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16B" w:rsidRPr="00B459AB" w:rsidRDefault="0073716B" w:rsidP="0073716B">
      <w:pPr>
        <w:pStyle w:val="Heading1"/>
        <w:rPr>
          <w:rStyle w:val="SubtleReference"/>
          <w:smallCaps w:val="0"/>
        </w:rPr>
      </w:pPr>
      <w:r w:rsidRPr="00B459AB">
        <w:rPr>
          <w:rStyle w:val="SubtleReference"/>
        </w:rPr>
        <w:t>SUPPLEMENTARY MATERIAL</w:t>
      </w:r>
    </w:p>
    <w:p w:rsidR="0073716B" w:rsidRPr="00B459AB" w:rsidRDefault="0073716B" w:rsidP="0073716B">
      <w:pPr>
        <w:pStyle w:val="Heading4"/>
        <w:keepNext/>
      </w:pPr>
      <w:r w:rsidRPr="00B459AB">
        <w:rPr>
          <w:rStyle w:val="Heading2Char"/>
          <w:b/>
          <w:iCs/>
        </w:rPr>
        <w:t xml:space="preserve">Figure A1. </w:t>
      </w:r>
      <w:proofErr w:type="spellStart"/>
      <w:r w:rsidRPr="00B459AB">
        <w:rPr>
          <w:rStyle w:val="Heading2Char"/>
          <w:b/>
          <w:iCs/>
        </w:rPr>
        <w:t>Polychoric</w:t>
      </w:r>
      <w:proofErr w:type="spellEnd"/>
      <w:r w:rsidRPr="00B459AB">
        <w:rPr>
          <w:rStyle w:val="Heading2Char"/>
          <w:b/>
          <w:iCs/>
        </w:rPr>
        <w:t xml:space="preserve"> correlations for items measuring dimensions of marital quality, by national subgroups</w:t>
      </w:r>
      <w:r w:rsidRPr="00B459AB">
        <w:rPr>
          <w:noProof/>
          <w:lang w:val="en-IN" w:eastAsia="en-IN"/>
        </w:rPr>
        <w:drawing>
          <wp:inline distT="0" distB="0" distL="0" distR="0" wp14:anchorId="44DDAB0F" wp14:editId="06F844CE">
            <wp:extent cx="5943600" cy="5403273"/>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5403273"/>
                    </a:xfrm>
                    <a:prstGeom prst="rect">
                      <a:avLst/>
                    </a:prstGeom>
                    <a:noFill/>
                    <a:ln>
                      <a:noFill/>
                    </a:ln>
                  </pic:spPr>
                </pic:pic>
              </a:graphicData>
            </a:graphic>
          </wp:inline>
        </w:drawing>
      </w:r>
    </w:p>
    <w:p w:rsidR="0073716B" w:rsidRPr="00B459AB" w:rsidRDefault="0073716B" w:rsidP="0073716B">
      <w:pPr>
        <w:keepNext/>
        <w:jc w:val="center"/>
      </w:pPr>
    </w:p>
    <w:p w:rsidR="0073716B" w:rsidRPr="00B459AB" w:rsidRDefault="0073716B" w:rsidP="0073716B">
      <w:pPr>
        <w:keepNext/>
      </w:pPr>
    </w:p>
    <w:p w:rsidR="0073716B" w:rsidRPr="00B459AB" w:rsidRDefault="0073716B" w:rsidP="0073716B">
      <w:pPr>
        <w:keepNext/>
      </w:pPr>
    </w:p>
    <w:p w:rsidR="0073716B" w:rsidRPr="00B459AB" w:rsidRDefault="0073716B" w:rsidP="0073716B">
      <w:pPr>
        <w:keepNext/>
      </w:pPr>
    </w:p>
    <w:p w:rsidR="0073716B" w:rsidRPr="00B459AB" w:rsidRDefault="0073716B" w:rsidP="0073716B">
      <w:pPr>
        <w:keepNext/>
      </w:pPr>
    </w:p>
    <w:p w:rsidR="0073716B" w:rsidRPr="00B459AB" w:rsidRDefault="0073716B" w:rsidP="0073716B">
      <w:pPr>
        <w:keepNext/>
      </w:pPr>
    </w:p>
    <w:p w:rsidR="0073716B" w:rsidRPr="00B459AB" w:rsidRDefault="0073716B" w:rsidP="0073716B">
      <w:pPr>
        <w:keepNext/>
      </w:pPr>
    </w:p>
    <w:p w:rsidR="0073716B" w:rsidRPr="00B459AB" w:rsidRDefault="0073716B" w:rsidP="0073716B">
      <w:pPr>
        <w:pStyle w:val="Heading4"/>
        <w:keepNext/>
      </w:pPr>
      <w:r w:rsidRPr="00B459AB">
        <w:lastRenderedPageBreak/>
        <w:t xml:space="preserve">Table A1. Descriptive statistics of Syrian refugees married before and after displacement </w:t>
      </w:r>
    </w:p>
    <w:tbl>
      <w:tblPr>
        <w:tblW w:w="8910" w:type="dxa"/>
        <w:tblLook w:val="04A0" w:firstRow="1" w:lastRow="0" w:firstColumn="1" w:lastColumn="0" w:noHBand="0" w:noVBand="1"/>
      </w:tblPr>
      <w:tblGrid>
        <w:gridCol w:w="2840"/>
        <w:gridCol w:w="1704"/>
        <w:gridCol w:w="1693"/>
        <w:gridCol w:w="1318"/>
        <w:gridCol w:w="6"/>
        <w:gridCol w:w="1343"/>
        <w:gridCol w:w="6"/>
      </w:tblGrid>
      <w:tr w:rsidR="0073716B" w:rsidRPr="00B459AB" w:rsidTr="008B5671">
        <w:trPr>
          <w:trHeight w:val="346"/>
        </w:trPr>
        <w:tc>
          <w:tcPr>
            <w:tcW w:w="2840" w:type="dxa"/>
            <w:tcBorders>
              <w:top w:val="single" w:sz="8" w:space="0" w:color="auto"/>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w:t>
            </w:r>
          </w:p>
        </w:tc>
        <w:tc>
          <w:tcPr>
            <w:tcW w:w="1704" w:type="dxa"/>
            <w:tcBorders>
              <w:top w:val="single" w:sz="8" w:space="0" w:color="auto"/>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Married before displacement</w:t>
            </w:r>
          </w:p>
        </w:tc>
        <w:tc>
          <w:tcPr>
            <w:tcW w:w="1693" w:type="dxa"/>
            <w:tcBorders>
              <w:top w:val="single" w:sz="8" w:space="0" w:color="auto"/>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Married after displacement</w:t>
            </w:r>
          </w:p>
        </w:tc>
        <w:tc>
          <w:tcPr>
            <w:tcW w:w="1324" w:type="dxa"/>
            <w:gridSpan w:val="2"/>
            <w:tcBorders>
              <w:top w:val="single" w:sz="8" w:space="0" w:color="auto"/>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Total</w:t>
            </w:r>
          </w:p>
        </w:tc>
        <w:tc>
          <w:tcPr>
            <w:tcW w:w="1349" w:type="dxa"/>
            <w:gridSpan w:val="2"/>
            <w:tcBorders>
              <w:top w:val="single" w:sz="8" w:space="0" w:color="auto"/>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i/>
                <w:iCs/>
                <w:color w:val="000000"/>
                <w:lang w:eastAsia="en-GB"/>
              </w:rPr>
            </w:pPr>
            <w:r w:rsidRPr="00B459AB">
              <w:rPr>
                <w:rFonts w:cs="Calibri"/>
                <w:i/>
                <w:iCs/>
                <w:color w:val="000000"/>
                <w:lang w:eastAsia="en-GB"/>
              </w:rPr>
              <w:t>p-value</w:t>
            </w:r>
          </w:p>
        </w:tc>
      </w:tr>
      <w:tr w:rsidR="0073716B" w:rsidRPr="00B459AB" w:rsidTr="008B5671">
        <w:trPr>
          <w:gridAfter w:val="1"/>
          <w:wAfter w:w="6" w:type="dxa"/>
          <w:trHeight w:val="346"/>
        </w:trPr>
        <w:tc>
          <w:tcPr>
            <w:tcW w:w="4544" w:type="dxa"/>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i/>
                <w:iCs/>
                <w:color w:val="000000"/>
                <w:lang w:eastAsia="en-GB"/>
              </w:rPr>
            </w:pPr>
            <w:r w:rsidRPr="00B459AB">
              <w:rPr>
                <w:rFonts w:cs="Calibri"/>
                <w:i/>
                <w:iCs/>
                <w:color w:val="000000"/>
                <w:lang w:eastAsia="en-GB"/>
              </w:rPr>
              <w:t>Individual and household characteristics</w:t>
            </w:r>
          </w:p>
        </w:tc>
        <w:tc>
          <w:tcPr>
            <w:tcW w:w="1693"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cs="Calibri"/>
                <w:i/>
                <w:iCs/>
                <w:color w:val="000000"/>
                <w:lang w:eastAsia="en-GB"/>
              </w:rPr>
            </w:pPr>
          </w:p>
        </w:tc>
        <w:tc>
          <w:tcPr>
            <w:tcW w:w="1318"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r>
      <w:tr w:rsidR="0073716B" w:rsidRPr="00B459AB" w:rsidTr="008B5671">
        <w:trPr>
          <w:trHeight w:val="346"/>
        </w:trPr>
        <w:tc>
          <w:tcPr>
            <w:tcW w:w="284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Sex</w:t>
            </w:r>
          </w:p>
        </w:tc>
        <w:tc>
          <w:tcPr>
            <w:tcW w:w="1704"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cs="Calibri"/>
                <w:b/>
                <w:bCs/>
                <w:color w:val="000000"/>
                <w:lang w:eastAsia="en-GB"/>
              </w:rPr>
            </w:pPr>
          </w:p>
        </w:tc>
        <w:tc>
          <w:tcPr>
            <w:tcW w:w="1693"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24"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&lt;0.001</w:t>
            </w:r>
          </w:p>
        </w:tc>
      </w:tr>
      <w:tr w:rsidR="0073716B" w:rsidRPr="00B459AB" w:rsidTr="008B5671">
        <w:trPr>
          <w:trHeight w:val="346"/>
        </w:trPr>
        <w:tc>
          <w:tcPr>
            <w:tcW w:w="284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Male</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14.62%</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42.32%</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31.78%</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Female</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85.38%</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57.68%</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68.22%</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Age</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26.57 (2.94)</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22.52 (3.48)</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24.06 (3.83)</w:t>
            </w: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&lt;0.001</w:t>
            </w: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Education</w:t>
            </w:r>
          </w:p>
        </w:tc>
        <w:tc>
          <w:tcPr>
            <w:tcW w:w="1704"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cs="Calibri"/>
                <w:b/>
                <w:bCs/>
                <w:color w:val="000000"/>
                <w:lang w:eastAsia="en-GB"/>
              </w:rPr>
            </w:pPr>
          </w:p>
        </w:tc>
        <w:tc>
          <w:tcPr>
            <w:tcW w:w="1693"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24"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0.43</w:t>
            </w: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Less than basic</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47.17%</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42.61%</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44.34%</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Basic</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33.49%</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37.97%</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36.27%</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Secondary</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16.51%</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17.97%</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17.41%</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Higher education</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2.83%</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1.45%</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1.97%</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Currently working</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8.02%</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21.74%</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16.52%</w:t>
            </w: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&lt;0.001</w:t>
            </w: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Residence location</w:t>
            </w:r>
          </w:p>
        </w:tc>
        <w:tc>
          <w:tcPr>
            <w:tcW w:w="1704"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cs="Calibri"/>
                <w:b/>
                <w:bCs/>
                <w:color w:val="000000"/>
                <w:lang w:eastAsia="en-GB"/>
              </w:rPr>
            </w:pPr>
          </w:p>
        </w:tc>
        <w:tc>
          <w:tcPr>
            <w:tcW w:w="1693"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24"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&lt;0.001</w:t>
            </w: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Urban</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67.45%</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51.30%</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57.45%</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Rural/Camps</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32.55%</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48.70%</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42.55%</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Household wealth</w:t>
            </w:r>
          </w:p>
        </w:tc>
        <w:tc>
          <w:tcPr>
            <w:tcW w:w="1704"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cs="Calibri"/>
                <w:b/>
                <w:bCs/>
                <w:color w:val="000000"/>
                <w:lang w:eastAsia="en-GB"/>
              </w:rPr>
            </w:pPr>
          </w:p>
        </w:tc>
        <w:tc>
          <w:tcPr>
            <w:tcW w:w="1693"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24"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0.45</w:t>
            </w: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Poorest</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31.13%</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24.64%</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27.11%</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Poor</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27.83%</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30.43%</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29.44%</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Middle</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25.47%</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25.80%</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25.67%</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Rich</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13.21%</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17.10%</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15.62%</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Richest</w:t>
            </w:r>
          </w:p>
        </w:tc>
        <w:tc>
          <w:tcPr>
            <w:tcW w:w="1704"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2.36%</w:t>
            </w:r>
          </w:p>
        </w:tc>
        <w:tc>
          <w:tcPr>
            <w:tcW w:w="1693"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2.03%</w:t>
            </w:r>
          </w:p>
        </w:tc>
        <w:tc>
          <w:tcPr>
            <w:tcW w:w="1324"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2.15%</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gridAfter w:val="1"/>
          <w:wAfter w:w="6" w:type="dxa"/>
          <w:trHeight w:val="346"/>
        </w:trPr>
        <w:tc>
          <w:tcPr>
            <w:tcW w:w="4544" w:type="dxa"/>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i/>
                <w:iCs/>
                <w:color w:val="000000"/>
                <w:lang w:eastAsia="en-GB"/>
              </w:rPr>
            </w:pPr>
            <w:r w:rsidRPr="00B459AB">
              <w:rPr>
                <w:rFonts w:cs="Calibri"/>
                <w:i/>
                <w:iCs/>
                <w:color w:val="000000"/>
                <w:lang w:eastAsia="en-GB"/>
              </w:rPr>
              <w:t>Union and marriage-specific characteristics</w:t>
            </w:r>
          </w:p>
        </w:tc>
        <w:tc>
          <w:tcPr>
            <w:tcW w:w="1693"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cs="Calibri"/>
                <w:i/>
                <w:iCs/>
                <w:color w:val="000000"/>
                <w:lang w:eastAsia="en-GB"/>
              </w:rPr>
            </w:pPr>
          </w:p>
        </w:tc>
        <w:tc>
          <w:tcPr>
            <w:tcW w:w="1318"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ascii="Times New Roman" w:hAnsi="Times New Roman"/>
                <w:lang w:eastAsia="en-GB"/>
              </w:rPr>
            </w:pP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gridAfter w:val="1"/>
          <w:wAfter w:w="6" w:type="dxa"/>
          <w:trHeight w:val="346"/>
        </w:trPr>
        <w:tc>
          <w:tcPr>
            <w:tcW w:w="4544" w:type="dxa"/>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Marriage arrangements</w:t>
            </w:r>
          </w:p>
        </w:tc>
        <w:tc>
          <w:tcPr>
            <w:tcW w:w="1693"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cs="Calibri"/>
                <w:b/>
                <w:bCs/>
                <w:color w:val="000000"/>
                <w:lang w:eastAsia="en-GB"/>
              </w:rPr>
            </w:pPr>
          </w:p>
        </w:tc>
        <w:tc>
          <w:tcPr>
            <w:tcW w:w="1318" w:type="dxa"/>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rPr>
                <w:rFonts w:ascii="Times New Roman" w:hAnsi="Times New Roman"/>
                <w:lang w:eastAsia="en-GB"/>
              </w:rPr>
            </w:pP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0.002</w:t>
            </w: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Self-arranged</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54.72%</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65.80%</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61.58%</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Family arranged</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36.32%</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22.61%</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27.83%</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xml:space="preserve">   Jointly arranged</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8.96%</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11.59%</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10.59%</w:t>
            </w:r>
          </w:p>
        </w:tc>
        <w:tc>
          <w:tcPr>
            <w:tcW w:w="1349" w:type="dxa"/>
            <w:gridSpan w:val="2"/>
            <w:tcBorders>
              <w:top w:val="nil"/>
              <w:left w:val="nil"/>
              <w:bottom w:val="nil"/>
              <w:right w:val="nil"/>
            </w:tcBorders>
            <w:shd w:val="clear" w:color="auto" w:fill="auto"/>
            <w:vAlign w:val="bottom"/>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46"/>
        </w:trPr>
        <w:tc>
          <w:tcPr>
            <w:tcW w:w="284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Age at current marriage</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17.51 (2.56)</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19.40 (3.07)</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18.68 (3.03)</w:t>
            </w: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&lt;0.001</w:t>
            </w:r>
          </w:p>
        </w:tc>
      </w:tr>
      <w:tr w:rsidR="0073716B" w:rsidRPr="00B459AB" w:rsidTr="008B5671">
        <w:trPr>
          <w:trHeight w:val="346"/>
        </w:trPr>
        <w:tc>
          <w:tcPr>
            <w:tcW w:w="284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Married before age 18</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53.77%</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31.59%</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40.04%</w:t>
            </w: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&lt;0.001</w:t>
            </w:r>
          </w:p>
        </w:tc>
      </w:tr>
      <w:tr w:rsidR="0073716B" w:rsidRPr="00B459AB" w:rsidTr="008B5671">
        <w:trPr>
          <w:trHeight w:val="346"/>
        </w:trPr>
        <w:tc>
          <w:tcPr>
            <w:tcW w:w="284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Consanguineous marriage</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51.42%</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64.64%</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59.61%</w:t>
            </w: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0.002</w:t>
            </w:r>
          </w:p>
        </w:tc>
      </w:tr>
      <w:tr w:rsidR="0073716B" w:rsidRPr="00B459AB" w:rsidTr="008B5671">
        <w:trPr>
          <w:trHeight w:val="346"/>
        </w:trPr>
        <w:tc>
          <w:tcPr>
            <w:tcW w:w="284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Marital duration in years</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9.02 (2.85)</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3.05 (2.12)</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5.32 (3.78)</w:t>
            </w: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&lt;0.001</w:t>
            </w:r>
          </w:p>
        </w:tc>
      </w:tr>
      <w:tr w:rsidR="0073716B" w:rsidRPr="00B459AB" w:rsidTr="008B5671">
        <w:trPr>
          <w:trHeight w:val="346"/>
        </w:trPr>
        <w:tc>
          <w:tcPr>
            <w:tcW w:w="284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Children ever born alive</w:t>
            </w:r>
          </w:p>
        </w:tc>
        <w:tc>
          <w:tcPr>
            <w:tcW w:w="1704"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3.39 (1.32)</w:t>
            </w:r>
          </w:p>
        </w:tc>
        <w:tc>
          <w:tcPr>
            <w:tcW w:w="1693"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1.30 (1.10)</w:t>
            </w:r>
          </w:p>
        </w:tc>
        <w:tc>
          <w:tcPr>
            <w:tcW w:w="1324"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2.29 (1.60)</w:t>
            </w:r>
          </w:p>
        </w:tc>
        <w:tc>
          <w:tcPr>
            <w:tcW w:w="1349"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&lt;0.001</w:t>
            </w:r>
          </w:p>
        </w:tc>
      </w:tr>
      <w:tr w:rsidR="0073716B" w:rsidRPr="00B459AB" w:rsidTr="008B5671">
        <w:trPr>
          <w:trHeight w:val="346"/>
        </w:trPr>
        <w:tc>
          <w:tcPr>
            <w:tcW w:w="2840" w:type="dxa"/>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rPr>
                <w:rFonts w:cs="Calibri"/>
                <w:i/>
                <w:iCs/>
                <w:color w:val="000000"/>
                <w:lang w:eastAsia="en-GB"/>
              </w:rPr>
            </w:pPr>
            <w:r w:rsidRPr="00B459AB">
              <w:rPr>
                <w:rFonts w:cs="Calibri"/>
                <w:i/>
                <w:iCs/>
                <w:color w:val="000000"/>
                <w:lang w:eastAsia="en-GB"/>
              </w:rPr>
              <w:t>Obs.</w:t>
            </w:r>
          </w:p>
        </w:tc>
        <w:tc>
          <w:tcPr>
            <w:tcW w:w="1704" w:type="dxa"/>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220</w:t>
            </w:r>
          </w:p>
        </w:tc>
        <w:tc>
          <w:tcPr>
            <w:tcW w:w="1693" w:type="dxa"/>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345</w:t>
            </w:r>
          </w:p>
        </w:tc>
        <w:tc>
          <w:tcPr>
            <w:tcW w:w="1324" w:type="dxa"/>
            <w:gridSpan w:val="2"/>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1349" w:type="dxa"/>
            <w:gridSpan w:val="2"/>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 </w:t>
            </w:r>
          </w:p>
        </w:tc>
      </w:tr>
    </w:tbl>
    <w:p w:rsidR="0073716B" w:rsidRPr="00B459AB" w:rsidRDefault="0073716B" w:rsidP="0073716B">
      <w:pPr>
        <w:pStyle w:val="footnotes"/>
        <w:keepNext/>
        <w:spacing w:before="120"/>
      </w:pPr>
      <w:r w:rsidRPr="00B459AB">
        <w:rPr>
          <w:lang w:eastAsia="en-GB"/>
        </w:rPr>
        <w:t>Source: SYPJ (2020-21).</w:t>
      </w:r>
    </w:p>
    <w:p w:rsidR="0073716B" w:rsidRPr="00B459AB" w:rsidRDefault="0073716B" w:rsidP="0073716B">
      <w:pPr>
        <w:keepNext/>
        <w:rPr>
          <w:rFonts w:eastAsiaTheme="majorEastAsia"/>
          <w:b/>
          <w:iCs/>
          <w:shd w:val="clear" w:color="auto" w:fill="FFFFFF"/>
        </w:rPr>
      </w:pPr>
      <w:r w:rsidRPr="00B459AB">
        <w:br w:type="page"/>
      </w:r>
    </w:p>
    <w:p w:rsidR="0073716B" w:rsidRPr="00B459AB" w:rsidRDefault="0073716B" w:rsidP="0073716B">
      <w:pPr>
        <w:pStyle w:val="Heading4"/>
        <w:keepNext/>
      </w:pPr>
      <w:r w:rsidRPr="00B459AB">
        <w:lastRenderedPageBreak/>
        <w:t xml:space="preserve">Table A2. Bivariate relationships between union formation and marriage characteristics and marital quality, Syrian sample  </w:t>
      </w:r>
    </w:p>
    <w:tbl>
      <w:tblPr>
        <w:tblW w:w="9520" w:type="dxa"/>
        <w:tblLook w:val="04A0" w:firstRow="1" w:lastRow="0" w:firstColumn="1" w:lastColumn="0" w:noHBand="0" w:noVBand="1"/>
      </w:tblPr>
      <w:tblGrid>
        <w:gridCol w:w="3760"/>
        <w:gridCol w:w="960"/>
        <w:gridCol w:w="960"/>
        <w:gridCol w:w="960"/>
        <w:gridCol w:w="960"/>
        <w:gridCol w:w="960"/>
        <w:gridCol w:w="960"/>
      </w:tblGrid>
      <w:tr w:rsidR="0073716B" w:rsidRPr="00B459AB" w:rsidTr="008B5671">
        <w:trPr>
          <w:trHeight w:val="320"/>
        </w:trPr>
        <w:tc>
          <w:tcPr>
            <w:tcW w:w="3760" w:type="dxa"/>
            <w:tcBorders>
              <w:top w:val="single" w:sz="4"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5760" w:type="dxa"/>
            <w:gridSpan w:val="6"/>
            <w:tcBorders>
              <w:top w:val="single" w:sz="4"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Marital quality (factor)</w:t>
            </w:r>
          </w:p>
        </w:tc>
      </w:tr>
      <w:tr w:rsidR="0073716B" w:rsidRPr="00B459AB" w:rsidTr="008B5671">
        <w:trPr>
          <w:trHeight w:val="320"/>
        </w:trPr>
        <w:tc>
          <w:tcPr>
            <w:tcW w:w="3760" w:type="dxa"/>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w:t>
            </w:r>
          </w:p>
        </w:tc>
        <w:tc>
          <w:tcPr>
            <w:tcW w:w="960" w:type="dxa"/>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w:t>
            </w:r>
          </w:p>
        </w:tc>
        <w:tc>
          <w:tcPr>
            <w:tcW w:w="960" w:type="dxa"/>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w:t>
            </w:r>
          </w:p>
        </w:tc>
        <w:tc>
          <w:tcPr>
            <w:tcW w:w="960" w:type="dxa"/>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w:t>
            </w:r>
          </w:p>
        </w:tc>
        <w:tc>
          <w:tcPr>
            <w:tcW w:w="960" w:type="dxa"/>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w:t>
            </w:r>
          </w:p>
        </w:tc>
        <w:tc>
          <w:tcPr>
            <w:tcW w:w="960" w:type="dxa"/>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w:t>
            </w:r>
          </w:p>
        </w:tc>
        <w:tc>
          <w:tcPr>
            <w:tcW w:w="960" w:type="dxa"/>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(6)</w:t>
            </w:r>
          </w:p>
        </w:tc>
      </w:tr>
      <w:tr w:rsidR="0073716B" w:rsidRPr="00B459AB" w:rsidTr="008B5671">
        <w:trPr>
          <w:trHeight w:val="320"/>
        </w:trPr>
        <w:tc>
          <w:tcPr>
            <w:tcW w:w="4720" w:type="dxa"/>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Marriage arrangement (ref: Self-arranged)</w:t>
            </w:r>
          </w:p>
        </w:tc>
        <w:tc>
          <w:tcPr>
            <w:tcW w:w="9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9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9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9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9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Family arranged</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-0.117</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[0.132]</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Jointly arranged</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0.121</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[0.235]</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4720" w:type="dxa"/>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Age at marriage (ref: 18+)</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Before 16</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-0.338+</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[0.174]</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Between ages 16-17</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0.046+</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[0.121]</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Age at marriage (continuous)</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0.017</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[0.015]</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4720" w:type="dxa"/>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Consanguineous marriage</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0.076</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[0.104]</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Marital duration in years</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-0.004</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[0.019]</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20"/>
        </w:trPr>
        <w:tc>
          <w:tcPr>
            <w:tcW w:w="6640" w:type="dxa"/>
            <w:gridSpan w:val="4"/>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ascii="Times New Roman" w:hAnsi="Times New Roman"/>
                <w:lang w:eastAsia="en-GB"/>
              </w:rPr>
            </w:pPr>
            <w:r w:rsidRPr="00B459AB">
              <w:rPr>
                <w:rFonts w:cs="Calibri"/>
                <w:b/>
                <w:bCs/>
                <w:color w:val="000000"/>
                <w:lang w:eastAsia="en-GB"/>
              </w:rPr>
              <w:t>Marriage timing (ref: Before displacement)</w:t>
            </w:r>
          </w:p>
        </w:tc>
        <w:tc>
          <w:tcPr>
            <w:tcW w:w="9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37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Married after displacement to Jordan</w:t>
            </w:r>
          </w:p>
        </w:tc>
        <w:tc>
          <w:tcPr>
            <w:tcW w:w="960" w:type="dxa"/>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-0.072</w:t>
            </w: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[0.132]</w:t>
            </w:r>
          </w:p>
        </w:tc>
      </w:tr>
      <w:tr w:rsidR="0073716B" w:rsidRPr="00B459AB" w:rsidTr="008B5671">
        <w:trPr>
          <w:trHeight w:val="320"/>
        </w:trPr>
        <w:tc>
          <w:tcPr>
            <w:tcW w:w="3760" w:type="dxa"/>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Constant</w:t>
            </w:r>
          </w:p>
        </w:tc>
        <w:tc>
          <w:tcPr>
            <w:tcW w:w="960" w:type="dxa"/>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0.075</w:t>
            </w:r>
          </w:p>
        </w:tc>
        <w:tc>
          <w:tcPr>
            <w:tcW w:w="960" w:type="dxa"/>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-0.236</w:t>
            </w:r>
          </w:p>
        </w:tc>
        <w:tc>
          <w:tcPr>
            <w:tcW w:w="960" w:type="dxa"/>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-0.271</w:t>
            </w:r>
          </w:p>
        </w:tc>
        <w:tc>
          <w:tcPr>
            <w:tcW w:w="960" w:type="dxa"/>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-0.006</w:t>
            </w:r>
          </w:p>
        </w:tc>
        <w:tc>
          <w:tcPr>
            <w:tcW w:w="960" w:type="dxa"/>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0.067</w:t>
            </w:r>
          </w:p>
        </w:tc>
        <w:tc>
          <w:tcPr>
            <w:tcW w:w="960" w:type="dxa"/>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0.095</w:t>
            </w: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[0.070]</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[0.145]</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[0.283]</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[0.068]</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[0.085]</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[0.118]</w:t>
            </w:r>
          </w:p>
        </w:tc>
      </w:tr>
      <w:tr w:rsidR="0073716B" w:rsidRPr="00B459AB" w:rsidTr="008B5671">
        <w:trPr>
          <w:trHeight w:val="320"/>
        </w:trPr>
        <w:tc>
          <w:tcPr>
            <w:tcW w:w="37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R-squared</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0.007</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0.015</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0.004</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0.002</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0.000</w:t>
            </w:r>
          </w:p>
        </w:tc>
        <w:tc>
          <w:tcPr>
            <w:tcW w:w="960" w:type="dxa"/>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0.002</w:t>
            </w:r>
          </w:p>
        </w:tc>
      </w:tr>
      <w:tr w:rsidR="0073716B" w:rsidRPr="00B459AB" w:rsidTr="008B5671">
        <w:trPr>
          <w:trHeight w:val="320"/>
        </w:trPr>
        <w:tc>
          <w:tcPr>
            <w:tcW w:w="3760" w:type="dxa"/>
            <w:tcBorders>
              <w:top w:val="nil"/>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Obs.</w:t>
            </w:r>
          </w:p>
        </w:tc>
        <w:tc>
          <w:tcPr>
            <w:tcW w:w="960" w:type="dxa"/>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960" w:type="dxa"/>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960" w:type="dxa"/>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960" w:type="dxa"/>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960" w:type="dxa"/>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960" w:type="dxa"/>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r>
    </w:tbl>
    <w:p w:rsidR="0073716B" w:rsidRPr="00B459AB" w:rsidRDefault="0073716B" w:rsidP="0073716B">
      <w:pPr>
        <w:keepNext/>
        <w:spacing w:after="0" w:line="240" w:lineRule="auto"/>
        <w:ind w:right="4"/>
        <w:rPr>
          <w:rFonts w:cs="Calibri"/>
          <w:color w:val="000000"/>
          <w:sz w:val="18"/>
          <w:szCs w:val="18"/>
          <w:lang w:eastAsia="en-GB"/>
        </w:rPr>
      </w:pPr>
      <w:r w:rsidRPr="00B459AB">
        <w:rPr>
          <w:rFonts w:cs="Calibri"/>
          <w:color w:val="000000"/>
          <w:sz w:val="18"/>
          <w:szCs w:val="18"/>
          <w:lang w:eastAsia="en-GB"/>
        </w:rPr>
        <w:t>Source: SYPJ (2020-21). Notes: Estimates from linear regression models. Positive coefficients indicate better marital quality. Standard errors in brackets. Cols 1-6 show bivariate relationships between marital quality and each union formation characteristic. + p&lt;0.1, * p&lt;0.05, ** p&lt;0.01, *** p&lt;0.001</w:t>
      </w:r>
    </w:p>
    <w:p w:rsidR="0073716B" w:rsidRPr="00B459AB" w:rsidRDefault="0073716B" w:rsidP="0073716B">
      <w:pPr>
        <w:keepNext/>
      </w:pPr>
    </w:p>
    <w:p w:rsidR="0073716B" w:rsidRPr="00B459AB" w:rsidRDefault="0073716B" w:rsidP="0073716B">
      <w:pPr>
        <w:keepNext/>
      </w:pPr>
      <w:r w:rsidRPr="00B459AB">
        <w:br w:type="page"/>
      </w:r>
    </w:p>
    <w:p w:rsidR="0073716B" w:rsidRPr="00B459AB" w:rsidRDefault="0073716B" w:rsidP="0073716B">
      <w:pPr>
        <w:pStyle w:val="Heading4"/>
        <w:keepNext/>
      </w:pPr>
      <w:r w:rsidRPr="00B459AB">
        <w:t>Table A3. Bivariate relationships between union formation and marriage characteristics and marital quality, Jordanian sample</w:t>
      </w:r>
    </w:p>
    <w:tbl>
      <w:tblPr>
        <w:tblW w:w="5000" w:type="pct"/>
        <w:tblLook w:val="04A0" w:firstRow="1" w:lastRow="0" w:firstColumn="1" w:lastColumn="0" w:noHBand="0" w:noVBand="1"/>
      </w:tblPr>
      <w:tblGrid>
        <w:gridCol w:w="4090"/>
        <w:gridCol w:w="1054"/>
        <w:gridCol w:w="1054"/>
        <w:gridCol w:w="1054"/>
        <w:gridCol w:w="1054"/>
        <w:gridCol w:w="1054"/>
      </w:tblGrid>
      <w:tr w:rsidR="0073716B" w:rsidRPr="00B459AB" w:rsidTr="008B5671">
        <w:trPr>
          <w:trHeight w:val="320"/>
        </w:trPr>
        <w:tc>
          <w:tcPr>
            <w:tcW w:w="2185" w:type="pct"/>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2815" w:type="pct"/>
            <w:gridSpan w:val="5"/>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Marital quality (factor)</w:t>
            </w:r>
          </w:p>
        </w:tc>
      </w:tr>
      <w:tr w:rsidR="0073716B" w:rsidRPr="00B459AB" w:rsidTr="008B5671">
        <w:trPr>
          <w:trHeight w:val="320"/>
        </w:trPr>
        <w:tc>
          <w:tcPr>
            <w:tcW w:w="2185"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 </w:t>
            </w:r>
          </w:p>
        </w:tc>
        <w:tc>
          <w:tcPr>
            <w:tcW w:w="563"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w:t>
            </w:r>
          </w:p>
        </w:tc>
        <w:tc>
          <w:tcPr>
            <w:tcW w:w="563"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w:t>
            </w:r>
          </w:p>
        </w:tc>
        <w:tc>
          <w:tcPr>
            <w:tcW w:w="563"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w:t>
            </w:r>
          </w:p>
        </w:tc>
        <w:tc>
          <w:tcPr>
            <w:tcW w:w="563"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w:t>
            </w:r>
          </w:p>
        </w:tc>
        <w:tc>
          <w:tcPr>
            <w:tcW w:w="563"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w:t>
            </w:r>
          </w:p>
        </w:tc>
      </w:tr>
      <w:tr w:rsidR="0073716B" w:rsidRPr="00B459AB" w:rsidTr="008B5671">
        <w:trPr>
          <w:trHeight w:val="320"/>
        </w:trPr>
        <w:tc>
          <w:tcPr>
            <w:tcW w:w="2748" w:type="pct"/>
            <w:gridSpan w:val="2"/>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Marriage arrangement (ref: Self-arranged)</w:t>
            </w:r>
          </w:p>
        </w:tc>
        <w:tc>
          <w:tcPr>
            <w:tcW w:w="563"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563"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563"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563"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Family arranged</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-0.516**</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[0.191]</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Jointly arranged</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-0.086</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[0.249]</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748" w:type="pct"/>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Age at marriage (ref: 18+)</w:t>
            </w:r>
          </w:p>
        </w:tc>
        <w:tc>
          <w:tcPr>
            <w:tcW w:w="563" w:type="pct"/>
            <w:tcBorders>
              <w:top w:val="nil"/>
              <w:left w:val="nil"/>
              <w:bottom w:val="nil"/>
              <w:right w:val="nil"/>
            </w:tcBorders>
            <w:shd w:val="clear" w:color="auto" w:fill="auto"/>
            <w:noWrap/>
            <w:vAlign w:val="center"/>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Before 16</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p>
        </w:tc>
        <w:tc>
          <w:tcPr>
            <w:tcW w:w="563" w:type="pct"/>
            <w:tcBorders>
              <w:top w:val="nil"/>
              <w:left w:val="nil"/>
              <w:bottom w:val="nil"/>
              <w:right w:val="nil"/>
            </w:tcBorders>
            <w:shd w:val="clear" w:color="auto" w:fill="auto"/>
            <w:noWrap/>
            <w:vAlign w:val="center"/>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-0.874*</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563" w:type="pct"/>
            <w:tcBorders>
              <w:top w:val="nil"/>
              <w:left w:val="nil"/>
              <w:bottom w:val="nil"/>
              <w:right w:val="nil"/>
            </w:tcBorders>
            <w:shd w:val="clear" w:color="auto" w:fill="auto"/>
            <w:noWrap/>
            <w:vAlign w:val="center"/>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[0.383]</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Between ages 16-17</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p>
        </w:tc>
        <w:tc>
          <w:tcPr>
            <w:tcW w:w="563" w:type="pct"/>
            <w:tcBorders>
              <w:top w:val="nil"/>
              <w:left w:val="nil"/>
              <w:bottom w:val="nil"/>
              <w:right w:val="nil"/>
            </w:tcBorders>
            <w:shd w:val="clear" w:color="auto" w:fill="auto"/>
            <w:noWrap/>
            <w:vAlign w:val="center"/>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-0.269+</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r w:rsidRPr="00B459AB">
              <w:rPr>
                <w:rFonts w:cs="Calibri"/>
                <w:color w:val="000000"/>
                <w:lang w:eastAsia="en-GB"/>
              </w:rPr>
              <w:t>[0.157]</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Age at marriage (continuous)</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0.059**</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[0.019]</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20"/>
        </w:trPr>
        <w:tc>
          <w:tcPr>
            <w:tcW w:w="2748" w:type="pct"/>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xml:space="preserve">Consanguineous marriage </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0.015</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[0.161]</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Marital duration in years</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-0.025</w:t>
            </w: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[0.024]</w:t>
            </w:r>
          </w:p>
        </w:tc>
      </w:tr>
      <w:tr w:rsidR="0073716B" w:rsidRPr="00B459AB" w:rsidTr="008B5671">
        <w:trPr>
          <w:trHeight w:val="320"/>
        </w:trPr>
        <w:tc>
          <w:tcPr>
            <w:tcW w:w="2185"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Constant</w:t>
            </w:r>
          </w:p>
        </w:tc>
        <w:tc>
          <w:tcPr>
            <w:tcW w:w="563"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0.125</w:t>
            </w:r>
          </w:p>
        </w:tc>
        <w:tc>
          <w:tcPr>
            <w:tcW w:w="563"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-0.792*</w:t>
            </w:r>
          </w:p>
        </w:tc>
        <w:tc>
          <w:tcPr>
            <w:tcW w:w="563"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-1.274**</w:t>
            </w:r>
          </w:p>
        </w:tc>
        <w:tc>
          <w:tcPr>
            <w:tcW w:w="563"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-0.011</w:t>
            </w:r>
          </w:p>
        </w:tc>
        <w:tc>
          <w:tcPr>
            <w:tcW w:w="563"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0.114</w:t>
            </w: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[0.107]</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[0.370]</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[0.432]</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[0.095]</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[0.130]</w:t>
            </w:r>
          </w:p>
        </w:tc>
      </w:tr>
      <w:tr w:rsidR="0073716B" w:rsidRPr="00B459AB" w:rsidTr="008B5671">
        <w:trPr>
          <w:trHeight w:val="320"/>
        </w:trPr>
        <w:tc>
          <w:tcPr>
            <w:tcW w:w="21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R-squared</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0.047</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0.039</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0.041</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0.001</w:t>
            </w:r>
          </w:p>
        </w:tc>
        <w:tc>
          <w:tcPr>
            <w:tcW w:w="56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0.008</w:t>
            </w:r>
          </w:p>
        </w:tc>
      </w:tr>
      <w:tr w:rsidR="0073716B" w:rsidRPr="00B459AB" w:rsidTr="008B5671">
        <w:trPr>
          <w:trHeight w:val="320"/>
        </w:trPr>
        <w:tc>
          <w:tcPr>
            <w:tcW w:w="2185" w:type="pct"/>
            <w:tcBorders>
              <w:top w:val="nil"/>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Obs.</w:t>
            </w:r>
          </w:p>
        </w:tc>
        <w:tc>
          <w:tcPr>
            <w:tcW w:w="563"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563"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563"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563"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563"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r>
    </w:tbl>
    <w:p w:rsidR="0073716B" w:rsidRPr="00B459AB" w:rsidRDefault="0073716B" w:rsidP="0073716B">
      <w:pPr>
        <w:keepNext/>
        <w:spacing w:after="0" w:line="240" w:lineRule="auto"/>
        <w:ind w:right="4"/>
        <w:rPr>
          <w:rFonts w:cs="Calibri"/>
          <w:color w:val="000000"/>
          <w:sz w:val="18"/>
          <w:szCs w:val="18"/>
          <w:lang w:eastAsia="en-GB"/>
        </w:rPr>
      </w:pPr>
      <w:r w:rsidRPr="00B459AB">
        <w:rPr>
          <w:rFonts w:cs="Calibri"/>
          <w:color w:val="000000"/>
          <w:sz w:val="18"/>
          <w:szCs w:val="18"/>
          <w:lang w:eastAsia="en-GB"/>
        </w:rPr>
        <w:t>Source: SYPJ (2020-21). Notes: Estimates from linear regression models. Positive coefficients indicate better marital quality. Standard errors in brackets. Cols 1-5 show bivariate relationships between marital quality and each union formation characteristic. + p&lt;0.1, * p&lt;0.05, ** p&lt;0.01, *** p&lt;0.001</w:t>
      </w:r>
    </w:p>
    <w:p w:rsidR="0073716B" w:rsidRPr="00B459AB" w:rsidRDefault="0073716B" w:rsidP="0073716B">
      <w:pPr>
        <w:keepNext/>
      </w:pPr>
    </w:p>
    <w:p w:rsidR="0073716B" w:rsidRPr="00B459AB" w:rsidRDefault="0073716B" w:rsidP="0073716B">
      <w:pPr>
        <w:keepNext/>
      </w:pPr>
    </w:p>
    <w:p w:rsidR="0073716B" w:rsidRPr="00B459AB" w:rsidRDefault="0073716B" w:rsidP="0073716B">
      <w:pPr>
        <w:keepNext/>
        <w:rPr>
          <w:rFonts w:eastAsiaTheme="majorEastAsia"/>
          <w:b/>
          <w:iCs/>
          <w:shd w:val="clear" w:color="auto" w:fill="FFFFFF"/>
        </w:rPr>
      </w:pPr>
      <w:r w:rsidRPr="00B459AB">
        <w:br w:type="page"/>
      </w:r>
    </w:p>
    <w:p w:rsidR="0073716B" w:rsidRPr="00B459AB" w:rsidRDefault="0073716B" w:rsidP="0073716B">
      <w:pPr>
        <w:pStyle w:val="Heading4"/>
        <w:keepNext/>
      </w:pPr>
      <w:r w:rsidRPr="00B459AB">
        <w:t>Table A4. Adjusted linear regression models with interactions with gender, Syrian sample</w:t>
      </w:r>
    </w:p>
    <w:tbl>
      <w:tblPr>
        <w:tblW w:w="4934" w:type="pct"/>
        <w:tblLook w:val="04A0" w:firstRow="1" w:lastRow="0" w:firstColumn="1" w:lastColumn="0" w:noHBand="0" w:noVBand="1"/>
      </w:tblPr>
      <w:tblGrid>
        <w:gridCol w:w="4235"/>
        <w:gridCol w:w="1256"/>
        <w:gridCol w:w="935"/>
        <w:gridCol w:w="935"/>
        <w:gridCol w:w="935"/>
        <w:gridCol w:w="940"/>
      </w:tblGrid>
      <w:tr w:rsidR="0073716B" w:rsidRPr="00B459AB" w:rsidTr="008B5671">
        <w:trPr>
          <w:trHeight w:val="267"/>
        </w:trPr>
        <w:tc>
          <w:tcPr>
            <w:tcW w:w="2293" w:type="pct"/>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 </w:t>
            </w:r>
          </w:p>
        </w:tc>
        <w:tc>
          <w:tcPr>
            <w:tcW w:w="2707" w:type="pct"/>
            <w:gridSpan w:val="5"/>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Marital quality (factor)</w:t>
            </w:r>
          </w:p>
        </w:tc>
      </w:tr>
      <w:tr w:rsidR="0073716B" w:rsidRPr="00B459AB" w:rsidTr="008B5671">
        <w:trPr>
          <w:trHeight w:val="267"/>
        </w:trPr>
        <w:tc>
          <w:tcPr>
            <w:tcW w:w="2293"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 </w:t>
            </w:r>
          </w:p>
        </w:tc>
        <w:tc>
          <w:tcPr>
            <w:tcW w:w="679"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(1)</w:t>
            </w:r>
          </w:p>
        </w:tc>
        <w:tc>
          <w:tcPr>
            <w:tcW w:w="506"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(2)</w:t>
            </w:r>
          </w:p>
        </w:tc>
        <w:tc>
          <w:tcPr>
            <w:tcW w:w="506"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(3)</w:t>
            </w:r>
          </w:p>
        </w:tc>
        <w:tc>
          <w:tcPr>
            <w:tcW w:w="506"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(4)</w:t>
            </w:r>
          </w:p>
        </w:tc>
        <w:tc>
          <w:tcPr>
            <w:tcW w:w="506"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(5)</w:t>
            </w:r>
          </w:p>
        </w:tc>
      </w:tr>
      <w:tr w:rsidR="0073716B" w:rsidRPr="00B459AB" w:rsidTr="008B5671">
        <w:trPr>
          <w:trHeight w:val="348"/>
        </w:trPr>
        <w:tc>
          <w:tcPr>
            <w:tcW w:w="2973" w:type="pct"/>
            <w:gridSpan w:val="2"/>
            <w:tcBorders>
              <w:top w:val="double" w:sz="6" w:space="0" w:color="auto"/>
              <w:left w:val="nil"/>
              <w:bottom w:val="nil"/>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Marriage arrangement (ref: Self-arranged)</w:t>
            </w:r>
          </w:p>
        </w:tc>
        <w:tc>
          <w:tcPr>
            <w:tcW w:w="506"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p>
        </w:tc>
        <w:tc>
          <w:tcPr>
            <w:tcW w:w="506"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Family arranged</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-0.434+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-0.175</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-0.167</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-0.166</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[0.237]</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[0.132]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[0.136]</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[0.132]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[0.132]</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Jointly arranged</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0.366</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0.173</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0.172</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[0.360]</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[0.179]</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[0.176]</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[0.177]</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[0.179]</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Age at marriage (continuous)</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0.007</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0.005</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0.005</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[0.019]</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[0.028]</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[0.020]</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[0.020]</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[0.019]</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Consanguineous marriage</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-0.016</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-0.073</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-0.006</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[0.094]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[0.091]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[0.140]</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[0.092]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[0.091]</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Marital duration in years</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-0.023</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-0.025</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-0.023</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-0.035</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-0.026</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[0.025]</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[0.022]</w:t>
            </w:r>
          </w:p>
        </w:tc>
      </w:tr>
      <w:tr w:rsidR="0073716B" w:rsidRPr="00B459AB" w:rsidTr="008B5671">
        <w:trPr>
          <w:trHeight w:val="258"/>
        </w:trPr>
        <w:tc>
          <w:tcPr>
            <w:tcW w:w="2293"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Marriage timing (ref: Before displacement)</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 xml:space="preserve"> </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 xml:space="preserve"> </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 xml:space="preserve"> </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 xml:space="preserve"> </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 xml:space="preserve"> </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Married after displacement to Jordan</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-0.106</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-0.112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-0.100</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-0.092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0.068</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[0.144]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[0.141]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[0.142]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[0.146]</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[0.170]</w:t>
            </w:r>
          </w:p>
        </w:tc>
      </w:tr>
      <w:tr w:rsidR="0073716B" w:rsidRPr="00B459AB" w:rsidTr="008B5671">
        <w:trPr>
          <w:trHeight w:val="258"/>
        </w:trPr>
        <w:tc>
          <w:tcPr>
            <w:tcW w:w="2973" w:type="pct"/>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Gender (ref: Male)</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Female</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-0.162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-1.055</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-0.203</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-0.211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0.020</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[0.121]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[0.671]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[0.188]</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[0.211]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[0.173]</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 xml:space="preserve">Marriage arrangement × Gender </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Family arranged × Female</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0.298</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[0.294]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Jointly arranged × Female</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-0.263</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[0.407]</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Age at marriage × Female</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0.046</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 xml:space="preserve"> </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Consanguineous marriage × Female</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0.096</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[0.187]</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 xml:space="preserve">Marital duration × Female </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0.015</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[0.030]</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 xml:space="preserve">Marriage timing × Gender </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8"/>
        </w:trPr>
        <w:tc>
          <w:tcPr>
            <w:tcW w:w="2973" w:type="pct"/>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Married before displacement to Jordan × Female</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-0.221</w:t>
            </w:r>
          </w:p>
        </w:tc>
      </w:tr>
      <w:tr w:rsidR="0073716B" w:rsidRPr="00B459AB" w:rsidTr="008B5671">
        <w:trPr>
          <w:trHeight w:val="267"/>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120" w:line="240" w:lineRule="auto"/>
              <w:jc w:val="center"/>
              <w:rPr>
                <w:color w:val="000000"/>
                <w:lang w:eastAsia="en-GB"/>
              </w:rPr>
            </w:pPr>
            <w:r w:rsidRPr="00B459AB">
              <w:rPr>
                <w:color w:val="000000"/>
                <w:lang w:eastAsia="en-GB"/>
              </w:rPr>
              <w:t>[0.180]</w:t>
            </w:r>
          </w:p>
        </w:tc>
      </w:tr>
      <w:tr w:rsidR="0073716B" w:rsidRPr="00B459AB" w:rsidTr="008B5671">
        <w:trPr>
          <w:trHeight w:val="258"/>
        </w:trPr>
        <w:tc>
          <w:tcPr>
            <w:tcW w:w="2293"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Constant</w:t>
            </w:r>
          </w:p>
        </w:tc>
        <w:tc>
          <w:tcPr>
            <w:tcW w:w="679"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0.234</w:t>
            </w:r>
          </w:p>
        </w:tc>
        <w:tc>
          <w:tcPr>
            <w:tcW w:w="506"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0.887</w:t>
            </w:r>
          </w:p>
        </w:tc>
        <w:tc>
          <w:tcPr>
            <w:tcW w:w="506"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0.296</w:t>
            </w:r>
          </w:p>
        </w:tc>
        <w:tc>
          <w:tcPr>
            <w:tcW w:w="506"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0.324</w:t>
            </w:r>
          </w:p>
        </w:tc>
        <w:tc>
          <w:tcPr>
            <w:tcW w:w="506"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0.158</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[0.422]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[0.634]</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[0.447]</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[0.462]</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[0.449]</w:t>
            </w:r>
          </w:p>
        </w:tc>
      </w:tr>
      <w:tr w:rsidR="0073716B" w:rsidRPr="00B459AB" w:rsidTr="008B5671">
        <w:trPr>
          <w:trHeight w:val="258"/>
        </w:trPr>
        <w:tc>
          <w:tcPr>
            <w:tcW w:w="229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R-squared</w:t>
            </w:r>
          </w:p>
        </w:tc>
        <w:tc>
          <w:tcPr>
            <w:tcW w:w="6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0.047</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0.039</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0.041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0.001</w:t>
            </w:r>
          </w:p>
        </w:tc>
        <w:tc>
          <w:tcPr>
            <w:tcW w:w="50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0.008</w:t>
            </w:r>
          </w:p>
        </w:tc>
      </w:tr>
      <w:tr w:rsidR="0073716B" w:rsidRPr="00B459AB" w:rsidTr="008B5671">
        <w:trPr>
          <w:trHeight w:val="267"/>
        </w:trPr>
        <w:tc>
          <w:tcPr>
            <w:tcW w:w="2293" w:type="pct"/>
            <w:tcBorders>
              <w:top w:val="nil"/>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Obs.</w:t>
            </w:r>
          </w:p>
        </w:tc>
        <w:tc>
          <w:tcPr>
            <w:tcW w:w="679"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rFonts w:cs="Calibri"/>
                <w:color w:val="000000"/>
                <w:lang w:eastAsia="en-GB"/>
              </w:rPr>
              <w:t>565</w:t>
            </w:r>
          </w:p>
        </w:tc>
        <w:tc>
          <w:tcPr>
            <w:tcW w:w="506"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rFonts w:cs="Calibri"/>
                <w:color w:val="000000"/>
                <w:lang w:eastAsia="en-GB"/>
              </w:rPr>
              <w:t>565</w:t>
            </w:r>
          </w:p>
        </w:tc>
        <w:tc>
          <w:tcPr>
            <w:tcW w:w="506"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rFonts w:cs="Calibri"/>
                <w:color w:val="000000"/>
                <w:lang w:eastAsia="en-GB"/>
              </w:rPr>
              <w:t>565</w:t>
            </w:r>
          </w:p>
        </w:tc>
        <w:tc>
          <w:tcPr>
            <w:tcW w:w="506"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rFonts w:cs="Calibri"/>
                <w:color w:val="000000"/>
                <w:lang w:eastAsia="en-GB"/>
              </w:rPr>
              <w:t>565</w:t>
            </w:r>
          </w:p>
        </w:tc>
        <w:tc>
          <w:tcPr>
            <w:tcW w:w="506"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rFonts w:cs="Calibri"/>
                <w:color w:val="000000"/>
                <w:lang w:eastAsia="en-GB"/>
              </w:rPr>
              <w:t>565</w:t>
            </w:r>
          </w:p>
        </w:tc>
      </w:tr>
    </w:tbl>
    <w:p w:rsidR="0073716B" w:rsidRPr="00B459AB" w:rsidRDefault="0073716B" w:rsidP="0073716B">
      <w:pPr>
        <w:pStyle w:val="footnotes"/>
        <w:keepNext/>
        <w:spacing w:before="120"/>
        <w:rPr>
          <w:rStyle w:val="SubtleReference"/>
          <w:smallCaps w:val="0"/>
        </w:rPr>
      </w:pPr>
      <w:r w:rsidRPr="00B459AB">
        <w:rPr>
          <w:rStyle w:val="SubtleReference"/>
        </w:rPr>
        <w:t xml:space="preserve">Source: SYPJ (2020-21). Notes: Estimates from linear regression models. Positive coefficients indicate better marital quality. Standard errors in brackets. All models control for respondent’s region of residence (Centre, North, South), education, residence type (urban, rural/camps), wealth and employment status. </w:t>
      </w:r>
      <w:r w:rsidRPr="00B459AB">
        <w:rPr>
          <w:rFonts w:cs="Calibri"/>
          <w:lang w:eastAsia="en-GB"/>
        </w:rPr>
        <w:t xml:space="preserve">+ p&lt;0.1, </w:t>
      </w:r>
      <w:r w:rsidRPr="00B459AB">
        <w:rPr>
          <w:rStyle w:val="SubtleReference"/>
        </w:rPr>
        <w:t>* p&lt;0.05, ** p&lt;0.01, *** p&lt;0.001.</w:t>
      </w:r>
    </w:p>
    <w:p w:rsidR="0073716B" w:rsidRPr="00B459AB" w:rsidRDefault="0073716B" w:rsidP="0073716B">
      <w:pPr>
        <w:pStyle w:val="footnotes"/>
        <w:keepNext/>
        <w:rPr>
          <w:sz w:val="22"/>
          <w:szCs w:val="22"/>
        </w:rPr>
      </w:pPr>
    </w:p>
    <w:p w:rsidR="0073716B" w:rsidRPr="00B459AB" w:rsidRDefault="0073716B" w:rsidP="0073716B">
      <w:pPr>
        <w:keepNext/>
      </w:pPr>
      <w:r w:rsidRPr="00B459AB">
        <w:br w:type="page"/>
      </w:r>
    </w:p>
    <w:p w:rsidR="0073716B" w:rsidRPr="00B459AB" w:rsidRDefault="0073716B" w:rsidP="0073716B">
      <w:pPr>
        <w:pStyle w:val="Heading4"/>
        <w:keepNext/>
      </w:pPr>
      <w:r w:rsidRPr="00B459AB">
        <w:t>Table A5. Adjusted linear regression models with interactions with gender, Jordanian sample</w:t>
      </w:r>
    </w:p>
    <w:tbl>
      <w:tblPr>
        <w:tblW w:w="5000" w:type="pct"/>
        <w:tblLook w:val="04A0" w:firstRow="1" w:lastRow="0" w:firstColumn="1" w:lastColumn="0" w:noHBand="0" w:noVBand="1"/>
      </w:tblPr>
      <w:tblGrid>
        <w:gridCol w:w="4447"/>
        <w:gridCol w:w="1469"/>
        <w:gridCol w:w="1148"/>
        <w:gridCol w:w="1148"/>
        <w:gridCol w:w="1148"/>
      </w:tblGrid>
      <w:tr w:rsidR="0073716B" w:rsidRPr="00B459AB" w:rsidTr="008B5671">
        <w:trPr>
          <w:trHeight w:val="314"/>
        </w:trPr>
        <w:tc>
          <w:tcPr>
            <w:tcW w:w="2376" w:type="pct"/>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 </w:t>
            </w:r>
          </w:p>
        </w:tc>
        <w:tc>
          <w:tcPr>
            <w:tcW w:w="2624" w:type="pct"/>
            <w:gridSpan w:val="4"/>
            <w:tcBorders>
              <w:top w:val="single" w:sz="8" w:space="0" w:color="auto"/>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Marital quality (factor)</w:t>
            </w:r>
          </w:p>
        </w:tc>
      </w:tr>
      <w:tr w:rsidR="0073716B" w:rsidRPr="00B459AB" w:rsidTr="008B5671">
        <w:trPr>
          <w:trHeight w:val="314"/>
        </w:trPr>
        <w:tc>
          <w:tcPr>
            <w:tcW w:w="2376"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 </w:t>
            </w:r>
          </w:p>
        </w:tc>
        <w:tc>
          <w:tcPr>
            <w:tcW w:w="785"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(1)</w:t>
            </w:r>
          </w:p>
        </w:tc>
        <w:tc>
          <w:tcPr>
            <w:tcW w:w="613"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(2)</w:t>
            </w:r>
          </w:p>
        </w:tc>
        <w:tc>
          <w:tcPr>
            <w:tcW w:w="613"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(3)</w:t>
            </w:r>
          </w:p>
        </w:tc>
        <w:tc>
          <w:tcPr>
            <w:tcW w:w="613" w:type="pct"/>
            <w:tcBorders>
              <w:top w:val="nil"/>
              <w:left w:val="nil"/>
              <w:bottom w:val="double" w:sz="6" w:space="0" w:color="auto"/>
              <w:right w:val="nil"/>
            </w:tcBorders>
            <w:shd w:val="clear" w:color="auto" w:fill="auto"/>
            <w:vAlign w:val="center"/>
            <w:hideMark/>
          </w:tcPr>
          <w:p w:rsidR="0073716B" w:rsidRPr="00B459AB" w:rsidRDefault="0073716B" w:rsidP="008B5671">
            <w:pPr>
              <w:keepNext/>
              <w:spacing w:after="0" w:line="240" w:lineRule="auto"/>
              <w:jc w:val="center"/>
              <w:rPr>
                <w:b/>
                <w:bCs/>
                <w:color w:val="000000"/>
                <w:lang w:eastAsia="en-GB"/>
              </w:rPr>
            </w:pPr>
            <w:r w:rsidRPr="00B459AB">
              <w:rPr>
                <w:b/>
                <w:bCs/>
                <w:color w:val="000000"/>
                <w:lang w:eastAsia="en-GB"/>
              </w:rPr>
              <w:t>(4)</w:t>
            </w:r>
          </w:p>
        </w:tc>
      </w:tr>
      <w:tr w:rsidR="0073716B" w:rsidRPr="00B459AB" w:rsidTr="008B5671">
        <w:trPr>
          <w:trHeight w:val="409"/>
        </w:trPr>
        <w:tc>
          <w:tcPr>
            <w:tcW w:w="3160" w:type="pct"/>
            <w:gridSpan w:val="2"/>
            <w:tcBorders>
              <w:top w:val="double" w:sz="6" w:space="0" w:color="auto"/>
              <w:left w:val="nil"/>
              <w:bottom w:val="nil"/>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Marriage arrangement (ref: Self-arranged)</w:t>
            </w:r>
          </w:p>
        </w:tc>
        <w:tc>
          <w:tcPr>
            <w:tcW w:w="613"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p>
        </w:tc>
        <w:tc>
          <w:tcPr>
            <w:tcW w:w="613"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Family arranged</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-0.099</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-0.494**</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-0.531**</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-0.509**</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[0.325]</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[0.182]</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[0.180]</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[0.181]</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Jointly arranged</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1.150**</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0.037</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0.012</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-0.004</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[0.409]</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[0.234]</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[0.226]</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[0.220]</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Age at marriage (continuous)</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0.058</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0.007</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0.069+</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0.065+</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[0.036]</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[0.079]</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[0.036]</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[0.036]</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Consanguineous marriage</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0.029</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0.025</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0.254</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0.039</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[0.170]</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[0.167]</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[0.348]</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[0.165]</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Marital duration in years</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0.025</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0.025</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0.024</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-0.044</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[0.033]</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[0.032]</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[0.032]</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[0.081]</w:t>
            </w:r>
          </w:p>
        </w:tc>
      </w:tr>
      <w:tr w:rsidR="0073716B" w:rsidRPr="00B459AB" w:rsidTr="008B5671">
        <w:trPr>
          <w:trHeight w:val="304"/>
        </w:trPr>
        <w:tc>
          <w:tcPr>
            <w:tcW w:w="3160" w:type="pct"/>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Gender (ref: Male)</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Female</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0.112</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-1.524</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0.209</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-0.081</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[0.286]</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[1.957]</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[0.287]</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[0.332]</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 xml:space="preserve">Marriage arrangement × Gender </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Family arranged × Female</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-0.476</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[0.374]</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Jointly arranged × Female</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-1.326**</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[0.465]</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Age at marriage × Female</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0.068</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r w:rsidRPr="00B459AB">
              <w:rPr>
                <w:color w:val="000000"/>
                <w:lang w:eastAsia="en-GB"/>
              </w:rPr>
              <w:t xml:space="preserve"> </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[0.079]</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Consanguineous marriage × Female</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-0.282</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[0.364]</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r>
      <w:tr w:rsidR="0073716B" w:rsidRPr="00B459AB" w:rsidTr="008B5671">
        <w:trPr>
          <w:trHeight w:val="31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 xml:space="preserve">Marital duration × Female </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0.076</w:t>
            </w:r>
          </w:p>
        </w:tc>
      </w:tr>
      <w:tr w:rsidR="0073716B" w:rsidRPr="00B459AB" w:rsidTr="008B5671">
        <w:trPr>
          <w:trHeight w:val="31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[0.081]</w:t>
            </w:r>
          </w:p>
        </w:tc>
      </w:tr>
      <w:tr w:rsidR="0073716B" w:rsidRPr="00B459AB" w:rsidTr="008B5671">
        <w:trPr>
          <w:trHeight w:val="304"/>
        </w:trPr>
        <w:tc>
          <w:tcPr>
            <w:tcW w:w="2376"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Constant</w:t>
            </w:r>
          </w:p>
        </w:tc>
        <w:tc>
          <w:tcPr>
            <w:tcW w:w="785"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-1.51</w:t>
            </w:r>
          </w:p>
        </w:tc>
        <w:tc>
          <w:tcPr>
            <w:tcW w:w="613"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-0.242</w:t>
            </w:r>
          </w:p>
        </w:tc>
        <w:tc>
          <w:tcPr>
            <w:tcW w:w="613"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-1.758+</w:t>
            </w:r>
          </w:p>
        </w:tc>
        <w:tc>
          <w:tcPr>
            <w:tcW w:w="613" w:type="pct"/>
            <w:tcBorders>
              <w:top w:val="single" w:sz="8"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-1.483</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[1.041]</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[2.037]</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[1.054]</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[1.070]</w:t>
            </w:r>
          </w:p>
        </w:tc>
      </w:tr>
      <w:tr w:rsidR="0073716B" w:rsidRPr="00B459AB" w:rsidTr="008B5671">
        <w:trPr>
          <w:trHeight w:val="304"/>
        </w:trPr>
        <w:tc>
          <w:tcPr>
            <w:tcW w:w="237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R-squared</w:t>
            </w:r>
          </w:p>
        </w:tc>
        <w:tc>
          <w:tcPr>
            <w:tcW w:w="78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0.188</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0.176</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0.175</w:t>
            </w:r>
          </w:p>
        </w:tc>
        <w:tc>
          <w:tcPr>
            <w:tcW w:w="61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0.177</w:t>
            </w:r>
          </w:p>
        </w:tc>
      </w:tr>
      <w:tr w:rsidR="0073716B" w:rsidRPr="00B459AB" w:rsidTr="008B5671">
        <w:trPr>
          <w:trHeight w:val="314"/>
        </w:trPr>
        <w:tc>
          <w:tcPr>
            <w:tcW w:w="2376" w:type="pct"/>
            <w:tcBorders>
              <w:top w:val="nil"/>
              <w:left w:val="nil"/>
              <w:bottom w:val="single" w:sz="8" w:space="0" w:color="auto"/>
              <w:right w:val="nil"/>
            </w:tcBorders>
            <w:shd w:val="clear" w:color="auto" w:fill="auto"/>
            <w:vAlign w:val="center"/>
            <w:hideMark/>
          </w:tcPr>
          <w:p w:rsidR="0073716B" w:rsidRPr="00B459AB" w:rsidRDefault="0073716B" w:rsidP="008B5671">
            <w:pPr>
              <w:keepNext/>
              <w:spacing w:after="0" w:line="240" w:lineRule="auto"/>
              <w:rPr>
                <w:b/>
                <w:bCs/>
                <w:color w:val="000000"/>
                <w:lang w:eastAsia="en-GB"/>
              </w:rPr>
            </w:pPr>
            <w:r w:rsidRPr="00B459AB">
              <w:rPr>
                <w:b/>
                <w:bCs/>
                <w:color w:val="000000"/>
                <w:lang w:eastAsia="en-GB"/>
              </w:rPr>
              <w:t>Obs.</w:t>
            </w:r>
          </w:p>
        </w:tc>
        <w:tc>
          <w:tcPr>
            <w:tcW w:w="785"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419</w:t>
            </w:r>
          </w:p>
        </w:tc>
        <w:tc>
          <w:tcPr>
            <w:tcW w:w="613"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419</w:t>
            </w:r>
          </w:p>
        </w:tc>
        <w:tc>
          <w:tcPr>
            <w:tcW w:w="613"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419</w:t>
            </w:r>
          </w:p>
        </w:tc>
        <w:tc>
          <w:tcPr>
            <w:tcW w:w="613" w:type="pct"/>
            <w:tcBorders>
              <w:top w:val="nil"/>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419</w:t>
            </w:r>
          </w:p>
        </w:tc>
      </w:tr>
    </w:tbl>
    <w:p w:rsidR="0073716B" w:rsidRPr="00B459AB" w:rsidRDefault="0073716B" w:rsidP="0073716B">
      <w:pPr>
        <w:pStyle w:val="footnotes"/>
        <w:keepNext/>
        <w:spacing w:before="120"/>
        <w:rPr>
          <w:rStyle w:val="SubtleReference"/>
          <w:smallCaps w:val="0"/>
        </w:rPr>
      </w:pPr>
      <w:r w:rsidRPr="00B459AB">
        <w:rPr>
          <w:rStyle w:val="SubtleReference"/>
        </w:rPr>
        <w:t xml:space="preserve">Source: SYPJ (2020-21). Notes: Estimates from linear regression models. Positive coefficients indicate better marital quality. Standard errors in brackets. All models control for respondent’s region of residence (Centre, North, South), education, residence type (urban, rural/camps), wealth and employment status. </w:t>
      </w:r>
      <w:r w:rsidRPr="00B459AB">
        <w:rPr>
          <w:rFonts w:cs="Calibri"/>
          <w:lang w:eastAsia="en-GB"/>
        </w:rPr>
        <w:t xml:space="preserve">+ p&lt;0.1, </w:t>
      </w:r>
      <w:r w:rsidRPr="00B459AB">
        <w:rPr>
          <w:rStyle w:val="SubtleReference"/>
        </w:rPr>
        <w:t>* p&lt;0.05, ** p&lt;0.01, *** p&lt;0.001.</w:t>
      </w:r>
    </w:p>
    <w:p w:rsidR="0073716B" w:rsidRPr="00B459AB" w:rsidRDefault="0073716B" w:rsidP="0073716B">
      <w:pPr>
        <w:pStyle w:val="footnotes"/>
        <w:keepNext/>
        <w:rPr>
          <w:sz w:val="22"/>
          <w:szCs w:val="22"/>
        </w:rPr>
        <w:sectPr w:rsidR="0073716B" w:rsidRPr="00B459AB" w:rsidSect="00B459AB">
          <w:type w:val="continuous"/>
          <w:pgSz w:w="12240" w:h="15840"/>
          <w:pgMar w:top="1440" w:right="1440" w:bottom="1440" w:left="1440" w:header="720" w:footer="720" w:gutter="0"/>
          <w:cols w:space="720"/>
          <w:docGrid w:linePitch="360"/>
        </w:sectPr>
      </w:pPr>
      <w:r w:rsidRPr="00B459AB">
        <w:rPr>
          <w:sz w:val="22"/>
          <w:szCs w:val="22"/>
        </w:rPr>
        <w:br w:type="page"/>
      </w:r>
    </w:p>
    <w:p w:rsidR="0073716B" w:rsidRPr="00B459AB" w:rsidRDefault="0073716B" w:rsidP="0073716B">
      <w:pPr>
        <w:pStyle w:val="Heading4"/>
        <w:keepNext/>
      </w:pPr>
      <w:r w:rsidRPr="00B459AB">
        <w:t>Table A6. Adjusted ordinal logistic regression models of marital quality items – Syrian sample</w:t>
      </w:r>
    </w:p>
    <w:tbl>
      <w:tblPr>
        <w:tblW w:w="5045" w:type="pct"/>
        <w:tblLook w:val="04A0" w:firstRow="1" w:lastRow="0" w:firstColumn="1" w:lastColumn="0" w:noHBand="0" w:noVBand="1"/>
      </w:tblPr>
      <w:tblGrid>
        <w:gridCol w:w="2711"/>
        <w:gridCol w:w="1368"/>
        <w:gridCol w:w="1473"/>
        <w:gridCol w:w="1294"/>
        <w:gridCol w:w="1392"/>
        <w:gridCol w:w="937"/>
        <w:gridCol w:w="1271"/>
        <w:gridCol w:w="1037"/>
        <w:gridCol w:w="1473"/>
        <w:gridCol w:w="1294"/>
        <w:gridCol w:w="1392"/>
        <w:gridCol w:w="853"/>
        <w:gridCol w:w="1271"/>
      </w:tblGrid>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b/>
                <w:iCs/>
                <w:lang w:eastAsia="en-GB"/>
              </w:rPr>
            </w:pPr>
          </w:p>
        </w:tc>
        <w:tc>
          <w:tcPr>
            <w:tcW w:w="2169" w:type="pct"/>
            <w:gridSpan w:val="6"/>
            <w:tcBorders>
              <w:top w:val="nil"/>
              <w:left w:val="nil"/>
              <w:bottom w:val="single" w:sz="12"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All respondents</w:t>
            </w:r>
          </w:p>
        </w:tc>
        <w:tc>
          <w:tcPr>
            <w:tcW w:w="2069" w:type="pct"/>
            <w:gridSpan w:val="6"/>
            <w:tcBorders>
              <w:top w:val="nil"/>
              <w:left w:val="nil"/>
              <w:bottom w:val="single" w:sz="12"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Female sample</w:t>
            </w:r>
          </w:p>
        </w:tc>
      </w:tr>
      <w:tr w:rsidR="0073716B" w:rsidRPr="00B459AB" w:rsidTr="008B5671">
        <w:trPr>
          <w:trHeight w:val="169"/>
        </w:trPr>
        <w:tc>
          <w:tcPr>
            <w:tcW w:w="761" w:type="pct"/>
            <w:tcBorders>
              <w:top w:val="single" w:sz="12" w:space="0" w:color="auto"/>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383"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xml:space="preserve">Equal decision-making </w:t>
            </w:r>
          </w:p>
        </w:tc>
        <w:tc>
          <w:tcPr>
            <w:tcW w:w="417"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Talk through disagreement</w:t>
            </w:r>
          </w:p>
        </w:tc>
        <w:tc>
          <w:tcPr>
            <w:tcW w:w="371"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Understand each other well</w:t>
            </w:r>
          </w:p>
        </w:tc>
        <w:tc>
          <w:tcPr>
            <w:tcW w:w="397"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Spouse is not disrespectful</w:t>
            </w:r>
          </w:p>
        </w:tc>
        <w:tc>
          <w:tcPr>
            <w:tcW w:w="244"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Do not argue often</w:t>
            </w:r>
          </w:p>
        </w:tc>
        <w:tc>
          <w:tcPr>
            <w:tcW w:w="356" w:type="pct"/>
            <w:tcBorders>
              <w:top w:val="nil"/>
              <w:left w:val="nil"/>
              <w:bottom w:val="nil"/>
              <w:right w:val="single" w:sz="8" w:space="0" w:color="auto"/>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xml:space="preserve">Spouse does not treat respondent harshly </w:t>
            </w:r>
          </w:p>
        </w:tc>
        <w:tc>
          <w:tcPr>
            <w:tcW w:w="302"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xml:space="preserve">Equal decision-making </w:t>
            </w:r>
          </w:p>
        </w:tc>
        <w:tc>
          <w:tcPr>
            <w:tcW w:w="417"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Talk through disagreement</w:t>
            </w:r>
          </w:p>
        </w:tc>
        <w:tc>
          <w:tcPr>
            <w:tcW w:w="371"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Understand each other well</w:t>
            </w:r>
          </w:p>
        </w:tc>
        <w:tc>
          <w:tcPr>
            <w:tcW w:w="397"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Spouse is not disrespectful</w:t>
            </w:r>
          </w:p>
        </w:tc>
        <w:tc>
          <w:tcPr>
            <w:tcW w:w="225"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Do not argue often</w:t>
            </w:r>
          </w:p>
        </w:tc>
        <w:tc>
          <w:tcPr>
            <w:tcW w:w="356"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xml:space="preserve">Spouse does not treat respondent harshly </w:t>
            </w:r>
          </w:p>
        </w:tc>
      </w:tr>
      <w:tr w:rsidR="0073716B" w:rsidRPr="00B459AB" w:rsidTr="008B5671">
        <w:trPr>
          <w:trHeight w:val="169"/>
        </w:trPr>
        <w:tc>
          <w:tcPr>
            <w:tcW w:w="761"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383"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w:t>
            </w:r>
          </w:p>
        </w:tc>
        <w:tc>
          <w:tcPr>
            <w:tcW w:w="417"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w:t>
            </w:r>
          </w:p>
        </w:tc>
        <w:tc>
          <w:tcPr>
            <w:tcW w:w="371"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w:t>
            </w:r>
          </w:p>
        </w:tc>
        <w:tc>
          <w:tcPr>
            <w:tcW w:w="397"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w:t>
            </w:r>
          </w:p>
        </w:tc>
        <w:tc>
          <w:tcPr>
            <w:tcW w:w="244"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w:t>
            </w:r>
          </w:p>
        </w:tc>
        <w:tc>
          <w:tcPr>
            <w:tcW w:w="356" w:type="pct"/>
            <w:tcBorders>
              <w:top w:val="nil"/>
              <w:left w:val="nil"/>
              <w:bottom w:val="double" w:sz="6" w:space="0" w:color="auto"/>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(6)</w:t>
            </w:r>
          </w:p>
        </w:tc>
        <w:tc>
          <w:tcPr>
            <w:tcW w:w="302"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(7)</w:t>
            </w:r>
          </w:p>
        </w:tc>
        <w:tc>
          <w:tcPr>
            <w:tcW w:w="417"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(8)</w:t>
            </w:r>
          </w:p>
        </w:tc>
        <w:tc>
          <w:tcPr>
            <w:tcW w:w="371"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(9)</w:t>
            </w:r>
          </w:p>
        </w:tc>
        <w:tc>
          <w:tcPr>
            <w:tcW w:w="397"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w:t>
            </w:r>
          </w:p>
        </w:tc>
        <w:tc>
          <w:tcPr>
            <w:tcW w:w="225"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w:t>
            </w:r>
          </w:p>
        </w:tc>
        <w:tc>
          <w:tcPr>
            <w:tcW w:w="356"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w:t>
            </w:r>
          </w:p>
        </w:tc>
      </w:tr>
      <w:tr w:rsidR="0073716B" w:rsidRPr="00B459AB" w:rsidTr="008B5671">
        <w:trPr>
          <w:trHeight w:val="169"/>
        </w:trPr>
        <w:tc>
          <w:tcPr>
            <w:tcW w:w="1145" w:type="pct"/>
            <w:gridSpan w:val="2"/>
            <w:tcBorders>
              <w:top w:val="double" w:sz="6"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Marriage arrangement (ref: Self-arranged)</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Family arranged</w:t>
            </w: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0.632+</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0.623</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0.563+</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0.883</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1.037</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0.912</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0.511</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0.540</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0.482</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1.575</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1.280</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0.850</w:t>
            </w: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[0.180]</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[0.328]</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[0.163]</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[0.334]</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[0.393]</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[0.497]</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[0.268]</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[0.336]</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[0.251]</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[0.721]</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[0.501]</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[0.564]</w:t>
            </w: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Jointly arranged</w:t>
            </w: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0.777</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2.991+</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1.583</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2.360*</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1.806</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0.868</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0.490</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2.083</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1.804</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3.561+</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1.791</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0.590</w:t>
            </w:r>
          </w:p>
        </w:tc>
      </w:tr>
      <w:tr w:rsidR="0073716B" w:rsidRPr="00B459AB" w:rsidTr="008B5671">
        <w:trPr>
          <w:gridBefore w:val="1"/>
          <w:wBefore w:w="761" w:type="pct"/>
          <w:trHeight w:val="169"/>
        </w:trPr>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[0.485]</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[1.814]</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[1.167]</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[0.999]</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[0.748]</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[0.424]</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[0.371]</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[1.381]</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[1.867]</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[2.341]</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[0.810]</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[0.353]</w:t>
            </w: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Age at marriage</w:t>
            </w: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0.911</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0.950</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0.754</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1.082</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0.868</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1.182</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1.020</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0.935</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0.727</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1.162</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1.119</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1.397</w:t>
            </w: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[0.279]</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[0.341]</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[0.243]</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[0.336]</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[0.260]</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[0.451]</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[0.456]</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[0.482]</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[0.326]</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[0.496]</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[0.459]</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[0.757]</w:t>
            </w: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Consanguineous marriage</w:t>
            </w: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1.049</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0.984</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1.033</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1.033</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1.023</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0.925</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1.177+</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1.029</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1.079</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1.194</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1.142</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0.889</w:t>
            </w: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[0.066]</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[0.070]</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[0.065]</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[0.065]</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[0.069]</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[0.055]</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[0.115]</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[0.112]</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[0.105]</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[0.131]</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[0.113]</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[0.091]</w:t>
            </w: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Marital duration in years</w:t>
            </w: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0.949</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1.024</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1.057</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0.973</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0.958</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0.887</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0.997</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1.00</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1.136</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1.193</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1.137</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0.898</w:t>
            </w: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[0.076]</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[0.091]</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[0.085]</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[0.072]</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[0.063]</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[0.074]</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[0.133]</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[0.150]</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[0.155]</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[0.141]</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[0.121]</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[0.121]</w:t>
            </w:r>
          </w:p>
        </w:tc>
      </w:tr>
      <w:tr w:rsidR="0073716B" w:rsidRPr="00B459AB" w:rsidTr="008B5671">
        <w:trPr>
          <w:trHeight w:val="169"/>
        </w:trPr>
        <w:tc>
          <w:tcPr>
            <w:tcW w:w="1563" w:type="pct"/>
            <w:gridSpan w:val="3"/>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Number of children</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 </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0.800</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1.086</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0.840</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0.570*</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0.603*</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0.977</w:t>
            </w:r>
          </w:p>
        </w:tc>
      </w:tr>
      <w:tr w:rsidR="0073716B" w:rsidRPr="00B459AB" w:rsidTr="008B5671">
        <w:trPr>
          <w:trHeight w:val="169"/>
        </w:trPr>
        <w:tc>
          <w:tcPr>
            <w:tcW w:w="1563" w:type="pct"/>
            <w:gridSpan w:val="3"/>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lang w:eastAsia="en-GB"/>
              </w:rPr>
            </w:pPr>
            <w:r w:rsidRPr="00B459AB">
              <w:rPr>
                <w:rFonts w:cs="Calibri"/>
                <w:b/>
                <w:bCs/>
                <w:color w:val="000000"/>
                <w:lang w:eastAsia="en-GB"/>
              </w:rPr>
              <w:t>Marriage timing (ref: Before displacement)</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 </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[0.152]</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[0.254]</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[0.173]</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[0.126]</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[0.155]</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[0.221]</w:t>
            </w:r>
          </w:p>
        </w:tc>
      </w:tr>
      <w:tr w:rsidR="0073716B" w:rsidRPr="00B459AB" w:rsidTr="008B5671">
        <w:trPr>
          <w:trHeight w:val="169"/>
        </w:trPr>
        <w:tc>
          <w:tcPr>
            <w:tcW w:w="761"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Married after displacement to Jordan</w:t>
            </w: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0.541</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1.407</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0.974</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0.237**</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color w:val="000000"/>
                <w:lang w:eastAsia="en-GB"/>
              </w:rPr>
            </w:pPr>
            <w:r w:rsidRPr="00B459AB">
              <w:rPr>
                <w:color w:val="000000"/>
                <w:lang w:eastAsia="en-GB"/>
              </w:rPr>
              <w:t>0.414+</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0.448</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0.440</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1.476</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1.260</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0.274*</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0.444</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0.614</w:t>
            </w: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[0.289]</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[0.902]</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[0.581]</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[0.115]</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[0.209]</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[0.287]</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[0.350]</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[1.245]</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[1.098]</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[0.148]</w:t>
            </w: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[0.268]</w:t>
            </w: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[0.481]</w:t>
            </w:r>
          </w:p>
        </w:tc>
      </w:tr>
      <w:tr w:rsidR="0073716B" w:rsidRPr="00B459AB" w:rsidTr="008B5671">
        <w:trPr>
          <w:trHeight w:val="169"/>
        </w:trPr>
        <w:tc>
          <w:tcPr>
            <w:tcW w:w="1145" w:type="pct"/>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Gender (ref: Male)</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Female</w:t>
            </w: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0.560</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0.443*</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0.831</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0.511+</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0.344**</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0.740</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[0.255]</w:t>
            </w: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[0.177]</w:t>
            </w: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[0.296]</w:t>
            </w: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[0.188]</w:t>
            </w: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[0.140]</w:t>
            </w: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[0.240]</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r>
      <w:tr w:rsidR="0073716B" w:rsidRPr="00B459AB" w:rsidTr="008B5671">
        <w:trPr>
          <w:trHeight w:val="169"/>
        </w:trPr>
        <w:tc>
          <w:tcPr>
            <w:tcW w:w="76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83"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lang w:eastAsia="en-GB"/>
              </w:rPr>
            </w:pP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4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w:t>
            </w:r>
          </w:p>
        </w:tc>
        <w:tc>
          <w:tcPr>
            <w:tcW w:w="302"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p>
        </w:tc>
        <w:tc>
          <w:tcPr>
            <w:tcW w:w="41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71"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97"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22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c>
          <w:tcPr>
            <w:tcW w:w="35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lang w:eastAsia="en-GB"/>
              </w:rPr>
            </w:pPr>
          </w:p>
        </w:tc>
      </w:tr>
      <w:tr w:rsidR="0073716B" w:rsidRPr="00B459AB" w:rsidTr="008B5671">
        <w:trPr>
          <w:trHeight w:val="169"/>
        </w:trPr>
        <w:tc>
          <w:tcPr>
            <w:tcW w:w="761"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Obs.</w:t>
            </w:r>
          </w:p>
        </w:tc>
        <w:tc>
          <w:tcPr>
            <w:tcW w:w="383"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417"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371"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397"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244"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356" w:type="pct"/>
            <w:tcBorders>
              <w:top w:val="single" w:sz="8" w:space="0" w:color="auto"/>
              <w:left w:val="nil"/>
              <w:bottom w:val="single" w:sz="8" w:space="0" w:color="auto"/>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565</w:t>
            </w:r>
          </w:p>
        </w:tc>
        <w:tc>
          <w:tcPr>
            <w:tcW w:w="302"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388</w:t>
            </w:r>
          </w:p>
        </w:tc>
        <w:tc>
          <w:tcPr>
            <w:tcW w:w="417"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388</w:t>
            </w:r>
          </w:p>
        </w:tc>
        <w:tc>
          <w:tcPr>
            <w:tcW w:w="371"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388</w:t>
            </w:r>
          </w:p>
        </w:tc>
        <w:tc>
          <w:tcPr>
            <w:tcW w:w="397"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388</w:t>
            </w:r>
          </w:p>
        </w:tc>
        <w:tc>
          <w:tcPr>
            <w:tcW w:w="225"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388</w:t>
            </w:r>
          </w:p>
        </w:tc>
        <w:tc>
          <w:tcPr>
            <w:tcW w:w="356"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388</w:t>
            </w:r>
          </w:p>
        </w:tc>
      </w:tr>
    </w:tbl>
    <w:p w:rsidR="0073716B" w:rsidRPr="00B459AB" w:rsidRDefault="0073716B" w:rsidP="0073716B">
      <w:pPr>
        <w:pStyle w:val="footnotes"/>
        <w:keepNext/>
        <w:spacing w:before="120"/>
        <w:rPr>
          <w:sz w:val="22"/>
          <w:szCs w:val="22"/>
        </w:rPr>
      </w:pPr>
      <w:r w:rsidRPr="00B459AB">
        <w:rPr>
          <w:sz w:val="22"/>
          <w:szCs w:val="22"/>
        </w:rPr>
        <w:t xml:space="preserve">Source: SYPJ (2020-21). Notes: Estimates from ordinal logistic models. </w:t>
      </w:r>
      <w:proofErr w:type="spellStart"/>
      <w:r w:rsidRPr="00B459AB">
        <w:rPr>
          <w:sz w:val="22"/>
          <w:szCs w:val="22"/>
        </w:rPr>
        <w:t>Exponentiated</w:t>
      </w:r>
      <w:proofErr w:type="spellEnd"/>
      <w:r w:rsidRPr="00B459AB">
        <w:rPr>
          <w:sz w:val="22"/>
          <w:szCs w:val="22"/>
        </w:rPr>
        <w:t xml:space="preserve"> coefficients (OR). The scale of the dependent variables ranges from 0 to 5, where higher values indicate better marital quality. Standard errors in brackets. Cols 1-6 show relationships between marital quality items with all union characteristics included. Cols 7-12 for the sample of women. </w:t>
      </w:r>
      <w:r w:rsidRPr="00B459AB">
        <w:rPr>
          <w:rStyle w:val="SubtleReference"/>
          <w:sz w:val="22"/>
          <w:szCs w:val="22"/>
        </w:rPr>
        <w:t xml:space="preserve">All models control for respondent’s region of residence (Centre, North, South), education, residence type (urban, rural/camps), wealth and employment status. </w:t>
      </w:r>
      <w:r w:rsidRPr="00B459AB">
        <w:rPr>
          <w:sz w:val="22"/>
          <w:szCs w:val="22"/>
        </w:rPr>
        <w:t>+ p&lt;0.1, * p&lt;0.05, ** p&lt;0.01, *** p&lt;0.001</w:t>
      </w:r>
    </w:p>
    <w:p w:rsidR="0073716B" w:rsidRPr="00B459AB" w:rsidRDefault="0073716B" w:rsidP="0073716B">
      <w:pPr>
        <w:keepNext/>
        <w:rPr>
          <w:rFonts w:eastAsiaTheme="majorEastAsia"/>
          <w:b/>
          <w:iCs/>
          <w:shd w:val="clear" w:color="auto" w:fill="FFFFFF"/>
        </w:rPr>
      </w:pPr>
      <w:r w:rsidRPr="00B459AB">
        <w:br w:type="page"/>
      </w:r>
    </w:p>
    <w:p w:rsidR="0073716B" w:rsidRPr="00B459AB" w:rsidRDefault="0073716B" w:rsidP="0073716B">
      <w:pPr>
        <w:pStyle w:val="Heading4"/>
        <w:keepNext/>
      </w:pPr>
      <w:r w:rsidRPr="00B459AB">
        <w:t>Table A7. Adjusted ordinal logistic regression models of marital quality items, Jordanian sample</w:t>
      </w:r>
    </w:p>
    <w:tbl>
      <w:tblPr>
        <w:tblpPr w:leftFromText="180" w:rightFromText="180" w:horzAnchor="margin" w:tblpY="663"/>
        <w:tblW w:w="4998" w:type="pct"/>
        <w:tblLook w:val="04A0" w:firstRow="1" w:lastRow="0" w:firstColumn="1" w:lastColumn="0" w:noHBand="0" w:noVBand="1"/>
      </w:tblPr>
      <w:tblGrid>
        <w:gridCol w:w="1236"/>
        <w:gridCol w:w="569"/>
        <w:gridCol w:w="757"/>
        <w:gridCol w:w="681"/>
        <w:gridCol w:w="723"/>
        <w:gridCol w:w="491"/>
        <w:gridCol w:w="671"/>
        <w:gridCol w:w="574"/>
        <w:gridCol w:w="758"/>
        <w:gridCol w:w="681"/>
        <w:gridCol w:w="723"/>
        <w:gridCol w:w="491"/>
        <w:gridCol w:w="671"/>
      </w:tblGrid>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b/>
                <w:iCs/>
                <w:lang w:eastAsia="en-GB"/>
              </w:rPr>
            </w:pPr>
          </w:p>
        </w:tc>
        <w:tc>
          <w:tcPr>
            <w:tcW w:w="2120" w:type="pct"/>
            <w:gridSpan w:val="6"/>
            <w:tcBorders>
              <w:top w:val="nil"/>
              <w:left w:val="nil"/>
              <w:bottom w:val="single" w:sz="12"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All respondents</w:t>
            </w:r>
          </w:p>
        </w:tc>
        <w:tc>
          <w:tcPr>
            <w:tcW w:w="2112" w:type="pct"/>
            <w:gridSpan w:val="6"/>
            <w:tcBorders>
              <w:top w:val="nil"/>
              <w:left w:val="nil"/>
              <w:bottom w:val="single" w:sz="12"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Female sample</w:t>
            </w:r>
          </w:p>
        </w:tc>
      </w:tr>
      <w:tr w:rsidR="0073716B" w:rsidRPr="00B459AB" w:rsidTr="008B5671">
        <w:trPr>
          <w:trHeight w:val="257"/>
        </w:trPr>
        <w:tc>
          <w:tcPr>
            <w:tcW w:w="768" w:type="pct"/>
            <w:tcBorders>
              <w:top w:val="single" w:sz="12" w:space="0" w:color="auto"/>
              <w:left w:val="nil"/>
              <w:bottom w:val="nil"/>
              <w:right w:val="nil"/>
            </w:tcBorders>
            <w:shd w:val="clear" w:color="auto" w:fill="auto"/>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309"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xml:space="preserve">Equal decision-making </w:t>
            </w:r>
          </w:p>
        </w:tc>
        <w:tc>
          <w:tcPr>
            <w:tcW w:w="426"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Talk through disagreement</w:t>
            </w:r>
          </w:p>
        </w:tc>
        <w:tc>
          <w:tcPr>
            <w:tcW w:w="379"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Understand each other well</w:t>
            </w:r>
          </w:p>
        </w:tc>
        <w:tc>
          <w:tcPr>
            <w:tcW w:w="405"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Spouse is not disrespectful</w:t>
            </w:r>
          </w:p>
        </w:tc>
        <w:tc>
          <w:tcPr>
            <w:tcW w:w="238"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Do not argue often</w:t>
            </w:r>
          </w:p>
        </w:tc>
        <w:tc>
          <w:tcPr>
            <w:tcW w:w="363" w:type="pct"/>
            <w:tcBorders>
              <w:top w:val="nil"/>
              <w:left w:val="nil"/>
              <w:bottom w:val="nil"/>
              <w:right w:val="single" w:sz="8" w:space="0" w:color="auto"/>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xml:space="preserve">Spouse does not treat respondent harshly </w:t>
            </w:r>
          </w:p>
        </w:tc>
        <w:tc>
          <w:tcPr>
            <w:tcW w:w="308"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xml:space="preserve">Equal decision-making </w:t>
            </w:r>
          </w:p>
        </w:tc>
        <w:tc>
          <w:tcPr>
            <w:tcW w:w="426"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Talk through disagreement</w:t>
            </w:r>
          </w:p>
        </w:tc>
        <w:tc>
          <w:tcPr>
            <w:tcW w:w="379"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Understand each other well</w:t>
            </w:r>
          </w:p>
        </w:tc>
        <w:tc>
          <w:tcPr>
            <w:tcW w:w="405"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Spouse is not disrespectful</w:t>
            </w:r>
          </w:p>
        </w:tc>
        <w:tc>
          <w:tcPr>
            <w:tcW w:w="230"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Do not argue often</w:t>
            </w:r>
          </w:p>
        </w:tc>
        <w:tc>
          <w:tcPr>
            <w:tcW w:w="364" w:type="pct"/>
            <w:tcBorders>
              <w:top w:val="nil"/>
              <w:left w:val="nil"/>
              <w:bottom w:val="nil"/>
              <w:right w:val="nil"/>
            </w:tcBorders>
            <w:shd w:val="clear" w:color="auto" w:fill="auto"/>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xml:space="preserve">Spouse does not treat respondent harshly </w:t>
            </w:r>
          </w:p>
        </w:tc>
      </w:tr>
      <w:tr w:rsidR="0073716B" w:rsidRPr="00B459AB" w:rsidTr="008B5671">
        <w:trPr>
          <w:trHeight w:val="257"/>
        </w:trPr>
        <w:tc>
          <w:tcPr>
            <w:tcW w:w="768"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 </w:t>
            </w:r>
          </w:p>
        </w:tc>
        <w:tc>
          <w:tcPr>
            <w:tcW w:w="309"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w:t>
            </w:r>
          </w:p>
        </w:tc>
        <w:tc>
          <w:tcPr>
            <w:tcW w:w="426"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w:t>
            </w:r>
          </w:p>
        </w:tc>
        <w:tc>
          <w:tcPr>
            <w:tcW w:w="379"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w:t>
            </w:r>
          </w:p>
        </w:tc>
        <w:tc>
          <w:tcPr>
            <w:tcW w:w="405"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w:t>
            </w:r>
          </w:p>
        </w:tc>
        <w:tc>
          <w:tcPr>
            <w:tcW w:w="238"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(5)</w:t>
            </w:r>
          </w:p>
        </w:tc>
        <w:tc>
          <w:tcPr>
            <w:tcW w:w="363" w:type="pct"/>
            <w:tcBorders>
              <w:top w:val="nil"/>
              <w:left w:val="nil"/>
              <w:bottom w:val="double" w:sz="6" w:space="0" w:color="auto"/>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(6)</w:t>
            </w:r>
          </w:p>
        </w:tc>
        <w:tc>
          <w:tcPr>
            <w:tcW w:w="308"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(7)</w:t>
            </w:r>
          </w:p>
        </w:tc>
        <w:tc>
          <w:tcPr>
            <w:tcW w:w="426"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(8)</w:t>
            </w:r>
          </w:p>
        </w:tc>
        <w:tc>
          <w:tcPr>
            <w:tcW w:w="379"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(9)</w:t>
            </w:r>
          </w:p>
        </w:tc>
        <w:tc>
          <w:tcPr>
            <w:tcW w:w="405"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w:t>
            </w:r>
          </w:p>
        </w:tc>
        <w:tc>
          <w:tcPr>
            <w:tcW w:w="230"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w:t>
            </w:r>
          </w:p>
        </w:tc>
        <w:tc>
          <w:tcPr>
            <w:tcW w:w="364" w:type="pct"/>
            <w:tcBorders>
              <w:top w:val="nil"/>
              <w:left w:val="nil"/>
              <w:bottom w:val="double" w:sz="6"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w:t>
            </w:r>
          </w:p>
        </w:tc>
      </w:tr>
      <w:tr w:rsidR="0073716B" w:rsidRPr="00B459AB" w:rsidTr="008B5671">
        <w:trPr>
          <w:trHeight w:val="257"/>
        </w:trPr>
        <w:tc>
          <w:tcPr>
            <w:tcW w:w="2287" w:type="pct"/>
            <w:gridSpan w:val="5"/>
            <w:tcBorders>
              <w:top w:val="double" w:sz="6" w:space="0" w:color="auto"/>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r w:rsidRPr="00B459AB">
              <w:rPr>
                <w:rFonts w:cs="Calibri"/>
                <w:b/>
                <w:bCs/>
                <w:color w:val="000000"/>
                <w:lang w:eastAsia="en-GB"/>
              </w:rPr>
              <w:t>Marriage arrangement (ref: Self-arranged)</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Family arranged</w:t>
            </w: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0.398*</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0.731</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0.405*</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0.929</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1.298</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0.255**</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0.264**</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0.533</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0.298**</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0.765</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1.273</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0.164***</w:t>
            </w: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[0.171]</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[0.261]</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[0.183]</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[0.343]</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[0.532]</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[0.109]</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[0.113]</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[0.231]</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[0.127]</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[0.308]</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[0.572]</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[0.082]</w:t>
            </w: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Jointly arranged</w:t>
            </w: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0.824</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2.039</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0.663</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1.066</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0.475+</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0.694</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0.849</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1.158</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0.363</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0.719</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0.454</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0.542</w:t>
            </w:r>
          </w:p>
        </w:tc>
      </w:tr>
      <w:tr w:rsidR="0073716B" w:rsidRPr="00B459AB" w:rsidTr="008B5671">
        <w:trPr>
          <w:gridBefore w:val="1"/>
          <w:wBefore w:w="768" w:type="pct"/>
          <w:trHeight w:val="257"/>
        </w:trPr>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[0.295]</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[1.359]</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[0.410]</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[0.558]</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[0.195]</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[0.469]</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[0.336]</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[0.445]</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[0.229]</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[0.401]</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[0.222]</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[0.327]</w:t>
            </w: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Age at marriage</w:t>
            </w: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1.458</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1.378</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1.446</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1.215</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1.331</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1.020</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1.352</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1.942+</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1.18</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0.939</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1.337</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0.884</w:t>
            </w: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[0.634]</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[0.491]</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[0.650]</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[0.472]</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[0.517]</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[0.390]</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[0.492]</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[0.698]</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[0.542]</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[0.371]</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[0.589]</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[0.376]</w:t>
            </w: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Consanguineous marriage</w:t>
            </w: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1.191*</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1.078</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1.160+</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1.139+</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1.042</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1.129</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1.247*</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1.131</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1.158</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1.172+</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1.024</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1.145</w:t>
            </w: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[0.105]</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[0.089]</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[0.104]</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[0.090]</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[0.094]</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[0.091]</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[0.117]</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[0.090]</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[0.104]</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[0.097]</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[0.091]</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[0.106]</w:t>
            </w: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Marital duration in years</w:t>
            </w: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1.108</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1.100</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1.007</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1.034</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0.988</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1.034</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1.472***</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1.222+</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0.958</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1.069</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0.906</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1.160</w:t>
            </w: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[0.074]</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[0.075]</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[0.088]</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[0.068]</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[0.075]</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[0.070]</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[0.143]</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[0.126]</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[0.126]</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[0.146]</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[0.105]</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[0.119]</w:t>
            </w:r>
          </w:p>
        </w:tc>
      </w:tr>
      <w:tr w:rsidR="0073716B" w:rsidRPr="00B459AB" w:rsidTr="008B5671">
        <w:trPr>
          <w:trHeight w:val="257"/>
        </w:trPr>
        <w:tc>
          <w:tcPr>
            <w:tcW w:w="1503" w:type="pct"/>
            <w:gridSpan w:val="3"/>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Number of children</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 </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0.473*</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0.781</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1.247</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1.117</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1.342</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0.634+</w:t>
            </w:r>
          </w:p>
        </w:tc>
      </w:tr>
      <w:tr w:rsidR="0073716B" w:rsidRPr="00B459AB" w:rsidTr="008B5671">
        <w:trPr>
          <w:trHeight w:val="257"/>
        </w:trPr>
        <w:tc>
          <w:tcPr>
            <w:tcW w:w="1077" w:type="pct"/>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 </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[0.139]</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[0.225]</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[0.415]</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[0.383]</w:t>
            </w: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[0.416]</w:t>
            </w: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[0.160]</w:t>
            </w:r>
          </w:p>
        </w:tc>
      </w:tr>
      <w:tr w:rsidR="0073716B" w:rsidRPr="00B459AB" w:rsidTr="008B5671">
        <w:trPr>
          <w:trHeight w:val="257"/>
        </w:trPr>
        <w:tc>
          <w:tcPr>
            <w:tcW w:w="1077" w:type="pct"/>
            <w:gridSpan w:val="2"/>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Gender (ref: Male)</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ascii="Times New Roman" w:hAnsi="Times New Roman"/>
                <w:lang w:eastAsia="en-GB"/>
              </w:rPr>
            </w:pP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cs="Calibri"/>
                <w:color w:val="000000"/>
                <w:lang w:eastAsia="en-GB"/>
              </w:rPr>
            </w:pPr>
            <w:r w:rsidRPr="00B459AB">
              <w:rPr>
                <w:rFonts w:cs="Calibri"/>
                <w:color w:val="000000"/>
                <w:lang w:eastAsia="en-GB"/>
              </w:rPr>
              <w:t>Female</w:t>
            </w: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1.608</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0.831</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1.290</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1.116</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1.114</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1.190</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[1.010]</w:t>
            </w: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[0.495]</w:t>
            </w: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[0.968]</w:t>
            </w: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[0.495]</w:t>
            </w: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[0.812]</w:t>
            </w: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[0.767]</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r>
      <w:tr w:rsidR="0073716B" w:rsidRPr="00B459AB" w:rsidTr="008B5671">
        <w:trPr>
          <w:trHeight w:val="257"/>
        </w:trPr>
        <w:tc>
          <w:tcPr>
            <w:tcW w:w="76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0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23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63" w:type="pct"/>
            <w:tcBorders>
              <w:top w:val="nil"/>
              <w:left w:val="nil"/>
              <w:bottom w:val="nil"/>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r w:rsidRPr="00B459AB">
              <w:rPr>
                <w:rFonts w:cs="Calibri"/>
                <w:b/>
                <w:bCs/>
                <w:color w:val="000000"/>
                <w:lang w:eastAsia="en-GB"/>
              </w:rPr>
              <w:t> </w:t>
            </w:r>
          </w:p>
        </w:tc>
        <w:tc>
          <w:tcPr>
            <w:tcW w:w="308"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jc w:val="center"/>
              <w:rPr>
                <w:rFonts w:cs="Calibri"/>
                <w:b/>
                <w:bCs/>
                <w:color w:val="000000"/>
                <w:lang w:eastAsia="en-GB"/>
              </w:rPr>
            </w:pPr>
          </w:p>
        </w:tc>
        <w:tc>
          <w:tcPr>
            <w:tcW w:w="426"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79"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405"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230"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c>
          <w:tcPr>
            <w:tcW w:w="364" w:type="pct"/>
            <w:tcBorders>
              <w:top w:val="nil"/>
              <w:left w:val="nil"/>
              <w:bottom w:val="nil"/>
              <w:right w:val="nil"/>
            </w:tcBorders>
            <w:shd w:val="clear" w:color="auto" w:fill="auto"/>
            <w:noWrap/>
            <w:vAlign w:val="center"/>
            <w:hideMark/>
          </w:tcPr>
          <w:p w:rsidR="0073716B" w:rsidRPr="00B459AB" w:rsidRDefault="0073716B" w:rsidP="008B5671">
            <w:pPr>
              <w:keepNext/>
              <w:spacing w:after="0" w:line="240" w:lineRule="auto"/>
              <w:rPr>
                <w:rFonts w:ascii="Times New Roman" w:hAnsi="Times New Roman"/>
                <w:lang w:eastAsia="en-GB"/>
              </w:rPr>
            </w:pPr>
          </w:p>
        </w:tc>
      </w:tr>
      <w:tr w:rsidR="0073716B" w:rsidRPr="00B459AB" w:rsidTr="008B5671">
        <w:trPr>
          <w:trHeight w:val="257"/>
        </w:trPr>
        <w:tc>
          <w:tcPr>
            <w:tcW w:w="768"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rPr>
                <w:rFonts w:cs="Calibri"/>
                <w:b/>
                <w:bCs/>
                <w:color w:val="000000"/>
                <w:lang w:eastAsia="en-GB"/>
              </w:rPr>
            </w:pPr>
            <w:r w:rsidRPr="00B459AB">
              <w:rPr>
                <w:rFonts w:cs="Calibri"/>
                <w:b/>
                <w:bCs/>
                <w:color w:val="000000"/>
                <w:lang w:eastAsia="en-GB"/>
              </w:rPr>
              <w:t>Obs.</w:t>
            </w:r>
          </w:p>
        </w:tc>
        <w:tc>
          <w:tcPr>
            <w:tcW w:w="309"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426"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379"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405"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238"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363" w:type="pct"/>
            <w:tcBorders>
              <w:top w:val="single" w:sz="8" w:space="0" w:color="auto"/>
              <w:left w:val="nil"/>
              <w:bottom w:val="single" w:sz="8" w:space="0" w:color="auto"/>
              <w:right w:val="single" w:sz="8" w:space="0" w:color="auto"/>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419</w:t>
            </w:r>
          </w:p>
        </w:tc>
        <w:tc>
          <w:tcPr>
            <w:tcW w:w="308"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336</w:t>
            </w:r>
          </w:p>
        </w:tc>
        <w:tc>
          <w:tcPr>
            <w:tcW w:w="426"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336</w:t>
            </w:r>
          </w:p>
        </w:tc>
        <w:tc>
          <w:tcPr>
            <w:tcW w:w="379"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336</w:t>
            </w:r>
          </w:p>
        </w:tc>
        <w:tc>
          <w:tcPr>
            <w:tcW w:w="405"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336</w:t>
            </w:r>
          </w:p>
        </w:tc>
        <w:tc>
          <w:tcPr>
            <w:tcW w:w="230"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336</w:t>
            </w:r>
          </w:p>
        </w:tc>
        <w:tc>
          <w:tcPr>
            <w:tcW w:w="364" w:type="pct"/>
            <w:tcBorders>
              <w:top w:val="single" w:sz="8" w:space="0" w:color="auto"/>
              <w:left w:val="nil"/>
              <w:bottom w:val="single" w:sz="8" w:space="0" w:color="auto"/>
              <w:right w:val="nil"/>
            </w:tcBorders>
            <w:shd w:val="clear" w:color="auto" w:fill="auto"/>
            <w:noWrap/>
            <w:vAlign w:val="center"/>
            <w:hideMark/>
          </w:tcPr>
          <w:p w:rsidR="0073716B" w:rsidRPr="00B459AB" w:rsidRDefault="0073716B" w:rsidP="008B5671">
            <w:pPr>
              <w:keepNext/>
              <w:spacing w:after="0" w:line="240" w:lineRule="auto"/>
              <w:jc w:val="center"/>
              <w:rPr>
                <w:rFonts w:cs="Calibri"/>
                <w:color w:val="000000"/>
                <w:lang w:eastAsia="en-GB"/>
              </w:rPr>
            </w:pPr>
            <w:r w:rsidRPr="00B459AB">
              <w:rPr>
                <w:rFonts w:cs="Calibri"/>
                <w:color w:val="000000"/>
                <w:lang w:eastAsia="en-GB"/>
              </w:rPr>
              <w:t>336</w:t>
            </w:r>
          </w:p>
        </w:tc>
      </w:tr>
    </w:tbl>
    <w:p w:rsidR="0073716B" w:rsidRPr="00B459AB" w:rsidRDefault="0073716B" w:rsidP="0073716B">
      <w:pPr>
        <w:pStyle w:val="footnotes"/>
        <w:keepNext/>
        <w:rPr>
          <w:sz w:val="22"/>
          <w:szCs w:val="22"/>
        </w:rPr>
      </w:pPr>
    </w:p>
    <w:p w:rsidR="00666A8B" w:rsidRDefault="0073716B" w:rsidP="00727516">
      <w:pPr>
        <w:pStyle w:val="footnotes"/>
        <w:keepNext/>
        <w:spacing w:before="120"/>
      </w:pPr>
      <w:r w:rsidRPr="00B459AB">
        <w:rPr>
          <w:sz w:val="22"/>
          <w:szCs w:val="22"/>
        </w:rPr>
        <w:t xml:space="preserve">Source: SYPJ (2020-21). Notes: Estimates from ordinal logistic models. </w:t>
      </w:r>
      <w:proofErr w:type="spellStart"/>
      <w:r w:rsidRPr="00B459AB">
        <w:rPr>
          <w:sz w:val="22"/>
          <w:szCs w:val="22"/>
        </w:rPr>
        <w:t>Exponentiated</w:t>
      </w:r>
      <w:proofErr w:type="spellEnd"/>
      <w:r w:rsidRPr="00B459AB">
        <w:rPr>
          <w:sz w:val="22"/>
          <w:szCs w:val="22"/>
        </w:rPr>
        <w:t xml:space="preserve"> coefficients (OR). The scale of the dependent variables ranges from 0 to 5, where higher values indicate better marital quality. Standard errors in brackets. Cols 1-6 show relationships between marital quality items with all union characteristics included. Cols 7-12 for the sample of women. </w:t>
      </w:r>
      <w:r w:rsidRPr="00B459AB">
        <w:rPr>
          <w:rStyle w:val="SubtleReference"/>
          <w:sz w:val="22"/>
          <w:szCs w:val="22"/>
        </w:rPr>
        <w:t>All models control for respondent’s region of residence (Centre, North, South), education, residence type (urban, rural/camps), wealth and employment status</w:t>
      </w:r>
      <w:bookmarkStart w:id="0" w:name="_GoBack"/>
      <w:bookmarkEnd w:id="0"/>
      <w:r w:rsidRPr="00B459AB">
        <w:rPr>
          <w:rStyle w:val="SubtleReference"/>
          <w:sz w:val="22"/>
          <w:szCs w:val="22"/>
        </w:rPr>
        <w:t xml:space="preserve">. </w:t>
      </w:r>
      <w:r w:rsidRPr="00B459AB">
        <w:rPr>
          <w:sz w:val="22"/>
          <w:szCs w:val="22"/>
        </w:rPr>
        <w:t>+ p&lt;0.1, * p&lt;0.05, ** p&lt;0.01, *** p&lt;0.001.</w:t>
      </w:r>
    </w:p>
    <w:sectPr w:rsidR="00666A8B" w:rsidSect="00B459AB">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534E4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2E06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183C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47EBA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7278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A43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7CAF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8830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9E8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B0CE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46B47"/>
    <w:multiLevelType w:val="hybridMultilevel"/>
    <w:tmpl w:val="9E8CF1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6AD50A5"/>
    <w:multiLevelType w:val="hybridMultilevel"/>
    <w:tmpl w:val="14FC8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53ED3"/>
    <w:multiLevelType w:val="hybridMultilevel"/>
    <w:tmpl w:val="A89E5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7263AD"/>
    <w:multiLevelType w:val="hybridMultilevel"/>
    <w:tmpl w:val="D1E28C80"/>
    <w:lvl w:ilvl="0" w:tplc="2286BD04">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356395"/>
    <w:multiLevelType w:val="hybridMultilevel"/>
    <w:tmpl w:val="9D3A377A"/>
    <w:lvl w:ilvl="0" w:tplc="2ACAF5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C87A72"/>
    <w:multiLevelType w:val="hybridMultilevel"/>
    <w:tmpl w:val="65CCB0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0D2424"/>
    <w:multiLevelType w:val="hybridMultilevel"/>
    <w:tmpl w:val="310AA8B6"/>
    <w:lvl w:ilvl="0" w:tplc="DC50A106">
      <w:start w:val="1"/>
      <w:numFmt w:val="decimal"/>
      <w:lvlText w:val="%1)"/>
      <w:lvlJc w:val="left"/>
      <w:pPr>
        <w:ind w:left="720" w:hanging="360"/>
      </w:pPr>
      <w:rPr>
        <w:rFonts w:ascii="Garamond" w:eastAsiaTheme="majorEastAsia" w:hAnsi="Garamond" w:cs="Times New Roman"/>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056A45"/>
    <w:multiLevelType w:val="hybridMultilevel"/>
    <w:tmpl w:val="A0C2A504"/>
    <w:lvl w:ilvl="0" w:tplc="7254859E">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B1811"/>
    <w:multiLevelType w:val="hybridMultilevel"/>
    <w:tmpl w:val="D7300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2904F6"/>
    <w:multiLevelType w:val="hybridMultilevel"/>
    <w:tmpl w:val="2714AD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3429E7"/>
    <w:multiLevelType w:val="hybridMultilevel"/>
    <w:tmpl w:val="EA00A1BE"/>
    <w:lvl w:ilvl="0" w:tplc="9B2A33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10278A6"/>
    <w:multiLevelType w:val="hybridMultilevel"/>
    <w:tmpl w:val="9238F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D3516A"/>
    <w:multiLevelType w:val="hybridMultilevel"/>
    <w:tmpl w:val="39827F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0A0219"/>
    <w:multiLevelType w:val="hybridMultilevel"/>
    <w:tmpl w:val="1ABAAF38"/>
    <w:lvl w:ilvl="0" w:tplc="08C4BC86">
      <w:start w:val="30"/>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A9486C"/>
    <w:multiLevelType w:val="hybridMultilevel"/>
    <w:tmpl w:val="321CB522"/>
    <w:lvl w:ilvl="0" w:tplc="85FEF1E6">
      <w:start w:val="1"/>
      <w:numFmt w:val="decimal"/>
      <w:lvlText w:val="%1."/>
      <w:lvlJc w:val="left"/>
      <w:pPr>
        <w:ind w:left="360" w:hanging="360"/>
      </w:pPr>
      <w:rPr>
        <w:rFonts w:hint="default"/>
        <w:sz w:val="20"/>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87C1B32"/>
    <w:multiLevelType w:val="hybridMultilevel"/>
    <w:tmpl w:val="0B3A30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30309D"/>
    <w:multiLevelType w:val="hybridMultilevel"/>
    <w:tmpl w:val="91C24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1"/>
  </w:num>
  <w:num w:numId="3">
    <w:abstractNumId w:val="26"/>
  </w:num>
  <w:num w:numId="4">
    <w:abstractNumId w:val="24"/>
  </w:num>
  <w:num w:numId="5">
    <w:abstractNumId w:val="9"/>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18"/>
  </w:num>
  <w:num w:numId="16">
    <w:abstractNumId w:val="13"/>
  </w:num>
  <w:num w:numId="17">
    <w:abstractNumId w:val="12"/>
  </w:num>
  <w:num w:numId="18">
    <w:abstractNumId w:val="23"/>
  </w:num>
  <w:num w:numId="19">
    <w:abstractNumId w:val="10"/>
  </w:num>
  <w:num w:numId="20">
    <w:abstractNumId w:val="20"/>
  </w:num>
  <w:num w:numId="21">
    <w:abstractNumId w:val="16"/>
  </w:num>
  <w:num w:numId="22">
    <w:abstractNumId w:val="17"/>
  </w:num>
  <w:num w:numId="23">
    <w:abstractNumId w:val="14"/>
  </w:num>
  <w:num w:numId="24">
    <w:abstractNumId w:val="25"/>
  </w:num>
  <w:num w:numId="25">
    <w:abstractNumId w:val="15"/>
  </w:num>
  <w:num w:numId="26">
    <w:abstractNumId w:val="19"/>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16B"/>
    <w:rsid w:val="000001CB"/>
    <w:rsid w:val="00000285"/>
    <w:rsid w:val="00001CE0"/>
    <w:rsid w:val="0000234B"/>
    <w:rsid w:val="000024F9"/>
    <w:rsid w:val="00004D45"/>
    <w:rsid w:val="00005127"/>
    <w:rsid w:val="000051E2"/>
    <w:rsid w:val="000066BD"/>
    <w:rsid w:val="00007683"/>
    <w:rsid w:val="00007879"/>
    <w:rsid w:val="000100AB"/>
    <w:rsid w:val="00012165"/>
    <w:rsid w:val="00014319"/>
    <w:rsid w:val="00014B89"/>
    <w:rsid w:val="00015128"/>
    <w:rsid w:val="00015172"/>
    <w:rsid w:val="00022A6C"/>
    <w:rsid w:val="00022B91"/>
    <w:rsid w:val="00022FC0"/>
    <w:rsid w:val="00024613"/>
    <w:rsid w:val="00024D64"/>
    <w:rsid w:val="00026FE8"/>
    <w:rsid w:val="000307C3"/>
    <w:rsid w:val="00030D57"/>
    <w:rsid w:val="000321A3"/>
    <w:rsid w:val="0003333F"/>
    <w:rsid w:val="000339F9"/>
    <w:rsid w:val="00036771"/>
    <w:rsid w:val="00040383"/>
    <w:rsid w:val="00042F32"/>
    <w:rsid w:val="00043057"/>
    <w:rsid w:val="000442D0"/>
    <w:rsid w:val="00045911"/>
    <w:rsid w:val="00045F3B"/>
    <w:rsid w:val="000513B3"/>
    <w:rsid w:val="00051597"/>
    <w:rsid w:val="00052578"/>
    <w:rsid w:val="00053D72"/>
    <w:rsid w:val="00054176"/>
    <w:rsid w:val="00055A60"/>
    <w:rsid w:val="000573FF"/>
    <w:rsid w:val="00057DD3"/>
    <w:rsid w:val="00060294"/>
    <w:rsid w:val="000603F1"/>
    <w:rsid w:val="00060AAF"/>
    <w:rsid w:val="00060BE8"/>
    <w:rsid w:val="00061BB1"/>
    <w:rsid w:val="00062816"/>
    <w:rsid w:val="000635EB"/>
    <w:rsid w:val="00067706"/>
    <w:rsid w:val="000707F0"/>
    <w:rsid w:val="000708CC"/>
    <w:rsid w:val="00070A35"/>
    <w:rsid w:val="00070AF2"/>
    <w:rsid w:val="00070E92"/>
    <w:rsid w:val="0007271E"/>
    <w:rsid w:val="0007550B"/>
    <w:rsid w:val="0007663C"/>
    <w:rsid w:val="0007715D"/>
    <w:rsid w:val="0008060C"/>
    <w:rsid w:val="0008193A"/>
    <w:rsid w:val="00081D8B"/>
    <w:rsid w:val="00082B1A"/>
    <w:rsid w:val="00085699"/>
    <w:rsid w:val="00087961"/>
    <w:rsid w:val="000879A9"/>
    <w:rsid w:val="00087BD5"/>
    <w:rsid w:val="00091923"/>
    <w:rsid w:val="00091AC5"/>
    <w:rsid w:val="00091C40"/>
    <w:rsid w:val="0009349E"/>
    <w:rsid w:val="00093D95"/>
    <w:rsid w:val="00094019"/>
    <w:rsid w:val="0009485B"/>
    <w:rsid w:val="000948B8"/>
    <w:rsid w:val="00094981"/>
    <w:rsid w:val="000949FB"/>
    <w:rsid w:val="0009506D"/>
    <w:rsid w:val="000964CE"/>
    <w:rsid w:val="00096C50"/>
    <w:rsid w:val="000977FB"/>
    <w:rsid w:val="000A3F3C"/>
    <w:rsid w:val="000A51CA"/>
    <w:rsid w:val="000A7F1C"/>
    <w:rsid w:val="000B6BB2"/>
    <w:rsid w:val="000C0850"/>
    <w:rsid w:val="000C0BCF"/>
    <w:rsid w:val="000C211E"/>
    <w:rsid w:val="000C3D2C"/>
    <w:rsid w:val="000C48F9"/>
    <w:rsid w:val="000C510F"/>
    <w:rsid w:val="000C767B"/>
    <w:rsid w:val="000D1D8C"/>
    <w:rsid w:val="000D1DF4"/>
    <w:rsid w:val="000D2327"/>
    <w:rsid w:val="000D29D3"/>
    <w:rsid w:val="000D5E47"/>
    <w:rsid w:val="000D65B9"/>
    <w:rsid w:val="000D7142"/>
    <w:rsid w:val="000D7315"/>
    <w:rsid w:val="000E0A24"/>
    <w:rsid w:val="000E13D4"/>
    <w:rsid w:val="000E1CAF"/>
    <w:rsid w:val="000E26A3"/>
    <w:rsid w:val="000E424B"/>
    <w:rsid w:val="000E4418"/>
    <w:rsid w:val="000E6B43"/>
    <w:rsid w:val="000F3F43"/>
    <w:rsid w:val="000F45C2"/>
    <w:rsid w:val="000F68A1"/>
    <w:rsid w:val="00100846"/>
    <w:rsid w:val="00101740"/>
    <w:rsid w:val="00104A62"/>
    <w:rsid w:val="00105559"/>
    <w:rsid w:val="0010580B"/>
    <w:rsid w:val="00110A4E"/>
    <w:rsid w:val="00110EEC"/>
    <w:rsid w:val="00113001"/>
    <w:rsid w:val="001135B8"/>
    <w:rsid w:val="00113E2A"/>
    <w:rsid w:val="0011418A"/>
    <w:rsid w:val="0011598E"/>
    <w:rsid w:val="00116282"/>
    <w:rsid w:val="00117934"/>
    <w:rsid w:val="0012085A"/>
    <w:rsid w:val="001209A7"/>
    <w:rsid w:val="0012220B"/>
    <w:rsid w:val="00122CAA"/>
    <w:rsid w:val="001238E2"/>
    <w:rsid w:val="00125C68"/>
    <w:rsid w:val="00125FE8"/>
    <w:rsid w:val="001265A6"/>
    <w:rsid w:val="00126C69"/>
    <w:rsid w:val="001301D9"/>
    <w:rsid w:val="00131032"/>
    <w:rsid w:val="0013135F"/>
    <w:rsid w:val="00133C66"/>
    <w:rsid w:val="00134A10"/>
    <w:rsid w:val="00134C93"/>
    <w:rsid w:val="0013523D"/>
    <w:rsid w:val="0013680E"/>
    <w:rsid w:val="00142148"/>
    <w:rsid w:val="00146A1C"/>
    <w:rsid w:val="00146A3B"/>
    <w:rsid w:val="00146F48"/>
    <w:rsid w:val="00152221"/>
    <w:rsid w:val="001538DC"/>
    <w:rsid w:val="0015393B"/>
    <w:rsid w:val="001550B9"/>
    <w:rsid w:val="00156021"/>
    <w:rsid w:val="00157841"/>
    <w:rsid w:val="00157F7A"/>
    <w:rsid w:val="0016069F"/>
    <w:rsid w:val="0016085E"/>
    <w:rsid w:val="00162940"/>
    <w:rsid w:val="0016433E"/>
    <w:rsid w:val="00164FA4"/>
    <w:rsid w:val="00167534"/>
    <w:rsid w:val="001703F0"/>
    <w:rsid w:val="001707D9"/>
    <w:rsid w:val="00170FC0"/>
    <w:rsid w:val="00172287"/>
    <w:rsid w:val="001729C0"/>
    <w:rsid w:val="00173E7D"/>
    <w:rsid w:val="00174B4C"/>
    <w:rsid w:val="00176201"/>
    <w:rsid w:val="0017633B"/>
    <w:rsid w:val="00180692"/>
    <w:rsid w:val="001829E4"/>
    <w:rsid w:val="001835FC"/>
    <w:rsid w:val="00185164"/>
    <w:rsid w:val="00185524"/>
    <w:rsid w:val="00191EE6"/>
    <w:rsid w:val="00192673"/>
    <w:rsid w:val="00194A4A"/>
    <w:rsid w:val="00194F05"/>
    <w:rsid w:val="00195713"/>
    <w:rsid w:val="0019575B"/>
    <w:rsid w:val="001A217A"/>
    <w:rsid w:val="001A24AF"/>
    <w:rsid w:val="001A2B14"/>
    <w:rsid w:val="001A4725"/>
    <w:rsid w:val="001A481B"/>
    <w:rsid w:val="001A5556"/>
    <w:rsid w:val="001A793A"/>
    <w:rsid w:val="001B0159"/>
    <w:rsid w:val="001B0964"/>
    <w:rsid w:val="001B0D74"/>
    <w:rsid w:val="001B0E3F"/>
    <w:rsid w:val="001B1AD0"/>
    <w:rsid w:val="001B1B20"/>
    <w:rsid w:val="001B22CA"/>
    <w:rsid w:val="001B2FFB"/>
    <w:rsid w:val="001B50E2"/>
    <w:rsid w:val="001B5BDE"/>
    <w:rsid w:val="001B7868"/>
    <w:rsid w:val="001C366A"/>
    <w:rsid w:val="001C44C6"/>
    <w:rsid w:val="001C5EAC"/>
    <w:rsid w:val="001D01BD"/>
    <w:rsid w:val="001D0D47"/>
    <w:rsid w:val="001D23E0"/>
    <w:rsid w:val="001D2618"/>
    <w:rsid w:val="001D5CA8"/>
    <w:rsid w:val="001D7C8F"/>
    <w:rsid w:val="001E519E"/>
    <w:rsid w:val="001E5432"/>
    <w:rsid w:val="001F1795"/>
    <w:rsid w:val="001F3518"/>
    <w:rsid w:val="001F3BAA"/>
    <w:rsid w:val="001F483A"/>
    <w:rsid w:val="001F69AC"/>
    <w:rsid w:val="001F7A98"/>
    <w:rsid w:val="001F7FAF"/>
    <w:rsid w:val="00201833"/>
    <w:rsid w:val="00203EE0"/>
    <w:rsid w:val="00203F70"/>
    <w:rsid w:val="00203FF0"/>
    <w:rsid w:val="0020492B"/>
    <w:rsid w:val="0020544B"/>
    <w:rsid w:val="002058C3"/>
    <w:rsid w:val="00206BFB"/>
    <w:rsid w:val="0021180E"/>
    <w:rsid w:val="002133D8"/>
    <w:rsid w:val="002152E0"/>
    <w:rsid w:val="002167D0"/>
    <w:rsid w:val="002247EB"/>
    <w:rsid w:val="00225866"/>
    <w:rsid w:val="0022605F"/>
    <w:rsid w:val="00226EC8"/>
    <w:rsid w:val="00226ED2"/>
    <w:rsid w:val="00230055"/>
    <w:rsid w:val="00230149"/>
    <w:rsid w:val="00230ADB"/>
    <w:rsid w:val="00230DB5"/>
    <w:rsid w:val="00232EBB"/>
    <w:rsid w:val="002351C5"/>
    <w:rsid w:val="00236E2D"/>
    <w:rsid w:val="00236FE8"/>
    <w:rsid w:val="00241ECA"/>
    <w:rsid w:val="00244B1F"/>
    <w:rsid w:val="00245253"/>
    <w:rsid w:val="00245A94"/>
    <w:rsid w:val="00246A0A"/>
    <w:rsid w:val="00247801"/>
    <w:rsid w:val="00247C13"/>
    <w:rsid w:val="00250113"/>
    <w:rsid w:val="00251110"/>
    <w:rsid w:val="00252077"/>
    <w:rsid w:val="00253792"/>
    <w:rsid w:val="00257B5E"/>
    <w:rsid w:val="00260709"/>
    <w:rsid w:val="00260C7F"/>
    <w:rsid w:val="00261148"/>
    <w:rsid w:val="0026204B"/>
    <w:rsid w:val="00262E26"/>
    <w:rsid w:val="002637E7"/>
    <w:rsid w:val="00264841"/>
    <w:rsid w:val="00264D07"/>
    <w:rsid w:val="00265285"/>
    <w:rsid w:val="0026600F"/>
    <w:rsid w:val="002672B6"/>
    <w:rsid w:val="002707A0"/>
    <w:rsid w:val="002707EE"/>
    <w:rsid w:val="00270B74"/>
    <w:rsid w:val="00273174"/>
    <w:rsid w:val="00274BA9"/>
    <w:rsid w:val="00275361"/>
    <w:rsid w:val="00276E3E"/>
    <w:rsid w:val="00277F0F"/>
    <w:rsid w:val="002803A2"/>
    <w:rsid w:val="00280D55"/>
    <w:rsid w:val="00281730"/>
    <w:rsid w:val="00282A2B"/>
    <w:rsid w:val="002836D6"/>
    <w:rsid w:val="00284228"/>
    <w:rsid w:val="0028577A"/>
    <w:rsid w:val="00285801"/>
    <w:rsid w:val="00285BB8"/>
    <w:rsid w:val="00285F4D"/>
    <w:rsid w:val="002863FF"/>
    <w:rsid w:val="00286516"/>
    <w:rsid w:val="00287B53"/>
    <w:rsid w:val="002903D4"/>
    <w:rsid w:val="00290B4A"/>
    <w:rsid w:val="00290BEE"/>
    <w:rsid w:val="00291832"/>
    <w:rsid w:val="00292E40"/>
    <w:rsid w:val="00293522"/>
    <w:rsid w:val="00293566"/>
    <w:rsid w:val="002A1B62"/>
    <w:rsid w:val="002A1CA0"/>
    <w:rsid w:val="002A20D0"/>
    <w:rsid w:val="002A2D31"/>
    <w:rsid w:val="002A31B9"/>
    <w:rsid w:val="002A6181"/>
    <w:rsid w:val="002A7FBD"/>
    <w:rsid w:val="002B0043"/>
    <w:rsid w:val="002B05AF"/>
    <w:rsid w:val="002B0FA6"/>
    <w:rsid w:val="002B16AE"/>
    <w:rsid w:val="002B23FD"/>
    <w:rsid w:val="002B3A5F"/>
    <w:rsid w:val="002B48D5"/>
    <w:rsid w:val="002B4A81"/>
    <w:rsid w:val="002B4D48"/>
    <w:rsid w:val="002B7B5D"/>
    <w:rsid w:val="002C1DDF"/>
    <w:rsid w:val="002C32ED"/>
    <w:rsid w:val="002C33D4"/>
    <w:rsid w:val="002C3F63"/>
    <w:rsid w:val="002C44D1"/>
    <w:rsid w:val="002C4B16"/>
    <w:rsid w:val="002C60D8"/>
    <w:rsid w:val="002C6324"/>
    <w:rsid w:val="002C7FCB"/>
    <w:rsid w:val="002D1923"/>
    <w:rsid w:val="002D37A1"/>
    <w:rsid w:val="002D4202"/>
    <w:rsid w:val="002D4616"/>
    <w:rsid w:val="002D53DC"/>
    <w:rsid w:val="002D636B"/>
    <w:rsid w:val="002D758F"/>
    <w:rsid w:val="002E0260"/>
    <w:rsid w:val="002E093F"/>
    <w:rsid w:val="002E21F1"/>
    <w:rsid w:val="002E3624"/>
    <w:rsid w:val="002E3FB5"/>
    <w:rsid w:val="002E490E"/>
    <w:rsid w:val="002E5754"/>
    <w:rsid w:val="002E6218"/>
    <w:rsid w:val="002E699E"/>
    <w:rsid w:val="002E712B"/>
    <w:rsid w:val="002F0ABF"/>
    <w:rsid w:val="002F3F6F"/>
    <w:rsid w:val="002F426B"/>
    <w:rsid w:val="002F4F97"/>
    <w:rsid w:val="002F505A"/>
    <w:rsid w:val="002F5531"/>
    <w:rsid w:val="002F58E6"/>
    <w:rsid w:val="002F6DA0"/>
    <w:rsid w:val="00300239"/>
    <w:rsid w:val="00301B5D"/>
    <w:rsid w:val="003024F1"/>
    <w:rsid w:val="003042C9"/>
    <w:rsid w:val="00306EF6"/>
    <w:rsid w:val="003074D3"/>
    <w:rsid w:val="00311A9C"/>
    <w:rsid w:val="003122E7"/>
    <w:rsid w:val="00312AED"/>
    <w:rsid w:val="0031327C"/>
    <w:rsid w:val="00313576"/>
    <w:rsid w:val="00315F24"/>
    <w:rsid w:val="00322422"/>
    <w:rsid w:val="00322605"/>
    <w:rsid w:val="003233BE"/>
    <w:rsid w:val="0032456A"/>
    <w:rsid w:val="0032556B"/>
    <w:rsid w:val="003257FA"/>
    <w:rsid w:val="0032669E"/>
    <w:rsid w:val="00327B0C"/>
    <w:rsid w:val="00327C8F"/>
    <w:rsid w:val="00330569"/>
    <w:rsid w:val="003328B9"/>
    <w:rsid w:val="003348FB"/>
    <w:rsid w:val="00335A95"/>
    <w:rsid w:val="003363EB"/>
    <w:rsid w:val="00336ACB"/>
    <w:rsid w:val="003371F1"/>
    <w:rsid w:val="0033735A"/>
    <w:rsid w:val="00337FBD"/>
    <w:rsid w:val="003402BA"/>
    <w:rsid w:val="00342F35"/>
    <w:rsid w:val="00343798"/>
    <w:rsid w:val="00343D06"/>
    <w:rsid w:val="00345E1A"/>
    <w:rsid w:val="003463B6"/>
    <w:rsid w:val="003468EB"/>
    <w:rsid w:val="00346B73"/>
    <w:rsid w:val="00350276"/>
    <w:rsid w:val="00350493"/>
    <w:rsid w:val="00350999"/>
    <w:rsid w:val="00350E43"/>
    <w:rsid w:val="00351C05"/>
    <w:rsid w:val="003529B3"/>
    <w:rsid w:val="00355898"/>
    <w:rsid w:val="003605CB"/>
    <w:rsid w:val="00360C70"/>
    <w:rsid w:val="00362E86"/>
    <w:rsid w:val="00363929"/>
    <w:rsid w:val="00363CC0"/>
    <w:rsid w:val="00365505"/>
    <w:rsid w:val="0036642C"/>
    <w:rsid w:val="003672F3"/>
    <w:rsid w:val="003700FE"/>
    <w:rsid w:val="00370656"/>
    <w:rsid w:val="00372DB1"/>
    <w:rsid w:val="00373AE8"/>
    <w:rsid w:val="0037433D"/>
    <w:rsid w:val="003747E0"/>
    <w:rsid w:val="00377379"/>
    <w:rsid w:val="00380E02"/>
    <w:rsid w:val="00381E96"/>
    <w:rsid w:val="003820FA"/>
    <w:rsid w:val="00382215"/>
    <w:rsid w:val="00384BF6"/>
    <w:rsid w:val="00385820"/>
    <w:rsid w:val="00385D16"/>
    <w:rsid w:val="00390C88"/>
    <w:rsid w:val="0039181D"/>
    <w:rsid w:val="003936D5"/>
    <w:rsid w:val="003A0E86"/>
    <w:rsid w:val="003A1228"/>
    <w:rsid w:val="003A377B"/>
    <w:rsid w:val="003A4200"/>
    <w:rsid w:val="003A4546"/>
    <w:rsid w:val="003A4A91"/>
    <w:rsid w:val="003A6545"/>
    <w:rsid w:val="003A7A28"/>
    <w:rsid w:val="003B0A82"/>
    <w:rsid w:val="003B1980"/>
    <w:rsid w:val="003B4A71"/>
    <w:rsid w:val="003B5E8F"/>
    <w:rsid w:val="003B719F"/>
    <w:rsid w:val="003B7D52"/>
    <w:rsid w:val="003C13E4"/>
    <w:rsid w:val="003C1CD9"/>
    <w:rsid w:val="003C23F7"/>
    <w:rsid w:val="003C62E1"/>
    <w:rsid w:val="003D1017"/>
    <w:rsid w:val="003D102E"/>
    <w:rsid w:val="003D2D18"/>
    <w:rsid w:val="003D2DBB"/>
    <w:rsid w:val="003D5D15"/>
    <w:rsid w:val="003D6250"/>
    <w:rsid w:val="003D7E92"/>
    <w:rsid w:val="003E01E2"/>
    <w:rsid w:val="003E02D9"/>
    <w:rsid w:val="003E0ED6"/>
    <w:rsid w:val="003E2177"/>
    <w:rsid w:val="003E276D"/>
    <w:rsid w:val="003E30DC"/>
    <w:rsid w:val="003E3BFA"/>
    <w:rsid w:val="003E4372"/>
    <w:rsid w:val="003E668F"/>
    <w:rsid w:val="003E686D"/>
    <w:rsid w:val="003F1303"/>
    <w:rsid w:val="003F30F7"/>
    <w:rsid w:val="003F466D"/>
    <w:rsid w:val="003F49F4"/>
    <w:rsid w:val="003F6BE5"/>
    <w:rsid w:val="003F7F0B"/>
    <w:rsid w:val="00404A04"/>
    <w:rsid w:val="004079AD"/>
    <w:rsid w:val="00410B11"/>
    <w:rsid w:val="0041129C"/>
    <w:rsid w:val="0041209A"/>
    <w:rsid w:val="004130B9"/>
    <w:rsid w:val="004145A9"/>
    <w:rsid w:val="00414C77"/>
    <w:rsid w:val="00420D70"/>
    <w:rsid w:val="004216D2"/>
    <w:rsid w:val="00421F78"/>
    <w:rsid w:val="004231AC"/>
    <w:rsid w:val="004239B9"/>
    <w:rsid w:val="00423E7B"/>
    <w:rsid w:val="00424821"/>
    <w:rsid w:val="00424B05"/>
    <w:rsid w:val="00426B0F"/>
    <w:rsid w:val="00432212"/>
    <w:rsid w:val="004327EE"/>
    <w:rsid w:val="00432DA7"/>
    <w:rsid w:val="00435870"/>
    <w:rsid w:val="00436B91"/>
    <w:rsid w:val="0044012A"/>
    <w:rsid w:val="004431C6"/>
    <w:rsid w:val="00443777"/>
    <w:rsid w:val="00443D3B"/>
    <w:rsid w:val="00445161"/>
    <w:rsid w:val="0044788B"/>
    <w:rsid w:val="00454D0B"/>
    <w:rsid w:val="00455355"/>
    <w:rsid w:val="00455949"/>
    <w:rsid w:val="004565DD"/>
    <w:rsid w:val="00456F0A"/>
    <w:rsid w:val="004571E2"/>
    <w:rsid w:val="004572A9"/>
    <w:rsid w:val="00460595"/>
    <w:rsid w:val="00461931"/>
    <w:rsid w:val="00462C1A"/>
    <w:rsid w:val="004656EF"/>
    <w:rsid w:val="004662B9"/>
    <w:rsid w:val="00467291"/>
    <w:rsid w:val="00467464"/>
    <w:rsid w:val="004676F6"/>
    <w:rsid w:val="0047023F"/>
    <w:rsid w:val="00470E4F"/>
    <w:rsid w:val="00471622"/>
    <w:rsid w:val="004717F0"/>
    <w:rsid w:val="00471B3C"/>
    <w:rsid w:val="004751DC"/>
    <w:rsid w:val="0047639F"/>
    <w:rsid w:val="004778EA"/>
    <w:rsid w:val="004808B5"/>
    <w:rsid w:val="00480FB8"/>
    <w:rsid w:val="00481A9E"/>
    <w:rsid w:val="00482FB1"/>
    <w:rsid w:val="00484564"/>
    <w:rsid w:val="0048459B"/>
    <w:rsid w:val="0048467A"/>
    <w:rsid w:val="00484CF0"/>
    <w:rsid w:val="00486B07"/>
    <w:rsid w:val="004879AC"/>
    <w:rsid w:val="00490326"/>
    <w:rsid w:val="004934E5"/>
    <w:rsid w:val="004939FB"/>
    <w:rsid w:val="00493AD8"/>
    <w:rsid w:val="0049495E"/>
    <w:rsid w:val="00495196"/>
    <w:rsid w:val="004A0C15"/>
    <w:rsid w:val="004A1113"/>
    <w:rsid w:val="004A1748"/>
    <w:rsid w:val="004A2033"/>
    <w:rsid w:val="004A26DE"/>
    <w:rsid w:val="004A6CD5"/>
    <w:rsid w:val="004A7701"/>
    <w:rsid w:val="004A7AAC"/>
    <w:rsid w:val="004A7F1C"/>
    <w:rsid w:val="004B05D0"/>
    <w:rsid w:val="004B0764"/>
    <w:rsid w:val="004B21B4"/>
    <w:rsid w:val="004B223D"/>
    <w:rsid w:val="004B3785"/>
    <w:rsid w:val="004B490D"/>
    <w:rsid w:val="004B5C7A"/>
    <w:rsid w:val="004B7C34"/>
    <w:rsid w:val="004C0C19"/>
    <w:rsid w:val="004C0E90"/>
    <w:rsid w:val="004C138E"/>
    <w:rsid w:val="004C14A4"/>
    <w:rsid w:val="004C1C43"/>
    <w:rsid w:val="004C227E"/>
    <w:rsid w:val="004C30E1"/>
    <w:rsid w:val="004C3C46"/>
    <w:rsid w:val="004C4FBA"/>
    <w:rsid w:val="004C52A6"/>
    <w:rsid w:val="004C56DA"/>
    <w:rsid w:val="004C6E2C"/>
    <w:rsid w:val="004D0D4D"/>
    <w:rsid w:val="004D1349"/>
    <w:rsid w:val="004D2295"/>
    <w:rsid w:val="004D3B63"/>
    <w:rsid w:val="004D3B7E"/>
    <w:rsid w:val="004D3CC1"/>
    <w:rsid w:val="004D3CDA"/>
    <w:rsid w:val="004D77A2"/>
    <w:rsid w:val="004E0D46"/>
    <w:rsid w:val="004E3248"/>
    <w:rsid w:val="004E36D4"/>
    <w:rsid w:val="004E56BF"/>
    <w:rsid w:val="004E60D7"/>
    <w:rsid w:val="004E641F"/>
    <w:rsid w:val="004E6907"/>
    <w:rsid w:val="004E6C88"/>
    <w:rsid w:val="004F0110"/>
    <w:rsid w:val="004F04F5"/>
    <w:rsid w:val="004F118C"/>
    <w:rsid w:val="004F29E2"/>
    <w:rsid w:val="004F4010"/>
    <w:rsid w:val="004F435B"/>
    <w:rsid w:val="00502216"/>
    <w:rsid w:val="005024DA"/>
    <w:rsid w:val="00502A7D"/>
    <w:rsid w:val="00502D81"/>
    <w:rsid w:val="00503837"/>
    <w:rsid w:val="0050478C"/>
    <w:rsid w:val="00507A3B"/>
    <w:rsid w:val="0051016F"/>
    <w:rsid w:val="005104BE"/>
    <w:rsid w:val="005132FA"/>
    <w:rsid w:val="005138DD"/>
    <w:rsid w:val="00516002"/>
    <w:rsid w:val="005160EE"/>
    <w:rsid w:val="005163FB"/>
    <w:rsid w:val="00517A2B"/>
    <w:rsid w:val="00520A22"/>
    <w:rsid w:val="005224B9"/>
    <w:rsid w:val="00522B6C"/>
    <w:rsid w:val="005231DF"/>
    <w:rsid w:val="00523E5B"/>
    <w:rsid w:val="00523F7E"/>
    <w:rsid w:val="00524A99"/>
    <w:rsid w:val="00525583"/>
    <w:rsid w:val="005256C8"/>
    <w:rsid w:val="00531930"/>
    <w:rsid w:val="00531BA3"/>
    <w:rsid w:val="0053215E"/>
    <w:rsid w:val="00533BA5"/>
    <w:rsid w:val="0053501D"/>
    <w:rsid w:val="005370B7"/>
    <w:rsid w:val="005432E3"/>
    <w:rsid w:val="0054379C"/>
    <w:rsid w:val="0054458B"/>
    <w:rsid w:val="005448E6"/>
    <w:rsid w:val="005458BA"/>
    <w:rsid w:val="00547693"/>
    <w:rsid w:val="005504BE"/>
    <w:rsid w:val="00551EB9"/>
    <w:rsid w:val="005523F3"/>
    <w:rsid w:val="005529BB"/>
    <w:rsid w:val="00552DC6"/>
    <w:rsid w:val="0055645C"/>
    <w:rsid w:val="00556958"/>
    <w:rsid w:val="00557E1B"/>
    <w:rsid w:val="00561EC7"/>
    <w:rsid w:val="00563142"/>
    <w:rsid w:val="0056348A"/>
    <w:rsid w:val="00564810"/>
    <w:rsid w:val="00564CD1"/>
    <w:rsid w:val="00571E6E"/>
    <w:rsid w:val="00572960"/>
    <w:rsid w:val="0057306E"/>
    <w:rsid w:val="005761FA"/>
    <w:rsid w:val="00577468"/>
    <w:rsid w:val="00580292"/>
    <w:rsid w:val="00580A35"/>
    <w:rsid w:val="00581B23"/>
    <w:rsid w:val="00582A65"/>
    <w:rsid w:val="00585C35"/>
    <w:rsid w:val="00586BA9"/>
    <w:rsid w:val="00587509"/>
    <w:rsid w:val="00590D81"/>
    <w:rsid w:val="00591BE2"/>
    <w:rsid w:val="005926B3"/>
    <w:rsid w:val="0059687F"/>
    <w:rsid w:val="00596E6F"/>
    <w:rsid w:val="005A037C"/>
    <w:rsid w:val="005A3C64"/>
    <w:rsid w:val="005A3C6A"/>
    <w:rsid w:val="005A4E12"/>
    <w:rsid w:val="005A587A"/>
    <w:rsid w:val="005A5B04"/>
    <w:rsid w:val="005A5B86"/>
    <w:rsid w:val="005A7100"/>
    <w:rsid w:val="005A76A1"/>
    <w:rsid w:val="005B0F3E"/>
    <w:rsid w:val="005B2F82"/>
    <w:rsid w:val="005B3DAD"/>
    <w:rsid w:val="005B5104"/>
    <w:rsid w:val="005B687C"/>
    <w:rsid w:val="005C02BC"/>
    <w:rsid w:val="005C2280"/>
    <w:rsid w:val="005C58C4"/>
    <w:rsid w:val="005C6116"/>
    <w:rsid w:val="005C666E"/>
    <w:rsid w:val="005C68B2"/>
    <w:rsid w:val="005C6CD5"/>
    <w:rsid w:val="005D00D7"/>
    <w:rsid w:val="005D3516"/>
    <w:rsid w:val="005D3688"/>
    <w:rsid w:val="005D3CF1"/>
    <w:rsid w:val="005D47FC"/>
    <w:rsid w:val="005D50E2"/>
    <w:rsid w:val="005D562D"/>
    <w:rsid w:val="005D66CC"/>
    <w:rsid w:val="005E3AF1"/>
    <w:rsid w:val="005E4A0C"/>
    <w:rsid w:val="005E4E13"/>
    <w:rsid w:val="005E5402"/>
    <w:rsid w:val="005E622B"/>
    <w:rsid w:val="005E6966"/>
    <w:rsid w:val="005F1881"/>
    <w:rsid w:val="005F1E81"/>
    <w:rsid w:val="005F1ECF"/>
    <w:rsid w:val="005F39A1"/>
    <w:rsid w:val="005F6153"/>
    <w:rsid w:val="006037B6"/>
    <w:rsid w:val="00604383"/>
    <w:rsid w:val="0060579B"/>
    <w:rsid w:val="006102E4"/>
    <w:rsid w:val="00610A60"/>
    <w:rsid w:val="00624376"/>
    <w:rsid w:val="00625CEC"/>
    <w:rsid w:val="006266C1"/>
    <w:rsid w:val="00626F99"/>
    <w:rsid w:val="006276D0"/>
    <w:rsid w:val="00627704"/>
    <w:rsid w:val="006305DB"/>
    <w:rsid w:val="006320D7"/>
    <w:rsid w:val="00634598"/>
    <w:rsid w:val="00634B00"/>
    <w:rsid w:val="00636BFA"/>
    <w:rsid w:val="00640F2D"/>
    <w:rsid w:val="0064344D"/>
    <w:rsid w:val="006438DA"/>
    <w:rsid w:val="006440BF"/>
    <w:rsid w:val="0064420C"/>
    <w:rsid w:val="00644CBB"/>
    <w:rsid w:val="00646173"/>
    <w:rsid w:val="006464EA"/>
    <w:rsid w:val="006519FD"/>
    <w:rsid w:val="00652B2E"/>
    <w:rsid w:val="00652F14"/>
    <w:rsid w:val="00653711"/>
    <w:rsid w:val="00654615"/>
    <w:rsid w:val="00654861"/>
    <w:rsid w:val="00655928"/>
    <w:rsid w:val="00660438"/>
    <w:rsid w:val="00664EC2"/>
    <w:rsid w:val="00666634"/>
    <w:rsid w:val="00666A8B"/>
    <w:rsid w:val="006709ED"/>
    <w:rsid w:val="00672B54"/>
    <w:rsid w:val="00672FBB"/>
    <w:rsid w:val="00674CEB"/>
    <w:rsid w:val="00675865"/>
    <w:rsid w:val="00676523"/>
    <w:rsid w:val="0067661E"/>
    <w:rsid w:val="00676FF4"/>
    <w:rsid w:val="00680D1D"/>
    <w:rsid w:val="00681E2C"/>
    <w:rsid w:val="00683DEE"/>
    <w:rsid w:val="00686B35"/>
    <w:rsid w:val="006934F4"/>
    <w:rsid w:val="00694906"/>
    <w:rsid w:val="00695B58"/>
    <w:rsid w:val="006960F4"/>
    <w:rsid w:val="0069707B"/>
    <w:rsid w:val="006977C7"/>
    <w:rsid w:val="006A071E"/>
    <w:rsid w:val="006A1D04"/>
    <w:rsid w:val="006A34A1"/>
    <w:rsid w:val="006A3C2A"/>
    <w:rsid w:val="006A3E32"/>
    <w:rsid w:val="006A4243"/>
    <w:rsid w:val="006A5416"/>
    <w:rsid w:val="006A59D1"/>
    <w:rsid w:val="006A661E"/>
    <w:rsid w:val="006B0A7F"/>
    <w:rsid w:val="006B0CB7"/>
    <w:rsid w:val="006B1161"/>
    <w:rsid w:val="006B1D68"/>
    <w:rsid w:val="006B6198"/>
    <w:rsid w:val="006B6782"/>
    <w:rsid w:val="006B7DA6"/>
    <w:rsid w:val="006C0966"/>
    <w:rsid w:val="006C137E"/>
    <w:rsid w:val="006C23ED"/>
    <w:rsid w:val="006C4A31"/>
    <w:rsid w:val="006C4AE2"/>
    <w:rsid w:val="006C7D83"/>
    <w:rsid w:val="006D0179"/>
    <w:rsid w:val="006D267B"/>
    <w:rsid w:val="006D2E4C"/>
    <w:rsid w:val="006D422B"/>
    <w:rsid w:val="006D5E3E"/>
    <w:rsid w:val="006E0945"/>
    <w:rsid w:val="006E1399"/>
    <w:rsid w:val="006E1E5A"/>
    <w:rsid w:val="006E2D18"/>
    <w:rsid w:val="006E3E00"/>
    <w:rsid w:val="006E5904"/>
    <w:rsid w:val="006E6370"/>
    <w:rsid w:val="006E67B6"/>
    <w:rsid w:val="006F031F"/>
    <w:rsid w:val="006F1262"/>
    <w:rsid w:val="006F1E01"/>
    <w:rsid w:val="006F3EBA"/>
    <w:rsid w:val="006F40CC"/>
    <w:rsid w:val="006F410D"/>
    <w:rsid w:val="006F47B6"/>
    <w:rsid w:val="006F4D32"/>
    <w:rsid w:val="006F6402"/>
    <w:rsid w:val="006F6C05"/>
    <w:rsid w:val="006F6F5B"/>
    <w:rsid w:val="006F6FD0"/>
    <w:rsid w:val="006F78AD"/>
    <w:rsid w:val="006F7DCA"/>
    <w:rsid w:val="006F7F53"/>
    <w:rsid w:val="00700A9B"/>
    <w:rsid w:val="007012AF"/>
    <w:rsid w:val="007014B7"/>
    <w:rsid w:val="0070303E"/>
    <w:rsid w:val="00703224"/>
    <w:rsid w:val="0070383F"/>
    <w:rsid w:val="007045F8"/>
    <w:rsid w:val="00704EE2"/>
    <w:rsid w:val="00705D74"/>
    <w:rsid w:val="00706741"/>
    <w:rsid w:val="00706FD1"/>
    <w:rsid w:val="00707509"/>
    <w:rsid w:val="00707D1B"/>
    <w:rsid w:val="00710DEC"/>
    <w:rsid w:val="0071314A"/>
    <w:rsid w:val="00713585"/>
    <w:rsid w:val="00713741"/>
    <w:rsid w:val="00713BF6"/>
    <w:rsid w:val="00713F58"/>
    <w:rsid w:val="0071505C"/>
    <w:rsid w:val="00715FFC"/>
    <w:rsid w:val="0071667A"/>
    <w:rsid w:val="007175C8"/>
    <w:rsid w:val="00720BB4"/>
    <w:rsid w:val="007211FA"/>
    <w:rsid w:val="00721FA2"/>
    <w:rsid w:val="007221F1"/>
    <w:rsid w:val="007224F1"/>
    <w:rsid w:val="0072398E"/>
    <w:rsid w:val="00725325"/>
    <w:rsid w:val="0072569F"/>
    <w:rsid w:val="00727516"/>
    <w:rsid w:val="00727CF8"/>
    <w:rsid w:val="007308E5"/>
    <w:rsid w:val="0073152D"/>
    <w:rsid w:val="00731ABF"/>
    <w:rsid w:val="00731CEA"/>
    <w:rsid w:val="00733343"/>
    <w:rsid w:val="00734113"/>
    <w:rsid w:val="00734173"/>
    <w:rsid w:val="0073716B"/>
    <w:rsid w:val="00740A35"/>
    <w:rsid w:val="00740D43"/>
    <w:rsid w:val="00740E73"/>
    <w:rsid w:val="007429DE"/>
    <w:rsid w:val="00745081"/>
    <w:rsid w:val="00746618"/>
    <w:rsid w:val="007468A2"/>
    <w:rsid w:val="007473E9"/>
    <w:rsid w:val="00747DFC"/>
    <w:rsid w:val="00752814"/>
    <w:rsid w:val="00752D1F"/>
    <w:rsid w:val="00754FD3"/>
    <w:rsid w:val="00755873"/>
    <w:rsid w:val="00757FFC"/>
    <w:rsid w:val="00763B65"/>
    <w:rsid w:val="00764166"/>
    <w:rsid w:val="0076523C"/>
    <w:rsid w:val="00766A6D"/>
    <w:rsid w:val="00772679"/>
    <w:rsid w:val="00772E0C"/>
    <w:rsid w:val="00773489"/>
    <w:rsid w:val="0077356A"/>
    <w:rsid w:val="00773FBC"/>
    <w:rsid w:val="0077434A"/>
    <w:rsid w:val="00775256"/>
    <w:rsid w:val="00775678"/>
    <w:rsid w:val="00775E89"/>
    <w:rsid w:val="00776542"/>
    <w:rsid w:val="007804A8"/>
    <w:rsid w:val="00782C02"/>
    <w:rsid w:val="00782EEE"/>
    <w:rsid w:val="00783871"/>
    <w:rsid w:val="00783D45"/>
    <w:rsid w:val="00792F7A"/>
    <w:rsid w:val="00793158"/>
    <w:rsid w:val="00793242"/>
    <w:rsid w:val="00793B69"/>
    <w:rsid w:val="00793FB0"/>
    <w:rsid w:val="007949D5"/>
    <w:rsid w:val="00795B70"/>
    <w:rsid w:val="00797251"/>
    <w:rsid w:val="0079755C"/>
    <w:rsid w:val="0079762D"/>
    <w:rsid w:val="00797A26"/>
    <w:rsid w:val="007A023F"/>
    <w:rsid w:val="007A23A6"/>
    <w:rsid w:val="007A3391"/>
    <w:rsid w:val="007A3C4A"/>
    <w:rsid w:val="007A4DD2"/>
    <w:rsid w:val="007A62A8"/>
    <w:rsid w:val="007A72BF"/>
    <w:rsid w:val="007B009A"/>
    <w:rsid w:val="007B2D66"/>
    <w:rsid w:val="007B333A"/>
    <w:rsid w:val="007B3384"/>
    <w:rsid w:val="007B3A03"/>
    <w:rsid w:val="007B4316"/>
    <w:rsid w:val="007B4BC5"/>
    <w:rsid w:val="007C146F"/>
    <w:rsid w:val="007C147C"/>
    <w:rsid w:val="007C21B1"/>
    <w:rsid w:val="007C2CC1"/>
    <w:rsid w:val="007C6D44"/>
    <w:rsid w:val="007D18F8"/>
    <w:rsid w:val="007D1E55"/>
    <w:rsid w:val="007D42B2"/>
    <w:rsid w:val="007D42C2"/>
    <w:rsid w:val="007D5893"/>
    <w:rsid w:val="007D6135"/>
    <w:rsid w:val="007D71B2"/>
    <w:rsid w:val="007E23CE"/>
    <w:rsid w:val="007E3294"/>
    <w:rsid w:val="007E35C8"/>
    <w:rsid w:val="007E3B80"/>
    <w:rsid w:val="007E3D7D"/>
    <w:rsid w:val="007E4586"/>
    <w:rsid w:val="007E73B7"/>
    <w:rsid w:val="007F090F"/>
    <w:rsid w:val="007F16FE"/>
    <w:rsid w:val="007F1C60"/>
    <w:rsid w:val="007F244F"/>
    <w:rsid w:val="007F61D5"/>
    <w:rsid w:val="007F7279"/>
    <w:rsid w:val="00800A48"/>
    <w:rsid w:val="00801105"/>
    <w:rsid w:val="00801949"/>
    <w:rsid w:val="00801B75"/>
    <w:rsid w:val="00803453"/>
    <w:rsid w:val="008038EC"/>
    <w:rsid w:val="00805348"/>
    <w:rsid w:val="008063F8"/>
    <w:rsid w:val="00807714"/>
    <w:rsid w:val="008107B6"/>
    <w:rsid w:val="008118FE"/>
    <w:rsid w:val="00812F2C"/>
    <w:rsid w:val="008130B8"/>
    <w:rsid w:val="0081330E"/>
    <w:rsid w:val="008148E6"/>
    <w:rsid w:val="00814B50"/>
    <w:rsid w:val="008157AD"/>
    <w:rsid w:val="00817563"/>
    <w:rsid w:val="008178FC"/>
    <w:rsid w:val="00821964"/>
    <w:rsid w:val="00822164"/>
    <w:rsid w:val="00822728"/>
    <w:rsid w:val="0082292E"/>
    <w:rsid w:val="008231B1"/>
    <w:rsid w:val="0082531E"/>
    <w:rsid w:val="00825356"/>
    <w:rsid w:val="0082629F"/>
    <w:rsid w:val="0082669E"/>
    <w:rsid w:val="008268E1"/>
    <w:rsid w:val="008314FE"/>
    <w:rsid w:val="0083189E"/>
    <w:rsid w:val="00833AF3"/>
    <w:rsid w:val="00837ED6"/>
    <w:rsid w:val="0084085D"/>
    <w:rsid w:val="00840FFE"/>
    <w:rsid w:val="00852A5F"/>
    <w:rsid w:val="0085645C"/>
    <w:rsid w:val="00856CC2"/>
    <w:rsid w:val="00857458"/>
    <w:rsid w:val="00861B62"/>
    <w:rsid w:val="008632ED"/>
    <w:rsid w:val="008660BA"/>
    <w:rsid w:val="00866671"/>
    <w:rsid w:val="00866D11"/>
    <w:rsid w:val="00870B12"/>
    <w:rsid w:val="0087536F"/>
    <w:rsid w:val="00880141"/>
    <w:rsid w:val="0088078C"/>
    <w:rsid w:val="00880F61"/>
    <w:rsid w:val="00881310"/>
    <w:rsid w:val="00881D6B"/>
    <w:rsid w:val="00881EA3"/>
    <w:rsid w:val="00884A9D"/>
    <w:rsid w:val="0088589F"/>
    <w:rsid w:val="00892750"/>
    <w:rsid w:val="008944DA"/>
    <w:rsid w:val="00894930"/>
    <w:rsid w:val="00894C4F"/>
    <w:rsid w:val="00895251"/>
    <w:rsid w:val="0089534A"/>
    <w:rsid w:val="00896096"/>
    <w:rsid w:val="008A1DC2"/>
    <w:rsid w:val="008A4B38"/>
    <w:rsid w:val="008A4F94"/>
    <w:rsid w:val="008A544C"/>
    <w:rsid w:val="008B2022"/>
    <w:rsid w:val="008B2B9E"/>
    <w:rsid w:val="008B2FFD"/>
    <w:rsid w:val="008B3193"/>
    <w:rsid w:val="008B3FBC"/>
    <w:rsid w:val="008B4AE8"/>
    <w:rsid w:val="008B5682"/>
    <w:rsid w:val="008B7572"/>
    <w:rsid w:val="008B7F4A"/>
    <w:rsid w:val="008C0872"/>
    <w:rsid w:val="008C1E02"/>
    <w:rsid w:val="008C3016"/>
    <w:rsid w:val="008D07CE"/>
    <w:rsid w:val="008D30D5"/>
    <w:rsid w:val="008D3FE3"/>
    <w:rsid w:val="008D4605"/>
    <w:rsid w:val="008D4903"/>
    <w:rsid w:val="008D4C8D"/>
    <w:rsid w:val="008D6C93"/>
    <w:rsid w:val="008D76AF"/>
    <w:rsid w:val="008E0430"/>
    <w:rsid w:val="008E0F91"/>
    <w:rsid w:val="008E1458"/>
    <w:rsid w:val="008E3943"/>
    <w:rsid w:val="008F0264"/>
    <w:rsid w:val="008F176C"/>
    <w:rsid w:val="008F309C"/>
    <w:rsid w:val="008F3BAB"/>
    <w:rsid w:val="008F4830"/>
    <w:rsid w:val="008F5FB6"/>
    <w:rsid w:val="009007D4"/>
    <w:rsid w:val="00900831"/>
    <w:rsid w:val="00902184"/>
    <w:rsid w:val="00902FAF"/>
    <w:rsid w:val="009039CB"/>
    <w:rsid w:val="009039D3"/>
    <w:rsid w:val="00903B4F"/>
    <w:rsid w:val="00904768"/>
    <w:rsid w:val="00905AA2"/>
    <w:rsid w:val="00906EB6"/>
    <w:rsid w:val="00910046"/>
    <w:rsid w:val="009120EE"/>
    <w:rsid w:val="00912EDC"/>
    <w:rsid w:val="009152EB"/>
    <w:rsid w:val="00915999"/>
    <w:rsid w:val="009206EF"/>
    <w:rsid w:val="00921DB1"/>
    <w:rsid w:val="00921E8B"/>
    <w:rsid w:val="00923ACA"/>
    <w:rsid w:val="009246AD"/>
    <w:rsid w:val="00925843"/>
    <w:rsid w:val="00925861"/>
    <w:rsid w:val="009264FB"/>
    <w:rsid w:val="00926AC4"/>
    <w:rsid w:val="00927FA2"/>
    <w:rsid w:val="00930C4A"/>
    <w:rsid w:val="009312E1"/>
    <w:rsid w:val="00931DC6"/>
    <w:rsid w:val="009345A8"/>
    <w:rsid w:val="009371E7"/>
    <w:rsid w:val="0094092D"/>
    <w:rsid w:val="0094105C"/>
    <w:rsid w:val="0094137B"/>
    <w:rsid w:val="009431AB"/>
    <w:rsid w:val="009433BB"/>
    <w:rsid w:val="00943C20"/>
    <w:rsid w:val="009449BF"/>
    <w:rsid w:val="009453FB"/>
    <w:rsid w:val="00946475"/>
    <w:rsid w:val="00946B6D"/>
    <w:rsid w:val="009475B3"/>
    <w:rsid w:val="00947832"/>
    <w:rsid w:val="00950E50"/>
    <w:rsid w:val="0095289B"/>
    <w:rsid w:val="00952EFC"/>
    <w:rsid w:val="00952F4A"/>
    <w:rsid w:val="00953438"/>
    <w:rsid w:val="00953F88"/>
    <w:rsid w:val="00954319"/>
    <w:rsid w:val="00954D09"/>
    <w:rsid w:val="00956478"/>
    <w:rsid w:val="00957612"/>
    <w:rsid w:val="00957F00"/>
    <w:rsid w:val="00964C54"/>
    <w:rsid w:val="00965A3F"/>
    <w:rsid w:val="009669D4"/>
    <w:rsid w:val="00967748"/>
    <w:rsid w:val="00971F69"/>
    <w:rsid w:val="0097287F"/>
    <w:rsid w:val="00973A39"/>
    <w:rsid w:val="00981D90"/>
    <w:rsid w:val="00983352"/>
    <w:rsid w:val="00984633"/>
    <w:rsid w:val="009861C9"/>
    <w:rsid w:val="00986BC2"/>
    <w:rsid w:val="00987F6C"/>
    <w:rsid w:val="00990D75"/>
    <w:rsid w:val="00992BA0"/>
    <w:rsid w:val="00994854"/>
    <w:rsid w:val="00997603"/>
    <w:rsid w:val="009A50F7"/>
    <w:rsid w:val="009A5FCC"/>
    <w:rsid w:val="009A6B32"/>
    <w:rsid w:val="009A6F9F"/>
    <w:rsid w:val="009B085E"/>
    <w:rsid w:val="009B1518"/>
    <w:rsid w:val="009B42E0"/>
    <w:rsid w:val="009B4C69"/>
    <w:rsid w:val="009B5E1C"/>
    <w:rsid w:val="009B6289"/>
    <w:rsid w:val="009B654E"/>
    <w:rsid w:val="009B751E"/>
    <w:rsid w:val="009B7CF0"/>
    <w:rsid w:val="009C0D4B"/>
    <w:rsid w:val="009C16A9"/>
    <w:rsid w:val="009C1FE8"/>
    <w:rsid w:val="009C76C4"/>
    <w:rsid w:val="009D1102"/>
    <w:rsid w:val="009D252D"/>
    <w:rsid w:val="009D3222"/>
    <w:rsid w:val="009E1B08"/>
    <w:rsid w:val="009E2B19"/>
    <w:rsid w:val="009E2D9E"/>
    <w:rsid w:val="009E3C6F"/>
    <w:rsid w:val="009E413C"/>
    <w:rsid w:val="009E4740"/>
    <w:rsid w:val="009E5018"/>
    <w:rsid w:val="009E7CFB"/>
    <w:rsid w:val="009F0BFF"/>
    <w:rsid w:val="009F3B21"/>
    <w:rsid w:val="009F5603"/>
    <w:rsid w:val="009F6A3A"/>
    <w:rsid w:val="00A02114"/>
    <w:rsid w:val="00A0235B"/>
    <w:rsid w:val="00A023DA"/>
    <w:rsid w:val="00A02C70"/>
    <w:rsid w:val="00A02E81"/>
    <w:rsid w:val="00A03721"/>
    <w:rsid w:val="00A0689E"/>
    <w:rsid w:val="00A109C7"/>
    <w:rsid w:val="00A1261E"/>
    <w:rsid w:val="00A146A9"/>
    <w:rsid w:val="00A15A4B"/>
    <w:rsid w:val="00A15AB1"/>
    <w:rsid w:val="00A16032"/>
    <w:rsid w:val="00A16E1D"/>
    <w:rsid w:val="00A16EBC"/>
    <w:rsid w:val="00A20409"/>
    <w:rsid w:val="00A204A9"/>
    <w:rsid w:val="00A21E57"/>
    <w:rsid w:val="00A23F9D"/>
    <w:rsid w:val="00A245EB"/>
    <w:rsid w:val="00A26667"/>
    <w:rsid w:val="00A27873"/>
    <w:rsid w:val="00A3086F"/>
    <w:rsid w:val="00A330D4"/>
    <w:rsid w:val="00A334BE"/>
    <w:rsid w:val="00A344F0"/>
    <w:rsid w:val="00A3452C"/>
    <w:rsid w:val="00A35BD6"/>
    <w:rsid w:val="00A4065D"/>
    <w:rsid w:val="00A41639"/>
    <w:rsid w:val="00A426E0"/>
    <w:rsid w:val="00A45B64"/>
    <w:rsid w:val="00A46E65"/>
    <w:rsid w:val="00A4735F"/>
    <w:rsid w:val="00A501D1"/>
    <w:rsid w:val="00A50BDF"/>
    <w:rsid w:val="00A52FF5"/>
    <w:rsid w:val="00A556E9"/>
    <w:rsid w:val="00A60858"/>
    <w:rsid w:val="00A60B52"/>
    <w:rsid w:val="00A610B2"/>
    <w:rsid w:val="00A614C8"/>
    <w:rsid w:val="00A64D7A"/>
    <w:rsid w:val="00A658FC"/>
    <w:rsid w:val="00A667EA"/>
    <w:rsid w:val="00A668DE"/>
    <w:rsid w:val="00A6708C"/>
    <w:rsid w:val="00A678C6"/>
    <w:rsid w:val="00A70438"/>
    <w:rsid w:val="00A707A3"/>
    <w:rsid w:val="00A71126"/>
    <w:rsid w:val="00A739CA"/>
    <w:rsid w:val="00A74CAE"/>
    <w:rsid w:val="00A761DE"/>
    <w:rsid w:val="00A76547"/>
    <w:rsid w:val="00A76D31"/>
    <w:rsid w:val="00A76F62"/>
    <w:rsid w:val="00A7705A"/>
    <w:rsid w:val="00A84E31"/>
    <w:rsid w:val="00A85F5B"/>
    <w:rsid w:val="00A90DF9"/>
    <w:rsid w:val="00A91EB1"/>
    <w:rsid w:val="00A92042"/>
    <w:rsid w:val="00A9244E"/>
    <w:rsid w:val="00A96F4C"/>
    <w:rsid w:val="00A97FC6"/>
    <w:rsid w:val="00AA192B"/>
    <w:rsid w:val="00AA3919"/>
    <w:rsid w:val="00AA4791"/>
    <w:rsid w:val="00AA4D1D"/>
    <w:rsid w:val="00AA5B77"/>
    <w:rsid w:val="00AA5D5D"/>
    <w:rsid w:val="00AA62DC"/>
    <w:rsid w:val="00AA711A"/>
    <w:rsid w:val="00AB1D97"/>
    <w:rsid w:val="00AB29D8"/>
    <w:rsid w:val="00AB29DA"/>
    <w:rsid w:val="00AC01BE"/>
    <w:rsid w:val="00AC118A"/>
    <w:rsid w:val="00AC1A2D"/>
    <w:rsid w:val="00AC1BEE"/>
    <w:rsid w:val="00AC36EC"/>
    <w:rsid w:val="00AC4619"/>
    <w:rsid w:val="00AC619E"/>
    <w:rsid w:val="00AD0BF8"/>
    <w:rsid w:val="00AD11EF"/>
    <w:rsid w:val="00AD3C93"/>
    <w:rsid w:val="00AD48BE"/>
    <w:rsid w:val="00AD5DBE"/>
    <w:rsid w:val="00AD6007"/>
    <w:rsid w:val="00AD647F"/>
    <w:rsid w:val="00AD6738"/>
    <w:rsid w:val="00AE1BA0"/>
    <w:rsid w:val="00AE1C72"/>
    <w:rsid w:val="00AE3650"/>
    <w:rsid w:val="00AE36B3"/>
    <w:rsid w:val="00AE3722"/>
    <w:rsid w:val="00AE5A72"/>
    <w:rsid w:val="00AE6367"/>
    <w:rsid w:val="00AE7F11"/>
    <w:rsid w:val="00AF0D5E"/>
    <w:rsid w:val="00AF62C0"/>
    <w:rsid w:val="00B009CD"/>
    <w:rsid w:val="00B021DB"/>
    <w:rsid w:val="00B0378E"/>
    <w:rsid w:val="00B05D49"/>
    <w:rsid w:val="00B0669C"/>
    <w:rsid w:val="00B0690E"/>
    <w:rsid w:val="00B06C29"/>
    <w:rsid w:val="00B079D9"/>
    <w:rsid w:val="00B07B4B"/>
    <w:rsid w:val="00B111B8"/>
    <w:rsid w:val="00B113C1"/>
    <w:rsid w:val="00B119A2"/>
    <w:rsid w:val="00B12E85"/>
    <w:rsid w:val="00B14E88"/>
    <w:rsid w:val="00B1682B"/>
    <w:rsid w:val="00B22096"/>
    <w:rsid w:val="00B22F87"/>
    <w:rsid w:val="00B24842"/>
    <w:rsid w:val="00B25B76"/>
    <w:rsid w:val="00B31FDD"/>
    <w:rsid w:val="00B320B5"/>
    <w:rsid w:val="00B32135"/>
    <w:rsid w:val="00B32295"/>
    <w:rsid w:val="00B333A9"/>
    <w:rsid w:val="00B3350D"/>
    <w:rsid w:val="00B33EE1"/>
    <w:rsid w:val="00B3515B"/>
    <w:rsid w:val="00B35B30"/>
    <w:rsid w:val="00B36240"/>
    <w:rsid w:val="00B36591"/>
    <w:rsid w:val="00B40794"/>
    <w:rsid w:val="00B40ABB"/>
    <w:rsid w:val="00B40DAB"/>
    <w:rsid w:val="00B42622"/>
    <w:rsid w:val="00B42887"/>
    <w:rsid w:val="00B429F4"/>
    <w:rsid w:val="00B43726"/>
    <w:rsid w:val="00B43ED0"/>
    <w:rsid w:val="00B44B3B"/>
    <w:rsid w:val="00B44FAE"/>
    <w:rsid w:val="00B4522F"/>
    <w:rsid w:val="00B459AB"/>
    <w:rsid w:val="00B46EB8"/>
    <w:rsid w:val="00B47A5D"/>
    <w:rsid w:val="00B51BBE"/>
    <w:rsid w:val="00B51D92"/>
    <w:rsid w:val="00B522D5"/>
    <w:rsid w:val="00B5262C"/>
    <w:rsid w:val="00B542D2"/>
    <w:rsid w:val="00B547BF"/>
    <w:rsid w:val="00B603F4"/>
    <w:rsid w:val="00B62B57"/>
    <w:rsid w:val="00B645D7"/>
    <w:rsid w:val="00B6616C"/>
    <w:rsid w:val="00B662B4"/>
    <w:rsid w:val="00B6686B"/>
    <w:rsid w:val="00B67372"/>
    <w:rsid w:val="00B67F3C"/>
    <w:rsid w:val="00B71DDB"/>
    <w:rsid w:val="00B72488"/>
    <w:rsid w:val="00B77A1D"/>
    <w:rsid w:val="00B8131B"/>
    <w:rsid w:val="00B81971"/>
    <w:rsid w:val="00B83041"/>
    <w:rsid w:val="00B83E7C"/>
    <w:rsid w:val="00B84743"/>
    <w:rsid w:val="00B853E3"/>
    <w:rsid w:val="00B857EA"/>
    <w:rsid w:val="00B8582B"/>
    <w:rsid w:val="00B87AFC"/>
    <w:rsid w:val="00B87C6E"/>
    <w:rsid w:val="00B91F97"/>
    <w:rsid w:val="00B9326B"/>
    <w:rsid w:val="00B95B0C"/>
    <w:rsid w:val="00B95C95"/>
    <w:rsid w:val="00B96E22"/>
    <w:rsid w:val="00B96F9C"/>
    <w:rsid w:val="00B96FE9"/>
    <w:rsid w:val="00BA0894"/>
    <w:rsid w:val="00BA4FE4"/>
    <w:rsid w:val="00BA55CF"/>
    <w:rsid w:val="00BA5C20"/>
    <w:rsid w:val="00BA5D54"/>
    <w:rsid w:val="00BA5D66"/>
    <w:rsid w:val="00BA5E0F"/>
    <w:rsid w:val="00BA6E0A"/>
    <w:rsid w:val="00BA751A"/>
    <w:rsid w:val="00BB1DCF"/>
    <w:rsid w:val="00BB4408"/>
    <w:rsid w:val="00BB6C6B"/>
    <w:rsid w:val="00BC06E6"/>
    <w:rsid w:val="00BC3314"/>
    <w:rsid w:val="00BC5A36"/>
    <w:rsid w:val="00BC61C8"/>
    <w:rsid w:val="00BC68A0"/>
    <w:rsid w:val="00BC7BBE"/>
    <w:rsid w:val="00BD099D"/>
    <w:rsid w:val="00BD0EFF"/>
    <w:rsid w:val="00BD1072"/>
    <w:rsid w:val="00BD1EB7"/>
    <w:rsid w:val="00BD269F"/>
    <w:rsid w:val="00BD2C7E"/>
    <w:rsid w:val="00BD5350"/>
    <w:rsid w:val="00BD54CD"/>
    <w:rsid w:val="00BD5D1E"/>
    <w:rsid w:val="00BE2DD8"/>
    <w:rsid w:val="00BE34AE"/>
    <w:rsid w:val="00BE4825"/>
    <w:rsid w:val="00BE7566"/>
    <w:rsid w:val="00BE769E"/>
    <w:rsid w:val="00BE774F"/>
    <w:rsid w:val="00BF3445"/>
    <w:rsid w:val="00BF4BE2"/>
    <w:rsid w:val="00BF4DB8"/>
    <w:rsid w:val="00BF564B"/>
    <w:rsid w:val="00BF60CA"/>
    <w:rsid w:val="00BF7728"/>
    <w:rsid w:val="00BF7959"/>
    <w:rsid w:val="00C0114C"/>
    <w:rsid w:val="00C016B8"/>
    <w:rsid w:val="00C03301"/>
    <w:rsid w:val="00C03750"/>
    <w:rsid w:val="00C05050"/>
    <w:rsid w:val="00C066DD"/>
    <w:rsid w:val="00C12EB7"/>
    <w:rsid w:val="00C13F59"/>
    <w:rsid w:val="00C15080"/>
    <w:rsid w:val="00C15651"/>
    <w:rsid w:val="00C16939"/>
    <w:rsid w:val="00C16D18"/>
    <w:rsid w:val="00C16D62"/>
    <w:rsid w:val="00C17E57"/>
    <w:rsid w:val="00C20992"/>
    <w:rsid w:val="00C2184E"/>
    <w:rsid w:val="00C22354"/>
    <w:rsid w:val="00C2385B"/>
    <w:rsid w:val="00C23E11"/>
    <w:rsid w:val="00C24D57"/>
    <w:rsid w:val="00C27B16"/>
    <w:rsid w:val="00C27DCD"/>
    <w:rsid w:val="00C30349"/>
    <w:rsid w:val="00C308FF"/>
    <w:rsid w:val="00C31848"/>
    <w:rsid w:val="00C32695"/>
    <w:rsid w:val="00C33A55"/>
    <w:rsid w:val="00C35C26"/>
    <w:rsid w:val="00C379E8"/>
    <w:rsid w:val="00C37ABD"/>
    <w:rsid w:val="00C41420"/>
    <w:rsid w:val="00C41455"/>
    <w:rsid w:val="00C4232F"/>
    <w:rsid w:val="00C42A59"/>
    <w:rsid w:val="00C47129"/>
    <w:rsid w:val="00C50BD5"/>
    <w:rsid w:val="00C52483"/>
    <w:rsid w:val="00C5299E"/>
    <w:rsid w:val="00C538A5"/>
    <w:rsid w:val="00C53D68"/>
    <w:rsid w:val="00C5474A"/>
    <w:rsid w:val="00C54A9B"/>
    <w:rsid w:val="00C55AA0"/>
    <w:rsid w:val="00C5646A"/>
    <w:rsid w:val="00C56776"/>
    <w:rsid w:val="00C56B1B"/>
    <w:rsid w:val="00C56E21"/>
    <w:rsid w:val="00C613DA"/>
    <w:rsid w:val="00C625F4"/>
    <w:rsid w:val="00C62749"/>
    <w:rsid w:val="00C63228"/>
    <w:rsid w:val="00C64753"/>
    <w:rsid w:val="00C66BCB"/>
    <w:rsid w:val="00C71026"/>
    <w:rsid w:val="00C71973"/>
    <w:rsid w:val="00C71DD9"/>
    <w:rsid w:val="00C72F0E"/>
    <w:rsid w:val="00C73D20"/>
    <w:rsid w:val="00C744CF"/>
    <w:rsid w:val="00C77C15"/>
    <w:rsid w:val="00C80B34"/>
    <w:rsid w:val="00C81E8C"/>
    <w:rsid w:val="00C82B4E"/>
    <w:rsid w:val="00C82FCA"/>
    <w:rsid w:val="00C83EB3"/>
    <w:rsid w:val="00C86852"/>
    <w:rsid w:val="00C87C53"/>
    <w:rsid w:val="00C87D4A"/>
    <w:rsid w:val="00C907A4"/>
    <w:rsid w:val="00C90FD8"/>
    <w:rsid w:val="00C91545"/>
    <w:rsid w:val="00C916BD"/>
    <w:rsid w:val="00C939DD"/>
    <w:rsid w:val="00C97A3D"/>
    <w:rsid w:val="00CA0921"/>
    <w:rsid w:val="00CA26B0"/>
    <w:rsid w:val="00CA338E"/>
    <w:rsid w:val="00CA4025"/>
    <w:rsid w:val="00CA6027"/>
    <w:rsid w:val="00CA60D7"/>
    <w:rsid w:val="00CB005D"/>
    <w:rsid w:val="00CB22D1"/>
    <w:rsid w:val="00CB3A41"/>
    <w:rsid w:val="00CB456F"/>
    <w:rsid w:val="00CB5D6F"/>
    <w:rsid w:val="00CB5FA7"/>
    <w:rsid w:val="00CB7240"/>
    <w:rsid w:val="00CC04E5"/>
    <w:rsid w:val="00CC0BF3"/>
    <w:rsid w:val="00CC0CE2"/>
    <w:rsid w:val="00CC1A38"/>
    <w:rsid w:val="00CC338D"/>
    <w:rsid w:val="00CC3FBB"/>
    <w:rsid w:val="00CC4516"/>
    <w:rsid w:val="00CC69B0"/>
    <w:rsid w:val="00CD0303"/>
    <w:rsid w:val="00CD30BC"/>
    <w:rsid w:val="00CD4EBE"/>
    <w:rsid w:val="00CD5433"/>
    <w:rsid w:val="00CD577B"/>
    <w:rsid w:val="00CD612C"/>
    <w:rsid w:val="00CD7490"/>
    <w:rsid w:val="00CD7648"/>
    <w:rsid w:val="00CD784E"/>
    <w:rsid w:val="00CD789A"/>
    <w:rsid w:val="00CE07D6"/>
    <w:rsid w:val="00CE0E07"/>
    <w:rsid w:val="00CE260E"/>
    <w:rsid w:val="00CE49E1"/>
    <w:rsid w:val="00CE4B13"/>
    <w:rsid w:val="00CE5074"/>
    <w:rsid w:val="00CE520A"/>
    <w:rsid w:val="00CF0511"/>
    <w:rsid w:val="00CF2297"/>
    <w:rsid w:val="00CF305E"/>
    <w:rsid w:val="00CF35F7"/>
    <w:rsid w:val="00CF49B5"/>
    <w:rsid w:val="00CF5FEE"/>
    <w:rsid w:val="00CF7D14"/>
    <w:rsid w:val="00D00951"/>
    <w:rsid w:val="00D00A6C"/>
    <w:rsid w:val="00D0143B"/>
    <w:rsid w:val="00D01453"/>
    <w:rsid w:val="00D027A7"/>
    <w:rsid w:val="00D02EAA"/>
    <w:rsid w:val="00D037D2"/>
    <w:rsid w:val="00D042C2"/>
    <w:rsid w:val="00D055B4"/>
    <w:rsid w:val="00D05A84"/>
    <w:rsid w:val="00D068BB"/>
    <w:rsid w:val="00D104B7"/>
    <w:rsid w:val="00D108D6"/>
    <w:rsid w:val="00D112CD"/>
    <w:rsid w:val="00D11460"/>
    <w:rsid w:val="00D128B5"/>
    <w:rsid w:val="00D12F80"/>
    <w:rsid w:val="00D13B4A"/>
    <w:rsid w:val="00D1480F"/>
    <w:rsid w:val="00D15BB5"/>
    <w:rsid w:val="00D15C16"/>
    <w:rsid w:val="00D16A46"/>
    <w:rsid w:val="00D1700A"/>
    <w:rsid w:val="00D17917"/>
    <w:rsid w:val="00D2144B"/>
    <w:rsid w:val="00D2197C"/>
    <w:rsid w:val="00D21A06"/>
    <w:rsid w:val="00D22A5F"/>
    <w:rsid w:val="00D23D04"/>
    <w:rsid w:val="00D248B2"/>
    <w:rsid w:val="00D24A6D"/>
    <w:rsid w:val="00D25CE0"/>
    <w:rsid w:val="00D262BC"/>
    <w:rsid w:val="00D32287"/>
    <w:rsid w:val="00D324CC"/>
    <w:rsid w:val="00D35250"/>
    <w:rsid w:val="00D3665C"/>
    <w:rsid w:val="00D377DD"/>
    <w:rsid w:val="00D4136B"/>
    <w:rsid w:val="00D41687"/>
    <w:rsid w:val="00D41BCA"/>
    <w:rsid w:val="00D42D8D"/>
    <w:rsid w:val="00D42F03"/>
    <w:rsid w:val="00D44EF6"/>
    <w:rsid w:val="00D45310"/>
    <w:rsid w:val="00D45FA8"/>
    <w:rsid w:val="00D468E2"/>
    <w:rsid w:val="00D46C4D"/>
    <w:rsid w:val="00D505D6"/>
    <w:rsid w:val="00D5164B"/>
    <w:rsid w:val="00D524B5"/>
    <w:rsid w:val="00D53202"/>
    <w:rsid w:val="00D553EF"/>
    <w:rsid w:val="00D57A92"/>
    <w:rsid w:val="00D60EE0"/>
    <w:rsid w:val="00D62264"/>
    <w:rsid w:val="00D622CC"/>
    <w:rsid w:val="00D628F6"/>
    <w:rsid w:val="00D630B0"/>
    <w:rsid w:val="00D636DC"/>
    <w:rsid w:val="00D6441E"/>
    <w:rsid w:val="00D65690"/>
    <w:rsid w:val="00D66DFA"/>
    <w:rsid w:val="00D703E0"/>
    <w:rsid w:val="00D706E5"/>
    <w:rsid w:val="00D70AF6"/>
    <w:rsid w:val="00D720E8"/>
    <w:rsid w:val="00D7263B"/>
    <w:rsid w:val="00D73490"/>
    <w:rsid w:val="00D73B32"/>
    <w:rsid w:val="00D74368"/>
    <w:rsid w:val="00D74A64"/>
    <w:rsid w:val="00D76404"/>
    <w:rsid w:val="00D77276"/>
    <w:rsid w:val="00D77AA9"/>
    <w:rsid w:val="00D8157D"/>
    <w:rsid w:val="00D816A6"/>
    <w:rsid w:val="00D81837"/>
    <w:rsid w:val="00D818F8"/>
    <w:rsid w:val="00D843B2"/>
    <w:rsid w:val="00D85BE6"/>
    <w:rsid w:val="00D85E2E"/>
    <w:rsid w:val="00D869D6"/>
    <w:rsid w:val="00D86D35"/>
    <w:rsid w:val="00D8706F"/>
    <w:rsid w:val="00D8758A"/>
    <w:rsid w:val="00D87888"/>
    <w:rsid w:val="00D90472"/>
    <w:rsid w:val="00D913AC"/>
    <w:rsid w:val="00D922DE"/>
    <w:rsid w:val="00D92F8E"/>
    <w:rsid w:val="00D9789B"/>
    <w:rsid w:val="00DA1EC1"/>
    <w:rsid w:val="00DA1FCB"/>
    <w:rsid w:val="00DA528C"/>
    <w:rsid w:val="00DA7128"/>
    <w:rsid w:val="00DB0BA0"/>
    <w:rsid w:val="00DB2342"/>
    <w:rsid w:val="00DB40E4"/>
    <w:rsid w:val="00DB41BB"/>
    <w:rsid w:val="00DB43E9"/>
    <w:rsid w:val="00DB4EC5"/>
    <w:rsid w:val="00DB5321"/>
    <w:rsid w:val="00DB5C29"/>
    <w:rsid w:val="00DB674A"/>
    <w:rsid w:val="00DB6F1D"/>
    <w:rsid w:val="00DB7CAD"/>
    <w:rsid w:val="00DB7CE6"/>
    <w:rsid w:val="00DB7F1C"/>
    <w:rsid w:val="00DC017A"/>
    <w:rsid w:val="00DC32A6"/>
    <w:rsid w:val="00DC633A"/>
    <w:rsid w:val="00DD17E3"/>
    <w:rsid w:val="00DD19F7"/>
    <w:rsid w:val="00DD1F1A"/>
    <w:rsid w:val="00DD210B"/>
    <w:rsid w:val="00DD3FCC"/>
    <w:rsid w:val="00DD46F1"/>
    <w:rsid w:val="00DD573F"/>
    <w:rsid w:val="00DD5DEF"/>
    <w:rsid w:val="00DD73F1"/>
    <w:rsid w:val="00DD7D17"/>
    <w:rsid w:val="00DE1194"/>
    <w:rsid w:val="00DE38F6"/>
    <w:rsid w:val="00DE4647"/>
    <w:rsid w:val="00DE4C6B"/>
    <w:rsid w:val="00DE6C80"/>
    <w:rsid w:val="00DE700E"/>
    <w:rsid w:val="00DF09FA"/>
    <w:rsid w:val="00DF5AD1"/>
    <w:rsid w:val="00DF7201"/>
    <w:rsid w:val="00DF7DE9"/>
    <w:rsid w:val="00E00BE8"/>
    <w:rsid w:val="00E013EE"/>
    <w:rsid w:val="00E01651"/>
    <w:rsid w:val="00E026FE"/>
    <w:rsid w:val="00E0497A"/>
    <w:rsid w:val="00E05A13"/>
    <w:rsid w:val="00E05A48"/>
    <w:rsid w:val="00E079F3"/>
    <w:rsid w:val="00E07C10"/>
    <w:rsid w:val="00E101DB"/>
    <w:rsid w:val="00E1067A"/>
    <w:rsid w:val="00E10BA1"/>
    <w:rsid w:val="00E112CE"/>
    <w:rsid w:val="00E160AA"/>
    <w:rsid w:val="00E16542"/>
    <w:rsid w:val="00E16728"/>
    <w:rsid w:val="00E16D2D"/>
    <w:rsid w:val="00E20D90"/>
    <w:rsid w:val="00E20E44"/>
    <w:rsid w:val="00E22624"/>
    <w:rsid w:val="00E227C6"/>
    <w:rsid w:val="00E258BC"/>
    <w:rsid w:val="00E27BE4"/>
    <w:rsid w:val="00E27D7A"/>
    <w:rsid w:val="00E31325"/>
    <w:rsid w:val="00E315D9"/>
    <w:rsid w:val="00E31AFD"/>
    <w:rsid w:val="00E324E2"/>
    <w:rsid w:val="00E32A14"/>
    <w:rsid w:val="00E32B08"/>
    <w:rsid w:val="00E34092"/>
    <w:rsid w:val="00E344CA"/>
    <w:rsid w:val="00E36FAD"/>
    <w:rsid w:val="00E37838"/>
    <w:rsid w:val="00E40279"/>
    <w:rsid w:val="00E40C14"/>
    <w:rsid w:val="00E42111"/>
    <w:rsid w:val="00E42BE8"/>
    <w:rsid w:val="00E44561"/>
    <w:rsid w:val="00E44782"/>
    <w:rsid w:val="00E45089"/>
    <w:rsid w:val="00E451E8"/>
    <w:rsid w:val="00E45967"/>
    <w:rsid w:val="00E4647D"/>
    <w:rsid w:val="00E471E5"/>
    <w:rsid w:val="00E47200"/>
    <w:rsid w:val="00E474C6"/>
    <w:rsid w:val="00E475FB"/>
    <w:rsid w:val="00E50D89"/>
    <w:rsid w:val="00E50F35"/>
    <w:rsid w:val="00E5682F"/>
    <w:rsid w:val="00E57278"/>
    <w:rsid w:val="00E57658"/>
    <w:rsid w:val="00E62104"/>
    <w:rsid w:val="00E6369C"/>
    <w:rsid w:val="00E63FED"/>
    <w:rsid w:val="00E649CC"/>
    <w:rsid w:val="00E656CE"/>
    <w:rsid w:val="00E65A30"/>
    <w:rsid w:val="00E661D7"/>
    <w:rsid w:val="00E6711A"/>
    <w:rsid w:val="00E705F3"/>
    <w:rsid w:val="00E716C5"/>
    <w:rsid w:val="00E72941"/>
    <w:rsid w:val="00E736FC"/>
    <w:rsid w:val="00E73780"/>
    <w:rsid w:val="00E7450C"/>
    <w:rsid w:val="00E75F4B"/>
    <w:rsid w:val="00E766EC"/>
    <w:rsid w:val="00E77DEF"/>
    <w:rsid w:val="00E814B1"/>
    <w:rsid w:val="00E81D79"/>
    <w:rsid w:val="00E82232"/>
    <w:rsid w:val="00E829CA"/>
    <w:rsid w:val="00E830A2"/>
    <w:rsid w:val="00E832CC"/>
    <w:rsid w:val="00E83526"/>
    <w:rsid w:val="00E846A0"/>
    <w:rsid w:val="00E862A8"/>
    <w:rsid w:val="00E91611"/>
    <w:rsid w:val="00E917B9"/>
    <w:rsid w:val="00E9221F"/>
    <w:rsid w:val="00E9357A"/>
    <w:rsid w:val="00E94461"/>
    <w:rsid w:val="00E948E1"/>
    <w:rsid w:val="00E95321"/>
    <w:rsid w:val="00E97ACB"/>
    <w:rsid w:val="00EA1865"/>
    <w:rsid w:val="00EA1B55"/>
    <w:rsid w:val="00EA1E01"/>
    <w:rsid w:val="00EA1E6D"/>
    <w:rsid w:val="00EA33CD"/>
    <w:rsid w:val="00EA3DF2"/>
    <w:rsid w:val="00EA44F2"/>
    <w:rsid w:val="00EA4816"/>
    <w:rsid w:val="00EA53AF"/>
    <w:rsid w:val="00EA5DFE"/>
    <w:rsid w:val="00EA63EE"/>
    <w:rsid w:val="00EA7A86"/>
    <w:rsid w:val="00EA7D1A"/>
    <w:rsid w:val="00EB5B28"/>
    <w:rsid w:val="00EB5B71"/>
    <w:rsid w:val="00EB667E"/>
    <w:rsid w:val="00EC1476"/>
    <w:rsid w:val="00EC23A9"/>
    <w:rsid w:val="00EC3460"/>
    <w:rsid w:val="00EC5074"/>
    <w:rsid w:val="00EC6BB0"/>
    <w:rsid w:val="00ED096E"/>
    <w:rsid w:val="00ED105D"/>
    <w:rsid w:val="00ED33F1"/>
    <w:rsid w:val="00ED4EE9"/>
    <w:rsid w:val="00EE0B2F"/>
    <w:rsid w:val="00EE183A"/>
    <w:rsid w:val="00EE295E"/>
    <w:rsid w:val="00EE30D2"/>
    <w:rsid w:val="00EE5423"/>
    <w:rsid w:val="00EE62E1"/>
    <w:rsid w:val="00EE6CDA"/>
    <w:rsid w:val="00EF2587"/>
    <w:rsid w:val="00EF42F9"/>
    <w:rsid w:val="00EF4A4A"/>
    <w:rsid w:val="00EF4CCD"/>
    <w:rsid w:val="00EF7D71"/>
    <w:rsid w:val="00F02265"/>
    <w:rsid w:val="00F02934"/>
    <w:rsid w:val="00F02E65"/>
    <w:rsid w:val="00F02F59"/>
    <w:rsid w:val="00F0367D"/>
    <w:rsid w:val="00F0516A"/>
    <w:rsid w:val="00F06297"/>
    <w:rsid w:val="00F10DE5"/>
    <w:rsid w:val="00F11271"/>
    <w:rsid w:val="00F129ED"/>
    <w:rsid w:val="00F13BCF"/>
    <w:rsid w:val="00F1686D"/>
    <w:rsid w:val="00F169B0"/>
    <w:rsid w:val="00F173AC"/>
    <w:rsid w:val="00F177C3"/>
    <w:rsid w:val="00F178C7"/>
    <w:rsid w:val="00F2111B"/>
    <w:rsid w:val="00F21922"/>
    <w:rsid w:val="00F2374B"/>
    <w:rsid w:val="00F251A3"/>
    <w:rsid w:val="00F27240"/>
    <w:rsid w:val="00F30D47"/>
    <w:rsid w:val="00F3306E"/>
    <w:rsid w:val="00F34310"/>
    <w:rsid w:val="00F37D0A"/>
    <w:rsid w:val="00F40B55"/>
    <w:rsid w:val="00F40FF3"/>
    <w:rsid w:val="00F43AFF"/>
    <w:rsid w:val="00F45B4B"/>
    <w:rsid w:val="00F45FCD"/>
    <w:rsid w:val="00F461F5"/>
    <w:rsid w:val="00F466C0"/>
    <w:rsid w:val="00F46E95"/>
    <w:rsid w:val="00F4751B"/>
    <w:rsid w:val="00F47BC3"/>
    <w:rsid w:val="00F51AC7"/>
    <w:rsid w:val="00F5218F"/>
    <w:rsid w:val="00F5255C"/>
    <w:rsid w:val="00F528A1"/>
    <w:rsid w:val="00F53183"/>
    <w:rsid w:val="00F549D4"/>
    <w:rsid w:val="00F55645"/>
    <w:rsid w:val="00F568DF"/>
    <w:rsid w:val="00F56ADB"/>
    <w:rsid w:val="00F56C4E"/>
    <w:rsid w:val="00F57B58"/>
    <w:rsid w:val="00F57E62"/>
    <w:rsid w:val="00F6251A"/>
    <w:rsid w:val="00F6290C"/>
    <w:rsid w:val="00F6310A"/>
    <w:rsid w:val="00F6519F"/>
    <w:rsid w:val="00F65681"/>
    <w:rsid w:val="00F65990"/>
    <w:rsid w:val="00F717B4"/>
    <w:rsid w:val="00F72C13"/>
    <w:rsid w:val="00F74CDB"/>
    <w:rsid w:val="00F74CF5"/>
    <w:rsid w:val="00F757E0"/>
    <w:rsid w:val="00F77355"/>
    <w:rsid w:val="00F77EE8"/>
    <w:rsid w:val="00F80599"/>
    <w:rsid w:val="00F822C4"/>
    <w:rsid w:val="00F82497"/>
    <w:rsid w:val="00F8400F"/>
    <w:rsid w:val="00F851E1"/>
    <w:rsid w:val="00F8600C"/>
    <w:rsid w:val="00F860DD"/>
    <w:rsid w:val="00F87E2E"/>
    <w:rsid w:val="00F87FB0"/>
    <w:rsid w:val="00F9270A"/>
    <w:rsid w:val="00F938A6"/>
    <w:rsid w:val="00F93A24"/>
    <w:rsid w:val="00F949F5"/>
    <w:rsid w:val="00F95153"/>
    <w:rsid w:val="00F958BB"/>
    <w:rsid w:val="00F95939"/>
    <w:rsid w:val="00F95E41"/>
    <w:rsid w:val="00F97B98"/>
    <w:rsid w:val="00F97BF7"/>
    <w:rsid w:val="00F97C45"/>
    <w:rsid w:val="00FA2586"/>
    <w:rsid w:val="00FA2D7F"/>
    <w:rsid w:val="00FA314F"/>
    <w:rsid w:val="00FA46DD"/>
    <w:rsid w:val="00FA5689"/>
    <w:rsid w:val="00FB0666"/>
    <w:rsid w:val="00FB0DD4"/>
    <w:rsid w:val="00FB0FB6"/>
    <w:rsid w:val="00FB1B1B"/>
    <w:rsid w:val="00FB1F0C"/>
    <w:rsid w:val="00FB3524"/>
    <w:rsid w:val="00FB36F6"/>
    <w:rsid w:val="00FB378B"/>
    <w:rsid w:val="00FB589B"/>
    <w:rsid w:val="00FB69D5"/>
    <w:rsid w:val="00FC038E"/>
    <w:rsid w:val="00FC0DC7"/>
    <w:rsid w:val="00FC10FC"/>
    <w:rsid w:val="00FC2693"/>
    <w:rsid w:val="00FC2E4B"/>
    <w:rsid w:val="00FC5206"/>
    <w:rsid w:val="00FC5D56"/>
    <w:rsid w:val="00FC684A"/>
    <w:rsid w:val="00FC6B17"/>
    <w:rsid w:val="00FC75B2"/>
    <w:rsid w:val="00FD12BB"/>
    <w:rsid w:val="00FD14F8"/>
    <w:rsid w:val="00FD21AD"/>
    <w:rsid w:val="00FD3E6A"/>
    <w:rsid w:val="00FD5457"/>
    <w:rsid w:val="00FD5961"/>
    <w:rsid w:val="00FD6EA6"/>
    <w:rsid w:val="00FD7159"/>
    <w:rsid w:val="00FD7383"/>
    <w:rsid w:val="00FD757C"/>
    <w:rsid w:val="00FD7A23"/>
    <w:rsid w:val="00FE02D6"/>
    <w:rsid w:val="00FE2C16"/>
    <w:rsid w:val="00FE6351"/>
    <w:rsid w:val="00FE7233"/>
    <w:rsid w:val="00FE727F"/>
    <w:rsid w:val="00FE7D55"/>
    <w:rsid w:val="00FF1F85"/>
    <w:rsid w:val="00FF2AA2"/>
    <w:rsid w:val="00FF3105"/>
    <w:rsid w:val="00FF52AA"/>
    <w:rsid w:val="00FF5EB1"/>
    <w:rsid w:val="00FF79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380199-C5BE-42E5-8752-3A7A49D3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716B"/>
    <w:pPr>
      <w:keepNext/>
      <w:keepLines/>
      <w:widowControl w:val="0"/>
      <w:autoSpaceDE w:val="0"/>
      <w:autoSpaceDN w:val="0"/>
      <w:spacing w:line="276" w:lineRule="auto"/>
      <w:outlineLvl w:val="0"/>
    </w:pPr>
    <w:rPr>
      <w:rFonts w:ascii="Garamond" w:eastAsiaTheme="majorEastAsia" w:hAnsi="Garamond" w:cs="Times New Roman"/>
      <w:b/>
      <w:bCs/>
      <w:sz w:val="26"/>
      <w:szCs w:val="28"/>
      <w:lang w:val="en-GB"/>
    </w:rPr>
  </w:style>
  <w:style w:type="paragraph" w:styleId="Heading2">
    <w:name w:val="heading 2"/>
    <w:basedOn w:val="Normal"/>
    <w:next w:val="Normal"/>
    <w:link w:val="Heading2Char"/>
    <w:uiPriority w:val="9"/>
    <w:unhideWhenUsed/>
    <w:qFormat/>
    <w:rsid w:val="0073716B"/>
    <w:pPr>
      <w:keepLines/>
      <w:widowControl w:val="0"/>
      <w:autoSpaceDE w:val="0"/>
      <w:autoSpaceDN w:val="0"/>
      <w:spacing w:before="240" w:after="0" w:line="276" w:lineRule="auto"/>
      <w:outlineLvl w:val="1"/>
    </w:pPr>
    <w:rPr>
      <w:rFonts w:ascii="Garamond" w:eastAsiaTheme="majorEastAsia" w:hAnsi="Garamond" w:cs="Times New Roman"/>
      <w:b/>
      <w:iCs/>
      <w:szCs w:val="26"/>
      <w:lang w:val="en-GB"/>
    </w:rPr>
  </w:style>
  <w:style w:type="paragraph" w:styleId="Heading3">
    <w:name w:val="heading 3"/>
    <w:basedOn w:val="Normal"/>
    <w:next w:val="Normal"/>
    <w:link w:val="Heading3Char"/>
    <w:uiPriority w:val="9"/>
    <w:unhideWhenUsed/>
    <w:qFormat/>
    <w:rsid w:val="0073716B"/>
    <w:pPr>
      <w:keepNext/>
      <w:keepLines/>
      <w:widowControl w:val="0"/>
      <w:autoSpaceDE w:val="0"/>
      <w:autoSpaceDN w:val="0"/>
      <w:spacing w:before="240" w:after="0" w:line="360" w:lineRule="auto"/>
      <w:outlineLvl w:val="2"/>
    </w:pPr>
    <w:rPr>
      <w:rFonts w:ascii="Garamond" w:eastAsiaTheme="majorEastAsia" w:hAnsi="Garamond" w:cstheme="majorBidi"/>
      <w:i/>
      <w:sz w:val="23"/>
      <w:szCs w:val="24"/>
      <w:lang w:val="en-GB"/>
    </w:rPr>
  </w:style>
  <w:style w:type="paragraph" w:styleId="Heading4">
    <w:name w:val="heading 4"/>
    <w:basedOn w:val="Heading2"/>
    <w:next w:val="Normal"/>
    <w:link w:val="Heading4Char"/>
    <w:uiPriority w:val="9"/>
    <w:unhideWhenUsed/>
    <w:qFormat/>
    <w:rsid w:val="0073716B"/>
    <w:pPr>
      <w:spacing w:before="0" w:after="120"/>
      <w:outlineLvl w:val="3"/>
    </w:pPr>
    <w:rPr>
      <w:lang w:eastAsia="en-GB"/>
    </w:rPr>
  </w:style>
  <w:style w:type="paragraph" w:styleId="Heading5">
    <w:name w:val="heading 5"/>
    <w:basedOn w:val="Normal"/>
    <w:next w:val="Normal"/>
    <w:link w:val="Heading5Char"/>
    <w:uiPriority w:val="9"/>
    <w:unhideWhenUsed/>
    <w:qFormat/>
    <w:rsid w:val="0073716B"/>
    <w:pPr>
      <w:keepNext/>
      <w:keepLines/>
      <w:widowControl w:val="0"/>
      <w:autoSpaceDE w:val="0"/>
      <w:autoSpaceDN w:val="0"/>
      <w:spacing w:before="40" w:after="0" w:line="360" w:lineRule="auto"/>
      <w:jc w:val="both"/>
      <w:outlineLvl w:val="4"/>
    </w:pPr>
    <w:rPr>
      <w:rFonts w:asciiTheme="majorHAnsi" w:eastAsiaTheme="majorEastAsia" w:hAnsiTheme="majorHAnsi" w:cstheme="majorBidi"/>
      <w:color w:val="2E74B5" w:themeColor="accent1" w:themeShade="BF"/>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16B"/>
    <w:rPr>
      <w:rFonts w:ascii="Garamond" w:eastAsiaTheme="majorEastAsia" w:hAnsi="Garamond" w:cs="Times New Roman"/>
      <w:b/>
      <w:bCs/>
      <w:sz w:val="26"/>
      <w:szCs w:val="28"/>
      <w:lang w:val="en-GB"/>
    </w:rPr>
  </w:style>
  <w:style w:type="character" w:customStyle="1" w:styleId="Heading2Char">
    <w:name w:val="Heading 2 Char"/>
    <w:basedOn w:val="DefaultParagraphFont"/>
    <w:link w:val="Heading2"/>
    <w:uiPriority w:val="9"/>
    <w:rsid w:val="0073716B"/>
    <w:rPr>
      <w:rFonts w:ascii="Garamond" w:eastAsiaTheme="majorEastAsia" w:hAnsi="Garamond" w:cs="Times New Roman"/>
      <w:b/>
      <w:iCs/>
      <w:szCs w:val="26"/>
      <w:lang w:val="en-GB"/>
    </w:rPr>
  </w:style>
  <w:style w:type="character" w:customStyle="1" w:styleId="Heading3Char">
    <w:name w:val="Heading 3 Char"/>
    <w:basedOn w:val="DefaultParagraphFont"/>
    <w:link w:val="Heading3"/>
    <w:uiPriority w:val="9"/>
    <w:rsid w:val="0073716B"/>
    <w:rPr>
      <w:rFonts w:ascii="Garamond" w:eastAsiaTheme="majorEastAsia" w:hAnsi="Garamond" w:cstheme="majorBidi"/>
      <w:i/>
      <w:sz w:val="23"/>
      <w:szCs w:val="24"/>
      <w:lang w:val="en-GB"/>
    </w:rPr>
  </w:style>
  <w:style w:type="character" w:customStyle="1" w:styleId="Heading4Char">
    <w:name w:val="Heading 4 Char"/>
    <w:basedOn w:val="DefaultParagraphFont"/>
    <w:link w:val="Heading4"/>
    <w:uiPriority w:val="9"/>
    <w:rsid w:val="0073716B"/>
    <w:rPr>
      <w:rFonts w:ascii="Garamond" w:eastAsiaTheme="majorEastAsia" w:hAnsi="Garamond" w:cs="Times New Roman"/>
      <w:b/>
      <w:iCs/>
      <w:szCs w:val="26"/>
      <w:lang w:val="en-GB" w:eastAsia="en-GB"/>
    </w:rPr>
  </w:style>
  <w:style w:type="character" w:customStyle="1" w:styleId="Heading5Char">
    <w:name w:val="Heading 5 Char"/>
    <w:basedOn w:val="DefaultParagraphFont"/>
    <w:link w:val="Heading5"/>
    <w:uiPriority w:val="9"/>
    <w:rsid w:val="0073716B"/>
    <w:rPr>
      <w:rFonts w:asciiTheme="majorHAnsi" w:eastAsiaTheme="majorEastAsia" w:hAnsiTheme="majorHAnsi" w:cstheme="majorBidi"/>
      <w:color w:val="2E74B5" w:themeColor="accent1" w:themeShade="BF"/>
      <w:szCs w:val="20"/>
      <w:lang w:val="en-GB"/>
    </w:rPr>
  </w:style>
  <w:style w:type="paragraph" w:styleId="ListParagraph">
    <w:name w:val="List Paragraph"/>
    <w:uiPriority w:val="34"/>
    <w:qFormat/>
    <w:rsid w:val="0073716B"/>
    <w:pPr>
      <w:spacing w:after="0" w:line="360" w:lineRule="auto"/>
      <w:ind w:left="567" w:hanging="567"/>
    </w:pPr>
    <w:rPr>
      <w:rFonts w:ascii="Garamond" w:eastAsia="Times New Roman" w:hAnsi="Garamond" w:cs="Times New Roman"/>
      <w:sz w:val="18"/>
      <w:szCs w:val="18"/>
      <w:lang w:val="en-GB"/>
    </w:rPr>
  </w:style>
  <w:style w:type="character" w:styleId="CommentReference">
    <w:name w:val="annotation reference"/>
    <w:basedOn w:val="DefaultParagraphFont"/>
    <w:uiPriority w:val="99"/>
    <w:semiHidden/>
    <w:unhideWhenUsed/>
    <w:rsid w:val="0073716B"/>
    <w:rPr>
      <w:sz w:val="16"/>
      <w:szCs w:val="16"/>
    </w:rPr>
  </w:style>
  <w:style w:type="paragraph" w:styleId="CommentText">
    <w:name w:val="annotation text"/>
    <w:basedOn w:val="Normal"/>
    <w:link w:val="CommentTextChar"/>
    <w:uiPriority w:val="99"/>
    <w:semiHidden/>
    <w:unhideWhenUsed/>
    <w:rsid w:val="0073716B"/>
    <w:pPr>
      <w:widowControl w:val="0"/>
      <w:autoSpaceDE w:val="0"/>
      <w:autoSpaceDN w:val="0"/>
      <w:spacing w:before="120" w:line="240" w:lineRule="auto"/>
      <w:jc w:val="both"/>
    </w:pPr>
    <w:rPr>
      <w:rFonts w:ascii="Garamond" w:eastAsia="Times New Roman" w:hAnsi="Garamond" w:cs="Times New Roman"/>
      <w:sz w:val="20"/>
      <w:szCs w:val="20"/>
      <w:lang w:val="en-GB"/>
    </w:rPr>
  </w:style>
  <w:style w:type="character" w:customStyle="1" w:styleId="CommentTextChar">
    <w:name w:val="Comment Text Char"/>
    <w:basedOn w:val="DefaultParagraphFont"/>
    <w:link w:val="CommentText"/>
    <w:uiPriority w:val="99"/>
    <w:semiHidden/>
    <w:rsid w:val="0073716B"/>
    <w:rPr>
      <w:rFonts w:ascii="Garamond" w:eastAsia="Times New Roman" w:hAnsi="Garamond"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3716B"/>
    <w:rPr>
      <w:b/>
      <w:bCs/>
    </w:rPr>
  </w:style>
  <w:style w:type="character" w:customStyle="1" w:styleId="CommentSubjectChar">
    <w:name w:val="Comment Subject Char"/>
    <w:basedOn w:val="CommentTextChar"/>
    <w:link w:val="CommentSubject"/>
    <w:uiPriority w:val="99"/>
    <w:semiHidden/>
    <w:rsid w:val="0073716B"/>
    <w:rPr>
      <w:rFonts w:ascii="Garamond" w:eastAsia="Times New Roman" w:hAnsi="Garamond" w:cs="Times New Roman"/>
      <w:b/>
      <w:bCs/>
      <w:sz w:val="20"/>
      <w:szCs w:val="20"/>
      <w:lang w:val="en-GB"/>
    </w:rPr>
  </w:style>
  <w:style w:type="paragraph" w:styleId="BalloonText">
    <w:name w:val="Balloon Text"/>
    <w:basedOn w:val="Normal"/>
    <w:link w:val="BalloonTextChar"/>
    <w:uiPriority w:val="99"/>
    <w:semiHidden/>
    <w:unhideWhenUsed/>
    <w:rsid w:val="0073716B"/>
    <w:pPr>
      <w:widowControl w:val="0"/>
      <w:autoSpaceDE w:val="0"/>
      <w:autoSpaceDN w:val="0"/>
      <w:spacing w:before="120" w:after="0" w:line="240" w:lineRule="auto"/>
      <w:jc w:val="both"/>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73716B"/>
    <w:rPr>
      <w:rFonts w:ascii="Segoe UI" w:eastAsia="Times New Roman" w:hAnsi="Segoe UI" w:cs="Segoe UI"/>
      <w:sz w:val="18"/>
      <w:szCs w:val="18"/>
      <w:lang w:val="en-GB"/>
    </w:rPr>
  </w:style>
  <w:style w:type="paragraph" w:styleId="Revision">
    <w:name w:val="Revision"/>
    <w:hidden/>
    <w:uiPriority w:val="99"/>
    <w:semiHidden/>
    <w:rsid w:val="0073716B"/>
    <w:pPr>
      <w:spacing w:after="0" w:line="240" w:lineRule="auto"/>
    </w:pPr>
    <w:rPr>
      <w:rFonts w:ascii="Times New Roman" w:eastAsia="Times New Roman" w:hAnsi="Times New Roman" w:cs="Times New Roman"/>
      <w:sz w:val="24"/>
      <w:lang w:val="en-GB"/>
    </w:rPr>
  </w:style>
  <w:style w:type="paragraph" w:styleId="Header">
    <w:name w:val="header"/>
    <w:basedOn w:val="Normal"/>
    <w:link w:val="HeaderChar"/>
    <w:uiPriority w:val="99"/>
    <w:unhideWhenUsed/>
    <w:rsid w:val="0073716B"/>
    <w:pPr>
      <w:widowControl w:val="0"/>
      <w:tabs>
        <w:tab w:val="center" w:pos="4680"/>
        <w:tab w:val="right" w:pos="9360"/>
      </w:tabs>
      <w:autoSpaceDE w:val="0"/>
      <w:autoSpaceDN w:val="0"/>
      <w:spacing w:before="120" w:after="0" w:line="240" w:lineRule="auto"/>
      <w:jc w:val="both"/>
    </w:pPr>
    <w:rPr>
      <w:rFonts w:ascii="Garamond" w:eastAsia="Times New Roman" w:hAnsi="Garamond" w:cs="Times New Roman"/>
      <w:szCs w:val="20"/>
      <w:lang w:val="en-GB"/>
    </w:rPr>
  </w:style>
  <w:style w:type="character" w:customStyle="1" w:styleId="HeaderChar">
    <w:name w:val="Header Char"/>
    <w:basedOn w:val="DefaultParagraphFont"/>
    <w:link w:val="Header"/>
    <w:uiPriority w:val="99"/>
    <w:rsid w:val="0073716B"/>
    <w:rPr>
      <w:rFonts w:ascii="Garamond" w:eastAsia="Times New Roman" w:hAnsi="Garamond" w:cs="Times New Roman"/>
      <w:szCs w:val="20"/>
      <w:lang w:val="en-GB"/>
    </w:rPr>
  </w:style>
  <w:style w:type="paragraph" w:styleId="Footer">
    <w:name w:val="footer"/>
    <w:basedOn w:val="Normal"/>
    <w:link w:val="FooterChar"/>
    <w:uiPriority w:val="99"/>
    <w:unhideWhenUsed/>
    <w:rsid w:val="0073716B"/>
    <w:pPr>
      <w:widowControl w:val="0"/>
      <w:tabs>
        <w:tab w:val="center" w:pos="4680"/>
        <w:tab w:val="right" w:pos="9360"/>
      </w:tabs>
      <w:autoSpaceDE w:val="0"/>
      <w:autoSpaceDN w:val="0"/>
      <w:spacing w:before="120" w:after="0" w:line="240" w:lineRule="auto"/>
      <w:jc w:val="both"/>
    </w:pPr>
    <w:rPr>
      <w:rFonts w:ascii="Garamond" w:eastAsia="Times New Roman" w:hAnsi="Garamond" w:cs="Times New Roman"/>
      <w:szCs w:val="20"/>
      <w:lang w:val="en-GB"/>
    </w:rPr>
  </w:style>
  <w:style w:type="character" w:customStyle="1" w:styleId="FooterChar">
    <w:name w:val="Footer Char"/>
    <w:basedOn w:val="DefaultParagraphFont"/>
    <w:link w:val="Footer"/>
    <w:uiPriority w:val="99"/>
    <w:rsid w:val="0073716B"/>
    <w:rPr>
      <w:rFonts w:ascii="Garamond" w:eastAsia="Times New Roman" w:hAnsi="Garamond" w:cs="Times New Roman"/>
      <w:szCs w:val="20"/>
      <w:lang w:val="en-GB"/>
    </w:rPr>
  </w:style>
  <w:style w:type="character" w:styleId="Hyperlink">
    <w:name w:val="Hyperlink"/>
    <w:basedOn w:val="DefaultParagraphFont"/>
    <w:uiPriority w:val="99"/>
    <w:unhideWhenUsed/>
    <w:rsid w:val="0073716B"/>
    <w:rPr>
      <w:color w:val="0000FF"/>
      <w:u w:val="single"/>
    </w:rPr>
  </w:style>
  <w:style w:type="character" w:customStyle="1" w:styleId="anchor-text">
    <w:name w:val="anchor-text"/>
    <w:basedOn w:val="DefaultParagraphFont"/>
    <w:rsid w:val="0073716B"/>
  </w:style>
  <w:style w:type="paragraph" w:styleId="FootnoteText">
    <w:name w:val="footnote text"/>
    <w:basedOn w:val="Normal"/>
    <w:link w:val="FootnoteTextChar"/>
    <w:uiPriority w:val="99"/>
    <w:unhideWhenUsed/>
    <w:rsid w:val="0073716B"/>
    <w:pPr>
      <w:widowControl w:val="0"/>
      <w:autoSpaceDE w:val="0"/>
      <w:autoSpaceDN w:val="0"/>
      <w:spacing w:before="120" w:after="0" w:line="240" w:lineRule="auto"/>
      <w:jc w:val="both"/>
    </w:pPr>
    <w:rPr>
      <w:rFonts w:ascii="Garamond" w:eastAsia="Times New Roman" w:hAnsi="Garamond" w:cs="Times New Roman"/>
      <w:sz w:val="20"/>
      <w:szCs w:val="20"/>
      <w:lang w:val="en-GB"/>
    </w:rPr>
  </w:style>
  <w:style w:type="character" w:customStyle="1" w:styleId="FootnoteTextChar">
    <w:name w:val="Footnote Text Char"/>
    <w:basedOn w:val="DefaultParagraphFont"/>
    <w:link w:val="FootnoteText"/>
    <w:uiPriority w:val="99"/>
    <w:rsid w:val="0073716B"/>
    <w:rPr>
      <w:rFonts w:ascii="Garamond" w:eastAsia="Times New Roman" w:hAnsi="Garamond" w:cs="Times New Roman"/>
      <w:sz w:val="20"/>
      <w:szCs w:val="20"/>
      <w:lang w:val="en-GB"/>
    </w:rPr>
  </w:style>
  <w:style w:type="character" w:styleId="FootnoteReference">
    <w:name w:val="footnote reference"/>
    <w:basedOn w:val="DefaultParagraphFont"/>
    <w:uiPriority w:val="99"/>
    <w:semiHidden/>
    <w:unhideWhenUsed/>
    <w:rsid w:val="0073716B"/>
    <w:rPr>
      <w:vertAlign w:val="superscript"/>
    </w:rPr>
  </w:style>
  <w:style w:type="paragraph" w:styleId="Bibliography">
    <w:name w:val="Bibliography"/>
    <w:basedOn w:val="Normal"/>
    <w:next w:val="Normal"/>
    <w:uiPriority w:val="37"/>
    <w:unhideWhenUsed/>
    <w:rsid w:val="0073716B"/>
    <w:pPr>
      <w:widowControl w:val="0"/>
      <w:autoSpaceDE w:val="0"/>
      <w:autoSpaceDN w:val="0"/>
      <w:spacing w:before="120" w:after="0" w:line="480" w:lineRule="auto"/>
      <w:ind w:left="720" w:hanging="720"/>
      <w:jc w:val="both"/>
    </w:pPr>
    <w:rPr>
      <w:rFonts w:ascii="Garamond" w:eastAsia="Times New Roman" w:hAnsi="Garamond" w:cs="Times New Roman"/>
      <w:szCs w:val="20"/>
      <w:lang w:val="en-GB"/>
    </w:rPr>
  </w:style>
  <w:style w:type="character" w:styleId="FollowedHyperlink">
    <w:name w:val="FollowedHyperlink"/>
    <w:basedOn w:val="DefaultParagraphFont"/>
    <w:uiPriority w:val="99"/>
    <w:semiHidden/>
    <w:unhideWhenUsed/>
    <w:rsid w:val="0073716B"/>
    <w:rPr>
      <w:color w:val="954F72" w:themeColor="followedHyperlink"/>
      <w:u w:val="single"/>
    </w:rPr>
  </w:style>
  <w:style w:type="paragraph" w:styleId="NormalWeb">
    <w:name w:val="Normal (Web)"/>
    <w:basedOn w:val="Normal"/>
    <w:uiPriority w:val="99"/>
    <w:semiHidden/>
    <w:unhideWhenUsed/>
    <w:rsid w:val="0073716B"/>
    <w:pPr>
      <w:spacing w:before="100" w:beforeAutospacing="1" w:after="100" w:afterAutospacing="1" w:line="240" w:lineRule="auto"/>
    </w:pPr>
    <w:rPr>
      <w:rFonts w:ascii="Garamond" w:eastAsiaTheme="minorEastAsia" w:hAnsi="Garamond" w:cs="Times New Roman"/>
      <w:szCs w:val="24"/>
      <w:lang w:val="en-US"/>
    </w:rPr>
  </w:style>
  <w:style w:type="character" w:styleId="Emphasis">
    <w:name w:val="Emphasis"/>
    <w:basedOn w:val="DefaultParagraphFont"/>
    <w:uiPriority w:val="20"/>
    <w:qFormat/>
    <w:rsid w:val="0073716B"/>
    <w:rPr>
      <w:i/>
      <w:iCs/>
    </w:rPr>
  </w:style>
  <w:style w:type="character" w:styleId="SubtleReference">
    <w:name w:val="Subtle Reference"/>
    <w:basedOn w:val="DefaultParagraphFont"/>
    <w:uiPriority w:val="31"/>
    <w:qFormat/>
    <w:rsid w:val="0073716B"/>
    <w:rPr>
      <w:smallCaps/>
      <w:color w:val="5A5A5A" w:themeColor="text1" w:themeTint="A5"/>
    </w:rPr>
  </w:style>
  <w:style w:type="character" w:styleId="EndnoteReference">
    <w:name w:val="endnote reference"/>
    <w:basedOn w:val="DefaultParagraphFont"/>
    <w:uiPriority w:val="99"/>
    <w:semiHidden/>
    <w:unhideWhenUsed/>
    <w:rsid w:val="0073716B"/>
    <w:rPr>
      <w:vertAlign w:val="superscript"/>
    </w:rPr>
  </w:style>
  <w:style w:type="character" w:customStyle="1" w:styleId="UnresolvedMention">
    <w:name w:val="Unresolved Mention"/>
    <w:basedOn w:val="DefaultParagraphFont"/>
    <w:uiPriority w:val="99"/>
    <w:semiHidden/>
    <w:unhideWhenUsed/>
    <w:rsid w:val="0073716B"/>
    <w:rPr>
      <w:color w:val="605E5C"/>
      <w:shd w:val="clear" w:color="auto" w:fill="E1DFDD"/>
    </w:rPr>
  </w:style>
  <w:style w:type="paragraph" w:styleId="Title">
    <w:name w:val="Title"/>
    <w:basedOn w:val="Heading1"/>
    <w:next w:val="Normal"/>
    <w:link w:val="TitleChar"/>
    <w:uiPriority w:val="10"/>
    <w:qFormat/>
    <w:rsid w:val="0073716B"/>
    <w:pPr>
      <w:ind w:right="3684"/>
    </w:pPr>
    <w:rPr>
      <w:sz w:val="32"/>
      <w:szCs w:val="32"/>
    </w:rPr>
  </w:style>
  <w:style w:type="character" w:customStyle="1" w:styleId="TitleChar">
    <w:name w:val="Title Char"/>
    <w:basedOn w:val="DefaultParagraphFont"/>
    <w:link w:val="Title"/>
    <w:uiPriority w:val="10"/>
    <w:rsid w:val="0073716B"/>
    <w:rPr>
      <w:rFonts w:ascii="Garamond" w:eastAsiaTheme="majorEastAsia" w:hAnsi="Garamond" w:cs="Times New Roman"/>
      <w:b/>
      <w:bCs/>
      <w:sz w:val="32"/>
      <w:szCs w:val="32"/>
      <w:lang w:val="en-GB"/>
    </w:rPr>
  </w:style>
  <w:style w:type="paragraph" w:customStyle="1" w:styleId="footnotes">
    <w:name w:val="footnotes"/>
    <w:basedOn w:val="FootnoteText"/>
    <w:link w:val="footnotesChar"/>
    <w:qFormat/>
    <w:rsid w:val="0073716B"/>
    <w:pPr>
      <w:widowControl/>
      <w:tabs>
        <w:tab w:val="left" w:pos="720"/>
        <w:tab w:val="left" w:pos="1440"/>
        <w:tab w:val="left" w:pos="2160"/>
        <w:tab w:val="left" w:pos="2950"/>
        <w:tab w:val="left" w:pos="3540"/>
      </w:tabs>
      <w:spacing w:before="0" w:line="276" w:lineRule="auto"/>
    </w:pPr>
    <w:rPr>
      <w:sz w:val="18"/>
      <w:szCs w:val="18"/>
    </w:rPr>
  </w:style>
  <w:style w:type="character" w:customStyle="1" w:styleId="footnotesChar">
    <w:name w:val="footnotes Char"/>
    <w:basedOn w:val="FootnoteTextChar"/>
    <w:link w:val="footnotes"/>
    <w:rsid w:val="0073716B"/>
    <w:rPr>
      <w:rFonts w:ascii="Garamond" w:eastAsia="Times New Roman" w:hAnsi="Garamond" w:cs="Times New Roman"/>
      <w:sz w:val="18"/>
      <w:szCs w:val="18"/>
      <w:lang w:val="en-GB"/>
    </w:rPr>
  </w:style>
  <w:style w:type="paragraph" w:styleId="Subtitle">
    <w:name w:val="Subtitle"/>
    <w:basedOn w:val="Normal"/>
    <w:next w:val="Normal"/>
    <w:link w:val="SubtitleChar"/>
    <w:uiPriority w:val="11"/>
    <w:qFormat/>
    <w:rsid w:val="0073716B"/>
    <w:pPr>
      <w:autoSpaceDE w:val="0"/>
      <w:autoSpaceDN w:val="0"/>
      <w:spacing w:line="256" w:lineRule="auto"/>
    </w:pPr>
    <w:rPr>
      <w:rFonts w:ascii="Garamond" w:eastAsia="Garamond" w:hAnsi="Garamond" w:cs="Garamond"/>
      <w:color w:val="000000"/>
      <w:sz w:val="24"/>
      <w:szCs w:val="24"/>
      <w:lang w:val="en-GB" w:eastAsia="en-GB"/>
    </w:rPr>
  </w:style>
  <w:style w:type="character" w:customStyle="1" w:styleId="SubtitleChar">
    <w:name w:val="Subtitle Char"/>
    <w:basedOn w:val="DefaultParagraphFont"/>
    <w:link w:val="Subtitle"/>
    <w:uiPriority w:val="11"/>
    <w:rsid w:val="0073716B"/>
    <w:rPr>
      <w:rFonts w:ascii="Garamond" w:eastAsia="Garamond" w:hAnsi="Garamond" w:cs="Garamond"/>
      <w:color w:val="000000"/>
      <w:sz w:val="24"/>
      <w:szCs w:val="24"/>
      <w:lang w:val="en-GB" w:eastAsia="en-GB"/>
    </w:rPr>
  </w:style>
  <w:style w:type="paragraph" w:styleId="NoSpacing">
    <w:name w:val="No Spacing"/>
    <w:uiPriority w:val="1"/>
    <w:qFormat/>
    <w:rsid w:val="0073716B"/>
    <w:pPr>
      <w:widowControl w:val="0"/>
      <w:autoSpaceDE w:val="0"/>
      <w:autoSpaceDN w:val="0"/>
      <w:spacing w:after="0" w:line="240" w:lineRule="auto"/>
      <w:jc w:val="both"/>
    </w:pPr>
    <w:rPr>
      <w:rFonts w:ascii="Garamond" w:eastAsia="Times New Roman" w:hAnsi="Garamond" w:cs="Times New Roman"/>
      <w:szCs w:val="20"/>
      <w:lang w:val="en-GB"/>
    </w:rPr>
  </w:style>
  <w:style w:type="character" w:styleId="LineNumber">
    <w:name w:val="line number"/>
    <w:basedOn w:val="DefaultParagraphFont"/>
    <w:uiPriority w:val="99"/>
    <w:semiHidden/>
    <w:unhideWhenUsed/>
    <w:rsid w:val="00737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1830</Words>
  <Characters>10433</Characters>
  <Application>Microsoft Office Word</Application>
  <DocSecurity>0</DocSecurity>
  <Lines>86</Lines>
  <Paragraphs>24</Paragraphs>
  <ScaleCrop>false</ScaleCrop>
  <Company>HP Inc.</Company>
  <LinksUpToDate>false</LinksUpToDate>
  <CharactersWithSpaces>12239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Sangeetha Nanda Gopal</dc:creator>
  <cp:keywords/>
  <dc:description/>
  <cp:lastModifiedBy>Sangeetha Nanda Gopal</cp:lastModifiedBy>
  <cp:revision>3</cp:revision>
  <dcterms:created xsi:type="dcterms:W3CDTF">2024-06-04T13:55:00Z</dcterms:created>
  <dcterms:modified xsi:type="dcterms:W3CDTF">2024-06-04T13:56:00Z</dcterms:modified>
</cp:coreProperties>
</file>