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C079C" w14:textId="586A6EB7" w:rsidR="00450111" w:rsidRPr="003A1CF1" w:rsidRDefault="00450111" w:rsidP="00450111">
      <w:pPr>
        <w:jc w:val="center"/>
        <w:rPr>
          <w:rFonts w:ascii="Times New Roman" w:hAnsi="Times New Roman" w:cs="Times New Roman"/>
          <w:b/>
          <w:bCs/>
          <w:i/>
          <w:iCs/>
        </w:rPr>
      </w:pPr>
      <w:r w:rsidRPr="003A1CF1">
        <w:rPr>
          <w:rFonts w:ascii="Times New Roman" w:hAnsi="Times New Roman" w:cs="Times New Roman"/>
          <w:b/>
          <w:bCs/>
          <w:i/>
          <w:iCs/>
        </w:rPr>
        <w:t>Supporting Information</w:t>
      </w:r>
    </w:p>
    <w:p w14:paraId="5B69CF8E" w14:textId="77777777" w:rsidR="00105297" w:rsidRPr="0075374F" w:rsidRDefault="00105297" w:rsidP="00450111">
      <w:pPr>
        <w:jc w:val="center"/>
        <w:rPr>
          <w:rFonts w:ascii="Times New Roman" w:hAnsi="Times New Roman" w:cs="Times New Roman"/>
        </w:rPr>
      </w:pPr>
    </w:p>
    <w:p w14:paraId="207F9838" w14:textId="22AD5510" w:rsidR="008E04A9" w:rsidRPr="002F6B91" w:rsidRDefault="008E04A9" w:rsidP="00231155">
      <w:pPr>
        <w:spacing w:after="120" w:line="360" w:lineRule="auto"/>
        <w:jc w:val="center"/>
        <w:rPr>
          <w:rFonts w:ascii="Times New Roman" w:hAnsi="Times New Roman" w:cs="Times New Roman"/>
          <w:b/>
          <w:bCs/>
          <w:kern w:val="0"/>
          <w:sz w:val="36"/>
          <w:szCs w:val="36"/>
          <w14:ligatures w14:val="none"/>
        </w:rPr>
      </w:pPr>
      <w:r w:rsidRPr="002F6B91">
        <w:rPr>
          <w:rFonts w:ascii="Times New Roman" w:hAnsi="Times New Roman" w:cs="Times New Roman"/>
          <w:b/>
          <w:bCs/>
          <w:kern w:val="0"/>
          <w:sz w:val="36"/>
          <w:szCs w:val="36"/>
          <w14:ligatures w14:val="none"/>
        </w:rPr>
        <w:t xml:space="preserve">Integrated Computational-Experimental Workflow for </w:t>
      </w:r>
      <w:r w:rsidR="002F6B91" w:rsidRPr="002F6B91">
        <w:rPr>
          <w:rFonts w:ascii="Times New Roman" w:hAnsi="Times New Roman" w:cs="Times New Roman"/>
          <w:b/>
          <w:bCs/>
          <w:kern w:val="0"/>
          <w:sz w:val="36"/>
          <w:szCs w:val="36"/>
          <w14:ligatures w14:val="none"/>
        </w:rPr>
        <w:t xml:space="preserve">Feasibility Assessment of Amorphous Solid Dispersion Preparation by </w:t>
      </w:r>
      <w:r w:rsidRPr="002F6B91">
        <w:rPr>
          <w:rFonts w:ascii="Times New Roman" w:hAnsi="Times New Roman" w:cs="Times New Roman"/>
          <w:b/>
          <w:bCs/>
          <w:kern w:val="0"/>
          <w:sz w:val="36"/>
          <w:szCs w:val="36"/>
          <w14:ligatures w14:val="none"/>
        </w:rPr>
        <w:t>Hot Melt Extrusion Using &lt;1 g API</w:t>
      </w:r>
    </w:p>
    <w:p w14:paraId="4089A97D" w14:textId="77777777" w:rsidR="00002480" w:rsidRDefault="00002480" w:rsidP="002F0244">
      <w:pPr>
        <w:jc w:val="center"/>
        <w:rPr>
          <w:rFonts w:ascii="Times New Roman" w:hAnsi="Times New Roman" w:cs="Times New Roman"/>
          <w:szCs w:val="22"/>
        </w:rPr>
      </w:pPr>
    </w:p>
    <w:p w14:paraId="3468C902" w14:textId="53C826E9" w:rsidR="002F0244" w:rsidRPr="0075374F" w:rsidRDefault="002F0244" w:rsidP="002F0244">
      <w:pPr>
        <w:jc w:val="center"/>
        <w:rPr>
          <w:rFonts w:ascii="Times New Roman" w:hAnsi="Times New Roman" w:cs="Times New Roman"/>
          <w:szCs w:val="22"/>
        </w:rPr>
      </w:pPr>
      <w:r w:rsidRPr="0075374F">
        <w:rPr>
          <w:rFonts w:ascii="Times New Roman" w:hAnsi="Times New Roman" w:cs="Times New Roman"/>
          <w:szCs w:val="22"/>
        </w:rPr>
        <w:t>Emily G. Benson</w:t>
      </w:r>
      <w:r w:rsidRPr="0075374F">
        <w:rPr>
          <w:rFonts w:ascii="Times New Roman" w:hAnsi="Times New Roman" w:cs="Times New Roman"/>
          <w:szCs w:val="22"/>
          <w:vertAlign w:val="superscript"/>
        </w:rPr>
        <w:t>1,2</w:t>
      </w:r>
      <w:r w:rsidRPr="0075374F">
        <w:rPr>
          <w:rFonts w:ascii="Times New Roman" w:hAnsi="Times New Roman" w:cs="Times New Roman"/>
        </w:rPr>
        <w:t>, Julie M. Ortiz,</w:t>
      </w:r>
      <w:r w:rsidRPr="0075374F">
        <w:rPr>
          <w:rFonts w:ascii="Times New Roman" w:hAnsi="Times New Roman" w:cs="Times New Roman"/>
          <w:szCs w:val="22"/>
          <w:vertAlign w:val="superscript"/>
        </w:rPr>
        <w:t>1</w:t>
      </w:r>
      <w:r w:rsidRPr="0075374F">
        <w:rPr>
          <w:rFonts w:ascii="Times New Roman" w:hAnsi="Times New Roman" w:cs="Times New Roman"/>
        </w:rPr>
        <w:t xml:space="preserve"> Erika L. Buckle</w:t>
      </w:r>
      <w:r w:rsidRPr="0075374F">
        <w:rPr>
          <w:rFonts w:ascii="Times New Roman" w:hAnsi="Times New Roman" w:cs="Times New Roman"/>
          <w:szCs w:val="22"/>
          <w:vertAlign w:val="superscript"/>
        </w:rPr>
        <w:t>1</w:t>
      </w:r>
      <w:r w:rsidRPr="0075374F">
        <w:rPr>
          <w:rFonts w:ascii="Times New Roman" w:hAnsi="Times New Roman" w:cs="Times New Roman"/>
        </w:rPr>
        <w:t>, Abu Zayed Md Badruddoza</w:t>
      </w:r>
      <w:r w:rsidRPr="0075374F">
        <w:rPr>
          <w:rFonts w:ascii="Times New Roman" w:hAnsi="Times New Roman" w:cs="Times New Roman"/>
          <w:szCs w:val="22"/>
          <w:vertAlign w:val="superscript"/>
        </w:rPr>
        <w:t>1</w:t>
      </w:r>
      <w:r w:rsidRPr="0075374F">
        <w:rPr>
          <w:rFonts w:ascii="Times New Roman" w:hAnsi="Times New Roman" w:cs="Times New Roman"/>
          <w:szCs w:val="22"/>
        </w:rPr>
        <w:t xml:space="preserve">, </w:t>
      </w:r>
      <w:r w:rsidRPr="0075374F">
        <w:rPr>
          <w:rFonts w:ascii="Times New Roman" w:hAnsi="Times New Roman" w:cs="Times New Roman"/>
          <w:szCs w:val="22"/>
        </w:rPr>
        <w:br/>
      </w:r>
      <w:r w:rsidRPr="0075374F">
        <w:rPr>
          <w:rFonts w:ascii="Times New Roman" w:hAnsi="Times New Roman" w:cs="Times New Roman"/>
        </w:rPr>
        <w:t>Christian Luebbert,</w:t>
      </w:r>
      <w:r w:rsidRPr="0075374F">
        <w:rPr>
          <w:rFonts w:ascii="Times New Roman" w:hAnsi="Times New Roman" w:cs="Times New Roman"/>
          <w:szCs w:val="22"/>
          <w:vertAlign w:val="superscript"/>
        </w:rPr>
        <w:t>3</w:t>
      </w:r>
      <w:r w:rsidRPr="0075374F">
        <w:rPr>
          <w:rFonts w:ascii="Times New Roman" w:hAnsi="Times New Roman" w:cs="Times New Roman"/>
          <w:szCs w:val="22"/>
        </w:rPr>
        <w:t xml:space="preserve"> Lynne S. Taylor,</w:t>
      </w:r>
      <w:r w:rsidRPr="0075374F">
        <w:rPr>
          <w:rFonts w:ascii="Times New Roman" w:hAnsi="Times New Roman" w:cs="Times New Roman"/>
          <w:szCs w:val="22"/>
          <w:vertAlign w:val="superscript"/>
        </w:rPr>
        <w:t>2</w:t>
      </w:r>
      <w:r w:rsidRPr="0075374F">
        <w:rPr>
          <w:rFonts w:ascii="Times New Roman" w:hAnsi="Times New Roman" w:cs="Times New Roman"/>
          <w:szCs w:val="22"/>
        </w:rPr>
        <w:t xml:space="preserve"> Dana E. Moseson-Tarrh</w:t>
      </w:r>
      <w:proofErr w:type="gramStart"/>
      <w:r w:rsidRPr="0075374F">
        <w:rPr>
          <w:rFonts w:ascii="Times New Roman" w:hAnsi="Times New Roman" w:cs="Times New Roman"/>
          <w:szCs w:val="22"/>
          <w:vertAlign w:val="superscript"/>
        </w:rPr>
        <w:t>1,*</w:t>
      </w:r>
      <w:proofErr w:type="gramEnd"/>
      <w:r w:rsidRPr="0075374F">
        <w:rPr>
          <w:rFonts w:ascii="Times New Roman" w:hAnsi="Times New Roman" w:cs="Times New Roman"/>
          <w:szCs w:val="22"/>
          <w:vertAlign w:val="superscript"/>
        </w:rPr>
        <w:t>,</w:t>
      </w:r>
      <w:r w:rsidRPr="0075374F">
        <w:rPr>
          <w:rFonts w:ascii="Times New Roman" w:hAnsi="Times New Roman" w:cs="Times New Roman"/>
          <w:vertAlign w:val="superscript"/>
        </w:rPr>
        <w:t>#</w:t>
      </w:r>
    </w:p>
    <w:p w14:paraId="4311E60B" w14:textId="77777777" w:rsidR="005716A7" w:rsidRPr="0075374F" w:rsidRDefault="005716A7" w:rsidP="005716A7">
      <w:pPr>
        <w:rPr>
          <w:rFonts w:ascii="Times New Roman" w:hAnsi="Times New Roman" w:cs="Times New Roman"/>
        </w:rPr>
      </w:pPr>
    </w:p>
    <w:p w14:paraId="1233C94A" w14:textId="25626924" w:rsidR="00FD3D0E" w:rsidRPr="0075374F" w:rsidRDefault="00FD3D0E" w:rsidP="0075374F">
      <w:pPr>
        <w:pStyle w:val="ListParagraph"/>
        <w:numPr>
          <w:ilvl w:val="0"/>
          <w:numId w:val="1"/>
        </w:numPr>
        <w:spacing w:after="120" w:line="360" w:lineRule="auto"/>
        <w:ind w:hanging="720"/>
        <w:rPr>
          <w:rFonts w:ascii="Times New Roman" w:hAnsi="Times New Roman" w:cs="Times New Roman"/>
        </w:rPr>
      </w:pPr>
      <w:r w:rsidRPr="0075374F">
        <w:rPr>
          <w:rFonts w:ascii="Times New Roman" w:hAnsi="Times New Roman" w:cs="Times New Roman"/>
        </w:rPr>
        <w:t>Research and Development Pfizer, Inc., Groton, Connecticut 06340, United States.</w:t>
      </w:r>
    </w:p>
    <w:p w14:paraId="67BDC3D1" w14:textId="77777777" w:rsidR="00FD3D0E" w:rsidRPr="00971EE9" w:rsidRDefault="00FD3D0E" w:rsidP="0075374F">
      <w:pPr>
        <w:pStyle w:val="ListParagraph"/>
        <w:numPr>
          <w:ilvl w:val="0"/>
          <w:numId w:val="1"/>
        </w:numPr>
        <w:spacing w:after="120" w:line="360" w:lineRule="auto"/>
        <w:ind w:hanging="720"/>
        <w:rPr>
          <w:rFonts w:ascii="Times New Roman" w:hAnsi="Times New Roman" w:cs="Times New Roman"/>
          <w:color w:val="000000" w:themeColor="text1"/>
        </w:rPr>
      </w:pPr>
      <w:r w:rsidRPr="0075374F">
        <w:rPr>
          <w:rFonts w:ascii="Times New Roman" w:hAnsi="Times New Roman" w:cs="Times New Roman"/>
        </w:rPr>
        <w:t xml:space="preserve">Department of Industrial and Molecular Pharmaceutics, College of Pharmacy, Purdue University, West Lafayette, Indiana 47907, United </w:t>
      </w:r>
      <w:r w:rsidRPr="00971EE9">
        <w:rPr>
          <w:rFonts w:ascii="Times New Roman" w:hAnsi="Times New Roman" w:cs="Times New Roman"/>
          <w:color w:val="000000" w:themeColor="text1"/>
        </w:rPr>
        <w:t>States.</w:t>
      </w:r>
    </w:p>
    <w:p w14:paraId="760E2202" w14:textId="022D268D" w:rsidR="00FD3D0E" w:rsidRPr="00971EE9" w:rsidRDefault="00980BD5" w:rsidP="0075374F">
      <w:pPr>
        <w:pStyle w:val="ListParagraph"/>
        <w:numPr>
          <w:ilvl w:val="0"/>
          <w:numId w:val="1"/>
        </w:numPr>
        <w:spacing w:after="120" w:line="360" w:lineRule="auto"/>
        <w:ind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a</w:t>
      </w:r>
      <w:r w:rsidR="00FD3D0E" w:rsidRPr="00971EE9">
        <w:rPr>
          <w:rFonts w:ascii="Times New Roman" w:hAnsi="Times New Roman" w:cs="Times New Roman"/>
          <w:color w:val="000000" w:themeColor="text1"/>
        </w:rPr>
        <w:t>mofor</w:t>
      </w:r>
      <w:proofErr w:type="spellEnd"/>
      <w:r w:rsidR="00FD3D0E" w:rsidRPr="00971EE9">
        <w:rPr>
          <w:rFonts w:ascii="Times New Roman" w:hAnsi="Times New Roman" w:cs="Times New Roman"/>
          <w:color w:val="000000" w:themeColor="text1"/>
        </w:rPr>
        <w:t xml:space="preserve"> GmbH, Otto-Hahn-</w:t>
      </w:r>
      <w:proofErr w:type="spellStart"/>
      <w:r w:rsidR="00FD3D0E" w:rsidRPr="00971EE9">
        <w:rPr>
          <w:rFonts w:ascii="Times New Roman" w:hAnsi="Times New Roman" w:cs="Times New Roman"/>
          <w:color w:val="000000" w:themeColor="text1"/>
        </w:rPr>
        <w:t>Straße</w:t>
      </w:r>
      <w:proofErr w:type="spellEnd"/>
      <w:r w:rsidR="00FD3D0E" w:rsidRPr="00971EE9">
        <w:rPr>
          <w:rFonts w:ascii="Times New Roman" w:hAnsi="Times New Roman" w:cs="Times New Roman"/>
          <w:color w:val="000000" w:themeColor="text1"/>
        </w:rPr>
        <w:t xml:space="preserve"> 15, 44227 Dortmund, Germany.</w:t>
      </w:r>
    </w:p>
    <w:p w14:paraId="173B94F3" w14:textId="03396533" w:rsidR="00FD3D0E" w:rsidRPr="0075374F" w:rsidRDefault="00FD3D0E" w:rsidP="0075374F">
      <w:pPr>
        <w:pStyle w:val="ListParagraph"/>
        <w:spacing w:after="120" w:line="360" w:lineRule="auto"/>
        <w:ind w:hanging="720"/>
        <w:rPr>
          <w:rFonts w:ascii="Times New Roman" w:hAnsi="Times New Roman" w:cs="Times New Roman"/>
        </w:rPr>
      </w:pPr>
      <w:r w:rsidRPr="0075374F">
        <w:rPr>
          <w:rFonts w:ascii="Times New Roman" w:hAnsi="Times New Roman" w:cs="Times New Roman"/>
        </w:rPr>
        <w:t>*</w:t>
      </w:r>
      <w:r w:rsidRPr="0075374F">
        <w:rPr>
          <w:rFonts w:ascii="Times New Roman" w:hAnsi="Times New Roman" w:cs="Times New Roman"/>
        </w:rPr>
        <w:tab/>
        <w:t>Corresponding author: danamosesontarrh@outlook.com</w:t>
      </w:r>
    </w:p>
    <w:p w14:paraId="63CDE93E" w14:textId="77777777" w:rsidR="00FD3D0E" w:rsidRPr="0075374F" w:rsidRDefault="00FD3D0E" w:rsidP="0075374F">
      <w:pPr>
        <w:pStyle w:val="ListParagraph"/>
        <w:spacing w:after="120" w:line="360" w:lineRule="auto"/>
        <w:ind w:hanging="720"/>
        <w:rPr>
          <w:rFonts w:ascii="Times New Roman" w:hAnsi="Times New Roman" w:cs="Times New Roman"/>
          <w:szCs w:val="22"/>
        </w:rPr>
      </w:pPr>
      <w:r w:rsidRPr="0075374F">
        <w:rPr>
          <w:rFonts w:ascii="Times New Roman" w:hAnsi="Times New Roman" w:cs="Times New Roman"/>
          <w:vertAlign w:val="superscript"/>
        </w:rPr>
        <w:t>#</w:t>
      </w:r>
      <w:r w:rsidRPr="0075374F">
        <w:rPr>
          <w:rFonts w:ascii="Times New Roman" w:hAnsi="Times New Roman" w:cs="Times New Roman"/>
        </w:rPr>
        <w:tab/>
        <w:t>Current address: Eli Lilly and Company, Indianapolis, Indiana 46285, United States.</w:t>
      </w:r>
    </w:p>
    <w:p w14:paraId="1E999BD1" w14:textId="77777777" w:rsidR="00A84CC8" w:rsidRPr="0075374F" w:rsidRDefault="00A84CC8" w:rsidP="0075374F">
      <w:pPr>
        <w:spacing w:after="120" w:line="360" w:lineRule="auto"/>
        <w:rPr>
          <w:rFonts w:ascii="Times New Roman" w:hAnsi="Times New Roman" w:cs="Times New Roman"/>
        </w:rPr>
      </w:pPr>
    </w:p>
    <w:p w14:paraId="7EA4C63F" w14:textId="77777777" w:rsidR="00151661" w:rsidRPr="0075374F" w:rsidRDefault="00151661" w:rsidP="00151661">
      <w:pPr>
        <w:pageBreakBefore/>
        <w:spacing w:after="120" w:line="360" w:lineRule="auto"/>
        <w:rPr>
          <w:rFonts w:ascii="Times New Roman" w:eastAsia="Aptos" w:hAnsi="Times New Roman" w:cs="Times New Roman"/>
          <w:b/>
          <w:bCs/>
          <w:kern w:val="0"/>
          <w:sz w:val="22"/>
          <w:szCs w:val="20"/>
          <w14:ligatures w14:val="none"/>
        </w:rPr>
      </w:pPr>
      <w:bookmarkStart w:id="0" w:name="_Hlk206395647"/>
      <w:r w:rsidRPr="0075374F">
        <w:rPr>
          <w:rFonts w:ascii="Times New Roman" w:eastAsia="Aptos" w:hAnsi="Times New Roman" w:cs="Times New Roman"/>
          <w:b/>
          <w:bCs/>
          <w:kern w:val="0"/>
          <w:sz w:val="22"/>
          <w:szCs w:val="20"/>
          <w14:ligatures w14:val="none"/>
        </w:rPr>
        <w:lastRenderedPageBreak/>
        <w:t>PC-SAFT Modeling</w:t>
      </w:r>
    </w:p>
    <w:bookmarkEnd w:id="0"/>
    <w:p w14:paraId="2A4FBF10" w14:textId="727C72FF" w:rsidR="0062721A" w:rsidRPr="0075374F" w:rsidRDefault="0062721A" w:rsidP="0062721A">
      <w:pPr>
        <w:spacing w:after="120" w:line="360" w:lineRule="auto"/>
        <w:contextualSpacing/>
        <w:rPr>
          <w:rFonts w:ascii="Times New Roman" w:eastAsia="Calibri" w:hAnsi="Times New Roman" w:cs="Times New Roman"/>
          <w:bCs/>
          <w:iCs/>
          <w:kern w:val="0"/>
          <w14:ligatures w14:val="none"/>
        </w:rPr>
      </w:pPr>
      <w:r w:rsidRPr="0075374F">
        <w:rPr>
          <w:rFonts w:ascii="Times New Roman" w:eastAsia="Calibri" w:hAnsi="Times New Roman" w:cs="Times New Roman"/>
          <w:bCs/>
          <w:iCs/>
          <w:kern w:val="0"/>
          <w14:ligatures w14:val="none"/>
        </w:rPr>
        <w:t xml:space="preserve">Solubility data and melting data of </w:t>
      </w:r>
      <w:proofErr w:type="spellStart"/>
      <w:r w:rsidRPr="0075374F">
        <w:rPr>
          <w:rFonts w:ascii="Times New Roman" w:eastAsia="Calibri" w:hAnsi="Times New Roman" w:cs="Times New Roman"/>
          <w:bCs/>
          <w:iCs/>
          <w:kern w:val="0"/>
          <w14:ligatures w14:val="none"/>
        </w:rPr>
        <w:t>encorafenib</w:t>
      </w:r>
      <w:proofErr w:type="spellEnd"/>
      <w:r w:rsidRPr="0075374F">
        <w:rPr>
          <w:rFonts w:ascii="Times New Roman" w:eastAsia="Calibri" w:hAnsi="Times New Roman" w:cs="Times New Roman"/>
          <w:bCs/>
          <w:iCs/>
          <w:kern w:val="0"/>
          <w14:ligatures w14:val="none"/>
        </w:rPr>
        <w:t xml:space="preserve"> w</w:t>
      </w:r>
      <w:r w:rsidR="00CE13F6">
        <w:rPr>
          <w:rFonts w:ascii="Times New Roman" w:eastAsia="Calibri" w:hAnsi="Times New Roman" w:cs="Times New Roman"/>
          <w:bCs/>
          <w:iCs/>
          <w:kern w:val="0"/>
          <w14:ligatures w14:val="none"/>
        </w:rPr>
        <w:t>ere</w:t>
      </w:r>
      <w:r w:rsidRPr="0075374F">
        <w:rPr>
          <w:rFonts w:ascii="Times New Roman" w:eastAsia="Calibri" w:hAnsi="Times New Roman" w:cs="Times New Roman"/>
          <w:bCs/>
          <w:iCs/>
          <w:kern w:val="0"/>
          <w14:ligatures w14:val="none"/>
        </w:rPr>
        <w:t xml:space="preserve"> provided as the inputs for the PC-SAFT model development (Table S1, Table S2). The comparison of experimental solubility vs. solubility predicted by PC-SAFT is shown in Figure S1 to demonstrate the model fit. Model parameters for </w:t>
      </w:r>
      <w:proofErr w:type="spellStart"/>
      <w:r w:rsidRPr="0075374F">
        <w:rPr>
          <w:rFonts w:ascii="Times New Roman" w:eastAsia="Calibri" w:hAnsi="Times New Roman" w:cs="Times New Roman"/>
          <w:bCs/>
          <w:iCs/>
          <w:kern w:val="0"/>
          <w14:ligatures w14:val="none"/>
        </w:rPr>
        <w:t>encorafenib</w:t>
      </w:r>
      <w:proofErr w:type="spellEnd"/>
      <w:r w:rsidRPr="0075374F">
        <w:rPr>
          <w:rFonts w:ascii="Times New Roman" w:eastAsia="Calibri" w:hAnsi="Times New Roman" w:cs="Times New Roman"/>
          <w:bCs/>
          <w:iCs/>
          <w:kern w:val="0"/>
          <w14:ligatures w14:val="none"/>
        </w:rPr>
        <w:t xml:space="preserve"> and other materials used in this study are found in Table S3. </w:t>
      </w:r>
    </w:p>
    <w:p w14:paraId="5061A293" w14:textId="77777777" w:rsidR="0062721A" w:rsidRPr="0075374F" w:rsidRDefault="0062721A" w:rsidP="0062721A">
      <w:pPr>
        <w:spacing w:after="120" w:line="360" w:lineRule="auto"/>
        <w:contextualSpacing/>
        <w:rPr>
          <w:rFonts w:ascii="Times New Roman" w:eastAsia="Calibri" w:hAnsi="Times New Roman" w:cs="Times New Roman"/>
          <w:bCs/>
          <w:iCs/>
          <w:kern w:val="0"/>
          <w14:ligatures w14:val="none"/>
        </w:rPr>
      </w:pPr>
    </w:p>
    <w:p w14:paraId="4CA6D278" w14:textId="65C9CB70" w:rsidR="0062721A" w:rsidRPr="00C51C13" w:rsidRDefault="0062721A" w:rsidP="0062721A">
      <w:pPr>
        <w:spacing w:after="120" w:line="240" w:lineRule="auto"/>
        <w:jc w:val="both"/>
        <w:textAlignment w:val="baseline"/>
        <w:rPr>
          <w:rFonts w:ascii="Times New Roman" w:eastAsia="Times New Roman" w:hAnsi="Times New Roman" w:cs="Times New Roman"/>
          <w:kern w:val="0"/>
          <w14:ligatures w14:val="none"/>
        </w:rPr>
      </w:pPr>
      <w:r w:rsidRPr="00C51C13">
        <w:rPr>
          <w:rFonts w:ascii="Times New Roman" w:eastAsia="Times New Roman" w:hAnsi="Times New Roman" w:cs="Times New Roman"/>
          <w:kern w:val="0"/>
          <w14:ligatures w14:val="none"/>
        </w:rPr>
        <w:t xml:space="preserve">Table S1. Solubility of </w:t>
      </w:r>
      <w:proofErr w:type="spellStart"/>
      <w:r w:rsidRPr="00C51C13">
        <w:rPr>
          <w:rFonts w:ascii="Times New Roman" w:eastAsia="Times New Roman" w:hAnsi="Times New Roman" w:cs="Times New Roman"/>
          <w:kern w:val="0"/>
          <w14:ligatures w14:val="none"/>
        </w:rPr>
        <w:t>encorafenib</w:t>
      </w:r>
      <w:proofErr w:type="spellEnd"/>
      <w:r w:rsidRPr="00C51C13">
        <w:rPr>
          <w:rFonts w:ascii="Times New Roman" w:eastAsia="Times New Roman" w:hAnsi="Times New Roman" w:cs="Times New Roman"/>
          <w:kern w:val="0"/>
          <w14:ligatures w14:val="none"/>
        </w:rPr>
        <w:t xml:space="preserve"> in different solvents at 25°C and 37°C</w:t>
      </w:r>
      <w:r w:rsidR="004F0405" w:rsidRPr="00C51C13">
        <w:rPr>
          <w:rFonts w:ascii="Times New Roman" w:eastAsia="Times New Roman" w:hAnsi="Times New Roman" w:cs="Times New Roman"/>
          <w:kern w:val="0"/>
          <w14:ligatures w14:val="none"/>
        </w:rPr>
        <w:t>.</w:t>
      </w:r>
    </w:p>
    <w:tbl>
      <w:tblPr>
        <w:tblW w:w="9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0"/>
        <w:gridCol w:w="3090"/>
        <w:gridCol w:w="3090"/>
      </w:tblGrid>
      <w:tr w:rsidR="0062721A" w:rsidRPr="0075374F" w14:paraId="274DEAB5" w14:textId="77777777" w:rsidTr="009C0DEE">
        <w:trPr>
          <w:trHeight w:val="270"/>
        </w:trPr>
        <w:tc>
          <w:tcPr>
            <w:tcW w:w="3090" w:type="dxa"/>
            <w:tcBorders>
              <w:top w:val="single" w:sz="6" w:space="0" w:color="000000"/>
              <w:left w:val="nil"/>
              <w:bottom w:val="single" w:sz="4" w:space="0" w:color="auto"/>
              <w:right w:val="nil"/>
            </w:tcBorders>
            <w:hideMark/>
          </w:tcPr>
          <w:p w14:paraId="36E5231B"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color w:val="000000"/>
                <w:kern w:val="0"/>
                <w:sz w:val="20"/>
                <w:szCs w:val="20"/>
                <w14:ligatures w14:val="none"/>
              </w:rPr>
            </w:pPr>
            <w:r w:rsidRPr="0075374F">
              <w:rPr>
                <w:rFonts w:ascii="Times New Roman" w:eastAsia="Times New Roman" w:hAnsi="Times New Roman" w:cs="Times New Roman"/>
                <w:b/>
                <w:bCs/>
                <w:color w:val="000000"/>
                <w:kern w:val="0"/>
                <w:sz w:val="20"/>
                <w:szCs w:val="20"/>
                <w:lang w:val="de-DE"/>
                <w14:ligatures w14:val="none"/>
              </w:rPr>
              <w:t>Solvent</w:t>
            </w:r>
          </w:p>
        </w:tc>
        <w:tc>
          <w:tcPr>
            <w:tcW w:w="3090" w:type="dxa"/>
            <w:tcBorders>
              <w:top w:val="single" w:sz="6" w:space="0" w:color="000000"/>
              <w:left w:val="nil"/>
              <w:bottom w:val="single" w:sz="4" w:space="0" w:color="auto"/>
              <w:right w:val="nil"/>
            </w:tcBorders>
            <w:hideMark/>
          </w:tcPr>
          <w:p w14:paraId="0F8090AA"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color w:val="000000"/>
                <w:kern w:val="0"/>
                <w:sz w:val="20"/>
                <w:szCs w:val="20"/>
                <w14:ligatures w14:val="none"/>
              </w:rPr>
            </w:pPr>
            <w:r w:rsidRPr="0075374F">
              <w:rPr>
                <w:rFonts w:ascii="Times New Roman" w:eastAsia="Times New Roman" w:hAnsi="Times New Roman" w:cs="Times New Roman"/>
                <w:b/>
                <w:bCs/>
                <w:color w:val="000000"/>
                <w:kern w:val="0"/>
                <w:sz w:val="20"/>
                <w:szCs w:val="20"/>
                <w:lang w:val="de-DE"/>
                <w14:ligatures w14:val="none"/>
              </w:rPr>
              <w:t>Temperature (°C)</w:t>
            </w:r>
          </w:p>
        </w:tc>
        <w:tc>
          <w:tcPr>
            <w:tcW w:w="3090" w:type="dxa"/>
            <w:tcBorders>
              <w:top w:val="single" w:sz="6" w:space="0" w:color="000000"/>
              <w:left w:val="nil"/>
              <w:bottom w:val="single" w:sz="4" w:space="0" w:color="auto"/>
              <w:right w:val="nil"/>
            </w:tcBorders>
          </w:tcPr>
          <w:p w14:paraId="523A72AB"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b/>
                <w:bCs/>
                <w:color w:val="000000"/>
                <w:kern w:val="0"/>
                <w:sz w:val="20"/>
                <w:szCs w:val="20"/>
                <w:lang w:val="de-DE"/>
                <w14:ligatures w14:val="none"/>
              </w:rPr>
            </w:pPr>
            <w:r w:rsidRPr="0075374F">
              <w:rPr>
                <w:rFonts w:ascii="Times New Roman" w:eastAsia="Times New Roman" w:hAnsi="Times New Roman" w:cs="Times New Roman"/>
                <w:b/>
                <w:bCs/>
                <w:color w:val="000000"/>
                <w:kern w:val="0"/>
                <w:sz w:val="20"/>
                <w:szCs w:val="20"/>
                <w:lang w:val="de-DE"/>
                <w14:ligatures w14:val="none"/>
              </w:rPr>
              <w:t>Experimental Value (g/L)</w:t>
            </w:r>
          </w:p>
        </w:tc>
      </w:tr>
      <w:tr w:rsidR="0062721A" w:rsidRPr="0075374F" w14:paraId="6BF1FB9D" w14:textId="77777777" w:rsidTr="009C0DEE">
        <w:trPr>
          <w:trHeight w:val="270"/>
        </w:trPr>
        <w:tc>
          <w:tcPr>
            <w:tcW w:w="3090" w:type="dxa"/>
            <w:tcBorders>
              <w:top w:val="single" w:sz="4" w:space="0" w:color="auto"/>
              <w:left w:val="nil"/>
              <w:bottom w:val="nil"/>
              <w:right w:val="nil"/>
            </w:tcBorders>
            <w:vAlign w:val="center"/>
            <w:hideMark/>
          </w:tcPr>
          <w:p w14:paraId="7331DA66"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color w:val="000000"/>
                <w:kern w:val="0"/>
                <w:sz w:val="20"/>
                <w:szCs w:val="20"/>
                <w14:ligatures w14:val="none"/>
              </w:rPr>
            </w:pPr>
            <w:r w:rsidRPr="0075374F">
              <w:rPr>
                <w:rFonts w:ascii="Times New Roman" w:eastAsia="Times New Roman" w:hAnsi="Times New Roman" w:cs="Times New Roman"/>
                <w:color w:val="000000"/>
                <w:kern w:val="0"/>
                <w:sz w:val="20"/>
                <w:szCs w:val="20"/>
                <w14:ligatures w14:val="none"/>
              </w:rPr>
              <w:t>water</w:t>
            </w:r>
          </w:p>
        </w:tc>
        <w:tc>
          <w:tcPr>
            <w:tcW w:w="3090" w:type="dxa"/>
            <w:tcBorders>
              <w:top w:val="single" w:sz="4" w:space="0" w:color="auto"/>
              <w:left w:val="nil"/>
              <w:bottom w:val="nil"/>
              <w:right w:val="nil"/>
            </w:tcBorders>
            <w:vAlign w:val="center"/>
            <w:hideMark/>
          </w:tcPr>
          <w:p w14:paraId="5A94612E"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color w:val="000000"/>
                <w:kern w:val="0"/>
                <w:sz w:val="20"/>
                <w:szCs w:val="20"/>
                <w14:ligatures w14:val="none"/>
              </w:rPr>
            </w:pPr>
            <w:r w:rsidRPr="0075374F">
              <w:rPr>
                <w:rFonts w:ascii="Times New Roman" w:eastAsia="Times New Roman" w:hAnsi="Times New Roman" w:cs="Times New Roman"/>
                <w:color w:val="000000"/>
                <w:kern w:val="0"/>
                <w:sz w:val="20"/>
                <w:szCs w:val="20"/>
                <w14:ligatures w14:val="none"/>
              </w:rPr>
              <w:t>25</w:t>
            </w:r>
          </w:p>
        </w:tc>
        <w:tc>
          <w:tcPr>
            <w:tcW w:w="3090" w:type="dxa"/>
            <w:tcBorders>
              <w:top w:val="single" w:sz="4" w:space="0" w:color="auto"/>
              <w:left w:val="nil"/>
              <w:bottom w:val="nil"/>
              <w:right w:val="nil"/>
            </w:tcBorders>
            <w:vAlign w:val="center"/>
          </w:tcPr>
          <w:p w14:paraId="096111BB"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kern w:val="0"/>
                <w:sz w:val="20"/>
                <w:szCs w:val="20"/>
                <w14:ligatures w14:val="none"/>
              </w:rPr>
              <w:t>0.008</w:t>
            </w:r>
          </w:p>
        </w:tc>
      </w:tr>
      <w:tr w:rsidR="0062721A" w:rsidRPr="0075374F" w14:paraId="303A28BD" w14:textId="77777777" w:rsidTr="009C0DEE">
        <w:trPr>
          <w:trHeight w:val="270"/>
        </w:trPr>
        <w:tc>
          <w:tcPr>
            <w:tcW w:w="3090" w:type="dxa"/>
            <w:tcBorders>
              <w:top w:val="nil"/>
              <w:left w:val="nil"/>
              <w:bottom w:val="nil"/>
              <w:right w:val="nil"/>
            </w:tcBorders>
            <w:vAlign w:val="center"/>
            <w:hideMark/>
          </w:tcPr>
          <w:p w14:paraId="3D4E9738"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color w:val="000000"/>
                <w:kern w:val="0"/>
                <w:sz w:val="20"/>
                <w:szCs w:val="20"/>
                <w14:ligatures w14:val="none"/>
              </w:rPr>
            </w:pPr>
            <w:r w:rsidRPr="0075374F">
              <w:rPr>
                <w:rFonts w:ascii="Times New Roman" w:eastAsia="Times New Roman" w:hAnsi="Times New Roman" w:cs="Times New Roman"/>
                <w:color w:val="000000"/>
                <w:kern w:val="0"/>
                <w:sz w:val="20"/>
                <w:szCs w:val="20"/>
                <w14:ligatures w14:val="none"/>
              </w:rPr>
              <w:t>water</w:t>
            </w:r>
          </w:p>
        </w:tc>
        <w:tc>
          <w:tcPr>
            <w:tcW w:w="3090" w:type="dxa"/>
            <w:tcBorders>
              <w:top w:val="nil"/>
              <w:left w:val="nil"/>
              <w:bottom w:val="nil"/>
              <w:right w:val="nil"/>
            </w:tcBorders>
            <w:vAlign w:val="center"/>
            <w:hideMark/>
          </w:tcPr>
          <w:p w14:paraId="0B0C0974"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color w:val="000000"/>
                <w:kern w:val="0"/>
                <w:sz w:val="20"/>
                <w:szCs w:val="20"/>
                <w14:ligatures w14:val="none"/>
              </w:rPr>
            </w:pPr>
            <w:r w:rsidRPr="0075374F">
              <w:rPr>
                <w:rFonts w:ascii="Times New Roman" w:eastAsia="Times New Roman" w:hAnsi="Times New Roman" w:cs="Times New Roman"/>
                <w:color w:val="000000"/>
                <w:kern w:val="0"/>
                <w:sz w:val="20"/>
                <w:szCs w:val="20"/>
                <w14:ligatures w14:val="none"/>
              </w:rPr>
              <w:t>37</w:t>
            </w:r>
          </w:p>
        </w:tc>
        <w:tc>
          <w:tcPr>
            <w:tcW w:w="3090" w:type="dxa"/>
            <w:tcBorders>
              <w:top w:val="nil"/>
              <w:left w:val="nil"/>
              <w:bottom w:val="nil"/>
              <w:right w:val="nil"/>
            </w:tcBorders>
            <w:vAlign w:val="center"/>
          </w:tcPr>
          <w:p w14:paraId="67D34CE7"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kern w:val="0"/>
                <w:sz w:val="20"/>
                <w:szCs w:val="20"/>
                <w14:ligatures w14:val="none"/>
              </w:rPr>
              <w:t>0.027</w:t>
            </w:r>
          </w:p>
        </w:tc>
      </w:tr>
      <w:tr w:rsidR="0062721A" w:rsidRPr="0075374F" w14:paraId="26DD0D67" w14:textId="77777777" w:rsidTr="009C0DEE">
        <w:trPr>
          <w:trHeight w:val="270"/>
        </w:trPr>
        <w:tc>
          <w:tcPr>
            <w:tcW w:w="3090" w:type="dxa"/>
            <w:tcBorders>
              <w:top w:val="nil"/>
              <w:left w:val="nil"/>
              <w:bottom w:val="nil"/>
              <w:right w:val="nil"/>
            </w:tcBorders>
            <w:vAlign w:val="center"/>
            <w:hideMark/>
          </w:tcPr>
          <w:p w14:paraId="4239A6F0"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color w:val="000000"/>
                <w:kern w:val="0"/>
                <w:sz w:val="20"/>
                <w:szCs w:val="20"/>
                <w14:ligatures w14:val="none"/>
              </w:rPr>
            </w:pPr>
            <w:r w:rsidRPr="0075374F">
              <w:rPr>
                <w:rFonts w:ascii="Times New Roman" w:eastAsia="Times New Roman" w:hAnsi="Times New Roman" w:cs="Times New Roman"/>
                <w:color w:val="000000"/>
                <w:kern w:val="0"/>
                <w:sz w:val="20"/>
                <w:szCs w:val="20"/>
                <w14:ligatures w14:val="none"/>
              </w:rPr>
              <w:t>methanol</w:t>
            </w:r>
          </w:p>
        </w:tc>
        <w:tc>
          <w:tcPr>
            <w:tcW w:w="3090" w:type="dxa"/>
            <w:tcBorders>
              <w:top w:val="nil"/>
              <w:left w:val="nil"/>
              <w:bottom w:val="nil"/>
              <w:right w:val="nil"/>
            </w:tcBorders>
            <w:vAlign w:val="center"/>
            <w:hideMark/>
          </w:tcPr>
          <w:p w14:paraId="38C61B95"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color w:val="000000"/>
                <w:kern w:val="0"/>
                <w:sz w:val="20"/>
                <w:szCs w:val="20"/>
                <w14:ligatures w14:val="none"/>
              </w:rPr>
            </w:pPr>
            <w:r w:rsidRPr="0075374F">
              <w:rPr>
                <w:rFonts w:ascii="Times New Roman" w:eastAsia="Times New Roman" w:hAnsi="Times New Roman" w:cs="Times New Roman"/>
                <w:color w:val="000000"/>
                <w:kern w:val="0"/>
                <w:sz w:val="20"/>
                <w:szCs w:val="20"/>
                <w14:ligatures w14:val="none"/>
              </w:rPr>
              <w:t>25</w:t>
            </w:r>
          </w:p>
        </w:tc>
        <w:tc>
          <w:tcPr>
            <w:tcW w:w="3090" w:type="dxa"/>
            <w:tcBorders>
              <w:top w:val="nil"/>
              <w:left w:val="nil"/>
              <w:bottom w:val="nil"/>
              <w:right w:val="nil"/>
            </w:tcBorders>
            <w:vAlign w:val="center"/>
          </w:tcPr>
          <w:p w14:paraId="231CE72A"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kern w:val="0"/>
                <w:sz w:val="20"/>
                <w:szCs w:val="20"/>
                <w14:ligatures w14:val="none"/>
              </w:rPr>
              <w:t>43</w:t>
            </w:r>
          </w:p>
        </w:tc>
      </w:tr>
      <w:tr w:rsidR="0062721A" w:rsidRPr="0075374F" w14:paraId="454A38D3" w14:textId="77777777" w:rsidTr="009C0DEE">
        <w:trPr>
          <w:trHeight w:val="270"/>
        </w:trPr>
        <w:tc>
          <w:tcPr>
            <w:tcW w:w="3090" w:type="dxa"/>
            <w:tcBorders>
              <w:top w:val="nil"/>
              <w:left w:val="nil"/>
              <w:bottom w:val="nil"/>
              <w:right w:val="nil"/>
            </w:tcBorders>
            <w:vAlign w:val="center"/>
            <w:hideMark/>
          </w:tcPr>
          <w:p w14:paraId="0957E56A"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color w:val="000000"/>
                <w:kern w:val="0"/>
                <w:sz w:val="20"/>
                <w:szCs w:val="20"/>
                <w14:ligatures w14:val="none"/>
              </w:rPr>
            </w:pPr>
            <w:r w:rsidRPr="0075374F">
              <w:rPr>
                <w:rFonts w:ascii="Times New Roman" w:eastAsia="Times New Roman" w:hAnsi="Times New Roman" w:cs="Times New Roman"/>
                <w:color w:val="000000"/>
                <w:kern w:val="0"/>
                <w:sz w:val="20"/>
                <w:szCs w:val="20"/>
                <w14:ligatures w14:val="none"/>
              </w:rPr>
              <w:t>ethanol</w:t>
            </w:r>
          </w:p>
        </w:tc>
        <w:tc>
          <w:tcPr>
            <w:tcW w:w="3090" w:type="dxa"/>
            <w:tcBorders>
              <w:top w:val="nil"/>
              <w:left w:val="nil"/>
              <w:bottom w:val="nil"/>
              <w:right w:val="nil"/>
            </w:tcBorders>
            <w:vAlign w:val="center"/>
            <w:hideMark/>
          </w:tcPr>
          <w:p w14:paraId="0C08C171"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color w:val="000000"/>
                <w:kern w:val="0"/>
                <w:sz w:val="20"/>
                <w:szCs w:val="20"/>
                <w14:ligatures w14:val="none"/>
              </w:rPr>
            </w:pPr>
            <w:r w:rsidRPr="0075374F">
              <w:rPr>
                <w:rFonts w:ascii="Times New Roman" w:eastAsia="Times New Roman" w:hAnsi="Times New Roman" w:cs="Times New Roman"/>
                <w:color w:val="000000"/>
                <w:kern w:val="0"/>
                <w:sz w:val="20"/>
                <w:szCs w:val="20"/>
                <w14:ligatures w14:val="none"/>
              </w:rPr>
              <w:t>25</w:t>
            </w:r>
          </w:p>
        </w:tc>
        <w:tc>
          <w:tcPr>
            <w:tcW w:w="3090" w:type="dxa"/>
            <w:tcBorders>
              <w:top w:val="nil"/>
              <w:left w:val="nil"/>
              <w:bottom w:val="nil"/>
              <w:right w:val="nil"/>
            </w:tcBorders>
            <w:vAlign w:val="center"/>
          </w:tcPr>
          <w:p w14:paraId="46F1CCCA"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kern w:val="0"/>
                <w:sz w:val="20"/>
                <w:szCs w:val="20"/>
                <w14:ligatures w14:val="none"/>
              </w:rPr>
              <w:t>10</w:t>
            </w:r>
          </w:p>
        </w:tc>
      </w:tr>
      <w:tr w:rsidR="0062721A" w:rsidRPr="0075374F" w14:paraId="1747AB6E" w14:textId="77777777" w:rsidTr="009C0DEE">
        <w:trPr>
          <w:trHeight w:val="270"/>
        </w:trPr>
        <w:tc>
          <w:tcPr>
            <w:tcW w:w="3090" w:type="dxa"/>
            <w:tcBorders>
              <w:top w:val="nil"/>
              <w:left w:val="nil"/>
              <w:bottom w:val="nil"/>
              <w:right w:val="nil"/>
            </w:tcBorders>
            <w:vAlign w:val="center"/>
            <w:hideMark/>
          </w:tcPr>
          <w:p w14:paraId="4B72CF84"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color w:val="000000"/>
                <w:kern w:val="0"/>
                <w:sz w:val="20"/>
                <w:szCs w:val="20"/>
                <w14:ligatures w14:val="none"/>
              </w:rPr>
            </w:pPr>
            <w:r w:rsidRPr="0075374F">
              <w:rPr>
                <w:rFonts w:ascii="Times New Roman" w:eastAsia="Times New Roman" w:hAnsi="Times New Roman" w:cs="Times New Roman"/>
                <w:color w:val="000000"/>
                <w:kern w:val="0"/>
                <w:sz w:val="20"/>
                <w:szCs w:val="20"/>
                <w14:ligatures w14:val="none"/>
              </w:rPr>
              <w:t>2-propanol</w:t>
            </w:r>
          </w:p>
        </w:tc>
        <w:tc>
          <w:tcPr>
            <w:tcW w:w="3090" w:type="dxa"/>
            <w:tcBorders>
              <w:top w:val="nil"/>
              <w:left w:val="nil"/>
              <w:bottom w:val="nil"/>
              <w:right w:val="nil"/>
            </w:tcBorders>
            <w:vAlign w:val="center"/>
            <w:hideMark/>
          </w:tcPr>
          <w:p w14:paraId="0E8FE521"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color w:val="000000"/>
                <w:kern w:val="0"/>
                <w:sz w:val="20"/>
                <w:szCs w:val="20"/>
                <w14:ligatures w14:val="none"/>
              </w:rPr>
            </w:pPr>
            <w:r w:rsidRPr="0075374F">
              <w:rPr>
                <w:rFonts w:ascii="Times New Roman" w:eastAsia="Times New Roman" w:hAnsi="Times New Roman" w:cs="Times New Roman"/>
                <w:color w:val="000000"/>
                <w:kern w:val="0"/>
                <w:sz w:val="20"/>
                <w:szCs w:val="20"/>
                <w14:ligatures w14:val="none"/>
              </w:rPr>
              <w:t>25</w:t>
            </w:r>
          </w:p>
        </w:tc>
        <w:tc>
          <w:tcPr>
            <w:tcW w:w="3090" w:type="dxa"/>
            <w:tcBorders>
              <w:top w:val="nil"/>
              <w:left w:val="nil"/>
              <w:bottom w:val="nil"/>
              <w:right w:val="nil"/>
            </w:tcBorders>
            <w:vAlign w:val="center"/>
          </w:tcPr>
          <w:p w14:paraId="4155E53A"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kern w:val="0"/>
                <w:sz w:val="20"/>
                <w:szCs w:val="20"/>
                <w14:ligatures w14:val="none"/>
              </w:rPr>
              <w:t>1.9</w:t>
            </w:r>
          </w:p>
        </w:tc>
      </w:tr>
      <w:tr w:rsidR="0062721A" w:rsidRPr="0075374F" w14:paraId="15E661BF" w14:textId="77777777" w:rsidTr="009C0DEE">
        <w:trPr>
          <w:trHeight w:val="270"/>
        </w:trPr>
        <w:tc>
          <w:tcPr>
            <w:tcW w:w="3090" w:type="dxa"/>
            <w:tcBorders>
              <w:top w:val="nil"/>
              <w:left w:val="nil"/>
              <w:bottom w:val="nil"/>
              <w:right w:val="nil"/>
            </w:tcBorders>
            <w:vAlign w:val="center"/>
            <w:hideMark/>
          </w:tcPr>
          <w:p w14:paraId="338847C5"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color w:val="000000"/>
                <w:kern w:val="0"/>
                <w:sz w:val="20"/>
                <w:szCs w:val="20"/>
                <w14:ligatures w14:val="none"/>
              </w:rPr>
            </w:pPr>
            <w:r w:rsidRPr="0075374F">
              <w:rPr>
                <w:rFonts w:ascii="Times New Roman" w:eastAsia="Times New Roman" w:hAnsi="Times New Roman" w:cs="Times New Roman"/>
                <w:color w:val="000000"/>
                <w:kern w:val="0"/>
                <w:sz w:val="20"/>
                <w:szCs w:val="20"/>
                <w14:ligatures w14:val="none"/>
              </w:rPr>
              <w:t>acetonitrile</w:t>
            </w:r>
          </w:p>
        </w:tc>
        <w:tc>
          <w:tcPr>
            <w:tcW w:w="3090" w:type="dxa"/>
            <w:tcBorders>
              <w:top w:val="nil"/>
              <w:left w:val="nil"/>
              <w:bottom w:val="nil"/>
              <w:right w:val="nil"/>
            </w:tcBorders>
            <w:vAlign w:val="center"/>
            <w:hideMark/>
          </w:tcPr>
          <w:p w14:paraId="0E361BDF"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color w:val="000000"/>
                <w:kern w:val="0"/>
                <w:sz w:val="20"/>
                <w:szCs w:val="20"/>
                <w14:ligatures w14:val="none"/>
              </w:rPr>
            </w:pPr>
            <w:r w:rsidRPr="0075374F">
              <w:rPr>
                <w:rFonts w:ascii="Times New Roman" w:eastAsia="Times New Roman" w:hAnsi="Times New Roman" w:cs="Times New Roman"/>
                <w:color w:val="000000"/>
                <w:kern w:val="0"/>
                <w:sz w:val="20"/>
                <w:szCs w:val="20"/>
                <w14:ligatures w14:val="none"/>
              </w:rPr>
              <w:t>25</w:t>
            </w:r>
          </w:p>
        </w:tc>
        <w:tc>
          <w:tcPr>
            <w:tcW w:w="3090" w:type="dxa"/>
            <w:tcBorders>
              <w:top w:val="nil"/>
              <w:left w:val="nil"/>
              <w:bottom w:val="nil"/>
              <w:right w:val="nil"/>
            </w:tcBorders>
            <w:vAlign w:val="center"/>
          </w:tcPr>
          <w:p w14:paraId="4CD8028B"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kern w:val="0"/>
                <w:sz w:val="20"/>
                <w:szCs w:val="20"/>
                <w14:ligatures w14:val="none"/>
              </w:rPr>
              <w:t>19</w:t>
            </w:r>
          </w:p>
        </w:tc>
      </w:tr>
      <w:tr w:rsidR="0062721A" w:rsidRPr="0075374F" w14:paraId="33E00E70" w14:textId="77777777" w:rsidTr="009C0DEE">
        <w:trPr>
          <w:trHeight w:val="270"/>
        </w:trPr>
        <w:tc>
          <w:tcPr>
            <w:tcW w:w="3090" w:type="dxa"/>
            <w:tcBorders>
              <w:top w:val="nil"/>
              <w:left w:val="nil"/>
              <w:bottom w:val="nil"/>
              <w:right w:val="nil"/>
            </w:tcBorders>
            <w:vAlign w:val="center"/>
            <w:hideMark/>
          </w:tcPr>
          <w:p w14:paraId="4240884B"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color w:val="000000"/>
                <w:kern w:val="0"/>
                <w:sz w:val="20"/>
                <w:szCs w:val="20"/>
                <w14:ligatures w14:val="none"/>
              </w:rPr>
            </w:pPr>
            <w:r w:rsidRPr="0075374F">
              <w:rPr>
                <w:rFonts w:ascii="Times New Roman" w:eastAsia="Times New Roman" w:hAnsi="Times New Roman" w:cs="Times New Roman"/>
                <w:color w:val="000000"/>
                <w:kern w:val="0"/>
                <w:sz w:val="20"/>
                <w:szCs w:val="20"/>
                <w14:ligatures w14:val="none"/>
              </w:rPr>
              <w:t>1-octanol</w:t>
            </w:r>
          </w:p>
        </w:tc>
        <w:tc>
          <w:tcPr>
            <w:tcW w:w="3090" w:type="dxa"/>
            <w:tcBorders>
              <w:top w:val="nil"/>
              <w:left w:val="nil"/>
              <w:bottom w:val="nil"/>
              <w:right w:val="nil"/>
            </w:tcBorders>
            <w:vAlign w:val="center"/>
            <w:hideMark/>
          </w:tcPr>
          <w:p w14:paraId="40B99005"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color w:val="000000"/>
                <w:kern w:val="0"/>
                <w:sz w:val="20"/>
                <w:szCs w:val="20"/>
                <w14:ligatures w14:val="none"/>
              </w:rPr>
            </w:pPr>
            <w:r w:rsidRPr="0075374F">
              <w:rPr>
                <w:rFonts w:ascii="Times New Roman" w:eastAsia="Times New Roman" w:hAnsi="Times New Roman" w:cs="Times New Roman"/>
                <w:color w:val="000000"/>
                <w:kern w:val="0"/>
                <w:sz w:val="20"/>
                <w:szCs w:val="20"/>
                <w14:ligatures w14:val="none"/>
              </w:rPr>
              <w:t>25</w:t>
            </w:r>
          </w:p>
        </w:tc>
        <w:tc>
          <w:tcPr>
            <w:tcW w:w="3090" w:type="dxa"/>
            <w:tcBorders>
              <w:top w:val="nil"/>
              <w:left w:val="nil"/>
              <w:bottom w:val="nil"/>
              <w:right w:val="nil"/>
            </w:tcBorders>
            <w:vAlign w:val="center"/>
          </w:tcPr>
          <w:p w14:paraId="29D6E370"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kern w:val="0"/>
                <w:sz w:val="20"/>
                <w:szCs w:val="20"/>
                <w14:ligatures w14:val="none"/>
              </w:rPr>
              <w:t>0.99</w:t>
            </w:r>
          </w:p>
        </w:tc>
      </w:tr>
      <w:tr w:rsidR="0062721A" w:rsidRPr="0075374F" w14:paraId="6BF1F44D" w14:textId="77777777" w:rsidTr="009C0DEE">
        <w:trPr>
          <w:trHeight w:val="270"/>
        </w:trPr>
        <w:tc>
          <w:tcPr>
            <w:tcW w:w="3090" w:type="dxa"/>
            <w:tcBorders>
              <w:top w:val="nil"/>
              <w:left w:val="nil"/>
              <w:bottom w:val="single" w:sz="6" w:space="0" w:color="000000"/>
              <w:right w:val="nil"/>
            </w:tcBorders>
            <w:vAlign w:val="center"/>
            <w:hideMark/>
          </w:tcPr>
          <w:p w14:paraId="3596B4DB"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color w:val="000000"/>
                <w:kern w:val="0"/>
                <w:sz w:val="20"/>
                <w:szCs w:val="20"/>
                <w14:ligatures w14:val="none"/>
              </w:rPr>
            </w:pPr>
            <w:r w:rsidRPr="0075374F">
              <w:rPr>
                <w:rFonts w:ascii="Times New Roman" w:eastAsia="Times New Roman" w:hAnsi="Times New Roman" w:cs="Times New Roman"/>
                <w:color w:val="000000"/>
                <w:kern w:val="0"/>
                <w:sz w:val="20"/>
                <w:szCs w:val="20"/>
                <w14:ligatures w14:val="none"/>
              </w:rPr>
              <w:t>1-octanol</w:t>
            </w:r>
          </w:p>
        </w:tc>
        <w:tc>
          <w:tcPr>
            <w:tcW w:w="3090" w:type="dxa"/>
            <w:tcBorders>
              <w:top w:val="nil"/>
              <w:left w:val="nil"/>
              <w:bottom w:val="single" w:sz="6" w:space="0" w:color="000000"/>
              <w:right w:val="nil"/>
            </w:tcBorders>
            <w:vAlign w:val="center"/>
            <w:hideMark/>
          </w:tcPr>
          <w:p w14:paraId="71A50B0D"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color w:val="000000"/>
                <w:kern w:val="0"/>
                <w:sz w:val="20"/>
                <w:szCs w:val="20"/>
                <w14:ligatures w14:val="none"/>
              </w:rPr>
            </w:pPr>
            <w:r w:rsidRPr="0075374F">
              <w:rPr>
                <w:rFonts w:ascii="Times New Roman" w:eastAsia="Times New Roman" w:hAnsi="Times New Roman" w:cs="Times New Roman"/>
                <w:color w:val="000000"/>
                <w:kern w:val="0"/>
                <w:sz w:val="20"/>
                <w:szCs w:val="20"/>
                <w14:ligatures w14:val="none"/>
              </w:rPr>
              <w:t>37</w:t>
            </w:r>
          </w:p>
        </w:tc>
        <w:tc>
          <w:tcPr>
            <w:tcW w:w="3090" w:type="dxa"/>
            <w:tcBorders>
              <w:top w:val="nil"/>
              <w:left w:val="nil"/>
              <w:bottom w:val="single" w:sz="6" w:space="0" w:color="000000"/>
              <w:right w:val="nil"/>
            </w:tcBorders>
            <w:vAlign w:val="center"/>
          </w:tcPr>
          <w:p w14:paraId="63A5D53A"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kern w:val="0"/>
                <w:sz w:val="20"/>
                <w:szCs w:val="20"/>
                <w14:ligatures w14:val="none"/>
              </w:rPr>
              <w:t>1.70</w:t>
            </w:r>
          </w:p>
        </w:tc>
      </w:tr>
    </w:tbl>
    <w:p w14:paraId="3C360CD5" w14:textId="77777777" w:rsidR="0062721A" w:rsidRPr="0075374F" w:rsidRDefault="0062721A" w:rsidP="0062721A">
      <w:pPr>
        <w:spacing w:after="120" w:line="259" w:lineRule="auto"/>
        <w:jc w:val="both"/>
        <w:rPr>
          <w:rFonts w:ascii="Times New Roman" w:eastAsia="Calibri" w:hAnsi="Times New Roman" w:cs="Times New Roman"/>
          <w:kern w:val="0"/>
          <w14:ligatures w14:val="none"/>
        </w:rPr>
      </w:pPr>
    </w:p>
    <w:p w14:paraId="00971FB9" w14:textId="77777777" w:rsidR="0062721A" w:rsidRPr="00C51C13" w:rsidRDefault="0062721A" w:rsidP="0062721A">
      <w:pPr>
        <w:spacing w:after="120" w:line="240" w:lineRule="auto"/>
        <w:jc w:val="both"/>
        <w:textAlignment w:val="baseline"/>
        <w:rPr>
          <w:rFonts w:ascii="Times New Roman" w:eastAsia="Times New Roman" w:hAnsi="Times New Roman" w:cs="Times New Roman"/>
          <w:kern w:val="0"/>
          <w14:ligatures w14:val="none"/>
        </w:rPr>
      </w:pPr>
      <w:r w:rsidRPr="00C51C13">
        <w:rPr>
          <w:rFonts w:ascii="Times New Roman" w:eastAsia="Times New Roman" w:hAnsi="Times New Roman" w:cs="Times New Roman"/>
          <w:kern w:val="0"/>
          <w14:ligatures w14:val="none"/>
        </w:rPr>
        <w:t xml:space="preserve">Table S2. Melting parameters of </w:t>
      </w:r>
      <w:proofErr w:type="spellStart"/>
      <w:r w:rsidRPr="00C51C13">
        <w:rPr>
          <w:rFonts w:ascii="Times New Roman" w:eastAsia="Times New Roman" w:hAnsi="Times New Roman" w:cs="Times New Roman"/>
          <w:kern w:val="0"/>
          <w14:ligatures w14:val="none"/>
        </w:rPr>
        <w:t>encorafenib</w:t>
      </w:r>
      <w:proofErr w:type="spellEnd"/>
      <w:r w:rsidRPr="00C51C13">
        <w:rPr>
          <w:rFonts w:ascii="Times New Roman" w:eastAsia="Times New Roman" w:hAnsi="Times New Roman" w:cs="Times New Roman"/>
          <w:kern w:val="0"/>
          <w14:ligatures w14:val="none"/>
        </w:rPr>
        <w:t xml:space="preserve"> used for PC-SAFT model fitting.</w:t>
      </w:r>
    </w:p>
    <w:tbl>
      <w:tblPr>
        <w:tblW w:w="9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30"/>
        <w:gridCol w:w="3240"/>
      </w:tblGrid>
      <w:tr w:rsidR="0062721A" w:rsidRPr="0075374F" w14:paraId="2A46691B" w14:textId="77777777" w:rsidTr="009C0DEE">
        <w:trPr>
          <w:trHeight w:val="300"/>
        </w:trPr>
        <w:tc>
          <w:tcPr>
            <w:tcW w:w="6030" w:type="dxa"/>
            <w:tcBorders>
              <w:top w:val="single" w:sz="4" w:space="0" w:color="auto"/>
              <w:left w:val="nil"/>
              <w:bottom w:val="single" w:sz="6" w:space="0" w:color="auto"/>
              <w:right w:val="nil"/>
            </w:tcBorders>
            <w:hideMark/>
          </w:tcPr>
          <w:p w14:paraId="40A8B59A"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b/>
                <w:bCs/>
                <w:kern w:val="0"/>
                <w:sz w:val="20"/>
                <w:szCs w:val="20"/>
                <w14:ligatures w14:val="none"/>
              </w:rPr>
            </w:pPr>
            <w:r w:rsidRPr="0075374F">
              <w:rPr>
                <w:rFonts w:ascii="Times New Roman" w:eastAsia="Times New Roman" w:hAnsi="Times New Roman" w:cs="Times New Roman"/>
                <w:b/>
                <w:bCs/>
                <w:kern w:val="0"/>
                <w:sz w:val="20"/>
                <w:szCs w:val="20"/>
                <w14:ligatures w14:val="none"/>
              </w:rPr>
              <w:t>Parameter</w:t>
            </w:r>
          </w:p>
        </w:tc>
        <w:tc>
          <w:tcPr>
            <w:tcW w:w="3240" w:type="dxa"/>
            <w:tcBorders>
              <w:top w:val="single" w:sz="4" w:space="0" w:color="auto"/>
              <w:left w:val="nil"/>
              <w:bottom w:val="single" w:sz="6" w:space="0" w:color="auto"/>
              <w:right w:val="nil"/>
            </w:tcBorders>
            <w:hideMark/>
          </w:tcPr>
          <w:p w14:paraId="234BB408"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b/>
                <w:bCs/>
                <w:kern w:val="0"/>
                <w:sz w:val="20"/>
                <w:szCs w:val="20"/>
                <w14:ligatures w14:val="none"/>
              </w:rPr>
            </w:pPr>
            <w:r w:rsidRPr="0075374F">
              <w:rPr>
                <w:rFonts w:ascii="Times New Roman" w:eastAsia="Times New Roman" w:hAnsi="Times New Roman" w:cs="Times New Roman"/>
                <w:b/>
                <w:bCs/>
                <w:color w:val="000000"/>
                <w:kern w:val="0"/>
                <w:sz w:val="20"/>
                <w:szCs w:val="20"/>
                <w14:ligatures w14:val="none"/>
              </w:rPr>
              <w:t>Result</w:t>
            </w:r>
          </w:p>
        </w:tc>
      </w:tr>
      <w:tr w:rsidR="0062721A" w:rsidRPr="0075374F" w14:paraId="42A7B2A6" w14:textId="77777777" w:rsidTr="009C0DEE">
        <w:trPr>
          <w:trHeight w:val="300"/>
        </w:trPr>
        <w:tc>
          <w:tcPr>
            <w:tcW w:w="6030" w:type="dxa"/>
            <w:tcBorders>
              <w:top w:val="single" w:sz="6" w:space="0" w:color="auto"/>
              <w:left w:val="nil"/>
              <w:bottom w:val="nil"/>
              <w:right w:val="nil"/>
            </w:tcBorders>
            <w:hideMark/>
          </w:tcPr>
          <w:p w14:paraId="6A3AEE3F"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Melting temperature T</w:t>
            </w:r>
            <w:r w:rsidRPr="0075374F">
              <w:rPr>
                <w:rFonts w:ascii="Times New Roman" w:eastAsia="Times New Roman" w:hAnsi="Times New Roman" w:cs="Times New Roman"/>
                <w:color w:val="000000"/>
                <w:kern w:val="0"/>
                <w:sz w:val="20"/>
                <w:szCs w:val="20"/>
                <w:vertAlign w:val="superscript"/>
                <w14:ligatures w14:val="none"/>
              </w:rPr>
              <w:t>SL</w:t>
            </w:r>
            <w:r w:rsidRPr="0075374F">
              <w:rPr>
                <w:rFonts w:ascii="Times New Roman" w:eastAsia="Times New Roman" w:hAnsi="Times New Roman" w:cs="Times New Roman"/>
                <w:color w:val="000000"/>
                <w:kern w:val="0"/>
                <w:sz w:val="20"/>
                <w:szCs w:val="20"/>
                <w14:ligatures w14:val="none"/>
              </w:rPr>
              <w:t xml:space="preserve"> (°C)</w:t>
            </w:r>
          </w:p>
        </w:tc>
        <w:tc>
          <w:tcPr>
            <w:tcW w:w="3240" w:type="dxa"/>
            <w:tcBorders>
              <w:top w:val="single" w:sz="6" w:space="0" w:color="auto"/>
              <w:left w:val="nil"/>
              <w:bottom w:val="nil"/>
              <w:right w:val="nil"/>
            </w:tcBorders>
            <w:hideMark/>
          </w:tcPr>
          <w:p w14:paraId="71D2E4FD"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189</w:t>
            </w:r>
          </w:p>
        </w:tc>
      </w:tr>
      <w:tr w:rsidR="0062721A" w:rsidRPr="0075374F" w14:paraId="21D27EED" w14:textId="77777777" w:rsidTr="009C0DEE">
        <w:trPr>
          <w:trHeight w:val="300"/>
        </w:trPr>
        <w:tc>
          <w:tcPr>
            <w:tcW w:w="6030" w:type="dxa"/>
            <w:tcBorders>
              <w:top w:val="nil"/>
              <w:left w:val="nil"/>
              <w:bottom w:val="nil"/>
              <w:right w:val="nil"/>
            </w:tcBorders>
            <w:hideMark/>
          </w:tcPr>
          <w:p w14:paraId="367D6425"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 xml:space="preserve">Melting enthalpy </w:t>
            </w:r>
            <w:proofErr w:type="spellStart"/>
            <w:r w:rsidRPr="0075374F">
              <w:rPr>
                <w:rFonts w:ascii="Times New Roman" w:eastAsia="Times New Roman" w:hAnsi="Times New Roman" w:cs="Times New Roman"/>
                <w:color w:val="000000"/>
                <w:kern w:val="0"/>
                <w:sz w:val="20"/>
                <w:szCs w:val="20"/>
                <w14:ligatures w14:val="none"/>
              </w:rPr>
              <w:t>h</w:t>
            </w:r>
            <w:r w:rsidRPr="0075374F">
              <w:rPr>
                <w:rFonts w:ascii="Times New Roman" w:eastAsia="Times New Roman" w:hAnsi="Times New Roman" w:cs="Times New Roman"/>
                <w:color w:val="000000"/>
                <w:kern w:val="0"/>
                <w:sz w:val="20"/>
                <w:szCs w:val="20"/>
                <w:vertAlign w:val="superscript"/>
                <w14:ligatures w14:val="none"/>
              </w:rPr>
              <w:t>SL</w:t>
            </w:r>
            <w:proofErr w:type="spellEnd"/>
            <w:r w:rsidRPr="0075374F">
              <w:rPr>
                <w:rFonts w:ascii="Times New Roman" w:eastAsia="Times New Roman" w:hAnsi="Times New Roman" w:cs="Times New Roman"/>
                <w:color w:val="000000"/>
                <w:kern w:val="0"/>
                <w:sz w:val="20"/>
                <w:szCs w:val="20"/>
                <w14:ligatures w14:val="none"/>
              </w:rPr>
              <w:t xml:space="preserve"> (J/mol)</w:t>
            </w:r>
          </w:p>
        </w:tc>
        <w:tc>
          <w:tcPr>
            <w:tcW w:w="3240" w:type="dxa"/>
            <w:tcBorders>
              <w:top w:val="nil"/>
              <w:left w:val="nil"/>
              <w:bottom w:val="nil"/>
              <w:right w:val="nil"/>
            </w:tcBorders>
            <w:hideMark/>
          </w:tcPr>
          <w:p w14:paraId="0377B11E"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45030</w:t>
            </w:r>
          </w:p>
        </w:tc>
      </w:tr>
      <w:tr w:rsidR="0062721A" w:rsidRPr="0075374F" w14:paraId="5B22D742" w14:textId="77777777" w:rsidTr="009C0DEE">
        <w:trPr>
          <w:trHeight w:val="225"/>
        </w:trPr>
        <w:tc>
          <w:tcPr>
            <w:tcW w:w="6030" w:type="dxa"/>
            <w:tcBorders>
              <w:top w:val="nil"/>
              <w:left w:val="nil"/>
              <w:bottom w:val="single" w:sz="4" w:space="0" w:color="auto"/>
              <w:right w:val="nil"/>
            </w:tcBorders>
            <w:hideMark/>
          </w:tcPr>
          <w:p w14:paraId="235C1853"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 xml:space="preserve">Heat capacity difference solid and liquid API </w:t>
            </w:r>
            <w:proofErr w:type="spellStart"/>
            <w:r w:rsidRPr="0075374F">
              <w:rPr>
                <w:rFonts w:ascii="Times New Roman" w:eastAsia="Times New Roman" w:hAnsi="Times New Roman" w:cs="Times New Roman"/>
                <w:color w:val="000000"/>
                <w:kern w:val="0"/>
                <w:sz w:val="20"/>
                <w:szCs w:val="20"/>
                <w14:ligatures w14:val="none"/>
              </w:rPr>
              <w:t>Δc</w:t>
            </w:r>
            <w:r w:rsidRPr="0075374F">
              <w:rPr>
                <w:rFonts w:ascii="Times New Roman" w:eastAsia="Times New Roman" w:hAnsi="Times New Roman" w:cs="Times New Roman"/>
                <w:color w:val="000000"/>
                <w:kern w:val="0"/>
                <w:sz w:val="20"/>
                <w:szCs w:val="20"/>
                <w:vertAlign w:val="subscript"/>
                <w14:ligatures w14:val="none"/>
              </w:rPr>
              <w:t>p</w:t>
            </w:r>
            <w:r w:rsidRPr="0075374F">
              <w:rPr>
                <w:rFonts w:ascii="Times New Roman" w:eastAsia="Times New Roman" w:hAnsi="Times New Roman" w:cs="Times New Roman"/>
                <w:color w:val="000000"/>
                <w:kern w:val="0"/>
                <w:sz w:val="20"/>
                <w:szCs w:val="20"/>
                <w:vertAlign w:val="superscript"/>
                <w14:ligatures w14:val="none"/>
              </w:rPr>
              <w:t>API</w:t>
            </w:r>
            <w:proofErr w:type="spellEnd"/>
            <w:r w:rsidRPr="0075374F">
              <w:rPr>
                <w:rFonts w:ascii="Times New Roman" w:eastAsia="Times New Roman" w:hAnsi="Times New Roman" w:cs="Times New Roman"/>
                <w:color w:val="000000"/>
                <w:kern w:val="0"/>
                <w:sz w:val="20"/>
                <w:szCs w:val="20"/>
                <w14:ligatures w14:val="none"/>
              </w:rPr>
              <w:t xml:space="preserve"> (J/</w:t>
            </w:r>
            <w:proofErr w:type="spellStart"/>
            <w:r w:rsidRPr="0075374F">
              <w:rPr>
                <w:rFonts w:ascii="Times New Roman" w:eastAsia="Times New Roman" w:hAnsi="Times New Roman" w:cs="Times New Roman"/>
                <w:color w:val="000000"/>
                <w:kern w:val="0"/>
                <w:sz w:val="20"/>
                <w:szCs w:val="20"/>
                <w14:ligatures w14:val="none"/>
              </w:rPr>
              <w:t>molK</w:t>
            </w:r>
            <w:proofErr w:type="spellEnd"/>
            <w:r w:rsidRPr="0075374F">
              <w:rPr>
                <w:rFonts w:ascii="Times New Roman" w:eastAsia="Times New Roman" w:hAnsi="Times New Roman" w:cs="Times New Roman"/>
                <w:color w:val="000000"/>
                <w:kern w:val="0"/>
                <w:sz w:val="20"/>
                <w:szCs w:val="20"/>
                <w14:ligatures w14:val="none"/>
              </w:rPr>
              <w:t>)</w:t>
            </w:r>
          </w:p>
        </w:tc>
        <w:tc>
          <w:tcPr>
            <w:tcW w:w="3240" w:type="dxa"/>
            <w:tcBorders>
              <w:top w:val="nil"/>
              <w:left w:val="nil"/>
              <w:bottom w:val="single" w:sz="4" w:space="0" w:color="auto"/>
              <w:right w:val="nil"/>
            </w:tcBorders>
            <w:hideMark/>
          </w:tcPr>
          <w:p w14:paraId="1F1DF3E8" w14:textId="77777777" w:rsidR="0062721A" w:rsidRPr="0075374F" w:rsidRDefault="0062721A" w:rsidP="0062721A">
            <w:pPr>
              <w:spacing w:after="120" w:line="240" w:lineRule="auto"/>
              <w:jc w:val="center"/>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kern w:val="0"/>
                <w:sz w:val="20"/>
                <w:szCs w:val="20"/>
                <w14:ligatures w14:val="none"/>
              </w:rPr>
              <w:t>97.5</w:t>
            </w:r>
          </w:p>
        </w:tc>
      </w:tr>
    </w:tbl>
    <w:p w14:paraId="62A8DFDB" w14:textId="77777777" w:rsidR="0062721A" w:rsidRPr="0075374F" w:rsidRDefault="0062721A" w:rsidP="0062721A">
      <w:pPr>
        <w:spacing w:after="120" w:line="360" w:lineRule="auto"/>
        <w:rPr>
          <w:rFonts w:ascii="Times New Roman" w:eastAsia="Aptos" w:hAnsi="Times New Roman" w:cs="Times New Roman"/>
          <w:kern w:val="0"/>
          <w14:ligatures w14:val="none"/>
        </w:rPr>
      </w:pPr>
    </w:p>
    <w:p w14:paraId="03A0CF72" w14:textId="19287275" w:rsidR="0062721A" w:rsidRPr="00C51C13" w:rsidRDefault="0062721A" w:rsidP="00DF58CD">
      <w:pPr>
        <w:pageBreakBefore/>
        <w:spacing w:after="120" w:line="240" w:lineRule="auto"/>
        <w:jc w:val="both"/>
        <w:textAlignment w:val="baseline"/>
        <w:rPr>
          <w:rFonts w:ascii="Times New Roman" w:eastAsia="Times New Roman" w:hAnsi="Times New Roman" w:cs="Times New Roman"/>
          <w:kern w:val="0"/>
          <w14:ligatures w14:val="none"/>
        </w:rPr>
      </w:pPr>
      <w:r w:rsidRPr="00C51C13">
        <w:rPr>
          <w:rFonts w:ascii="Times New Roman" w:eastAsia="Times New Roman" w:hAnsi="Times New Roman" w:cs="Times New Roman"/>
          <w:kern w:val="0"/>
          <w14:ligatures w14:val="none"/>
        </w:rPr>
        <w:lastRenderedPageBreak/>
        <w:t xml:space="preserve">Table S3. PC-SAFT pure component parameters of </w:t>
      </w:r>
      <w:proofErr w:type="spellStart"/>
      <w:r w:rsidRPr="00C51C13">
        <w:rPr>
          <w:rFonts w:ascii="Times New Roman" w:eastAsia="Times New Roman" w:hAnsi="Times New Roman" w:cs="Times New Roman"/>
          <w:kern w:val="0"/>
          <w14:ligatures w14:val="none"/>
        </w:rPr>
        <w:t>encorafenib</w:t>
      </w:r>
      <w:proofErr w:type="spellEnd"/>
      <w:r w:rsidRPr="00C51C13">
        <w:rPr>
          <w:rFonts w:ascii="Times New Roman" w:eastAsia="Times New Roman" w:hAnsi="Times New Roman" w:cs="Times New Roman"/>
          <w:kern w:val="0"/>
          <w14:ligatures w14:val="none"/>
        </w:rPr>
        <w:t xml:space="preserve"> and other materials investigated in this study</w:t>
      </w:r>
      <w:r w:rsidR="000D4846" w:rsidRPr="00C51C13">
        <w:rPr>
          <w:rFonts w:ascii="Times New Roman" w:eastAsia="Times New Roman" w:hAnsi="Times New Roman" w:cs="Times New Roman"/>
          <w:kern w:val="0"/>
          <w14:ligatures w14:val="none"/>
        </w:rPr>
        <w:t>.</w:t>
      </w:r>
    </w:p>
    <w:tbl>
      <w:tblPr>
        <w:tblW w:w="954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50"/>
        <w:gridCol w:w="1023"/>
        <w:gridCol w:w="1024"/>
        <w:gridCol w:w="1024"/>
        <w:gridCol w:w="1024"/>
        <w:gridCol w:w="1023"/>
        <w:gridCol w:w="1024"/>
        <w:gridCol w:w="1024"/>
        <w:gridCol w:w="1024"/>
      </w:tblGrid>
      <w:tr w:rsidR="00832800" w:rsidRPr="0075374F" w14:paraId="4B606245" w14:textId="73E86847" w:rsidTr="00202E4D">
        <w:trPr>
          <w:trHeight w:val="300"/>
        </w:trPr>
        <w:tc>
          <w:tcPr>
            <w:tcW w:w="1350" w:type="dxa"/>
            <w:tcBorders>
              <w:top w:val="single" w:sz="4" w:space="0" w:color="auto"/>
              <w:left w:val="nil"/>
              <w:bottom w:val="single" w:sz="4" w:space="0" w:color="auto"/>
              <w:right w:val="nil"/>
            </w:tcBorders>
            <w:tcMar>
              <w:left w:w="72" w:type="dxa"/>
              <w:right w:w="72" w:type="dxa"/>
            </w:tcMar>
            <w:vAlign w:val="center"/>
            <w:hideMark/>
          </w:tcPr>
          <w:p w14:paraId="4B42F7B2" w14:textId="77777777" w:rsidR="00832800" w:rsidRPr="0075374F" w:rsidRDefault="00832800" w:rsidP="0062721A">
            <w:pPr>
              <w:widowControl w:val="0"/>
              <w:spacing w:after="120" w:line="240" w:lineRule="auto"/>
              <w:ind w:right="-75"/>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b/>
                <w:bCs/>
                <w:color w:val="000000"/>
                <w:kern w:val="0"/>
                <w:sz w:val="20"/>
                <w:szCs w:val="20"/>
                <w:lang w:val="de-DE"/>
                <w14:ligatures w14:val="none"/>
              </w:rPr>
              <w:t>Name</w:t>
            </w:r>
          </w:p>
        </w:tc>
        <w:tc>
          <w:tcPr>
            <w:tcW w:w="1023" w:type="dxa"/>
            <w:tcBorders>
              <w:top w:val="single" w:sz="4" w:space="0" w:color="auto"/>
              <w:left w:val="nil"/>
              <w:bottom w:val="single" w:sz="4" w:space="0" w:color="auto"/>
              <w:right w:val="nil"/>
            </w:tcBorders>
            <w:tcMar>
              <w:left w:w="72" w:type="dxa"/>
              <w:right w:w="72" w:type="dxa"/>
            </w:tcMar>
            <w:vAlign w:val="center"/>
            <w:hideMark/>
          </w:tcPr>
          <w:p w14:paraId="632532BE" w14:textId="77777777" w:rsidR="00832800" w:rsidRPr="0075374F" w:rsidRDefault="00832800" w:rsidP="0062721A">
            <w:pPr>
              <w:widowControl w:val="0"/>
              <w:spacing w:after="120" w:line="240" w:lineRule="auto"/>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b/>
                <w:bCs/>
                <w:color w:val="000000"/>
                <w:kern w:val="0"/>
                <w:sz w:val="20"/>
                <w:szCs w:val="20"/>
                <w:lang w:val="de-DE"/>
                <w14:ligatures w14:val="none"/>
              </w:rPr>
              <w:t>Mw (g/mol)</w:t>
            </w:r>
          </w:p>
        </w:tc>
        <w:tc>
          <w:tcPr>
            <w:tcW w:w="1024" w:type="dxa"/>
            <w:tcBorders>
              <w:top w:val="single" w:sz="4" w:space="0" w:color="auto"/>
              <w:left w:val="nil"/>
              <w:bottom w:val="single" w:sz="4" w:space="0" w:color="auto"/>
              <w:right w:val="nil"/>
            </w:tcBorders>
            <w:tcMar>
              <w:left w:w="72" w:type="dxa"/>
              <w:right w:w="72" w:type="dxa"/>
            </w:tcMar>
            <w:vAlign w:val="center"/>
            <w:hideMark/>
          </w:tcPr>
          <w:p w14:paraId="25187D04" w14:textId="77777777" w:rsidR="00832800" w:rsidRPr="0075374F" w:rsidRDefault="00832800" w:rsidP="0062721A">
            <w:pPr>
              <w:widowControl w:val="0"/>
              <w:spacing w:after="120" w:line="240" w:lineRule="auto"/>
              <w:ind w:right="116"/>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b/>
                <w:bCs/>
                <w:color w:val="000000"/>
                <w:kern w:val="0"/>
                <w:sz w:val="20"/>
                <w:szCs w:val="20"/>
                <w:lang w:val="de-DE"/>
                <w14:ligatures w14:val="none"/>
              </w:rPr>
              <w:t>Segment no. (-)</w:t>
            </w:r>
          </w:p>
        </w:tc>
        <w:tc>
          <w:tcPr>
            <w:tcW w:w="1024" w:type="dxa"/>
            <w:tcBorders>
              <w:top w:val="single" w:sz="4" w:space="0" w:color="auto"/>
              <w:left w:val="nil"/>
              <w:bottom w:val="single" w:sz="4" w:space="0" w:color="auto"/>
              <w:right w:val="nil"/>
            </w:tcBorders>
            <w:tcMar>
              <w:left w:w="72" w:type="dxa"/>
              <w:right w:w="72" w:type="dxa"/>
            </w:tcMar>
            <w:vAlign w:val="center"/>
            <w:hideMark/>
          </w:tcPr>
          <w:p w14:paraId="3780BBB3" w14:textId="77777777" w:rsidR="00832800" w:rsidRPr="0075374F" w:rsidRDefault="00832800" w:rsidP="0062721A">
            <w:pPr>
              <w:widowControl w:val="0"/>
              <w:spacing w:after="120" w:line="240" w:lineRule="auto"/>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b/>
                <w:bCs/>
                <w:color w:val="000000"/>
                <w:kern w:val="0"/>
                <w:sz w:val="20"/>
                <w:szCs w:val="20"/>
                <w:lang w:val="de-DE"/>
                <w14:ligatures w14:val="none"/>
              </w:rPr>
              <w:t>Segment diameter (A°)</w:t>
            </w:r>
          </w:p>
        </w:tc>
        <w:tc>
          <w:tcPr>
            <w:tcW w:w="1024" w:type="dxa"/>
            <w:tcBorders>
              <w:top w:val="single" w:sz="4" w:space="0" w:color="auto"/>
              <w:left w:val="nil"/>
              <w:bottom w:val="single" w:sz="4" w:space="0" w:color="auto"/>
              <w:right w:val="nil"/>
            </w:tcBorders>
            <w:tcMar>
              <w:left w:w="72" w:type="dxa"/>
              <w:right w:w="72" w:type="dxa"/>
            </w:tcMar>
            <w:vAlign w:val="center"/>
            <w:hideMark/>
          </w:tcPr>
          <w:p w14:paraId="60AD932C" w14:textId="77777777" w:rsidR="00832800" w:rsidRPr="0075374F" w:rsidRDefault="00832800" w:rsidP="0062721A">
            <w:pPr>
              <w:widowControl w:val="0"/>
              <w:spacing w:after="120" w:line="240" w:lineRule="auto"/>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b/>
                <w:bCs/>
                <w:color w:val="000000"/>
                <w:kern w:val="0"/>
                <w:sz w:val="20"/>
                <w:szCs w:val="20"/>
                <w:lang w:val="de-DE"/>
                <w14:ligatures w14:val="none"/>
              </w:rPr>
              <w:t>Disp. Energy / kB (K)</w:t>
            </w:r>
          </w:p>
        </w:tc>
        <w:tc>
          <w:tcPr>
            <w:tcW w:w="1023" w:type="dxa"/>
            <w:tcBorders>
              <w:top w:val="single" w:sz="4" w:space="0" w:color="auto"/>
              <w:left w:val="nil"/>
              <w:bottom w:val="single" w:sz="4" w:space="0" w:color="auto"/>
              <w:right w:val="nil"/>
            </w:tcBorders>
            <w:tcMar>
              <w:left w:w="72" w:type="dxa"/>
              <w:right w:w="72" w:type="dxa"/>
            </w:tcMar>
            <w:vAlign w:val="center"/>
            <w:hideMark/>
          </w:tcPr>
          <w:p w14:paraId="7DF3F452" w14:textId="77777777" w:rsidR="00832800" w:rsidRPr="0075374F" w:rsidRDefault="00832800" w:rsidP="0062721A">
            <w:pPr>
              <w:widowControl w:val="0"/>
              <w:spacing w:after="120" w:line="240" w:lineRule="auto"/>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b/>
                <w:bCs/>
                <w:color w:val="000000"/>
                <w:kern w:val="0"/>
                <w:sz w:val="20"/>
                <w:szCs w:val="20"/>
                <w:lang w:val="de-DE"/>
                <w14:ligatures w14:val="none"/>
              </w:rPr>
              <w:t>Asso. Energy / kB (K)</w:t>
            </w:r>
          </w:p>
        </w:tc>
        <w:tc>
          <w:tcPr>
            <w:tcW w:w="1024" w:type="dxa"/>
            <w:tcBorders>
              <w:top w:val="single" w:sz="4" w:space="0" w:color="auto"/>
              <w:left w:val="nil"/>
              <w:bottom w:val="single" w:sz="4" w:space="0" w:color="auto"/>
              <w:right w:val="nil"/>
            </w:tcBorders>
            <w:tcMar>
              <w:left w:w="72" w:type="dxa"/>
              <w:right w:w="72" w:type="dxa"/>
            </w:tcMar>
            <w:vAlign w:val="center"/>
            <w:hideMark/>
          </w:tcPr>
          <w:p w14:paraId="12F0D8DD" w14:textId="77777777" w:rsidR="00832800" w:rsidRPr="0075374F" w:rsidRDefault="00832800" w:rsidP="0062721A">
            <w:pPr>
              <w:widowControl w:val="0"/>
              <w:spacing w:after="120" w:line="240" w:lineRule="auto"/>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b/>
                <w:bCs/>
                <w:color w:val="000000"/>
                <w:kern w:val="0"/>
                <w:sz w:val="20"/>
                <w:szCs w:val="20"/>
                <w:lang w:val="de-DE"/>
                <w14:ligatures w14:val="none"/>
              </w:rPr>
              <w:t>Asso. Volume</w:t>
            </w:r>
          </w:p>
        </w:tc>
        <w:tc>
          <w:tcPr>
            <w:tcW w:w="1024" w:type="dxa"/>
            <w:tcBorders>
              <w:top w:val="single" w:sz="4" w:space="0" w:color="auto"/>
              <w:left w:val="nil"/>
              <w:bottom w:val="single" w:sz="4" w:space="0" w:color="auto"/>
              <w:right w:val="nil"/>
            </w:tcBorders>
            <w:tcMar>
              <w:left w:w="72" w:type="dxa"/>
              <w:right w:w="72" w:type="dxa"/>
            </w:tcMar>
            <w:vAlign w:val="center"/>
            <w:hideMark/>
          </w:tcPr>
          <w:p w14:paraId="3CBC5F7E" w14:textId="77777777" w:rsidR="00832800" w:rsidRPr="0075374F" w:rsidRDefault="00832800" w:rsidP="0062721A">
            <w:pPr>
              <w:widowControl w:val="0"/>
              <w:spacing w:after="120" w:line="240" w:lineRule="auto"/>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b/>
                <w:bCs/>
                <w:color w:val="000000"/>
                <w:kern w:val="0"/>
                <w:sz w:val="20"/>
                <w:szCs w:val="20"/>
                <w:lang w:val="de-DE"/>
                <w14:ligatures w14:val="none"/>
              </w:rPr>
              <w:t>No. Asso. Donors</w:t>
            </w:r>
          </w:p>
        </w:tc>
        <w:tc>
          <w:tcPr>
            <w:tcW w:w="1024" w:type="dxa"/>
            <w:tcBorders>
              <w:top w:val="single" w:sz="4" w:space="0" w:color="auto"/>
              <w:left w:val="nil"/>
              <w:bottom w:val="single" w:sz="4" w:space="0" w:color="auto"/>
              <w:right w:val="nil"/>
            </w:tcBorders>
            <w:tcMar>
              <w:left w:w="72" w:type="dxa"/>
              <w:right w:w="72" w:type="dxa"/>
            </w:tcMar>
            <w:vAlign w:val="center"/>
            <w:hideMark/>
          </w:tcPr>
          <w:p w14:paraId="21A82A02" w14:textId="77777777" w:rsidR="00832800" w:rsidRPr="0075374F" w:rsidRDefault="00832800" w:rsidP="0062721A">
            <w:pPr>
              <w:widowControl w:val="0"/>
              <w:spacing w:after="120" w:line="240" w:lineRule="auto"/>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b/>
                <w:bCs/>
                <w:color w:val="000000"/>
                <w:kern w:val="0"/>
                <w:sz w:val="20"/>
                <w:szCs w:val="20"/>
                <w:lang w:val="de-DE"/>
                <w14:ligatures w14:val="none"/>
              </w:rPr>
              <w:t>No. Asso. Accept.</w:t>
            </w:r>
          </w:p>
        </w:tc>
      </w:tr>
      <w:tr w:rsidR="00832800" w:rsidRPr="0075374F" w14:paraId="2AAE9CCB" w14:textId="00E9DA91" w:rsidTr="00202E4D">
        <w:trPr>
          <w:trHeight w:val="300"/>
        </w:trPr>
        <w:tc>
          <w:tcPr>
            <w:tcW w:w="1350" w:type="dxa"/>
            <w:tcBorders>
              <w:top w:val="single" w:sz="4" w:space="0" w:color="auto"/>
              <w:left w:val="nil"/>
              <w:bottom w:val="nil"/>
              <w:right w:val="nil"/>
            </w:tcBorders>
            <w:tcMar>
              <w:left w:w="72" w:type="dxa"/>
              <w:right w:w="72" w:type="dxa"/>
            </w:tcMar>
            <w:hideMark/>
          </w:tcPr>
          <w:p w14:paraId="4BA6DF36" w14:textId="521C84DD" w:rsidR="00832800" w:rsidRPr="002E2535" w:rsidRDefault="00832800" w:rsidP="0062721A">
            <w:pPr>
              <w:widowControl w:val="0"/>
              <w:spacing w:after="120" w:line="240" w:lineRule="auto"/>
              <w:ind w:right="-75"/>
              <w:textAlignment w:val="baseline"/>
              <w:rPr>
                <w:rFonts w:ascii="Times New Roman" w:eastAsia="Times New Roman" w:hAnsi="Times New Roman" w:cs="Times New Roman"/>
                <w:kern w:val="0"/>
                <w:sz w:val="20"/>
                <w:szCs w:val="20"/>
                <w:vertAlign w:val="superscript"/>
                <w14:ligatures w14:val="none"/>
              </w:rPr>
            </w:pPr>
            <w:r w:rsidRPr="0075374F">
              <w:rPr>
                <w:rFonts w:ascii="Times New Roman" w:eastAsia="Times New Roman" w:hAnsi="Times New Roman" w:cs="Times New Roman"/>
                <w:kern w:val="0"/>
                <w:sz w:val="20"/>
                <w:szCs w:val="20"/>
                <w14:ligatures w14:val="none"/>
              </w:rPr>
              <w:t>Encorafenib</w:t>
            </w:r>
            <w:r w:rsidR="002E2535">
              <w:rPr>
                <w:rFonts w:ascii="Times New Roman" w:eastAsia="Times New Roman" w:hAnsi="Times New Roman" w:cs="Times New Roman"/>
                <w:kern w:val="0"/>
                <w:sz w:val="20"/>
                <w:szCs w:val="20"/>
                <w:vertAlign w:val="superscript"/>
                <w14:ligatures w14:val="none"/>
              </w:rPr>
              <w:t>1</w:t>
            </w:r>
          </w:p>
        </w:tc>
        <w:tc>
          <w:tcPr>
            <w:tcW w:w="1023" w:type="dxa"/>
            <w:tcBorders>
              <w:top w:val="single" w:sz="4" w:space="0" w:color="auto"/>
              <w:left w:val="nil"/>
              <w:bottom w:val="nil"/>
              <w:right w:val="nil"/>
            </w:tcBorders>
            <w:tcMar>
              <w:left w:w="72" w:type="dxa"/>
              <w:right w:w="72" w:type="dxa"/>
            </w:tcMar>
            <w:hideMark/>
          </w:tcPr>
          <w:p w14:paraId="5BCDF4E8" w14:textId="77777777" w:rsidR="00832800" w:rsidRPr="0075374F" w:rsidRDefault="00832800" w:rsidP="0062721A">
            <w:pPr>
              <w:widowControl w:val="0"/>
              <w:spacing w:after="120" w:line="240" w:lineRule="auto"/>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kern w:val="0"/>
                <w:sz w:val="20"/>
                <w:szCs w:val="20"/>
                <w14:ligatures w14:val="none"/>
              </w:rPr>
              <w:t>540</w:t>
            </w:r>
          </w:p>
        </w:tc>
        <w:tc>
          <w:tcPr>
            <w:tcW w:w="1024" w:type="dxa"/>
            <w:tcBorders>
              <w:top w:val="single" w:sz="4" w:space="0" w:color="auto"/>
              <w:left w:val="nil"/>
              <w:bottom w:val="nil"/>
              <w:right w:val="nil"/>
            </w:tcBorders>
            <w:tcMar>
              <w:left w:w="72" w:type="dxa"/>
              <w:right w:w="72" w:type="dxa"/>
            </w:tcMar>
            <w:hideMark/>
          </w:tcPr>
          <w:p w14:paraId="07393D67" w14:textId="77777777" w:rsidR="00832800" w:rsidRPr="0075374F" w:rsidRDefault="00832800" w:rsidP="0062721A">
            <w:pPr>
              <w:widowControl w:val="0"/>
              <w:spacing w:after="120" w:line="240" w:lineRule="auto"/>
              <w:ind w:right="116"/>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kern w:val="0"/>
                <w:sz w:val="20"/>
                <w:szCs w:val="20"/>
                <w:lang w:val="de-DE"/>
                <w14:ligatures w14:val="none"/>
              </w:rPr>
              <w:t>4.463</w:t>
            </w:r>
          </w:p>
        </w:tc>
        <w:tc>
          <w:tcPr>
            <w:tcW w:w="1024" w:type="dxa"/>
            <w:tcBorders>
              <w:top w:val="single" w:sz="4" w:space="0" w:color="auto"/>
              <w:left w:val="nil"/>
              <w:bottom w:val="nil"/>
              <w:right w:val="nil"/>
            </w:tcBorders>
            <w:tcMar>
              <w:left w:w="72" w:type="dxa"/>
              <w:right w:w="72" w:type="dxa"/>
            </w:tcMar>
            <w:hideMark/>
          </w:tcPr>
          <w:p w14:paraId="39F55915"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kern w:val="0"/>
                <w:sz w:val="20"/>
                <w:szCs w:val="20"/>
                <w14:ligatures w14:val="none"/>
              </w:rPr>
              <w:t>3.444 </w:t>
            </w:r>
          </w:p>
        </w:tc>
        <w:tc>
          <w:tcPr>
            <w:tcW w:w="1024" w:type="dxa"/>
            <w:tcBorders>
              <w:top w:val="single" w:sz="4" w:space="0" w:color="auto"/>
              <w:left w:val="nil"/>
              <w:bottom w:val="nil"/>
              <w:right w:val="nil"/>
            </w:tcBorders>
            <w:tcMar>
              <w:left w:w="72" w:type="dxa"/>
              <w:right w:w="72" w:type="dxa"/>
            </w:tcMar>
            <w:hideMark/>
          </w:tcPr>
          <w:p w14:paraId="14674B1B"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kern w:val="0"/>
                <w:sz w:val="20"/>
                <w:szCs w:val="20"/>
                <w14:ligatures w14:val="none"/>
              </w:rPr>
              <w:t>233.4 </w:t>
            </w:r>
          </w:p>
        </w:tc>
        <w:tc>
          <w:tcPr>
            <w:tcW w:w="1023" w:type="dxa"/>
            <w:tcBorders>
              <w:top w:val="single" w:sz="4" w:space="0" w:color="auto"/>
              <w:left w:val="nil"/>
              <w:bottom w:val="nil"/>
              <w:right w:val="nil"/>
            </w:tcBorders>
            <w:tcMar>
              <w:left w:w="72" w:type="dxa"/>
              <w:right w:w="72" w:type="dxa"/>
            </w:tcMar>
            <w:hideMark/>
          </w:tcPr>
          <w:p w14:paraId="59B9016E"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kern w:val="0"/>
                <w:sz w:val="20"/>
                <w:szCs w:val="20"/>
                <w14:ligatures w14:val="none"/>
              </w:rPr>
              <w:t>1506.2 </w:t>
            </w:r>
          </w:p>
        </w:tc>
        <w:tc>
          <w:tcPr>
            <w:tcW w:w="1024" w:type="dxa"/>
            <w:tcBorders>
              <w:top w:val="single" w:sz="4" w:space="0" w:color="auto"/>
              <w:left w:val="nil"/>
              <w:bottom w:val="nil"/>
              <w:right w:val="nil"/>
            </w:tcBorders>
            <w:tcMar>
              <w:left w:w="72" w:type="dxa"/>
              <w:right w:w="72" w:type="dxa"/>
            </w:tcMar>
            <w:hideMark/>
          </w:tcPr>
          <w:p w14:paraId="2978C2C3"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kern w:val="0"/>
                <w:sz w:val="20"/>
                <w:szCs w:val="20"/>
                <w14:ligatures w14:val="none"/>
              </w:rPr>
              <w:t>0.011 </w:t>
            </w:r>
          </w:p>
        </w:tc>
        <w:tc>
          <w:tcPr>
            <w:tcW w:w="1024" w:type="dxa"/>
            <w:tcBorders>
              <w:top w:val="single" w:sz="4" w:space="0" w:color="auto"/>
              <w:left w:val="nil"/>
              <w:bottom w:val="nil"/>
              <w:right w:val="nil"/>
            </w:tcBorders>
            <w:tcMar>
              <w:left w:w="72" w:type="dxa"/>
              <w:right w:w="72" w:type="dxa"/>
            </w:tcMar>
            <w:hideMark/>
          </w:tcPr>
          <w:p w14:paraId="18D4789A" w14:textId="77777777" w:rsidR="00832800" w:rsidRPr="0075374F" w:rsidRDefault="00832800" w:rsidP="0062721A">
            <w:pPr>
              <w:widowControl w:val="0"/>
              <w:spacing w:after="120" w:line="240" w:lineRule="auto"/>
              <w:ind w:right="-1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kern w:val="0"/>
                <w:sz w:val="20"/>
                <w:szCs w:val="20"/>
                <w14:ligatures w14:val="none"/>
              </w:rPr>
              <w:t>0.99</w:t>
            </w:r>
          </w:p>
        </w:tc>
        <w:tc>
          <w:tcPr>
            <w:tcW w:w="1024" w:type="dxa"/>
            <w:tcBorders>
              <w:top w:val="single" w:sz="4" w:space="0" w:color="auto"/>
              <w:left w:val="nil"/>
              <w:bottom w:val="nil"/>
              <w:right w:val="nil"/>
            </w:tcBorders>
            <w:tcMar>
              <w:left w:w="72" w:type="dxa"/>
              <w:right w:w="72" w:type="dxa"/>
            </w:tcMar>
            <w:hideMark/>
          </w:tcPr>
          <w:p w14:paraId="2A23638B"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kern w:val="0"/>
                <w:sz w:val="20"/>
                <w:szCs w:val="20"/>
                <w14:ligatures w14:val="none"/>
              </w:rPr>
              <w:t>1.63 </w:t>
            </w:r>
          </w:p>
        </w:tc>
      </w:tr>
      <w:tr w:rsidR="00832800" w:rsidRPr="0075374F" w14:paraId="1DCE5D52" w14:textId="70EDC861" w:rsidTr="00202E4D">
        <w:trPr>
          <w:trHeight w:val="300"/>
        </w:trPr>
        <w:tc>
          <w:tcPr>
            <w:tcW w:w="1350" w:type="dxa"/>
            <w:tcBorders>
              <w:top w:val="nil"/>
              <w:left w:val="nil"/>
              <w:bottom w:val="nil"/>
              <w:right w:val="nil"/>
            </w:tcBorders>
            <w:tcMar>
              <w:left w:w="72" w:type="dxa"/>
              <w:right w:w="72" w:type="dxa"/>
            </w:tcMar>
            <w:vAlign w:val="bottom"/>
            <w:hideMark/>
          </w:tcPr>
          <w:p w14:paraId="07C1F4A9" w14:textId="5365EB84" w:rsidR="00832800" w:rsidRPr="00795626" w:rsidRDefault="00832800" w:rsidP="0062721A">
            <w:pPr>
              <w:widowControl w:val="0"/>
              <w:spacing w:after="120" w:line="240" w:lineRule="auto"/>
              <w:ind w:right="-75"/>
              <w:textAlignment w:val="baseline"/>
              <w:rPr>
                <w:rFonts w:ascii="Times New Roman" w:eastAsia="Times New Roman" w:hAnsi="Times New Roman" w:cs="Times New Roman"/>
                <w:kern w:val="0"/>
                <w:sz w:val="20"/>
                <w:szCs w:val="20"/>
                <w:vertAlign w:val="superscript"/>
                <w14:ligatures w14:val="none"/>
              </w:rPr>
            </w:pPr>
            <w:r w:rsidRPr="0075374F">
              <w:rPr>
                <w:rFonts w:ascii="Times New Roman" w:eastAsia="Times New Roman" w:hAnsi="Times New Roman" w:cs="Times New Roman"/>
                <w:color w:val="000000"/>
                <w:kern w:val="0"/>
                <w:sz w:val="20"/>
                <w:szCs w:val="20"/>
                <w14:ligatures w14:val="none"/>
              </w:rPr>
              <w:t>HPMCAS-L</w:t>
            </w:r>
            <w:r w:rsidR="002E2535">
              <w:rPr>
                <w:rFonts w:ascii="Times New Roman" w:eastAsia="Times New Roman" w:hAnsi="Times New Roman" w:cs="Times New Roman"/>
                <w:color w:val="000000"/>
                <w:kern w:val="0"/>
                <w:sz w:val="20"/>
                <w:szCs w:val="20"/>
                <w:vertAlign w:val="superscript"/>
                <w14:ligatures w14:val="none"/>
              </w:rPr>
              <w:t>2</w:t>
            </w:r>
          </w:p>
        </w:tc>
        <w:tc>
          <w:tcPr>
            <w:tcW w:w="1023" w:type="dxa"/>
            <w:tcBorders>
              <w:top w:val="nil"/>
              <w:left w:val="nil"/>
              <w:bottom w:val="nil"/>
              <w:right w:val="nil"/>
            </w:tcBorders>
            <w:tcMar>
              <w:left w:w="72" w:type="dxa"/>
              <w:right w:w="72" w:type="dxa"/>
            </w:tcMar>
            <w:vAlign w:val="bottom"/>
            <w:hideMark/>
          </w:tcPr>
          <w:p w14:paraId="36D3B3DD" w14:textId="77777777" w:rsidR="00832800" w:rsidRPr="0075374F" w:rsidRDefault="00832800" w:rsidP="0062721A">
            <w:pPr>
              <w:widowControl w:val="0"/>
              <w:spacing w:after="120" w:line="240" w:lineRule="auto"/>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114700</w:t>
            </w:r>
          </w:p>
        </w:tc>
        <w:tc>
          <w:tcPr>
            <w:tcW w:w="1024" w:type="dxa"/>
            <w:tcBorders>
              <w:top w:val="nil"/>
              <w:left w:val="nil"/>
              <w:bottom w:val="nil"/>
              <w:right w:val="nil"/>
            </w:tcBorders>
            <w:tcMar>
              <w:left w:w="72" w:type="dxa"/>
              <w:right w:w="72" w:type="dxa"/>
            </w:tcMar>
            <w:vAlign w:val="bottom"/>
            <w:hideMark/>
          </w:tcPr>
          <w:p w14:paraId="72A7EF29" w14:textId="77777777" w:rsidR="00832800" w:rsidRPr="0075374F" w:rsidRDefault="00832800" w:rsidP="0062721A">
            <w:pPr>
              <w:widowControl w:val="0"/>
              <w:spacing w:after="120" w:line="240" w:lineRule="auto"/>
              <w:ind w:right="116"/>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5608.8</w:t>
            </w:r>
          </w:p>
        </w:tc>
        <w:tc>
          <w:tcPr>
            <w:tcW w:w="1024" w:type="dxa"/>
            <w:tcBorders>
              <w:top w:val="nil"/>
              <w:left w:val="nil"/>
              <w:bottom w:val="nil"/>
              <w:right w:val="nil"/>
            </w:tcBorders>
            <w:tcMar>
              <w:left w:w="72" w:type="dxa"/>
              <w:right w:w="72" w:type="dxa"/>
            </w:tcMar>
            <w:vAlign w:val="bottom"/>
            <w:hideMark/>
          </w:tcPr>
          <w:p w14:paraId="2F8EFBD8"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2.889 </w:t>
            </w:r>
          </w:p>
        </w:tc>
        <w:tc>
          <w:tcPr>
            <w:tcW w:w="1024" w:type="dxa"/>
            <w:tcBorders>
              <w:top w:val="nil"/>
              <w:left w:val="nil"/>
              <w:bottom w:val="nil"/>
              <w:right w:val="nil"/>
            </w:tcBorders>
            <w:tcMar>
              <w:left w:w="72" w:type="dxa"/>
              <w:right w:w="72" w:type="dxa"/>
            </w:tcMar>
            <w:vAlign w:val="bottom"/>
            <w:hideMark/>
          </w:tcPr>
          <w:p w14:paraId="1B60625D"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298.05 </w:t>
            </w:r>
          </w:p>
        </w:tc>
        <w:tc>
          <w:tcPr>
            <w:tcW w:w="1023" w:type="dxa"/>
            <w:tcBorders>
              <w:top w:val="nil"/>
              <w:left w:val="nil"/>
              <w:bottom w:val="nil"/>
              <w:right w:val="nil"/>
            </w:tcBorders>
            <w:tcMar>
              <w:left w:w="72" w:type="dxa"/>
              <w:right w:w="72" w:type="dxa"/>
            </w:tcMar>
            <w:vAlign w:val="bottom"/>
            <w:hideMark/>
          </w:tcPr>
          <w:p w14:paraId="5BAA5BE8"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1602 </w:t>
            </w:r>
          </w:p>
        </w:tc>
        <w:tc>
          <w:tcPr>
            <w:tcW w:w="1024" w:type="dxa"/>
            <w:tcBorders>
              <w:top w:val="nil"/>
              <w:left w:val="nil"/>
              <w:bottom w:val="nil"/>
              <w:right w:val="nil"/>
            </w:tcBorders>
            <w:tcMar>
              <w:left w:w="72" w:type="dxa"/>
              <w:right w:w="72" w:type="dxa"/>
            </w:tcMar>
            <w:vAlign w:val="bottom"/>
            <w:hideMark/>
          </w:tcPr>
          <w:p w14:paraId="3194B01E"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0.02 </w:t>
            </w:r>
          </w:p>
        </w:tc>
        <w:tc>
          <w:tcPr>
            <w:tcW w:w="1024" w:type="dxa"/>
            <w:tcBorders>
              <w:top w:val="nil"/>
              <w:left w:val="nil"/>
              <w:bottom w:val="nil"/>
              <w:right w:val="nil"/>
            </w:tcBorders>
            <w:tcMar>
              <w:left w:w="72" w:type="dxa"/>
              <w:right w:w="72" w:type="dxa"/>
            </w:tcMar>
            <w:vAlign w:val="bottom"/>
            <w:hideMark/>
          </w:tcPr>
          <w:p w14:paraId="30354AC3"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712 </w:t>
            </w:r>
          </w:p>
        </w:tc>
        <w:tc>
          <w:tcPr>
            <w:tcW w:w="1024" w:type="dxa"/>
            <w:tcBorders>
              <w:top w:val="nil"/>
              <w:left w:val="nil"/>
              <w:bottom w:val="nil"/>
              <w:right w:val="nil"/>
            </w:tcBorders>
            <w:tcMar>
              <w:left w:w="72" w:type="dxa"/>
              <w:right w:w="72" w:type="dxa"/>
            </w:tcMar>
            <w:vAlign w:val="bottom"/>
            <w:hideMark/>
          </w:tcPr>
          <w:p w14:paraId="0781E8D8"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712 </w:t>
            </w:r>
          </w:p>
        </w:tc>
      </w:tr>
      <w:tr w:rsidR="00832800" w:rsidRPr="0075374F" w14:paraId="2DA3F443" w14:textId="6F712AC8" w:rsidTr="00202E4D">
        <w:trPr>
          <w:trHeight w:val="300"/>
        </w:trPr>
        <w:tc>
          <w:tcPr>
            <w:tcW w:w="1350" w:type="dxa"/>
            <w:tcBorders>
              <w:top w:val="nil"/>
              <w:left w:val="nil"/>
              <w:bottom w:val="nil"/>
              <w:right w:val="nil"/>
            </w:tcBorders>
            <w:shd w:val="clear" w:color="auto" w:fill="FFFFFF"/>
            <w:tcMar>
              <w:left w:w="72" w:type="dxa"/>
              <w:right w:w="72" w:type="dxa"/>
            </w:tcMar>
            <w:vAlign w:val="bottom"/>
            <w:hideMark/>
          </w:tcPr>
          <w:p w14:paraId="10DEC4C5" w14:textId="5C36C001" w:rsidR="00832800" w:rsidRPr="00DB0764" w:rsidRDefault="00832800" w:rsidP="0062721A">
            <w:pPr>
              <w:widowControl w:val="0"/>
              <w:spacing w:after="120" w:line="240" w:lineRule="auto"/>
              <w:ind w:right="-75"/>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PVPVA64</w:t>
            </w:r>
            <w:r w:rsidR="002E2535">
              <w:rPr>
                <w:rFonts w:ascii="Times New Roman" w:eastAsia="Times New Roman" w:hAnsi="Times New Roman" w:cs="Times New Roman"/>
                <w:color w:val="000000"/>
                <w:kern w:val="0"/>
                <w:sz w:val="20"/>
                <w:szCs w:val="20"/>
                <w:vertAlign w:val="superscript"/>
                <w14:ligatures w14:val="none"/>
              </w:rPr>
              <w:t>3</w:t>
            </w:r>
          </w:p>
        </w:tc>
        <w:tc>
          <w:tcPr>
            <w:tcW w:w="1023" w:type="dxa"/>
            <w:tcBorders>
              <w:top w:val="nil"/>
              <w:left w:val="nil"/>
              <w:bottom w:val="nil"/>
              <w:right w:val="nil"/>
            </w:tcBorders>
            <w:shd w:val="clear" w:color="auto" w:fill="FFFFFF"/>
            <w:tcMar>
              <w:left w:w="72" w:type="dxa"/>
              <w:right w:w="72" w:type="dxa"/>
            </w:tcMar>
            <w:vAlign w:val="bottom"/>
            <w:hideMark/>
          </w:tcPr>
          <w:p w14:paraId="4D2F72F6" w14:textId="77777777" w:rsidR="00832800" w:rsidRPr="0075374F" w:rsidRDefault="00832800" w:rsidP="0062721A">
            <w:pPr>
              <w:widowControl w:val="0"/>
              <w:spacing w:after="120" w:line="240" w:lineRule="auto"/>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65000</w:t>
            </w:r>
          </w:p>
        </w:tc>
        <w:tc>
          <w:tcPr>
            <w:tcW w:w="1024" w:type="dxa"/>
            <w:tcBorders>
              <w:top w:val="nil"/>
              <w:left w:val="nil"/>
              <w:bottom w:val="nil"/>
              <w:right w:val="nil"/>
            </w:tcBorders>
            <w:shd w:val="clear" w:color="auto" w:fill="FFFFFF"/>
            <w:tcMar>
              <w:left w:w="72" w:type="dxa"/>
              <w:right w:w="72" w:type="dxa"/>
            </w:tcMar>
            <w:vAlign w:val="bottom"/>
            <w:hideMark/>
          </w:tcPr>
          <w:p w14:paraId="305A2674" w14:textId="77777777" w:rsidR="00832800" w:rsidRPr="0075374F" w:rsidRDefault="00832800" w:rsidP="0062721A">
            <w:pPr>
              <w:widowControl w:val="0"/>
              <w:spacing w:after="120" w:line="240" w:lineRule="auto"/>
              <w:ind w:right="116"/>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2421.0</w:t>
            </w:r>
          </w:p>
        </w:tc>
        <w:tc>
          <w:tcPr>
            <w:tcW w:w="1024" w:type="dxa"/>
            <w:tcBorders>
              <w:top w:val="nil"/>
              <w:left w:val="nil"/>
              <w:bottom w:val="nil"/>
              <w:right w:val="nil"/>
            </w:tcBorders>
            <w:shd w:val="clear" w:color="auto" w:fill="FFFFFF"/>
            <w:tcMar>
              <w:left w:w="72" w:type="dxa"/>
              <w:right w:w="72" w:type="dxa"/>
            </w:tcMar>
            <w:vAlign w:val="bottom"/>
            <w:hideMark/>
          </w:tcPr>
          <w:p w14:paraId="0D81F6E0"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2.947 </w:t>
            </w:r>
          </w:p>
        </w:tc>
        <w:tc>
          <w:tcPr>
            <w:tcW w:w="1024" w:type="dxa"/>
            <w:tcBorders>
              <w:top w:val="nil"/>
              <w:left w:val="nil"/>
              <w:bottom w:val="nil"/>
              <w:right w:val="nil"/>
            </w:tcBorders>
            <w:shd w:val="clear" w:color="auto" w:fill="FFFFFF"/>
            <w:tcMar>
              <w:left w:w="72" w:type="dxa"/>
              <w:right w:w="72" w:type="dxa"/>
            </w:tcMar>
            <w:vAlign w:val="bottom"/>
            <w:hideMark/>
          </w:tcPr>
          <w:p w14:paraId="4DE8B4D5"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205.27 </w:t>
            </w:r>
          </w:p>
        </w:tc>
        <w:tc>
          <w:tcPr>
            <w:tcW w:w="1023" w:type="dxa"/>
            <w:tcBorders>
              <w:top w:val="nil"/>
              <w:left w:val="nil"/>
              <w:bottom w:val="nil"/>
              <w:right w:val="nil"/>
            </w:tcBorders>
            <w:shd w:val="clear" w:color="auto" w:fill="FFFFFF"/>
            <w:tcMar>
              <w:left w:w="72" w:type="dxa"/>
              <w:right w:w="72" w:type="dxa"/>
            </w:tcMar>
            <w:vAlign w:val="bottom"/>
            <w:hideMark/>
          </w:tcPr>
          <w:p w14:paraId="736E37D3" w14:textId="7A40A09B"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1200 </w:t>
            </w:r>
          </w:p>
        </w:tc>
        <w:tc>
          <w:tcPr>
            <w:tcW w:w="1024" w:type="dxa"/>
            <w:tcBorders>
              <w:top w:val="nil"/>
              <w:left w:val="nil"/>
              <w:bottom w:val="nil"/>
              <w:right w:val="nil"/>
            </w:tcBorders>
            <w:shd w:val="clear" w:color="auto" w:fill="FFFFFF"/>
            <w:tcMar>
              <w:left w:w="72" w:type="dxa"/>
              <w:right w:w="72" w:type="dxa"/>
            </w:tcMar>
            <w:vAlign w:val="bottom"/>
            <w:hideMark/>
          </w:tcPr>
          <w:p w14:paraId="6660A1CC"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0.02 </w:t>
            </w:r>
          </w:p>
        </w:tc>
        <w:tc>
          <w:tcPr>
            <w:tcW w:w="1024" w:type="dxa"/>
            <w:tcBorders>
              <w:top w:val="nil"/>
              <w:left w:val="nil"/>
              <w:bottom w:val="nil"/>
              <w:right w:val="nil"/>
            </w:tcBorders>
            <w:shd w:val="clear" w:color="auto" w:fill="FFFFFF"/>
            <w:tcMar>
              <w:left w:w="72" w:type="dxa"/>
              <w:right w:w="72" w:type="dxa"/>
            </w:tcMar>
            <w:vAlign w:val="bottom"/>
            <w:hideMark/>
          </w:tcPr>
          <w:p w14:paraId="242BEA99"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653 </w:t>
            </w:r>
          </w:p>
        </w:tc>
        <w:tc>
          <w:tcPr>
            <w:tcW w:w="1024" w:type="dxa"/>
            <w:tcBorders>
              <w:top w:val="nil"/>
              <w:left w:val="nil"/>
              <w:bottom w:val="nil"/>
              <w:right w:val="nil"/>
            </w:tcBorders>
            <w:shd w:val="clear" w:color="auto" w:fill="FFFFFF"/>
            <w:tcMar>
              <w:left w:w="72" w:type="dxa"/>
              <w:right w:w="72" w:type="dxa"/>
            </w:tcMar>
            <w:vAlign w:val="bottom"/>
            <w:hideMark/>
          </w:tcPr>
          <w:p w14:paraId="43D3C11B"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653 </w:t>
            </w:r>
          </w:p>
        </w:tc>
      </w:tr>
      <w:tr w:rsidR="00832800" w:rsidRPr="0075374F" w14:paraId="197931BF" w14:textId="49754A57" w:rsidTr="00202E4D">
        <w:trPr>
          <w:trHeight w:val="300"/>
        </w:trPr>
        <w:tc>
          <w:tcPr>
            <w:tcW w:w="1350" w:type="dxa"/>
            <w:tcBorders>
              <w:top w:val="nil"/>
              <w:left w:val="nil"/>
              <w:bottom w:val="nil"/>
              <w:right w:val="nil"/>
            </w:tcBorders>
            <w:shd w:val="clear" w:color="auto" w:fill="FFFFFF"/>
            <w:tcMar>
              <w:left w:w="72" w:type="dxa"/>
              <w:right w:w="72" w:type="dxa"/>
            </w:tcMar>
            <w:vAlign w:val="bottom"/>
            <w:hideMark/>
          </w:tcPr>
          <w:p w14:paraId="05DE84D0" w14:textId="70539382" w:rsidR="00832800" w:rsidRPr="00DB0764" w:rsidRDefault="00832800" w:rsidP="0062721A">
            <w:pPr>
              <w:widowControl w:val="0"/>
              <w:spacing w:after="120" w:line="240" w:lineRule="auto"/>
              <w:ind w:right="-75"/>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Soluplus</w:t>
            </w:r>
            <w:r w:rsidR="002E2535">
              <w:rPr>
                <w:rFonts w:ascii="Times New Roman" w:eastAsia="Times New Roman" w:hAnsi="Times New Roman" w:cs="Times New Roman"/>
                <w:color w:val="000000"/>
                <w:kern w:val="0"/>
                <w:sz w:val="20"/>
                <w:szCs w:val="20"/>
                <w:vertAlign w:val="superscript"/>
                <w14:ligatures w14:val="none"/>
              </w:rPr>
              <w:t>3</w:t>
            </w:r>
          </w:p>
        </w:tc>
        <w:tc>
          <w:tcPr>
            <w:tcW w:w="1023" w:type="dxa"/>
            <w:tcBorders>
              <w:top w:val="nil"/>
              <w:left w:val="nil"/>
              <w:bottom w:val="nil"/>
              <w:right w:val="nil"/>
            </w:tcBorders>
            <w:shd w:val="clear" w:color="auto" w:fill="FFFFFF"/>
            <w:tcMar>
              <w:left w:w="72" w:type="dxa"/>
              <w:right w:w="72" w:type="dxa"/>
            </w:tcMar>
            <w:vAlign w:val="bottom"/>
            <w:hideMark/>
          </w:tcPr>
          <w:p w14:paraId="4499C434" w14:textId="77777777" w:rsidR="00832800" w:rsidRPr="0075374F" w:rsidRDefault="00832800" w:rsidP="0062721A">
            <w:pPr>
              <w:widowControl w:val="0"/>
              <w:spacing w:after="120" w:line="240" w:lineRule="auto"/>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118000</w:t>
            </w:r>
          </w:p>
        </w:tc>
        <w:tc>
          <w:tcPr>
            <w:tcW w:w="1024" w:type="dxa"/>
            <w:tcBorders>
              <w:top w:val="nil"/>
              <w:left w:val="nil"/>
              <w:bottom w:val="nil"/>
              <w:right w:val="nil"/>
            </w:tcBorders>
            <w:shd w:val="clear" w:color="auto" w:fill="FFFFFF"/>
            <w:tcMar>
              <w:left w:w="72" w:type="dxa"/>
              <w:right w:w="72" w:type="dxa"/>
            </w:tcMar>
            <w:vAlign w:val="bottom"/>
            <w:hideMark/>
          </w:tcPr>
          <w:p w14:paraId="5A08D1E9" w14:textId="77777777" w:rsidR="00832800" w:rsidRPr="0075374F" w:rsidRDefault="00832800" w:rsidP="0062721A">
            <w:pPr>
              <w:widowControl w:val="0"/>
              <w:spacing w:after="120" w:line="240" w:lineRule="auto"/>
              <w:ind w:right="116"/>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6372.0</w:t>
            </w:r>
          </w:p>
        </w:tc>
        <w:tc>
          <w:tcPr>
            <w:tcW w:w="1024" w:type="dxa"/>
            <w:tcBorders>
              <w:top w:val="nil"/>
              <w:left w:val="nil"/>
              <w:bottom w:val="nil"/>
              <w:right w:val="nil"/>
            </w:tcBorders>
            <w:shd w:val="clear" w:color="auto" w:fill="FFFFFF"/>
            <w:tcMar>
              <w:left w:w="72" w:type="dxa"/>
              <w:right w:w="72" w:type="dxa"/>
            </w:tcMar>
            <w:vAlign w:val="bottom"/>
            <w:hideMark/>
          </w:tcPr>
          <w:p w14:paraId="1F69BB60"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2.809 </w:t>
            </w:r>
          </w:p>
        </w:tc>
        <w:tc>
          <w:tcPr>
            <w:tcW w:w="1024" w:type="dxa"/>
            <w:tcBorders>
              <w:top w:val="nil"/>
              <w:left w:val="nil"/>
              <w:bottom w:val="nil"/>
              <w:right w:val="nil"/>
            </w:tcBorders>
            <w:shd w:val="clear" w:color="auto" w:fill="FFFFFF"/>
            <w:tcMar>
              <w:left w:w="72" w:type="dxa"/>
              <w:right w:w="72" w:type="dxa"/>
            </w:tcMar>
            <w:vAlign w:val="bottom"/>
            <w:hideMark/>
          </w:tcPr>
          <w:p w14:paraId="364622A6"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225.00 </w:t>
            </w:r>
          </w:p>
        </w:tc>
        <w:tc>
          <w:tcPr>
            <w:tcW w:w="1023" w:type="dxa"/>
            <w:tcBorders>
              <w:top w:val="nil"/>
              <w:left w:val="nil"/>
              <w:bottom w:val="nil"/>
              <w:right w:val="nil"/>
            </w:tcBorders>
            <w:shd w:val="clear" w:color="auto" w:fill="FFFFFF"/>
            <w:tcMar>
              <w:left w:w="72" w:type="dxa"/>
              <w:right w:w="72" w:type="dxa"/>
            </w:tcMar>
            <w:vAlign w:val="bottom"/>
            <w:hideMark/>
          </w:tcPr>
          <w:p w14:paraId="3BAC0CCD"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0 </w:t>
            </w:r>
          </w:p>
        </w:tc>
        <w:tc>
          <w:tcPr>
            <w:tcW w:w="1024" w:type="dxa"/>
            <w:tcBorders>
              <w:top w:val="nil"/>
              <w:left w:val="nil"/>
              <w:bottom w:val="nil"/>
              <w:right w:val="nil"/>
            </w:tcBorders>
            <w:shd w:val="clear" w:color="auto" w:fill="FFFFFF"/>
            <w:tcMar>
              <w:left w:w="72" w:type="dxa"/>
              <w:right w:w="72" w:type="dxa"/>
            </w:tcMar>
            <w:vAlign w:val="bottom"/>
            <w:hideMark/>
          </w:tcPr>
          <w:p w14:paraId="5273EDC9"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0.02 </w:t>
            </w:r>
          </w:p>
        </w:tc>
        <w:tc>
          <w:tcPr>
            <w:tcW w:w="1024" w:type="dxa"/>
            <w:tcBorders>
              <w:top w:val="nil"/>
              <w:left w:val="nil"/>
              <w:bottom w:val="nil"/>
              <w:right w:val="nil"/>
            </w:tcBorders>
            <w:shd w:val="clear" w:color="auto" w:fill="FFFFFF"/>
            <w:tcMar>
              <w:left w:w="72" w:type="dxa"/>
              <w:right w:w="72" w:type="dxa"/>
            </w:tcMar>
            <w:vAlign w:val="bottom"/>
            <w:hideMark/>
          </w:tcPr>
          <w:p w14:paraId="447625A4"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2486 </w:t>
            </w:r>
          </w:p>
        </w:tc>
        <w:tc>
          <w:tcPr>
            <w:tcW w:w="1024" w:type="dxa"/>
            <w:tcBorders>
              <w:top w:val="nil"/>
              <w:left w:val="nil"/>
              <w:bottom w:val="nil"/>
              <w:right w:val="nil"/>
            </w:tcBorders>
            <w:shd w:val="clear" w:color="auto" w:fill="FFFFFF"/>
            <w:tcMar>
              <w:left w:w="72" w:type="dxa"/>
              <w:right w:w="72" w:type="dxa"/>
            </w:tcMar>
            <w:vAlign w:val="bottom"/>
            <w:hideMark/>
          </w:tcPr>
          <w:p w14:paraId="038ED475" w14:textId="77777777" w:rsidR="00832800" w:rsidRPr="0075374F"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75374F">
              <w:rPr>
                <w:rFonts w:ascii="Times New Roman" w:eastAsia="Times New Roman" w:hAnsi="Times New Roman" w:cs="Times New Roman"/>
                <w:color w:val="000000"/>
                <w:kern w:val="0"/>
                <w:sz w:val="20"/>
                <w:szCs w:val="20"/>
                <w14:ligatures w14:val="none"/>
              </w:rPr>
              <w:t>2486 </w:t>
            </w:r>
          </w:p>
        </w:tc>
      </w:tr>
      <w:tr w:rsidR="00832800" w:rsidRPr="001159E5" w14:paraId="3C520AD2" w14:textId="64BC3F32" w:rsidTr="00202E4D">
        <w:trPr>
          <w:trHeight w:val="300"/>
        </w:trPr>
        <w:tc>
          <w:tcPr>
            <w:tcW w:w="1350" w:type="dxa"/>
            <w:tcBorders>
              <w:top w:val="nil"/>
              <w:left w:val="nil"/>
              <w:bottom w:val="single" w:sz="8" w:space="0" w:color="0F4761"/>
              <w:right w:val="nil"/>
            </w:tcBorders>
            <w:shd w:val="clear" w:color="auto" w:fill="FFFFFF"/>
            <w:tcMar>
              <w:left w:w="72" w:type="dxa"/>
              <w:right w:w="72" w:type="dxa"/>
            </w:tcMar>
            <w:vAlign w:val="bottom"/>
            <w:hideMark/>
          </w:tcPr>
          <w:p w14:paraId="59762A6D" w14:textId="57438AE2" w:rsidR="00832800" w:rsidRPr="001159E5" w:rsidRDefault="00832800" w:rsidP="0062721A">
            <w:pPr>
              <w:widowControl w:val="0"/>
              <w:spacing w:after="120" w:line="240" w:lineRule="auto"/>
              <w:ind w:right="-75"/>
              <w:textAlignment w:val="baseline"/>
              <w:rPr>
                <w:rFonts w:ascii="Times New Roman" w:eastAsia="Times New Roman" w:hAnsi="Times New Roman" w:cs="Times New Roman"/>
                <w:kern w:val="0"/>
                <w:sz w:val="20"/>
                <w:szCs w:val="20"/>
                <w14:ligatures w14:val="none"/>
              </w:rPr>
            </w:pPr>
            <w:proofErr w:type="spellStart"/>
            <w:r w:rsidRPr="001159E5">
              <w:rPr>
                <w:rFonts w:ascii="Times New Roman" w:eastAsia="Times New Roman" w:hAnsi="Times New Roman" w:cs="Times New Roman"/>
                <w:kern w:val="0"/>
                <w:sz w:val="20"/>
                <w:szCs w:val="20"/>
                <w14:ligatures w14:val="none"/>
              </w:rPr>
              <w:t>Affinisol</w:t>
            </w:r>
            <w:proofErr w:type="spellEnd"/>
            <w:r w:rsidRPr="001159E5">
              <w:rPr>
                <w:rFonts w:ascii="Times New Roman" w:eastAsia="Times New Roman" w:hAnsi="Times New Roman" w:cs="Times New Roman"/>
                <w:kern w:val="0"/>
                <w:sz w:val="20"/>
                <w:szCs w:val="20"/>
                <w14:ligatures w14:val="none"/>
              </w:rPr>
              <w:t xml:space="preserve"> HPMC 100LV</w:t>
            </w:r>
            <w:r w:rsidR="002E2535" w:rsidRPr="001159E5">
              <w:rPr>
                <w:rFonts w:ascii="Times New Roman" w:eastAsia="Times New Roman" w:hAnsi="Times New Roman" w:cs="Times New Roman"/>
                <w:kern w:val="0"/>
                <w:sz w:val="20"/>
                <w:szCs w:val="20"/>
                <w:vertAlign w:val="superscript"/>
                <w14:ligatures w14:val="none"/>
              </w:rPr>
              <w:t>4</w:t>
            </w:r>
          </w:p>
        </w:tc>
        <w:tc>
          <w:tcPr>
            <w:tcW w:w="1023" w:type="dxa"/>
            <w:tcBorders>
              <w:top w:val="nil"/>
              <w:left w:val="nil"/>
              <w:bottom w:val="single" w:sz="8" w:space="0" w:color="0F4761"/>
              <w:right w:val="nil"/>
            </w:tcBorders>
            <w:shd w:val="clear" w:color="auto" w:fill="FFFFFF"/>
            <w:tcMar>
              <w:left w:w="72" w:type="dxa"/>
              <w:right w:w="72" w:type="dxa"/>
            </w:tcMar>
            <w:vAlign w:val="bottom"/>
            <w:hideMark/>
          </w:tcPr>
          <w:p w14:paraId="254680B9" w14:textId="77777777" w:rsidR="00832800" w:rsidRPr="001159E5" w:rsidRDefault="00832800" w:rsidP="0062721A">
            <w:pPr>
              <w:widowControl w:val="0"/>
              <w:spacing w:after="120" w:line="240" w:lineRule="auto"/>
              <w:jc w:val="right"/>
              <w:textAlignment w:val="baseline"/>
              <w:rPr>
                <w:rFonts w:ascii="Times New Roman" w:eastAsia="Times New Roman" w:hAnsi="Times New Roman" w:cs="Times New Roman"/>
                <w:kern w:val="0"/>
                <w:sz w:val="20"/>
                <w:szCs w:val="20"/>
                <w14:ligatures w14:val="none"/>
              </w:rPr>
            </w:pPr>
            <w:r w:rsidRPr="001159E5">
              <w:rPr>
                <w:rFonts w:ascii="Times New Roman" w:eastAsia="Times New Roman" w:hAnsi="Times New Roman" w:cs="Times New Roman"/>
                <w:kern w:val="0"/>
                <w:sz w:val="20"/>
                <w:szCs w:val="20"/>
                <w14:ligatures w14:val="none"/>
              </w:rPr>
              <w:t>177500</w:t>
            </w:r>
          </w:p>
        </w:tc>
        <w:tc>
          <w:tcPr>
            <w:tcW w:w="1024" w:type="dxa"/>
            <w:tcBorders>
              <w:top w:val="nil"/>
              <w:left w:val="nil"/>
              <w:bottom w:val="single" w:sz="8" w:space="0" w:color="0F4761"/>
              <w:right w:val="nil"/>
            </w:tcBorders>
            <w:shd w:val="clear" w:color="auto" w:fill="FFFFFF"/>
            <w:tcMar>
              <w:left w:w="72" w:type="dxa"/>
              <w:right w:w="72" w:type="dxa"/>
            </w:tcMar>
            <w:vAlign w:val="bottom"/>
            <w:hideMark/>
          </w:tcPr>
          <w:p w14:paraId="1CC50CFB" w14:textId="77777777" w:rsidR="00832800" w:rsidRPr="001159E5" w:rsidRDefault="00832800" w:rsidP="0062721A">
            <w:pPr>
              <w:widowControl w:val="0"/>
              <w:spacing w:after="120" w:line="240" w:lineRule="auto"/>
              <w:ind w:right="116"/>
              <w:jc w:val="right"/>
              <w:textAlignment w:val="baseline"/>
              <w:rPr>
                <w:rFonts w:ascii="Times New Roman" w:eastAsia="Times New Roman" w:hAnsi="Times New Roman" w:cs="Times New Roman"/>
                <w:kern w:val="0"/>
                <w:sz w:val="20"/>
                <w:szCs w:val="20"/>
                <w14:ligatures w14:val="none"/>
              </w:rPr>
            </w:pPr>
            <w:r w:rsidRPr="001159E5">
              <w:rPr>
                <w:rFonts w:ascii="Times New Roman" w:eastAsia="Times New Roman" w:hAnsi="Times New Roman" w:cs="Times New Roman"/>
                <w:kern w:val="0"/>
                <w:sz w:val="20"/>
                <w:szCs w:val="20"/>
                <w14:ligatures w14:val="none"/>
              </w:rPr>
              <w:t>4968.4</w:t>
            </w:r>
          </w:p>
        </w:tc>
        <w:tc>
          <w:tcPr>
            <w:tcW w:w="1024" w:type="dxa"/>
            <w:tcBorders>
              <w:top w:val="nil"/>
              <w:left w:val="nil"/>
              <w:bottom w:val="single" w:sz="8" w:space="0" w:color="0F4761"/>
              <w:right w:val="nil"/>
            </w:tcBorders>
            <w:shd w:val="clear" w:color="auto" w:fill="FFFFFF"/>
            <w:tcMar>
              <w:left w:w="72" w:type="dxa"/>
              <w:right w:w="72" w:type="dxa"/>
            </w:tcMar>
            <w:vAlign w:val="bottom"/>
            <w:hideMark/>
          </w:tcPr>
          <w:p w14:paraId="4E8FAF82" w14:textId="77777777" w:rsidR="00832800" w:rsidRPr="001159E5"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1159E5">
              <w:rPr>
                <w:rFonts w:ascii="Times New Roman" w:eastAsia="Times New Roman" w:hAnsi="Times New Roman" w:cs="Times New Roman"/>
                <w:kern w:val="0"/>
                <w:sz w:val="20"/>
                <w:szCs w:val="20"/>
                <w14:ligatures w14:val="none"/>
              </w:rPr>
              <w:t>3.629 </w:t>
            </w:r>
          </w:p>
        </w:tc>
        <w:tc>
          <w:tcPr>
            <w:tcW w:w="1024" w:type="dxa"/>
            <w:tcBorders>
              <w:top w:val="nil"/>
              <w:left w:val="nil"/>
              <w:bottom w:val="single" w:sz="8" w:space="0" w:color="0F4761"/>
              <w:right w:val="nil"/>
            </w:tcBorders>
            <w:shd w:val="clear" w:color="auto" w:fill="FFFFFF"/>
            <w:tcMar>
              <w:left w:w="72" w:type="dxa"/>
              <w:right w:w="72" w:type="dxa"/>
            </w:tcMar>
            <w:vAlign w:val="bottom"/>
            <w:hideMark/>
          </w:tcPr>
          <w:p w14:paraId="794CDC26" w14:textId="77777777" w:rsidR="00832800" w:rsidRPr="001159E5"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1159E5">
              <w:rPr>
                <w:rFonts w:ascii="Times New Roman" w:eastAsia="Times New Roman" w:hAnsi="Times New Roman" w:cs="Times New Roman"/>
                <w:kern w:val="0"/>
                <w:sz w:val="20"/>
                <w:szCs w:val="20"/>
                <w14:ligatures w14:val="none"/>
              </w:rPr>
              <w:t>348.37 </w:t>
            </w:r>
          </w:p>
        </w:tc>
        <w:tc>
          <w:tcPr>
            <w:tcW w:w="1023" w:type="dxa"/>
            <w:tcBorders>
              <w:top w:val="nil"/>
              <w:left w:val="nil"/>
              <w:bottom w:val="single" w:sz="8" w:space="0" w:color="0F4761"/>
              <w:right w:val="nil"/>
            </w:tcBorders>
            <w:shd w:val="clear" w:color="auto" w:fill="FFFFFF"/>
            <w:tcMar>
              <w:left w:w="72" w:type="dxa"/>
              <w:right w:w="72" w:type="dxa"/>
            </w:tcMar>
            <w:vAlign w:val="bottom"/>
            <w:hideMark/>
          </w:tcPr>
          <w:p w14:paraId="14A69A6A" w14:textId="77777777" w:rsidR="00832800" w:rsidRPr="001159E5"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1159E5">
              <w:rPr>
                <w:rFonts w:ascii="Times New Roman" w:eastAsia="Times New Roman" w:hAnsi="Times New Roman" w:cs="Times New Roman"/>
                <w:kern w:val="0"/>
                <w:sz w:val="20"/>
                <w:szCs w:val="20"/>
                <w14:ligatures w14:val="none"/>
              </w:rPr>
              <w:t>2338 </w:t>
            </w:r>
          </w:p>
        </w:tc>
        <w:tc>
          <w:tcPr>
            <w:tcW w:w="1024" w:type="dxa"/>
            <w:tcBorders>
              <w:top w:val="nil"/>
              <w:left w:val="nil"/>
              <w:bottom w:val="single" w:sz="8" w:space="0" w:color="0F4761"/>
              <w:right w:val="nil"/>
            </w:tcBorders>
            <w:shd w:val="clear" w:color="auto" w:fill="FFFFFF"/>
            <w:tcMar>
              <w:left w:w="72" w:type="dxa"/>
              <w:right w:w="72" w:type="dxa"/>
            </w:tcMar>
            <w:vAlign w:val="bottom"/>
            <w:hideMark/>
          </w:tcPr>
          <w:p w14:paraId="567E8AAE" w14:textId="77777777" w:rsidR="00832800" w:rsidRPr="001159E5"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1159E5">
              <w:rPr>
                <w:rFonts w:ascii="Times New Roman" w:eastAsia="Times New Roman" w:hAnsi="Times New Roman" w:cs="Times New Roman"/>
                <w:kern w:val="0"/>
                <w:sz w:val="20"/>
                <w:szCs w:val="20"/>
                <w14:ligatures w14:val="none"/>
              </w:rPr>
              <w:t>0.02 </w:t>
            </w:r>
          </w:p>
        </w:tc>
        <w:tc>
          <w:tcPr>
            <w:tcW w:w="1024" w:type="dxa"/>
            <w:tcBorders>
              <w:top w:val="nil"/>
              <w:left w:val="nil"/>
              <w:bottom w:val="single" w:sz="8" w:space="0" w:color="0F4761"/>
              <w:right w:val="nil"/>
            </w:tcBorders>
            <w:shd w:val="clear" w:color="auto" w:fill="FFFFFF"/>
            <w:tcMar>
              <w:left w:w="72" w:type="dxa"/>
              <w:right w:w="72" w:type="dxa"/>
            </w:tcMar>
            <w:vAlign w:val="bottom"/>
            <w:hideMark/>
          </w:tcPr>
          <w:p w14:paraId="4F9B1B90" w14:textId="77777777" w:rsidR="00832800" w:rsidRPr="001159E5"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1159E5">
              <w:rPr>
                <w:rFonts w:ascii="Times New Roman" w:eastAsia="Times New Roman" w:hAnsi="Times New Roman" w:cs="Times New Roman"/>
                <w:kern w:val="0"/>
                <w:sz w:val="20"/>
                <w:szCs w:val="20"/>
                <w14:ligatures w14:val="none"/>
              </w:rPr>
              <w:t>2407 </w:t>
            </w:r>
          </w:p>
        </w:tc>
        <w:tc>
          <w:tcPr>
            <w:tcW w:w="1024" w:type="dxa"/>
            <w:tcBorders>
              <w:top w:val="nil"/>
              <w:left w:val="nil"/>
              <w:bottom w:val="single" w:sz="8" w:space="0" w:color="0F4761"/>
              <w:right w:val="nil"/>
            </w:tcBorders>
            <w:shd w:val="clear" w:color="auto" w:fill="FFFFFF"/>
            <w:tcMar>
              <w:left w:w="72" w:type="dxa"/>
              <w:right w:w="72" w:type="dxa"/>
            </w:tcMar>
            <w:vAlign w:val="bottom"/>
            <w:hideMark/>
          </w:tcPr>
          <w:p w14:paraId="0C7D41CD" w14:textId="77777777" w:rsidR="00832800" w:rsidRPr="001159E5" w:rsidRDefault="00832800" w:rsidP="0062721A">
            <w:pPr>
              <w:widowControl w:val="0"/>
              <w:spacing w:after="120" w:line="240" w:lineRule="auto"/>
              <w:ind w:right="-75"/>
              <w:jc w:val="right"/>
              <w:textAlignment w:val="baseline"/>
              <w:rPr>
                <w:rFonts w:ascii="Times New Roman" w:eastAsia="Times New Roman" w:hAnsi="Times New Roman" w:cs="Times New Roman"/>
                <w:kern w:val="0"/>
                <w:sz w:val="20"/>
                <w:szCs w:val="20"/>
                <w14:ligatures w14:val="none"/>
              </w:rPr>
            </w:pPr>
            <w:r w:rsidRPr="001159E5">
              <w:rPr>
                <w:rFonts w:ascii="Times New Roman" w:eastAsia="Times New Roman" w:hAnsi="Times New Roman" w:cs="Times New Roman"/>
                <w:kern w:val="0"/>
                <w:sz w:val="20"/>
                <w:szCs w:val="20"/>
                <w14:ligatures w14:val="none"/>
              </w:rPr>
              <w:t>4081 </w:t>
            </w:r>
          </w:p>
        </w:tc>
      </w:tr>
    </w:tbl>
    <w:p w14:paraId="327600B8" w14:textId="4378CA7D" w:rsidR="0062721A" w:rsidRPr="001159E5" w:rsidRDefault="002E2535" w:rsidP="0062721A">
      <w:pPr>
        <w:spacing w:after="120" w:line="259" w:lineRule="auto"/>
        <w:jc w:val="both"/>
        <w:rPr>
          <w:rFonts w:ascii="Times New Roman" w:eastAsia="Calibri" w:hAnsi="Times New Roman" w:cs="Times New Roman"/>
          <w:kern w:val="0"/>
          <w14:ligatures w14:val="none"/>
        </w:rPr>
      </w:pPr>
      <w:r w:rsidRPr="001159E5">
        <w:rPr>
          <w:rFonts w:ascii="Times New Roman" w:eastAsia="Calibri" w:hAnsi="Times New Roman" w:cs="Times New Roman"/>
          <w:kern w:val="0"/>
          <w:vertAlign w:val="superscript"/>
          <w14:ligatures w14:val="none"/>
        </w:rPr>
        <w:t>1</w:t>
      </w:r>
      <w:r w:rsidR="00795626" w:rsidRPr="001159E5">
        <w:rPr>
          <w:rFonts w:ascii="Times New Roman" w:eastAsia="Calibri" w:hAnsi="Times New Roman" w:cs="Times New Roman"/>
          <w:kern w:val="0"/>
          <w14:ligatures w14:val="none"/>
        </w:rPr>
        <w:t>Calculated parameters were determined from this work.</w:t>
      </w:r>
    </w:p>
    <w:p w14:paraId="0E7635F4" w14:textId="5C07E323" w:rsidR="00795626" w:rsidRPr="001159E5" w:rsidRDefault="002E2535" w:rsidP="0062721A">
      <w:pPr>
        <w:spacing w:after="120" w:line="259" w:lineRule="auto"/>
        <w:jc w:val="both"/>
        <w:rPr>
          <w:rFonts w:ascii="Times New Roman" w:eastAsia="Times New Roman" w:hAnsi="Times New Roman" w:cs="Times New Roman"/>
          <w:i/>
          <w:iCs/>
          <w:color w:val="000000"/>
          <w:kern w:val="0"/>
          <w14:ligatures w14:val="none"/>
        </w:rPr>
      </w:pPr>
      <w:r w:rsidRPr="001159E5">
        <w:rPr>
          <w:rFonts w:ascii="Times New Roman" w:eastAsia="Calibri" w:hAnsi="Times New Roman" w:cs="Times New Roman"/>
          <w:kern w:val="0"/>
          <w:vertAlign w:val="superscript"/>
          <w14:ligatures w14:val="none"/>
        </w:rPr>
        <w:t>2</w:t>
      </w:r>
      <w:r w:rsidR="00795626" w:rsidRPr="001159E5">
        <w:rPr>
          <w:rFonts w:ascii="Times New Roman" w:eastAsia="Calibri" w:hAnsi="Times New Roman" w:cs="Times New Roman"/>
          <w:kern w:val="0"/>
          <w14:ligatures w14:val="none"/>
        </w:rPr>
        <w:t xml:space="preserve"> Parameters were recalculated for this grade based on literature</w:t>
      </w:r>
      <w:r w:rsidR="00DB0764" w:rsidRPr="001159E5">
        <w:rPr>
          <w:rFonts w:ascii="Times New Roman" w:eastAsia="Calibri" w:hAnsi="Times New Roman" w:cs="Times New Roman"/>
          <w:kern w:val="0"/>
          <w14:ligatures w14:val="none"/>
        </w:rPr>
        <w:t xml:space="preserve"> </w:t>
      </w:r>
      <w:sdt>
        <w:sdtPr>
          <w:rPr>
            <w:rFonts w:ascii="Times New Roman" w:eastAsia="Times New Roman" w:hAnsi="Times New Roman" w:cs="Times New Roman"/>
            <w:i/>
            <w:iCs/>
            <w:color w:val="000000"/>
            <w:kern w:val="0"/>
            <w14:ligatures w14:val="none"/>
          </w:rPr>
          <w:tag w:val="MENDELEY_CITATION_v3_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"/>
          <w:id w:val="2027747680"/>
          <w:placeholder>
            <w:docPart w:val="BAFD72CA5FEB49F6AA3DA4FCB628F97D"/>
          </w:placeholder>
        </w:sdtPr>
        <w:sdtContent>
          <w:r w:rsidR="009E2BA2" w:rsidRPr="001159E5">
            <w:rPr>
              <w:rFonts w:ascii="Times New Roman" w:eastAsia="Times New Roman" w:hAnsi="Times New Roman" w:cs="Times New Roman"/>
              <w:i/>
              <w:iCs/>
              <w:color w:val="000000"/>
              <w:kern w:val="0"/>
              <w14:ligatures w14:val="none"/>
            </w:rPr>
            <w:t>[1]</w:t>
          </w:r>
        </w:sdtContent>
      </w:sdt>
    </w:p>
    <w:p w14:paraId="7E2E558E" w14:textId="464B6309" w:rsidR="00DB0764" w:rsidRPr="001159E5" w:rsidRDefault="002E2535" w:rsidP="0062721A">
      <w:pPr>
        <w:spacing w:after="120" w:line="259" w:lineRule="auto"/>
        <w:jc w:val="both"/>
        <w:rPr>
          <w:rFonts w:ascii="Times New Roman" w:eastAsia="Times New Roman" w:hAnsi="Times New Roman" w:cs="Times New Roman"/>
          <w:i/>
          <w:iCs/>
          <w:color w:val="000000"/>
          <w:kern w:val="0"/>
          <w14:ligatures w14:val="none"/>
        </w:rPr>
      </w:pPr>
      <w:r w:rsidRPr="001159E5">
        <w:rPr>
          <w:rFonts w:ascii="Times New Roman" w:eastAsia="Times New Roman" w:hAnsi="Times New Roman" w:cs="Times New Roman"/>
          <w:color w:val="000000"/>
          <w:kern w:val="0"/>
          <w:vertAlign w:val="superscript"/>
          <w14:ligatures w14:val="none"/>
        </w:rPr>
        <w:t>3</w:t>
      </w:r>
      <w:r w:rsidR="00DB0764" w:rsidRPr="001159E5">
        <w:rPr>
          <w:rFonts w:ascii="Times New Roman" w:eastAsia="Times New Roman" w:hAnsi="Times New Roman" w:cs="Times New Roman"/>
          <w:color w:val="000000"/>
          <w:kern w:val="0"/>
          <w:vertAlign w:val="superscript"/>
          <w14:ligatures w14:val="none"/>
        </w:rPr>
        <w:t xml:space="preserve"> </w:t>
      </w:r>
      <w:r w:rsidR="00DB0764" w:rsidRPr="001159E5">
        <w:rPr>
          <w:rFonts w:ascii="Times New Roman" w:eastAsia="Times New Roman" w:hAnsi="Times New Roman" w:cs="Times New Roman"/>
          <w:color w:val="000000"/>
          <w:kern w:val="0"/>
          <w14:ligatures w14:val="none"/>
        </w:rPr>
        <w:t xml:space="preserve">Parameters were input straight from literature for PVPVA </w:t>
      </w:r>
      <w:sdt>
        <w:sdtPr>
          <w:rPr>
            <w:rFonts w:ascii="Times New Roman" w:eastAsia="Times New Roman" w:hAnsi="Times New Roman" w:cs="Times New Roman"/>
            <w:i/>
            <w:iCs/>
            <w:color w:val="000000"/>
            <w:kern w:val="0"/>
            <w14:ligatures w14:val="none"/>
          </w:rPr>
          <w:tag w:val="MENDELEY_CITATION_v3_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"/>
          <w:id w:val="1932545447"/>
          <w:placeholder>
            <w:docPart w:val="3FA780ED8DB14FC6A7AA5FA1C027D8B0"/>
          </w:placeholder>
        </w:sdtPr>
        <w:sdtContent>
          <w:r w:rsidR="009E2BA2" w:rsidRPr="001159E5">
            <w:rPr>
              <w:rFonts w:ascii="Times New Roman" w:eastAsia="Times New Roman" w:hAnsi="Times New Roman" w:cs="Times New Roman"/>
              <w:i/>
              <w:iCs/>
              <w:color w:val="000000"/>
              <w:kern w:val="0"/>
              <w14:ligatures w14:val="none"/>
            </w:rPr>
            <w:t>[2]</w:t>
          </w:r>
        </w:sdtContent>
      </w:sdt>
      <w:r w:rsidR="00DB0764" w:rsidRPr="001159E5">
        <w:rPr>
          <w:rFonts w:ascii="Times New Roman" w:eastAsia="Times New Roman" w:hAnsi="Times New Roman" w:cs="Times New Roman"/>
          <w:i/>
          <w:iCs/>
          <w:color w:val="000000"/>
          <w:kern w:val="0"/>
          <w14:ligatures w14:val="none"/>
        </w:rPr>
        <w:t xml:space="preserve"> </w:t>
      </w:r>
      <w:r w:rsidR="00DB0764" w:rsidRPr="001159E5">
        <w:rPr>
          <w:rFonts w:ascii="Times New Roman" w:eastAsia="Times New Roman" w:hAnsi="Times New Roman" w:cs="Times New Roman"/>
          <w:color w:val="000000"/>
          <w:kern w:val="0"/>
          <w14:ligatures w14:val="none"/>
        </w:rPr>
        <w:t xml:space="preserve">and </w:t>
      </w:r>
      <w:proofErr w:type="spellStart"/>
      <w:r w:rsidR="00DB0764" w:rsidRPr="001159E5">
        <w:rPr>
          <w:rFonts w:ascii="Times New Roman" w:eastAsia="Times New Roman" w:hAnsi="Times New Roman" w:cs="Times New Roman"/>
          <w:color w:val="000000"/>
          <w:kern w:val="0"/>
          <w14:ligatures w14:val="none"/>
        </w:rPr>
        <w:t>Soluplus</w:t>
      </w:r>
      <w:proofErr w:type="spellEnd"/>
      <w:r w:rsidR="00DB0764" w:rsidRPr="001159E5">
        <w:rPr>
          <w:rFonts w:ascii="Times New Roman" w:eastAsia="Times New Roman" w:hAnsi="Times New Roman" w:cs="Times New Roman"/>
          <w:i/>
          <w:iCs/>
          <w:color w:val="000000"/>
          <w:kern w:val="0"/>
          <w14:ligatures w14:val="none"/>
        </w:rPr>
        <w:t xml:space="preserve"> </w:t>
      </w:r>
      <w:sdt>
        <w:sdtPr>
          <w:rPr>
            <w:rFonts w:ascii="Times New Roman" w:eastAsia="Times New Roman" w:hAnsi="Times New Roman" w:cs="Times New Roman"/>
            <w:i/>
            <w:iCs/>
            <w:color w:val="000000"/>
            <w:kern w:val="0"/>
            <w14:ligatures w14:val="none"/>
          </w:rPr>
          <w:tag w:val="MENDELEY_CITATION_v3_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"/>
          <w:id w:val="893006898"/>
          <w:placeholder>
            <w:docPart w:val="EAADCBEC16C6437DA2B8E9C046A0CD32"/>
          </w:placeholder>
        </w:sdtPr>
        <w:sdtContent>
          <w:r w:rsidR="009E2BA2" w:rsidRPr="001159E5">
            <w:rPr>
              <w:rFonts w:ascii="Times New Roman" w:eastAsia="Times New Roman" w:hAnsi="Times New Roman" w:cs="Times New Roman"/>
              <w:i/>
              <w:iCs/>
              <w:color w:val="000000"/>
              <w:kern w:val="0"/>
              <w14:ligatures w14:val="none"/>
            </w:rPr>
            <w:t>[3]</w:t>
          </w:r>
        </w:sdtContent>
      </w:sdt>
      <w:r w:rsidRPr="001159E5">
        <w:rPr>
          <w:rFonts w:ascii="Times New Roman" w:eastAsia="Times New Roman" w:hAnsi="Times New Roman" w:cs="Times New Roman"/>
          <w:i/>
          <w:iCs/>
          <w:color w:val="000000"/>
          <w:kern w:val="0"/>
          <w14:ligatures w14:val="none"/>
        </w:rPr>
        <w:t>.</w:t>
      </w:r>
    </w:p>
    <w:p w14:paraId="0D908C1B" w14:textId="43DAFE22" w:rsidR="002E2535" w:rsidRDefault="002E2535" w:rsidP="0062721A">
      <w:pPr>
        <w:spacing w:after="120" w:line="259" w:lineRule="auto"/>
        <w:jc w:val="both"/>
        <w:rPr>
          <w:rFonts w:ascii="Times New Roman" w:eastAsia="Calibri" w:hAnsi="Times New Roman" w:cs="Times New Roman"/>
          <w:kern w:val="0"/>
          <w14:ligatures w14:val="none"/>
        </w:rPr>
      </w:pPr>
      <w:r w:rsidRPr="001159E5">
        <w:rPr>
          <w:rFonts w:ascii="Times New Roman" w:eastAsia="Calibri" w:hAnsi="Times New Roman" w:cs="Times New Roman"/>
          <w:kern w:val="0"/>
          <w:vertAlign w:val="superscript"/>
          <w14:ligatures w14:val="none"/>
        </w:rPr>
        <w:t>4</w:t>
      </w:r>
      <w:r w:rsidRPr="001159E5">
        <w:rPr>
          <w:rFonts w:ascii="Times New Roman" w:eastAsia="Calibri" w:hAnsi="Times New Roman" w:cs="Times New Roman"/>
          <w:kern w:val="0"/>
          <w14:ligatures w14:val="none"/>
        </w:rPr>
        <w:t xml:space="preserve"> Parameters were recalculated for this grade.</w:t>
      </w:r>
    </w:p>
    <w:p w14:paraId="53885EF0" w14:textId="77777777" w:rsidR="002E2535" w:rsidRPr="002E2535" w:rsidRDefault="002E2535" w:rsidP="0062721A">
      <w:pPr>
        <w:spacing w:after="120" w:line="259" w:lineRule="auto"/>
        <w:jc w:val="both"/>
        <w:rPr>
          <w:rFonts w:ascii="Times New Roman" w:eastAsia="Calibri" w:hAnsi="Times New Roman" w:cs="Times New Roman"/>
          <w:kern w:val="0"/>
          <w14:ligatures w14:val="none"/>
        </w:rPr>
      </w:pPr>
    </w:p>
    <w:p w14:paraId="740651EE" w14:textId="77777777" w:rsidR="0062721A" w:rsidRPr="0075374F" w:rsidRDefault="0062721A" w:rsidP="0062721A">
      <w:pPr>
        <w:spacing w:after="120" w:line="259" w:lineRule="auto"/>
        <w:jc w:val="center"/>
        <w:rPr>
          <w:rFonts w:ascii="Times New Roman" w:eastAsia="Calibri" w:hAnsi="Times New Roman" w:cs="Times New Roman"/>
          <w:kern w:val="0"/>
          <w14:ligatures w14:val="none"/>
        </w:rPr>
      </w:pPr>
      <w:r w:rsidRPr="0075374F">
        <w:rPr>
          <w:rFonts w:ascii="Times New Roman" w:eastAsia="Aptos" w:hAnsi="Times New Roman" w:cs="Times New Roman"/>
          <w:noProof/>
          <w:sz w:val="22"/>
          <w:szCs w:val="22"/>
        </w:rPr>
        <w:drawing>
          <wp:inline distT="0" distB="0" distL="0" distR="0" wp14:anchorId="667C6A62" wp14:editId="4E0A1A80">
            <wp:extent cx="4572000" cy="4037135"/>
            <wp:effectExtent l="0" t="0" r="0" b="1905"/>
            <wp:docPr id="1813097311" name="Picture 1" descr="A graph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097311" name="Picture 1" descr="A graph of a diagram&#10;&#10;Description automatically generated with medium confidence"/>
                    <pic:cNvPicPr/>
                  </pic:nvPicPr>
                  <pic:blipFill>
                    <a:blip r:embed="rId11"/>
                    <a:stretch>
                      <a:fillRect/>
                    </a:stretch>
                  </pic:blipFill>
                  <pic:spPr>
                    <a:xfrm>
                      <a:off x="0" y="0"/>
                      <a:ext cx="4572000" cy="4037135"/>
                    </a:xfrm>
                    <a:prstGeom prst="rect">
                      <a:avLst/>
                    </a:prstGeom>
                  </pic:spPr>
                </pic:pic>
              </a:graphicData>
            </a:graphic>
          </wp:inline>
        </w:drawing>
      </w:r>
    </w:p>
    <w:p w14:paraId="3182156B" w14:textId="77777777" w:rsidR="0062721A" w:rsidRPr="00C14884" w:rsidRDefault="0062721A" w:rsidP="0062721A">
      <w:pPr>
        <w:spacing w:after="120" w:line="240" w:lineRule="auto"/>
        <w:jc w:val="both"/>
        <w:textAlignment w:val="baseline"/>
        <w:rPr>
          <w:rFonts w:ascii="Times New Roman" w:eastAsia="Times New Roman" w:hAnsi="Times New Roman" w:cs="Times New Roman"/>
          <w:kern w:val="0"/>
          <w14:ligatures w14:val="none"/>
        </w:rPr>
      </w:pPr>
      <w:r w:rsidRPr="00C14884">
        <w:rPr>
          <w:rFonts w:ascii="Times New Roman" w:eastAsia="Times New Roman" w:hAnsi="Times New Roman" w:cs="Times New Roman"/>
          <w:kern w:val="0"/>
          <w14:ligatures w14:val="none"/>
        </w:rPr>
        <w:t xml:space="preserve">Figure S1. Predicted vs. experimental solubility of </w:t>
      </w:r>
      <w:proofErr w:type="spellStart"/>
      <w:r w:rsidRPr="00C14884">
        <w:rPr>
          <w:rFonts w:ascii="Times New Roman" w:eastAsia="Times New Roman" w:hAnsi="Times New Roman" w:cs="Times New Roman"/>
          <w:kern w:val="0"/>
          <w14:ligatures w14:val="none"/>
        </w:rPr>
        <w:t>encorafenib</w:t>
      </w:r>
      <w:proofErr w:type="spellEnd"/>
      <w:r w:rsidRPr="00C14884">
        <w:rPr>
          <w:rFonts w:ascii="Times New Roman" w:eastAsia="Times New Roman" w:hAnsi="Times New Roman" w:cs="Times New Roman"/>
          <w:kern w:val="0"/>
          <w14:ligatures w14:val="none"/>
        </w:rPr>
        <w:t xml:space="preserve"> in different solvents at 25°C and 37°C.</w:t>
      </w:r>
    </w:p>
    <w:p w14:paraId="76375A05" w14:textId="27D100C6" w:rsidR="00151661" w:rsidRPr="0075374F" w:rsidRDefault="00151661" w:rsidP="00151661">
      <w:pPr>
        <w:pageBreakBefore/>
        <w:spacing w:after="120" w:line="360" w:lineRule="auto"/>
        <w:rPr>
          <w:rFonts w:ascii="Times New Roman" w:eastAsia="Aptos" w:hAnsi="Times New Roman" w:cs="Times New Roman"/>
          <w:b/>
          <w:bCs/>
          <w:kern w:val="0"/>
          <w:sz w:val="22"/>
          <w:szCs w:val="20"/>
          <w14:ligatures w14:val="none"/>
        </w:rPr>
      </w:pPr>
      <w:r>
        <w:rPr>
          <w:rFonts w:ascii="Times New Roman" w:eastAsia="Aptos" w:hAnsi="Times New Roman" w:cs="Times New Roman"/>
          <w:b/>
          <w:bCs/>
          <w:kern w:val="0"/>
          <w:sz w:val="22"/>
          <w:szCs w:val="20"/>
          <w14:ligatures w14:val="none"/>
        </w:rPr>
        <w:lastRenderedPageBreak/>
        <w:t>Sample Characterization</w:t>
      </w:r>
    </w:p>
    <w:p w14:paraId="36061A07" w14:textId="77777777" w:rsidR="00151661" w:rsidRPr="0075374F" w:rsidRDefault="00151661" w:rsidP="0062721A">
      <w:pPr>
        <w:spacing w:after="120" w:line="240" w:lineRule="auto"/>
        <w:jc w:val="both"/>
        <w:textAlignment w:val="baseline"/>
        <w:rPr>
          <w:rFonts w:ascii="Times New Roman" w:eastAsia="Times New Roman" w:hAnsi="Times New Roman" w:cs="Times New Roman"/>
          <w:i/>
          <w:iCs/>
          <w:kern w:val="0"/>
          <w14:ligatures w14:val="none"/>
        </w:rPr>
      </w:pPr>
    </w:p>
    <w:p w14:paraId="59F31BFB" w14:textId="5F8C2331" w:rsidR="00A84CC8" w:rsidRPr="0075374F" w:rsidRDefault="00756EA1" w:rsidP="00752DC6">
      <w:pPr>
        <w:jc w:val="center"/>
        <w:rPr>
          <w:rFonts w:ascii="Times New Roman" w:hAnsi="Times New Roman" w:cs="Times New Roman"/>
        </w:rPr>
      </w:pPr>
      <w:r w:rsidRPr="0075374F">
        <w:rPr>
          <w:rFonts w:ascii="Times New Roman" w:hAnsi="Times New Roman" w:cs="Times New Roman"/>
          <w:noProof/>
        </w:rPr>
        <w:drawing>
          <wp:inline distT="0" distB="0" distL="0" distR="0" wp14:anchorId="6079E23A" wp14:editId="3EE8AD60">
            <wp:extent cx="4247778" cy="3609703"/>
            <wp:effectExtent l="0" t="0" r="635" b="0"/>
            <wp:docPr id="1869628780" name="Picture 1" descr="A group of graphs showing different types of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28780" name="Picture 1" descr="A group of graphs showing different types of temperature&#10;&#10;AI-generated content may be incorrect."/>
                    <pic:cNvPicPr/>
                  </pic:nvPicPr>
                  <pic:blipFill>
                    <a:blip r:embed="rId12"/>
                    <a:stretch>
                      <a:fillRect/>
                    </a:stretch>
                  </pic:blipFill>
                  <pic:spPr>
                    <a:xfrm>
                      <a:off x="0" y="0"/>
                      <a:ext cx="4268031" cy="3626914"/>
                    </a:xfrm>
                    <a:prstGeom prst="rect">
                      <a:avLst/>
                    </a:prstGeom>
                  </pic:spPr>
                </pic:pic>
              </a:graphicData>
            </a:graphic>
          </wp:inline>
        </w:drawing>
      </w:r>
    </w:p>
    <w:p w14:paraId="195DDB23" w14:textId="40449614" w:rsidR="00756EA1" w:rsidRPr="0075374F" w:rsidRDefault="00756EA1" w:rsidP="00756EA1">
      <w:pPr>
        <w:rPr>
          <w:rFonts w:ascii="Times New Roman" w:hAnsi="Times New Roman" w:cs="Times New Roman"/>
        </w:rPr>
      </w:pPr>
      <w:r w:rsidRPr="0075374F">
        <w:rPr>
          <w:rFonts w:ascii="Times New Roman" w:hAnsi="Times New Roman" w:cs="Times New Roman"/>
        </w:rPr>
        <w:t>Figure S</w:t>
      </w:r>
      <w:r w:rsidR="00E82CBB" w:rsidRPr="0075374F">
        <w:rPr>
          <w:rFonts w:ascii="Times New Roman" w:hAnsi="Times New Roman" w:cs="Times New Roman"/>
        </w:rPr>
        <w:t>2</w:t>
      </w:r>
      <w:r w:rsidRPr="0075374F">
        <w:rPr>
          <w:rFonts w:ascii="Times New Roman" w:hAnsi="Times New Roman" w:cs="Times New Roman"/>
        </w:rPr>
        <w:t xml:space="preserve">. Differential scanning calorimetry (DSC) thermograms of </w:t>
      </w:r>
      <w:r w:rsidR="000B19E3" w:rsidRPr="0075374F">
        <w:rPr>
          <w:rFonts w:ascii="Times New Roman" w:hAnsi="Times New Roman" w:cs="Times New Roman"/>
        </w:rPr>
        <w:t>2</w:t>
      </w:r>
      <w:r w:rsidRPr="0075374F">
        <w:rPr>
          <w:rFonts w:ascii="Times New Roman" w:hAnsi="Times New Roman" w:cs="Times New Roman"/>
        </w:rPr>
        <w:t xml:space="preserve">5% and 50% DL </w:t>
      </w:r>
      <w:r w:rsidR="000B19E3" w:rsidRPr="0075374F">
        <w:rPr>
          <w:rFonts w:ascii="Times New Roman" w:hAnsi="Times New Roman" w:cs="Times New Roman"/>
        </w:rPr>
        <w:t xml:space="preserve">ENC </w:t>
      </w:r>
      <w:r w:rsidRPr="0075374F">
        <w:rPr>
          <w:rFonts w:ascii="Times New Roman" w:hAnsi="Times New Roman" w:cs="Times New Roman"/>
        </w:rPr>
        <w:t xml:space="preserve">physical mixtures (PM) (1°C/min heating rate) </w:t>
      </w:r>
      <w:r w:rsidR="000B19E3" w:rsidRPr="0075374F">
        <w:rPr>
          <w:rFonts w:ascii="Times New Roman" w:hAnsi="Times New Roman" w:cs="Times New Roman"/>
        </w:rPr>
        <w:t>for S</w:t>
      </w:r>
      <w:r w:rsidR="002F0019" w:rsidRPr="0075374F">
        <w:rPr>
          <w:rFonts w:ascii="Times New Roman" w:hAnsi="Times New Roman" w:cs="Times New Roman"/>
        </w:rPr>
        <w:t>P</w:t>
      </w:r>
      <w:r w:rsidR="000B19E3" w:rsidRPr="0075374F">
        <w:rPr>
          <w:rFonts w:ascii="Times New Roman" w:hAnsi="Times New Roman" w:cs="Times New Roman"/>
        </w:rPr>
        <w:t>- (a), PVPVA- (b), HPMCAS- (c), and HPMC- (d)</w:t>
      </w:r>
      <w:r w:rsidR="009E5CB0" w:rsidRPr="0075374F">
        <w:rPr>
          <w:rFonts w:ascii="Times New Roman" w:hAnsi="Times New Roman" w:cs="Times New Roman"/>
        </w:rPr>
        <w:t xml:space="preserve"> drug mixtures.</w:t>
      </w:r>
    </w:p>
    <w:p w14:paraId="6C8F22E0" w14:textId="77777777" w:rsidR="00756EA1" w:rsidRPr="0075374F" w:rsidRDefault="00756EA1">
      <w:pPr>
        <w:rPr>
          <w:rFonts w:ascii="Times New Roman" w:hAnsi="Times New Roman" w:cs="Times New Roman"/>
        </w:rPr>
      </w:pPr>
    </w:p>
    <w:p w14:paraId="3F281781" w14:textId="6C230299" w:rsidR="00626609" w:rsidRPr="0075374F" w:rsidRDefault="00B107D0" w:rsidP="00632A57">
      <w:pPr>
        <w:jc w:val="center"/>
        <w:rPr>
          <w:rFonts w:ascii="Times New Roman" w:hAnsi="Times New Roman" w:cs="Times New Roman"/>
        </w:rPr>
      </w:pPr>
      <w:r w:rsidRPr="0075374F">
        <w:rPr>
          <w:rFonts w:ascii="Times New Roman" w:hAnsi="Times New Roman" w:cs="Times New Roman"/>
          <w:noProof/>
        </w:rPr>
        <w:lastRenderedPageBreak/>
        <w:t xml:space="preserve"> </w:t>
      </w:r>
      <w:r w:rsidRPr="0075374F">
        <w:rPr>
          <w:rFonts w:ascii="Times New Roman" w:hAnsi="Times New Roman" w:cs="Times New Roman"/>
          <w:noProof/>
        </w:rPr>
        <w:drawing>
          <wp:inline distT="0" distB="0" distL="0" distR="0" wp14:anchorId="4B77B064" wp14:editId="3D6A9481">
            <wp:extent cx="5943600" cy="4454525"/>
            <wp:effectExtent l="0" t="0" r="0" b="3175"/>
            <wp:docPr id="199170837" name="Picture 1" descr="A collage of different types of he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70837" name="Picture 1" descr="A collage of different types of heat&#10;&#10;AI-generated content may be incorrect."/>
                    <pic:cNvPicPr/>
                  </pic:nvPicPr>
                  <pic:blipFill>
                    <a:blip r:embed="rId13"/>
                    <a:stretch>
                      <a:fillRect/>
                    </a:stretch>
                  </pic:blipFill>
                  <pic:spPr>
                    <a:xfrm>
                      <a:off x="0" y="0"/>
                      <a:ext cx="5943600" cy="4454525"/>
                    </a:xfrm>
                    <a:prstGeom prst="rect">
                      <a:avLst/>
                    </a:prstGeom>
                  </pic:spPr>
                </pic:pic>
              </a:graphicData>
            </a:graphic>
          </wp:inline>
        </w:drawing>
      </w:r>
    </w:p>
    <w:p w14:paraId="32D38F92" w14:textId="124BC7EE" w:rsidR="003427AC" w:rsidRDefault="00B87C5B" w:rsidP="003427AC">
      <w:pPr>
        <w:rPr>
          <w:rFonts w:ascii="Times New Roman" w:hAnsi="Times New Roman" w:cs="Times New Roman"/>
        </w:rPr>
      </w:pPr>
      <w:r w:rsidRPr="0075374F">
        <w:rPr>
          <w:rFonts w:ascii="Times New Roman" w:hAnsi="Times New Roman" w:cs="Times New Roman"/>
        </w:rPr>
        <w:t>Figure S</w:t>
      </w:r>
      <w:r w:rsidR="00E82CBB" w:rsidRPr="0075374F">
        <w:rPr>
          <w:rFonts w:ascii="Times New Roman" w:hAnsi="Times New Roman" w:cs="Times New Roman"/>
        </w:rPr>
        <w:t>3</w:t>
      </w:r>
      <w:r w:rsidRPr="0075374F">
        <w:rPr>
          <w:rFonts w:ascii="Times New Roman" w:hAnsi="Times New Roman" w:cs="Times New Roman"/>
        </w:rPr>
        <w:t>.</w:t>
      </w:r>
      <w:r w:rsidR="003427AC" w:rsidRPr="0075374F">
        <w:rPr>
          <w:rFonts w:ascii="Times New Roman" w:hAnsi="Times New Roman" w:cs="Times New Roman"/>
        </w:rPr>
        <w:t xml:space="preserve"> </w:t>
      </w:r>
      <w:r w:rsidR="008A75D6" w:rsidRPr="0075374F">
        <w:rPr>
          <w:rFonts w:ascii="Times New Roman" w:hAnsi="Times New Roman" w:cs="Times New Roman"/>
        </w:rPr>
        <w:t>Representative d</w:t>
      </w:r>
      <w:r w:rsidR="003427AC" w:rsidRPr="0075374F">
        <w:rPr>
          <w:rFonts w:ascii="Times New Roman" w:hAnsi="Times New Roman" w:cs="Times New Roman"/>
        </w:rPr>
        <w:t xml:space="preserve">ifferential scanning calorimetry (DSC) </w:t>
      </w:r>
      <w:r w:rsidR="008A75D6" w:rsidRPr="0075374F">
        <w:rPr>
          <w:rFonts w:ascii="Times New Roman" w:hAnsi="Times New Roman" w:cs="Times New Roman"/>
        </w:rPr>
        <w:t xml:space="preserve">traces </w:t>
      </w:r>
      <w:r w:rsidR="003427AC" w:rsidRPr="0075374F">
        <w:rPr>
          <w:rFonts w:ascii="Times New Roman" w:hAnsi="Times New Roman" w:cs="Times New Roman"/>
        </w:rPr>
        <w:t xml:space="preserve">of melting endotherms for (a) neat </w:t>
      </w:r>
      <w:proofErr w:type="spellStart"/>
      <w:r w:rsidR="003427AC" w:rsidRPr="0075374F">
        <w:rPr>
          <w:rFonts w:ascii="Times New Roman" w:hAnsi="Times New Roman" w:cs="Times New Roman"/>
        </w:rPr>
        <w:t>encorafenib</w:t>
      </w:r>
      <w:proofErr w:type="spellEnd"/>
      <w:r w:rsidR="003427AC" w:rsidRPr="0075374F">
        <w:rPr>
          <w:rFonts w:ascii="Times New Roman" w:hAnsi="Times New Roman" w:cs="Times New Roman"/>
        </w:rPr>
        <w:t xml:space="preserve"> (ENC), (b) 50% DL ENC/PVPVA physical mixtures, and (c) 50% DL ENC/HPMCAS physical mixtures at heating rates of 0.5, 1, 3, 5, and 10°C/min. Melting </w:t>
      </w:r>
      <w:r w:rsidR="008A75D6" w:rsidRPr="0075374F">
        <w:rPr>
          <w:rFonts w:ascii="Times New Roman" w:hAnsi="Times New Roman" w:cs="Times New Roman"/>
        </w:rPr>
        <w:t xml:space="preserve">point </w:t>
      </w:r>
      <w:r w:rsidR="003427AC" w:rsidRPr="0075374F">
        <w:rPr>
          <w:rFonts w:ascii="Times New Roman" w:hAnsi="Times New Roman" w:cs="Times New Roman"/>
        </w:rPr>
        <w:t xml:space="preserve">offset temperatures for each sample and heating condition were plotted (d) to extrapolate melting offset temperatures at a theoretical 0°C/min heating rate. </w:t>
      </w:r>
      <w:r w:rsidR="008A75D6" w:rsidRPr="0075374F">
        <w:rPr>
          <w:rFonts w:ascii="Times New Roman" w:hAnsi="Times New Roman" w:cs="Times New Roman"/>
        </w:rPr>
        <w:t>Error bars represent standard deviation</w:t>
      </w:r>
      <w:r w:rsidR="00632A57" w:rsidRPr="0075374F">
        <w:rPr>
          <w:rFonts w:ascii="Times New Roman" w:hAnsi="Times New Roman" w:cs="Times New Roman"/>
        </w:rPr>
        <w:t>s</w:t>
      </w:r>
      <w:r w:rsidR="008A75D6" w:rsidRPr="0075374F">
        <w:rPr>
          <w:rFonts w:ascii="Times New Roman" w:hAnsi="Times New Roman" w:cs="Times New Roman"/>
        </w:rPr>
        <w:t xml:space="preserve"> of n=3 scans and are too small to be observed for most conditions.</w:t>
      </w:r>
    </w:p>
    <w:p w14:paraId="28978909" w14:textId="77777777" w:rsidR="0075374F" w:rsidRPr="0075374F" w:rsidRDefault="0075374F" w:rsidP="003427AC">
      <w:pPr>
        <w:rPr>
          <w:rFonts w:ascii="Times New Roman" w:hAnsi="Times New Roman" w:cs="Times New Roman"/>
        </w:rPr>
      </w:pPr>
    </w:p>
    <w:p w14:paraId="7D2A9178" w14:textId="77777777" w:rsidR="00E82CBB" w:rsidRPr="0075374F" w:rsidRDefault="00E82CBB" w:rsidP="00632A57">
      <w:pPr>
        <w:jc w:val="center"/>
        <w:rPr>
          <w:rFonts w:ascii="Times New Roman" w:hAnsi="Times New Roman" w:cs="Times New Roman"/>
        </w:rPr>
      </w:pPr>
      <w:r w:rsidRPr="0075374F">
        <w:rPr>
          <w:rFonts w:ascii="Times New Roman" w:hAnsi="Times New Roman" w:cs="Times New Roman"/>
          <w:noProof/>
        </w:rPr>
        <w:lastRenderedPageBreak/>
        <w:drawing>
          <wp:inline distT="0" distB="0" distL="0" distR="0" wp14:anchorId="71248C0F" wp14:editId="221E06E6">
            <wp:extent cx="4135951" cy="3546489"/>
            <wp:effectExtent l="0" t="0" r="0" b="0"/>
            <wp:docPr id="1961885493"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885493" name="Picture 1" descr="A graph of different colored lines&#10;&#10;AI-generated content may be incorrect."/>
                    <pic:cNvPicPr/>
                  </pic:nvPicPr>
                  <pic:blipFill>
                    <a:blip r:embed="rId14"/>
                    <a:stretch>
                      <a:fillRect/>
                    </a:stretch>
                  </pic:blipFill>
                  <pic:spPr>
                    <a:xfrm>
                      <a:off x="0" y="0"/>
                      <a:ext cx="4144792" cy="3554070"/>
                    </a:xfrm>
                    <a:prstGeom prst="rect">
                      <a:avLst/>
                    </a:prstGeom>
                  </pic:spPr>
                </pic:pic>
              </a:graphicData>
            </a:graphic>
          </wp:inline>
        </w:drawing>
      </w:r>
    </w:p>
    <w:p w14:paraId="651BA8B8" w14:textId="098BDF07" w:rsidR="00E82CBB" w:rsidRPr="0075374F" w:rsidRDefault="00E82CBB" w:rsidP="00E82CBB">
      <w:pPr>
        <w:rPr>
          <w:rFonts w:ascii="Times New Roman" w:hAnsi="Times New Roman" w:cs="Times New Roman"/>
        </w:rPr>
      </w:pPr>
      <w:r w:rsidRPr="0075374F">
        <w:rPr>
          <w:rFonts w:ascii="Times New Roman" w:hAnsi="Times New Roman" w:cs="Times New Roman"/>
        </w:rPr>
        <w:t xml:space="preserve">Figure S4. Differential scanning calorimetry (DSC) thermograms of 10%, 25%, and 50% DL ENC vacuum compression molding </w:t>
      </w:r>
      <w:r w:rsidR="00CE13F6">
        <w:rPr>
          <w:rFonts w:ascii="Times New Roman" w:hAnsi="Times New Roman" w:cs="Times New Roman"/>
        </w:rPr>
        <w:t>(</w:t>
      </w:r>
      <w:r w:rsidRPr="0075374F">
        <w:rPr>
          <w:rFonts w:ascii="Times New Roman" w:hAnsi="Times New Roman" w:cs="Times New Roman"/>
        </w:rPr>
        <w:t xml:space="preserve">VCM) disks after </w:t>
      </w:r>
      <w:proofErr w:type="spellStart"/>
      <w:r w:rsidRPr="0075374F">
        <w:rPr>
          <w:rFonts w:ascii="Times New Roman" w:hAnsi="Times New Roman" w:cs="Times New Roman"/>
        </w:rPr>
        <w:t>cryomilling</w:t>
      </w:r>
      <w:proofErr w:type="spellEnd"/>
      <w:r w:rsidRPr="0075374F">
        <w:rPr>
          <w:rFonts w:ascii="Times New Roman" w:hAnsi="Times New Roman" w:cs="Times New Roman"/>
        </w:rPr>
        <w:t xml:space="preserve"> showing glass transitions for </w:t>
      </w:r>
      <w:r w:rsidR="002F0019" w:rsidRPr="0075374F">
        <w:rPr>
          <w:rFonts w:ascii="Times New Roman" w:hAnsi="Times New Roman" w:cs="Times New Roman"/>
        </w:rPr>
        <w:t>SP</w:t>
      </w:r>
      <w:r w:rsidRPr="0075374F">
        <w:rPr>
          <w:rFonts w:ascii="Times New Roman" w:hAnsi="Times New Roman" w:cs="Times New Roman"/>
        </w:rPr>
        <w:t>- (a), PVPVA- (b), HPMCAS- (c), and HPMC- (d) based ASDs.</w:t>
      </w:r>
    </w:p>
    <w:p w14:paraId="58770606" w14:textId="77777777" w:rsidR="00321802" w:rsidRPr="0075374F" w:rsidRDefault="00321802" w:rsidP="00AA05D5">
      <w:pPr>
        <w:rPr>
          <w:rFonts w:ascii="Times New Roman" w:hAnsi="Times New Roman" w:cs="Times New Roman"/>
        </w:rPr>
      </w:pPr>
    </w:p>
    <w:p w14:paraId="588D3A24" w14:textId="6975CCCB" w:rsidR="00084613" w:rsidRPr="0075374F" w:rsidRDefault="00D82CFE" w:rsidP="0071307E">
      <w:pPr>
        <w:jc w:val="center"/>
        <w:rPr>
          <w:rFonts w:ascii="Times New Roman" w:hAnsi="Times New Roman" w:cs="Times New Roman"/>
        </w:rPr>
      </w:pPr>
      <w:r w:rsidRPr="0075374F">
        <w:rPr>
          <w:rFonts w:ascii="Times New Roman" w:hAnsi="Times New Roman" w:cs="Times New Roman"/>
          <w:noProof/>
        </w:rPr>
        <w:lastRenderedPageBreak/>
        <w:t xml:space="preserve"> </w:t>
      </w:r>
      <w:r w:rsidR="00F46159" w:rsidRPr="0075374F">
        <w:rPr>
          <w:rFonts w:ascii="Times New Roman" w:hAnsi="Times New Roman" w:cs="Times New Roman"/>
          <w:noProof/>
        </w:rPr>
        <w:drawing>
          <wp:inline distT="0" distB="0" distL="0" distR="0" wp14:anchorId="247E8A7E" wp14:editId="1A93FF8D">
            <wp:extent cx="5943600" cy="4569460"/>
            <wp:effectExtent l="0" t="0" r="0" b="2540"/>
            <wp:docPr id="2098621485" name="Picture 1" descr="A collage of pink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621485" name="Picture 1" descr="A collage of pink images&#10;&#10;AI-generated content may be incorrect."/>
                    <pic:cNvPicPr/>
                  </pic:nvPicPr>
                  <pic:blipFill>
                    <a:blip r:embed="rId15"/>
                    <a:stretch>
                      <a:fillRect/>
                    </a:stretch>
                  </pic:blipFill>
                  <pic:spPr>
                    <a:xfrm>
                      <a:off x="0" y="0"/>
                      <a:ext cx="5943600" cy="4569460"/>
                    </a:xfrm>
                    <a:prstGeom prst="rect">
                      <a:avLst/>
                    </a:prstGeom>
                  </pic:spPr>
                </pic:pic>
              </a:graphicData>
            </a:graphic>
          </wp:inline>
        </w:drawing>
      </w:r>
    </w:p>
    <w:p w14:paraId="2F0B457B" w14:textId="1D2A0437" w:rsidR="009E5CB0" w:rsidRDefault="00084613" w:rsidP="003427AC">
      <w:pPr>
        <w:rPr>
          <w:rFonts w:ascii="Times New Roman" w:hAnsi="Times New Roman" w:cs="Times New Roman"/>
        </w:rPr>
      </w:pPr>
      <w:r w:rsidRPr="0075374F">
        <w:rPr>
          <w:rFonts w:ascii="Times New Roman" w:hAnsi="Times New Roman" w:cs="Times New Roman"/>
        </w:rPr>
        <w:t>Figure S</w:t>
      </w:r>
      <w:r w:rsidR="00756EA1" w:rsidRPr="0075374F">
        <w:rPr>
          <w:rFonts w:ascii="Times New Roman" w:hAnsi="Times New Roman" w:cs="Times New Roman"/>
        </w:rPr>
        <w:t>5</w:t>
      </w:r>
      <w:r w:rsidRPr="0075374F">
        <w:rPr>
          <w:rFonts w:ascii="Times New Roman" w:hAnsi="Times New Roman" w:cs="Times New Roman"/>
        </w:rPr>
        <w:t xml:space="preserve">. Polarized light microscopy (PLM) images of 10% (a), 25% (b), and 50% (c) DL </w:t>
      </w:r>
      <w:proofErr w:type="spellStart"/>
      <w:r w:rsidRPr="0075374F">
        <w:rPr>
          <w:rFonts w:ascii="Times New Roman" w:hAnsi="Times New Roman" w:cs="Times New Roman"/>
        </w:rPr>
        <w:t>encorafenib</w:t>
      </w:r>
      <w:proofErr w:type="spellEnd"/>
      <w:r w:rsidRPr="0075374F">
        <w:rPr>
          <w:rFonts w:ascii="Times New Roman" w:hAnsi="Times New Roman" w:cs="Times New Roman"/>
        </w:rPr>
        <w:t xml:space="preserve"> physical mixtures in </w:t>
      </w:r>
      <w:r w:rsidR="002F0019" w:rsidRPr="0075374F">
        <w:rPr>
          <w:rFonts w:ascii="Times New Roman" w:hAnsi="Times New Roman" w:cs="Times New Roman"/>
        </w:rPr>
        <w:t>SP</w:t>
      </w:r>
      <w:r w:rsidRPr="0075374F">
        <w:rPr>
          <w:rFonts w:ascii="Times New Roman" w:hAnsi="Times New Roman" w:cs="Times New Roman"/>
        </w:rPr>
        <w:t xml:space="preserve">, PVPVA, HPMCAS, and HPMC (left to right) as well as neat crystalline </w:t>
      </w:r>
      <w:proofErr w:type="spellStart"/>
      <w:r w:rsidRPr="0075374F">
        <w:rPr>
          <w:rFonts w:ascii="Times New Roman" w:hAnsi="Times New Roman" w:cs="Times New Roman"/>
        </w:rPr>
        <w:t>encorafenib</w:t>
      </w:r>
      <w:proofErr w:type="spellEnd"/>
      <w:r w:rsidRPr="0075374F">
        <w:rPr>
          <w:rFonts w:ascii="Times New Roman" w:hAnsi="Times New Roman" w:cs="Times New Roman"/>
        </w:rPr>
        <w:t xml:space="preserve"> (d)</w:t>
      </w:r>
      <w:r w:rsidR="009E5CB0" w:rsidRPr="0075374F">
        <w:rPr>
          <w:rFonts w:ascii="Times New Roman" w:hAnsi="Times New Roman" w:cs="Times New Roman"/>
        </w:rPr>
        <w:t>.</w:t>
      </w:r>
    </w:p>
    <w:p w14:paraId="1150BC87" w14:textId="77777777" w:rsidR="00A87948" w:rsidRPr="0075374F" w:rsidRDefault="00A87948" w:rsidP="003427AC">
      <w:pPr>
        <w:rPr>
          <w:rFonts w:ascii="Times New Roman" w:hAnsi="Times New Roman" w:cs="Times New Roman"/>
        </w:rPr>
      </w:pPr>
    </w:p>
    <w:p w14:paraId="5FDB2332" w14:textId="3A1217C2" w:rsidR="00084613" w:rsidRPr="0075374F" w:rsidRDefault="000F73AA" w:rsidP="00E71CAB">
      <w:pPr>
        <w:jc w:val="center"/>
        <w:rPr>
          <w:rFonts w:ascii="Times New Roman" w:hAnsi="Times New Roman" w:cs="Times New Roman"/>
        </w:rPr>
      </w:pPr>
      <w:r w:rsidRPr="0075374F">
        <w:rPr>
          <w:rFonts w:ascii="Times New Roman" w:hAnsi="Times New Roman" w:cs="Times New Roman"/>
          <w:noProof/>
        </w:rPr>
        <w:lastRenderedPageBreak/>
        <w:drawing>
          <wp:inline distT="0" distB="0" distL="0" distR="0" wp14:anchorId="7E6E95FD" wp14:editId="14634D1F">
            <wp:extent cx="5943600" cy="3493135"/>
            <wp:effectExtent l="0" t="0" r="0" b="0"/>
            <wp:docPr id="1651017159" name="Picture 1" descr="A collage of pink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017159" name="Picture 1" descr="A collage of pink images&#10;&#10;AI-generated content may be incorrect."/>
                    <pic:cNvPicPr/>
                  </pic:nvPicPr>
                  <pic:blipFill>
                    <a:blip r:embed="rId16"/>
                    <a:stretch>
                      <a:fillRect/>
                    </a:stretch>
                  </pic:blipFill>
                  <pic:spPr>
                    <a:xfrm>
                      <a:off x="0" y="0"/>
                      <a:ext cx="5943600" cy="3493135"/>
                    </a:xfrm>
                    <a:prstGeom prst="rect">
                      <a:avLst/>
                    </a:prstGeom>
                  </pic:spPr>
                </pic:pic>
              </a:graphicData>
            </a:graphic>
          </wp:inline>
        </w:drawing>
      </w:r>
    </w:p>
    <w:p w14:paraId="52FC10EE" w14:textId="7B6F1C18" w:rsidR="0071307E" w:rsidRDefault="0071307E" w:rsidP="0071307E">
      <w:pPr>
        <w:rPr>
          <w:rFonts w:ascii="Times New Roman" w:hAnsi="Times New Roman" w:cs="Times New Roman"/>
        </w:rPr>
      </w:pPr>
      <w:r w:rsidRPr="0075374F">
        <w:rPr>
          <w:rFonts w:ascii="Times New Roman" w:hAnsi="Times New Roman" w:cs="Times New Roman"/>
        </w:rPr>
        <w:t>Figure S</w:t>
      </w:r>
      <w:r w:rsidR="00756EA1" w:rsidRPr="0075374F">
        <w:rPr>
          <w:rFonts w:ascii="Times New Roman" w:hAnsi="Times New Roman" w:cs="Times New Roman"/>
        </w:rPr>
        <w:t>6</w:t>
      </w:r>
      <w:r w:rsidRPr="0075374F">
        <w:rPr>
          <w:rFonts w:ascii="Times New Roman" w:hAnsi="Times New Roman" w:cs="Times New Roman"/>
        </w:rPr>
        <w:t xml:space="preserve">. </w:t>
      </w:r>
      <w:r w:rsidR="005B0A12" w:rsidRPr="0075374F">
        <w:rPr>
          <w:rFonts w:ascii="Times New Roman" w:hAnsi="Times New Roman" w:cs="Times New Roman"/>
        </w:rPr>
        <w:t xml:space="preserve">Polarized light microscopy (PLM) images of powder from cryo-milled vacuum compression molding (VCM) disks with a 10% (a), 25% (b), and 50% DL (c) of </w:t>
      </w:r>
      <w:proofErr w:type="spellStart"/>
      <w:r w:rsidR="005B0A12" w:rsidRPr="0075374F">
        <w:rPr>
          <w:rFonts w:ascii="Times New Roman" w:hAnsi="Times New Roman" w:cs="Times New Roman"/>
        </w:rPr>
        <w:t>encorafenib</w:t>
      </w:r>
      <w:proofErr w:type="spellEnd"/>
      <w:r w:rsidR="005B0A12" w:rsidRPr="0075374F">
        <w:rPr>
          <w:rFonts w:ascii="Times New Roman" w:hAnsi="Times New Roman" w:cs="Times New Roman"/>
        </w:rPr>
        <w:t xml:space="preserve"> in </w:t>
      </w:r>
      <w:r w:rsidR="002F0019" w:rsidRPr="0075374F">
        <w:rPr>
          <w:rFonts w:ascii="Times New Roman" w:hAnsi="Times New Roman" w:cs="Times New Roman"/>
        </w:rPr>
        <w:t>SP</w:t>
      </w:r>
      <w:r w:rsidR="005B0A12" w:rsidRPr="0075374F">
        <w:rPr>
          <w:rFonts w:ascii="Times New Roman" w:hAnsi="Times New Roman" w:cs="Times New Roman"/>
        </w:rPr>
        <w:t xml:space="preserve">, PVPVA, HPMCAS, and HPMC (left to right) processed at 180°C for 10 min. Softer blue and yellow </w:t>
      </w:r>
      <w:r w:rsidR="00AD34A3">
        <w:rPr>
          <w:rFonts w:ascii="Times New Roman" w:hAnsi="Times New Roman" w:cs="Times New Roman"/>
        </w:rPr>
        <w:t xml:space="preserve">coloration likely </w:t>
      </w:r>
      <w:r w:rsidR="00A87948">
        <w:rPr>
          <w:rFonts w:ascii="Times New Roman" w:hAnsi="Times New Roman" w:cs="Times New Roman"/>
        </w:rPr>
        <w:t xml:space="preserve">corresponds to strain </w:t>
      </w:r>
      <w:r w:rsidR="005B0A12" w:rsidRPr="0075374F">
        <w:rPr>
          <w:rFonts w:ascii="Times New Roman" w:hAnsi="Times New Roman" w:cs="Times New Roman"/>
        </w:rPr>
        <w:t>birefringence rather than crystalline character.</w:t>
      </w:r>
    </w:p>
    <w:p w14:paraId="12D7521D" w14:textId="77777777" w:rsidR="00E71CAB" w:rsidRPr="0075374F" w:rsidRDefault="00E71CAB" w:rsidP="0071307E">
      <w:pPr>
        <w:rPr>
          <w:rFonts w:ascii="Times New Roman" w:hAnsi="Times New Roman" w:cs="Times New Roman"/>
        </w:rPr>
      </w:pPr>
    </w:p>
    <w:p w14:paraId="4F008332" w14:textId="03E04788" w:rsidR="00D00AF5" w:rsidRPr="0075374F" w:rsidRDefault="00D00AF5" w:rsidP="00E71CAB">
      <w:pPr>
        <w:jc w:val="center"/>
        <w:rPr>
          <w:rFonts w:ascii="Times New Roman" w:hAnsi="Times New Roman" w:cs="Times New Roman"/>
        </w:rPr>
      </w:pPr>
      <w:r w:rsidRPr="0075374F">
        <w:rPr>
          <w:rFonts w:ascii="Times New Roman" w:hAnsi="Times New Roman" w:cs="Times New Roman"/>
          <w:noProof/>
        </w:rPr>
        <w:lastRenderedPageBreak/>
        <w:drawing>
          <wp:inline distT="0" distB="0" distL="0" distR="0" wp14:anchorId="4E24D95D" wp14:editId="6DC3A360">
            <wp:extent cx="5943600" cy="3472180"/>
            <wp:effectExtent l="0" t="0" r="0" b="0"/>
            <wp:docPr id="628152267" name="Picture 1" descr="A collage of pin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152267" name="Picture 1" descr="A collage of pink squares&#10;&#10;AI-generated content may be incorrect."/>
                    <pic:cNvPicPr/>
                  </pic:nvPicPr>
                  <pic:blipFill>
                    <a:blip r:embed="rId17"/>
                    <a:stretch>
                      <a:fillRect/>
                    </a:stretch>
                  </pic:blipFill>
                  <pic:spPr>
                    <a:xfrm>
                      <a:off x="0" y="0"/>
                      <a:ext cx="5943600" cy="3472180"/>
                    </a:xfrm>
                    <a:prstGeom prst="rect">
                      <a:avLst/>
                    </a:prstGeom>
                  </pic:spPr>
                </pic:pic>
              </a:graphicData>
            </a:graphic>
          </wp:inline>
        </w:drawing>
      </w:r>
    </w:p>
    <w:p w14:paraId="2898B90E" w14:textId="3CCF8A85" w:rsidR="003526F9" w:rsidRPr="0075374F" w:rsidRDefault="003526F9" w:rsidP="003526F9">
      <w:pPr>
        <w:rPr>
          <w:rFonts w:ascii="Times New Roman" w:hAnsi="Times New Roman" w:cs="Times New Roman"/>
        </w:rPr>
      </w:pPr>
      <w:r w:rsidRPr="0075374F">
        <w:rPr>
          <w:rFonts w:ascii="Times New Roman" w:hAnsi="Times New Roman" w:cs="Times New Roman"/>
        </w:rPr>
        <w:t xml:space="preserve">Figure S7. Polarized light microscopy (PLM) images of powder from cryo-milled vacuum compression molding (VCM) disks with a 25% DL of </w:t>
      </w:r>
      <w:proofErr w:type="spellStart"/>
      <w:r w:rsidR="00A87948">
        <w:rPr>
          <w:rFonts w:ascii="Times New Roman" w:hAnsi="Times New Roman" w:cs="Times New Roman"/>
        </w:rPr>
        <w:t>e</w:t>
      </w:r>
      <w:r w:rsidR="00A87948" w:rsidRPr="0075374F">
        <w:rPr>
          <w:rFonts w:ascii="Times New Roman" w:hAnsi="Times New Roman" w:cs="Times New Roman"/>
        </w:rPr>
        <w:t>ncorafenib</w:t>
      </w:r>
      <w:proofErr w:type="spellEnd"/>
      <w:r w:rsidR="00A87948" w:rsidRPr="0075374F">
        <w:rPr>
          <w:rFonts w:ascii="Times New Roman" w:hAnsi="Times New Roman" w:cs="Times New Roman"/>
        </w:rPr>
        <w:t xml:space="preserve"> </w:t>
      </w:r>
      <w:r w:rsidRPr="0075374F">
        <w:rPr>
          <w:rFonts w:ascii="Times New Roman" w:hAnsi="Times New Roman" w:cs="Times New Roman"/>
        </w:rPr>
        <w:t xml:space="preserve">in SP (a), PVPVA (b), and HPMCAS (c) processed at 140°C, 150°C, 160°C, and 170°C (left to right) to determine the temperature at which crystalline </w:t>
      </w:r>
      <w:proofErr w:type="spellStart"/>
      <w:r w:rsidRPr="0075374F">
        <w:rPr>
          <w:rFonts w:ascii="Times New Roman" w:hAnsi="Times New Roman" w:cs="Times New Roman"/>
        </w:rPr>
        <w:t>encorafenib</w:t>
      </w:r>
      <w:proofErr w:type="spellEnd"/>
      <w:r w:rsidRPr="0075374F">
        <w:rPr>
          <w:rFonts w:ascii="Times New Roman" w:hAnsi="Times New Roman" w:cs="Times New Roman"/>
        </w:rPr>
        <w:t xml:space="preserve"> is not fully amorphous. Softer blue and yellow </w:t>
      </w:r>
      <w:r w:rsidR="00A87948">
        <w:rPr>
          <w:rFonts w:ascii="Times New Roman" w:hAnsi="Times New Roman" w:cs="Times New Roman"/>
        </w:rPr>
        <w:t xml:space="preserve">coloration likely represents strain </w:t>
      </w:r>
      <w:r w:rsidRPr="0075374F">
        <w:rPr>
          <w:rFonts w:ascii="Times New Roman" w:hAnsi="Times New Roman" w:cs="Times New Roman"/>
        </w:rPr>
        <w:t>birefringence rather than crystalline character.</w:t>
      </w:r>
    </w:p>
    <w:p w14:paraId="65F8B8ED" w14:textId="77777777" w:rsidR="00641195" w:rsidRPr="0075374F" w:rsidRDefault="00641195" w:rsidP="0071307E">
      <w:pPr>
        <w:rPr>
          <w:rFonts w:ascii="Times New Roman" w:hAnsi="Times New Roman" w:cs="Times New Roman"/>
        </w:rPr>
      </w:pPr>
    </w:p>
    <w:p w14:paraId="560430CB" w14:textId="06B3D101" w:rsidR="00567434" w:rsidRPr="0075374F" w:rsidRDefault="00567434" w:rsidP="00567434">
      <w:pPr>
        <w:jc w:val="center"/>
        <w:rPr>
          <w:rFonts w:ascii="Times New Roman" w:hAnsi="Times New Roman" w:cs="Times New Roman"/>
        </w:rPr>
      </w:pPr>
      <w:r w:rsidRPr="0075374F">
        <w:rPr>
          <w:rFonts w:ascii="Times New Roman" w:hAnsi="Times New Roman" w:cs="Times New Roman"/>
          <w:noProof/>
        </w:rPr>
        <w:lastRenderedPageBreak/>
        <w:drawing>
          <wp:inline distT="0" distB="0" distL="0" distR="0" wp14:anchorId="1BDB6A70" wp14:editId="4F09CFDC">
            <wp:extent cx="4792980" cy="4000807"/>
            <wp:effectExtent l="0" t="0" r="7620" b="0"/>
            <wp:docPr id="1310396470" name="Picture 1" descr="A group of graphs showing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396470" name="Picture 1" descr="A group of graphs showing different types of data&#10;&#10;AI-generated content may be incorrect."/>
                    <pic:cNvPicPr/>
                  </pic:nvPicPr>
                  <pic:blipFill>
                    <a:blip r:embed="rId18"/>
                    <a:stretch>
                      <a:fillRect/>
                    </a:stretch>
                  </pic:blipFill>
                  <pic:spPr>
                    <a:xfrm>
                      <a:off x="0" y="0"/>
                      <a:ext cx="4797591" cy="4004656"/>
                    </a:xfrm>
                    <a:prstGeom prst="rect">
                      <a:avLst/>
                    </a:prstGeom>
                  </pic:spPr>
                </pic:pic>
              </a:graphicData>
            </a:graphic>
          </wp:inline>
        </w:drawing>
      </w:r>
    </w:p>
    <w:p w14:paraId="6CC96227" w14:textId="0FBC640D" w:rsidR="00072847" w:rsidRPr="0075374F" w:rsidRDefault="00072847" w:rsidP="003F63E9">
      <w:pPr>
        <w:rPr>
          <w:rFonts w:ascii="Times New Roman" w:hAnsi="Times New Roman" w:cs="Times New Roman"/>
        </w:rPr>
      </w:pPr>
      <w:r w:rsidRPr="0075374F">
        <w:rPr>
          <w:rFonts w:ascii="Times New Roman" w:hAnsi="Times New Roman" w:cs="Times New Roman"/>
        </w:rPr>
        <w:t>Figure S</w:t>
      </w:r>
      <w:r w:rsidR="00AA28EB" w:rsidRPr="0075374F">
        <w:rPr>
          <w:rFonts w:ascii="Times New Roman" w:hAnsi="Times New Roman" w:cs="Times New Roman"/>
        </w:rPr>
        <w:t>8</w:t>
      </w:r>
      <w:r w:rsidRPr="0075374F">
        <w:rPr>
          <w:rFonts w:ascii="Times New Roman" w:hAnsi="Times New Roman" w:cs="Times New Roman"/>
        </w:rPr>
        <w:t xml:space="preserve">. X-ray powder diffractograms of </w:t>
      </w:r>
      <w:proofErr w:type="spellStart"/>
      <w:r w:rsidR="003F63E9" w:rsidRPr="0075374F">
        <w:rPr>
          <w:rFonts w:ascii="Times New Roman" w:hAnsi="Times New Roman" w:cs="Times New Roman"/>
        </w:rPr>
        <w:t>cryomilled</w:t>
      </w:r>
      <w:proofErr w:type="spellEnd"/>
      <w:r w:rsidR="003F63E9" w:rsidRPr="0075374F">
        <w:rPr>
          <w:rFonts w:ascii="Times New Roman" w:hAnsi="Times New Roman" w:cs="Times New Roman"/>
        </w:rPr>
        <w:t xml:space="preserve"> </w:t>
      </w:r>
      <w:r w:rsidR="00CB62B5" w:rsidRPr="0075374F">
        <w:rPr>
          <w:rFonts w:ascii="Times New Roman" w:hAnsi="Times New Roman" w:cs="Times New Roman"/>
        </w:rPr>
        <w:t xml:space="preserve">physical mixtures </w:t>
      </w:r>
      <w:r w:rsidR="003F63E9" w:rsidRPr="0075374F">
        <w:rPr>
          <w:rFonts w:ascii="Times New Roman" w:hAnsi="Times New Roman" w:cs="Times New Roman"/>
        </w:rPr>
        <w:t>of</w:t>
      </w:r>
      <w:r w:rsidR="00CB62B5" w:rsidRPr="0075374F">
        <w:rPr>
          <w:rFonts w:ascii="Times New Roman" w:hAnsi="Times New Roman" w:cs="Times New Roman"/>
        </w:rPr>
        <w:t xml:space="preserve"> 10%, 25%, and 50% DL ENC in </w:t>
      </w:r>
      <w:r w:rsidR="002F0019" w:rsidRPr="0075374F">
        <w:rPr>
          <w:rFonts w:ascii="Times New Roman" w:hAnsi="Times New Roman" w:cs="Times New Roman"/>
        </w:rPr>
        <w:t>SP</w:t>
      </w:r>
      <w:r w:rsidR="00CB62B5" w:rsidRPr="0075374F">
        <w:rPr>
          <w:rFonts w:ascii="Times New Roman" w:hAnsi="Times New Roman" w:cs="Times New Roman"/>
        </w:rPr>
        <w:t xml:space="preserve"> </w:t>
      </w:r>
      <w:r w:rsidRPr="0075374F">
        <w:rPr>
          <w:rFonts w:ascii="Times New Roman" w:hAnsi="Times New Roman" w:cs="Times New Roman"/>
        </w:rPr>
        <w:t>(a)</w:t>
      </w:r>
      <w:r w:rsidR="00CB62B5" w:rsidRPr="0075374F">
        <w:rPr>
          <w:rFonts w:ascii="Times New Roman" w:hAnsi="Times New Roman" w:cs="Times New Roman"/>
        </w:rPr>
        <w:t>, PVPVA (b), HPMCAS (c), and HPMC (d)</w:t>
      </w:r>
      <w:r w:rsidR="003F63E9" w:rsidRPr="0075374F">
        <w:rPr>
          <w:rFonts w:ascii="Times New Roman" w:hAnsi="Times New Roman" w:cs="Times New Roman"/>
        </w:rPr>
        <w:t>.</w:t>
      </w:r>
      <w:r w:rsidRPr="0075374F">
        <w:rPr>
          <w:rFonts w:ascii="Times New Roman" w:hAnsi="Times New Roman" w:cs="Times New Roman"/>
        </w:rPr>
        <w:t xml:space="preserve"> Broader peaks in cryo-milled samples indicate the process converted some ENC to the amorphous form—more notable in PVPVA- and HPMCAS-based physical mixtures.</w:t>
      </w:r>
    </w:p>
    <w:p w14:paraId="22DB88D1" w14:textId="77777777" w:rsidR="00072847" w:rsidRPr="0075374F" w:rsidRDefault="00072847" w:rsidP="00081F56">
      <w:pPr>
        <w:rPr>
          <w:rFonts w:ascii="Times New Roman" w:hAnsi="Times New Roman" w:cs="Times New Roman"/>
        </w:rPr>
      </w:pPr>
    </w:p>
    <w:p w14:paraId="2BD4FEAD" w14:textId="109B852A" w:rsidR="00B41CC6" w:rsidRPr="0075374F" w:rsidRDefault="00D5220D" w:rsidP="00567434">
      <w:pPr>
        <w:jc w:val="center"/>
        <w:rPr>
          <w:rFonts w:ascii="Times New Roman" w:hAnsi="Times New Roman" w:cs="Times New Roman"/>
        </w:rPr>
      </w:pPr>
      <w:r>
        <w:rPr>
          <w:noProof/>
        </w:rPr>
        <w:lastRenderedPageBreak/>
        <w:drawing>
          <wp:inline distT="0" distB="0" distL="0" distR="0" wp14:anchorId="3950671D" wp14:editId="5C90889E">
            <wp:extent cx="5410669" cy="4450466"/>
            <wp:effectExtent l="0" t="0" r="0" b="7620"/>
            <wp:docPr id="485393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93019" name=""/>
                    <pic:cNvPicPr/>
                  </pic:nvPicPr>
                  <pic:blipFill>
                    <a:blip r:embed="rId19"/>
                    <a:stretch>
                      <a:fillRect/>
                    </a:stretch>
                  </pic:blipFill>
                  <pic:spPr>
                    <a:xfrm>
                      <a:off x="0" y="0"/>
                      <a:ext cx="5410669" cy="4450466"/>
                    </a:xfrm>
                    <a:prstGeom prst="rect">
                      <a:avLst/>
                    </a:prstGeom>
                  </pic:spPr>
                </pic:pic>
              </a:graphicData>
            </a:graphic>
          </wp:inline>
        </w:drawing>
      </w:r>
    </w:p>
    <w:p w14:paraId="76995BC5" w14:textId="0994F18B" w:rsidR="00FE3548" w:rsidRDefault="00072847" w:rsidP="00081F56">
      <w:pPr>
        <w:rPr>
          <w:rFonts w:ascii="Times New Roman" w:hAnsi="Times New Roman" w:cs="Times New Roman"/>
        </w:rPr>
      </w:pPr>
      <w:r w:rsidRPr="0075374F">
        <w:rPr>
          <w:rFonts w:ascii="Times New Roman" w:hAnsi="Times New Roman" w:cs="Times New Roman"/>
        </w:rPr>
        <w:t>Figure S</w:t>
      </w:r>
      <w:r w:rsidR="00AA28EB" w:rsidRPr="0075374F">
        <w:rPr>
          <w:rFonts w:ascii="Times New Roman" w:hAnsi="Times New Roman" w:cs="Times New Roman"/>
        </w:rPr>
        <w:t>9</w:t>
      </w:r>
      <w:r w:rsidRPr="0075374F">
        <w:rPr>
          <w:rFonts w:ascii="Times New Roman" w:hAnsi="Times New Roman" w:cs="Times New Roman"/>
        </w:rPr>
        <w:t xml:space="preserve">. </w:t>
      </w:r>
      <w:r w:rsidR="00E9258A" w:rsidRPr="0075374F">
        <w:rPr>
          <w:rFonts w:ascii="Times New Roman" w:hAnsi="Times New Roman" w:cs="Times New Roman"/>
        </w:rPr>
        <w:t xml:space="preserve">X-ray powder diffractograms of </w:t>
      </w:r>
      <w:proofErr w:type="spellStart"/>
      <w:r w:rsidR="00E9258A" w:rsidRPr="0075374F">
        <w:rPr>
          <w:rFonts w:ascii="Times New Roman" w:hAnsi="Times New Roman" w:cs="Times New Roman"/>
        </w:rPr>
        <w:t>cryomilled</w:t>
      </w:r>
      <w:proofErr w:type="spellEnd"/>
      <w:r w:rsidR="00E9258A" w:rsidRPr="0075374F">
        <w:rPr>
          <w:rFonts w:ascii="Times New Roman" w:hAnsi="Times New Roman" w:cs="Times New Roman"/>
        </w:rPr>
        <w:t xml:space="preserve"> </w:t>
      </w:r>
      <w:r w:rsidR="005D46BC" w:rsidRPr="0075374F">
        <w:rPr>
          <w:rFonts w:ascii="Times New Roman" w:hAnsi="Times New Roman" w:cs="Times New Roman"/>
        </w:rPr>
        <w:t>VCM</w:t>
      </w:r>
      <w:r w:rsidR="00E9258A" w:rsidRPr="0075374F">
        <w:rPr>
          <w:rFonts w:ascii="Times New Roman" w:hAnsi="Times New Roman" w:cs="Times New Roman"/>
        </w:rPr>
        <w:t xml:space="preserve"> disks of 10%, 25%, and 50% DL ENC in </w:t>
      </w:r>
      <w:r w:rsidR="002F0019" w:rsidRPr="0075374F">
        <w:rPr>
          <w:rFonts w:ascii="Times New Roman" w:hAnsi="Times New Roman" w:cs="Times New Roman"/>
        </w:rPr>
        <w:t>SP</w:t>
      </w:r>
      <w:r w:rsidR="00E9258A" w:rsidRPr="0075374F">
        <w:rPr>
          <w:rFonts w:ascii="Times New Roman" w:hAnsi="Times New Roman" w:cs="Times New Roman"/>
        </w:rPr>
        <w:t xml:space="preserve"> (a), PVPVA (b), HPMCAS (c), and HPMC (d) processed at 180°C. </w:t>
      </w:r>
      <w:r w:rsidRPr="0075374F">
        <w:rPr>
          <w:rFonts w:ascii="Times New Roman" w:hAnsi="Times New Roman" w:cs="Times New Roman"/>
        </w:rPr>
        <w:t>The peak occurring at 16° cannot alone conclusively determine residual crystalline ENC content. Peaks in the 10/S/180°C sample do not all align with the starting ENC peaks.</w:t>
      </w:r>
    </w:p>
    <w:p w14:paraId="26D69556" w14:textId="77777777" w:rsidR="00656BC7" w:rsidRDefault="00656BC7" w:rsidP="00081F56">
      <w:pPr>
        <w:rPr>
          <w:rFonts w:ascii="Times New Roman" w:hAnsi="Times New Roman" w:cs="Times New Roman"/>
        </w:rPr>
      </w:pPr>
    </w:p>
    <w:p w14:paraId="257F7E05" w14:textId="23F23754" w:rsidR="00641195" w:rsidRPr="0075374F" w:rsidRDefault="001D4584" w:rsidP="00656BC7">
      <w:pPr>
        <w:pageBreakBefore/>
        <w:rPr>
          <w:rFonts w:ascii="Times New Roman" w:hAnsi="Times New Roman" w:cs="Times New Roman"/>
        </w:rPr>
      </w:pPr>
      <w:r>
        <w:rPr>
          <w:noProof/>
        </w:rPr>
        <w:lastRenderedPageBreak/>
        <w:drawing>
          <wp:inline distT="0" distB="0" distL="0" distR="0" wp14:anchorId="074A0BED" wp14:editId="2AF82AAE">
            <wp:extent cx="6333434" cy="1755227"/>
            <wp:effectExtent l="0" t="0" r="0" b="0"/>
            <wp:docPr id="558673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673641" name=""/>
                    <pic:cNvPicPr/>
                  </pic:nvPicPr>
                  <pic:blipFill>
                    <a:blip r:embed="rId20"/>
                    <a:stretch>
                      <a:fillRect/>
                    </a:stretch>
                  </pic:blipFill>
                  <pic:spPr>
                    <a:xfrm>
                      <a:off x="0" y="0"/>
                      <a:ext cx="6343802" cy="1758100"/>
                    </a:xfrm>
                    <a:prstGeom prst="rect">
                      <a:avLst/>
                    </a:prstGeom>
                  </pic:spPr>
                </pic:pic>
              </a:graphicData>
            </a:graphic>
          </wp:inline>
        </w:drawing>
      </w:r>
      <w:r w:rsidR="00641195" w:rsidRPr="0075374F">
        <w:rPr>
          <w:rFonts w:ascii="Times New Roman" w:hAnsi="Times New Roman" w:cs="Times New Roman"/>
        </w:rPr>
        <w:t>Figure S</w:t>
      </w:r>
      <w:r w:rsidR="00AA28EB" w:rsidRPr="0075374F">
        <w:rPr>
          <w:rFonts w:ascii="Times New Roman" w:hAnsi="Times New Roman" w:cs="Times New Roman"/>
        </w:rPr>
        <w:t>10</w:t>
      </w:r>
      <w:r w:rsidR="00641195" w:rsidRPr="0075374F">
        <w:rPr>
          <w:rFonts w:ascii="Times New Roman" w:hAnsi="Times New Roman" w:cs="Times New Roman"/>
        </w:rPr>
        <w:t xml:space="preserve">. </w:t>
      </w:r>
      <w:r w:rsidR="005E0F71" w:rsidRPr="0075374F">
        <w:rPr>
          <w:rFonts w:ascii="Times New Roman" w:hAnsi="Times New Roman" w:cs="Times New Roman"/>
        </w:rPr>
        <w:t xml:space="preserve">X-ray powder diffractograms of </w:t>
      </w:r>
      <w:proofErr w:type="spellStart"/>
      <w:r w:rsidR="005D46BC" w:rsidRPr="0075374F">
        <w:rPr>
          <w:rFonts w:ascii="Times New Roman" w:hAnsi="Times New Roman" w:cs="Times New Roman"/>
        </w:rPr>
        <w:t>cryomilled</w:t>
      </w:r>
      <w:proofErr w:type="spellEnd"/>
      <w:r w:rsidR="005D46BC" w:rsidRPr="0075374F">
        <w:rPr>
          <w:rFonts w:ascii="Times New Roman" w:hAnsi="Times New Roman" w:cs="Times New Roman"/>
        </w:rPr>
        <w:t xml:space="preserve"> VCM disks</w:t>
      </w:r>
      <w:r w:rsidR="0089015B" w:rsidRPr="0075374F">
        <w:rPr>
          <w:rFonts w:ascii="Times New Roman" w:hAnsi="Times New Roman" w:cs="Times New Roman"/>
        </w:rPr>
        <w:t xml:space="preserve"> processed </w:t>
      </w:r>
      <w:r w:rsidR="005D46BC" w:rsidRPr="0075374F">
        <w:rPr>
          <w:rFonts w:ascii="Times New Roman" w:hAnsi="Times New Roman" w:cs="Times New Roman"/>
        </w:rPr>
        <w:t>from 140-</w:t>
      </w:r>
      <w:r w:rsidR="0089015B" w:rsidRPr="0075374F">
        <w:rPr>
          <w:rFonts w:ascii="Times New Roman" w:hAnsi="Times New Roman" w:cs="Times New Roman"/>
        </w:rPr>
        <w:t>180°C</w:t>
      </w:r>
      <w:r w:rsidR="005D46BC" w:rsidRPr="0075374F">
        <w:rPr>
          <w:rFonts w:ascii="Times New Roman" w:hAnsi="Times New Roman" w:cs="Times New Roman"/>
        </w:rPr>
        <w:t xml:space="preserve"> of 25% DL ENC in </w:t>
      </w:r>
      <w:r w:rsidR="002F0019" w:rsidRPr="0075374F">
        <w:rPr>
          <w:rFonts w:ascii="Times New Roman" w:hAnsi="Times New Roman" w:cs="Times New Roman"/>
        </w:rPr>
        <w:t>SP</w:t>
      </w:r>
      <w:r w:rsidR="005D46BC" w:rsidRPr="0075374F">
        <w:rPr>
          <w:rFonts w:ascii="Times New Roman" w:hAnsi="Times New Roman" w:cs="Times New Roman"/>
        </w:rPr>
        <w:t xml:space="preserve"> (a), PVPVA (b), and HPMCAS (c). </w:t>
      </w:r>
      <w:r w:rsidR="00A07C88" w:rsidRPr="0075374F">
        <w:rPr>
          <w:rFonts w:ascii="Times New Roman" w:hAnsi="Times New Roman" w:cs="Times New Roman"/>
        </w:rPr>
        <w:t>The peak occurring at 16° cannot alone conclusively determine residual crystalline ENC content.</w:t>
      </w:r>
    </w:p>
    <w:p w14:paraId="208DD678" w14:textId="77777777" w:rsidR="00027F34" w:rsidRPr="0075374F" w:rsidRDefault="00027F34" w:rsidP="0071307E">
      <w:pPr>
        <w:rPr>
          <w:rFonts w:ascii="Times New Roman" w:hAnsi="Times New Roman" w:cs="Times New Roman"/>
        </w:rPr>
      </w:pPr>
    </w:p>
    <w:p w14:paraId="03360E1A" w14:textId="16C065C0" w:rsidR="003350BC" w:rsidRPr="0075374F" w:rsidRDefault="00E43504" w:rsidP="0071307E">
      <w:pPr>
        <w:rPr>
          <w:rFonts w:ascii="Times New Roman" w:hAnsi="Times New Roman" w:cs="Times New Roman"/>
        </w:rPr>
      </w:pPr>
      <w:r w:rsidRPr="0075374F">
        <w:rPr>
          <w:rFonts w:ascii="Times New Roman" w:hAnsi="Times New Roman" w:cs="Times New Roman"/>
          <w:noProof/>
        </w:rPr>
        <w:drawing>
          <wp:inline distT="0" distB="0" distL="0" distR="0" wp14:anchorId="09E439EC" wp14:editId="4A2F131F">
            <wp:extent cx="5943600" cy="2186940"/>
            <wp:effectExtent l="0" t="0" r="0" b="3810"/>
            <wp:docPr id="487374575"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374575" name="Picture 1" descr="A graph of different colored lines&#10;&#10;AI-generated content may be incorrect."/>
                    <pic:cNvPicPr/>
                  </pic:nvPicPr>
                  <pic:blipFill>
                    <a:blip r:embed="rId21"/>
                    <a:stretch>
                      <a:fillRect/>
                    </a:stretch>
                  </pic:blipFill>
                  <pic:spPr>
                    <a:xfrm>
                      <a:off x="0" y="0"/>
                      <a:ext cx="5943600" cy="2186940"/>
                    </a:xfrm>
                    <a:prstGeom prst="rect">
                      <a:avLst/>
                    </a:prstGeom>
                  </pic:spPr>
                </pic:pic>
              </a:graphicData>
            </a:graphic>
          </wp:inline>
        </w:drawing>
      </w:r>
    </w:p>
    <w:p w14:paraId="6D21349D" w14:textId="1D03A53B" w:rsidR="003469A8" w:rsidRDefault="003469A8" w:rsidP="003469A8">
      <w:pPr>
        <w:pStyle w:val="Caption"/>
        <w:rPr>
          <w:rFonts w:ascii="Times New Roman" w:hAnsi="Times New Roman"/>
          <w:i w:val="0"/>
          <w:iCs w:val="0"/>
        </w:rPr>
      </w:pPr>
      <w:r w:rsidRPr="0075374F">
        <w:rPr>
          <w:rFonts w:ascii="Times New Roman" w:hAnsi="Times New Roman"/>
          <w:i w:val="0"/>
          <w:iCs w:val="0"/>
        </w:rPr>
        <w:t>Figure S</w:t>
      </w:r>
      <w:r w:rsidR="000E2DC4" w:rsidRPr="0075374F">
        <w:rPr>
          <w:rFonts w:ascii="Times New Roman" w:hAnsi="Times New Roman"/>
          <w:i w:val="0"/>
          <w:iCs w:val="0"/>
        </w:rPr>
        <w:t>1</w:t>
      </w:r>
      <w:r w:rsidR="00143308" w:rsidRPr="0075374F">
        <w:rPr>
          <w:rFonts w:ascii="Times New Roman" w:hAnsi="Times New Roman"/>
          <w:i w:val="0"/>
          <w:iCs w:val="0"/>
        </w:rPr>
        <w:t>1</w:t>
      </w:r>
      <w:r w:rsidRPr="0075374F">
        <w:rPr>
          <w:rFonts w:ascii="Times New Roman" w:hAnsi="Times New Roman"/>
          <w:i w:val="0"/>
          <w:iCs w:val="0"/>
        </w:rPr>
        <w:t xml:space="preserve">. Thermogravimetric analysis (TGA) traces of neat materials (a) and 10% DL physical mixtures of ENC with PVPVA, </w:t>
      </w:r>
      <w:r w:rsidR="002F0019" w:rsidRPr="0075374F">
        <w:rPr>
          <w:rFonts w:ascii="Times New Roman" w:hAnsi="Times New Roman"/>
          <w:i w:val="0"/>
          <w:iCs w:val="0"/>
        </w:rPr>
        <w:t>SP</w:t>
      </w:r>
      <w:r w:rsidRPr="0075374F">
        <w:rPr>
          <w:rFonts w:ascii="Times New Roman" w:hAnsi="Times New Roman"/>
          <w:i w:val="0"/>
          <w:iCs w:val="0"/>
        </w:rPr>
        <w:t>, HPMCAS, and HPMC (b). Samples were heated at 1°C/min. 100% weight was assigned after moisture loss.</w:t>
      </w:r>
    </w:p>
    <w:p w14:paraId="54252CBE" w14:textId="77777777" w:rsidR="00A80EBD" w:rsidRPr="00A80EBD" w:rsidRDefault="00A80EBD" w:rsidP="00A80EBD"/>
    <w:p w14:paraId="2D0665B0" w14:textId="77777777" w:rsidR="00F25AEE" w:rsidRPr="00C14884" w:rsidRDefault="00F25AEE" w:rsidP="0070784A">
      <w:pPr>
        <w:pageBreakBefore/>
        <w:rPr>
          <w:rFonts w:ascii="Times New Roman" w:hAnsi="Times New Roman" w:cs="Times New Roman"/>
        </w:rPr>
      </w:pPr>
      <w:r w:rsidRPr="00C14884">
        <w:rPr>
          <w:rFonts w:ascii="Times New Roman" w:hAnsi="Times New Roman" w:cs="Times New Roman"/>
        </w:rPr>
        <w:lastRenderedPageBreak/>
        <w:t xml:space="preserve">Table S4. Onset degradation temperatures of neat materials and 10% DL physical mixtures of </w:t>
      </w:r>
      <w:proofErr w:type="spellStart"/>
      <w:r w:rsidRPr="00C14884">
        <w:rPr>
          <w:rFonts w:ascii="Times New Roman" w:hAnsi="Times New Roman" w:cs="Times New Roman"/>
        </w:rPr>
        <w:t>encorafenib</w:t>
      </w:r>
      <w:proofErr w:type="spellEnd"/>
      <w:r w:rsidRPr="00C14884">
        <w:rPr>
          <w:rFonts w:ascii="Times New Roman" w:hAnsi="Times New Roman" w:cs="Times New Roman"/>
        </w:rPr>
        <w:t xml:space="preserve"> (ENC) with PVPVA, </w:t>
      </w:r>
      <w:proofErr w:type="spellStart"/>
      <w:r w:rsidRPr="00C14884">
        <w:rPr>
          <w:rFonts w:ascii="Times New Roman" w:hAnsi="Times New Roman" w:cs="Times New Roman"/>
        </w:rPr>
        <w:t>Soluplus</w:t>
      </w:r>
      <w:proofErr w:type="spellEnd"/>
      <w:r w:rsidRPr="00C14884">
        <w:rPr>
          <w:rFonts w:ascii="Times New Roman" w:hAnsi="Times New Roman" w:cs="Times New Roman"/>
        </w:rPr>
        <w:t xml:space="preserve">, HPMCAS, and HPMC. Onset temperatures were calculated from the intersection of the tangent lines before and after mass loss and at 0.1%, 0.5% and 1% mass loss after normalization from thermogravimetric analysis (TGA) traces heated at 1°C/min performed in </w:t>
      </w:r>
      <w:proofErr w:type="spellStart"/>
      <w:r w:rsidRPr="00C14884">
        <w:rPr>
          <w:rFonts w:ascii="Times New Roman" w:hAnsi="Times New Roman" w:cs="Times New Roman"/>
        </w:rPr>
        <w:t>singlicate</w:t>
      </w:r>
      <w:proofErr w:type="spellEnd"/>
      <w:r w:rsidRPr="00C14884">
        <w:rPr>
          <w:rFonts w:ascii="Times New Roman" w:hAnsi="Times New Roman" w:cs="Times New Roman"/>
        </w:rPr>
        <w:t>.</w:t>
      </w:r>
    </w:p>
    <w:p w14:paraId="6977D0B3" w14:textId="77777777" w:rsidR="00F25AEE" w:rsidRPr="00BA67FE" w:rsidRDefault="00F25AEE" w:rsidP="00F25AEE">
      <w:pPr>
        <w:jc w:val="center"/>
      </w:pPr>
      <w:r>
        <w:rPr>
          <w:noProof/>
        </w:rPr>
        <w:drawing>
          <wp:inline distT="0" distB="0" distL="0" distR="0" wp14:anchorId="348E52F9" wp14:editId="13019565">
            <wp:extent cx="5644926" cy="1608429"/>
            <wp:effectExtent l="0" t="0" r="0" b="0"/>
            <wp:docPr id="523954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56870" cy="1611832"/>
                    </a:xfrm>
                    <a:prstGeom prst="rect">
                      <a:avLst/>
                    </a:prstGeom>
                    <a:noFill/>
                  </pic:spPr>
                </pic:pic>
              </a:graphicData>
            </a:graphic>
          </wp:inline>
        </w:drawing>
      </w:r>
    </w:p>
    <w:p w14:paraId="103258C9" w14:textId="77777777" w:rsidR="007336DF" w:rsidRPr="0075374F" w:rsidRDefault="007336DF" w:rsidP="00FE3548">
      <w:pPr>
        <w:rPr>
          <w:rFonts w:ascii="Times New Roman" w:hAnsi="Times New Roman" w:cs="Times New Roman"/>
        </w:rPr>
      </w:pPr>
    </w:p>
    <w:p w14:paraId="5737D3A6" w14:textId="68D000E9" w:rsidR="00BE2FE2" w:rsidRPr="0075374F" w:rsidRDefault="004952C4" w:rsidP="0070784A">
      <w:pPr>
        <w:pageBreakBefore/>
        <w:rPr>
          <w:rFonts w:ascii="Times New Roman" w:hAnsi="Times New Roman" w:cs="Times New Roman"/>
        </w:rPr>
      </w:pPr>
      <w:r w:rsidRPr="0075374F">
        <w:rPr>
          <w:rFonts w:ascii="Times New Roman" w:hAnsi="Times New Roman" w:cs="Times New Roman"/>
          <w:noProof/>
        </w:rPr>
        <w:lastRenderedPageBreak/>
        <w:drawing>
          <wp:inline distT="0" distB="0" distL="0" distR="0" wp14:anchorId="0EBFD45F" wp14:editId="4ADE8674">
            <wp:extent cx="5943600" cy="4982845"/>
            <wp:effectExtent l="0" t="0" r="0" b="8255"/>
            <wp:docPr id="896495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95373" name=""/>
                    <pic:cNvPicPr/>
                  </pic:nvPicPr>
                  <pic:blipFill>
                    <a:blip r:embed="rId23"/>
                    <a:stretch>
                      <a:fillRect/>
                    </a:stretch>
                  </pic:blipFill>
                  <pic:spPr>
                    <a:xfrm>
                      <a:off x="0" y="0"/>
                      <a:ext cx="5943600" cy="4982845"/>
                    </a:xfrm>
                    <a:prstGeom prst="rect">
                      <a:avLst/>
                    </a:prstGeom>
                  </pic:spPr>
                </pic:pic>
              </a:graphicData>
            </a:graphic>
          </wp:inline>
        </w:drawing>
      </w:r>
    </w:p>
    <w:p w14:paraId="395826C2" w14:textId="0101D481" w:rsidR="00BE2FE2" w:rsidRDefault="00BE2FE2" w:rsidP="0071307E">
      <w:pPr>
        <w:rPr>
          <w:rFonts w:ascii="Times New Roman" w:hAnsi="Times New Roman" w:cs="Times New Roman"/>
        </w:rPr>
      </w:pPr>
      <w:r w:rsidRPr="0075374F">
        <w:rPr>
          <w:rFonts w:ascii="Times New Roman" w:hAnsi="Times New Roman" w:cs="Times New Roman"/>
        </w:rPr>
        <w:t>Figure S1</w:t>
      </w:r>
      <w:r w:rsidR="006F3A97" w:rsidRPr="0075374F">
        <w:rPr>
          <w:rFonts w:ascii="Times New Roman" w:hAnsi="Times New Roman" w:cs="Times New Roman"/>
        </w:rPr>
        <w:t>2</w:t>
      </w:r>
      <w:r w:rsidRPr="0075374F">
        <w:rPr>
          <w:rFonts w:ascii="Times New Roman" w:hAnsi="Times New Roman" w:cs="Times New Roman"/>
        </w:rPr>
        <w:t xml:space="preserve">. High performance liquid chromatography (HPLC) chromatograms of 10% (a), 25% (b), and 50% (c) </w:t>
      </w:r>
      <w:r w:rsidR="00D1242F" w:rsidRPr="0075374F">
        <w:rPr>
          <w:rFonts w:ascii="Times New Roman" w:hAnsi="Times New Roman" w:cs="Times New Roman"/>
        </w:rPr>
        <w:t xml:space="preserve">DL </w:t>
      </w:r>
      <w:r w:rsidRPr="0075374F">
        <w:rPr>
          <w:rFonts w:ascii="Times New Roman" w:hAnsi="Times New Roman" w:cs="Times New Roman"/>
        </w:rPr>
        <w:t>physical mixtures (PM)</w:t>
      </w:r>
      <w:r w:rsidR="00D1242F" w:rsidRPr="0075374F">
        <w:rPr>
          <w:rFonts w:ascii="Times New Roman" w:hAnsi="Times New Roman" w:cs="Times New Roman"/>
        </w:rPr>
        <w:t>; 10% (d), 25% (e), and 50% (f) DL ASDs processed at 180°C; and 25% DL ASDs of SP (g), PVPVA (h), and HPMCAS (</w:t>
      </w:r>
      <w:proofErr w:type="spellStart"/>
      <w:r w:rsidR="00D1242F" w:rsidRPr="0075374F">
        <w:rPr>
          <w:rFonts w:ascii="Times New Roman" w:hAnsi="Times New Roman" w:cs="Times New Roman"/>
        </w:rPr>
        <w:t>i</w:t>
      </w:r>
      <w:proofErr w:type="spellEnd"/>
      <w:r w:rsidR="00D1242F" w:rsidRPr="0075374F">
        <w:rPr>
          <w:rFonts w:ascii="Times New Roman" w:hAnsi="Times New Roman" w:cs="Times New Roman"/>
        </w:rPr>
        <w:t>)</w:t>
      </w:r>
      <w:r w:rsidR="004952C4" w:rsidRPr="0075374F">
        <w:rPr>
          <w:rFonts w:ascii="Times New Roman" w:hAnsi="Times New Roman" w:cs="Times New Roman"/>
        </w:rPr>
        <w:t xml:space="preserve"> processed from 140-180°C.</w:t>
      </w:r>
      <w:r w:rsidR="002667A6" w:rsidRPr="0075374F">
        <w:rPr>
          <w:rFonts w:ascii="Times New Roman" w:hAnsi="Times New Roman" w:cs="Times New Roman"/>
        </w:rPr>
        <w:t xml:space="preserve"> Inlays of 1.5 s before the ENC peak are shown on each plot</w:t>
      </w:r>
      <w:r w:rsidR="00E35661" w:rsidRPr="0075374F">
        <w:rPr>
          <w:rFonts w:ascii="Times New Roman" w:hAnsi="Times New Roman" w:cs="Times New Roman"/>
        </w:rPr>
        <w:t xml:space="preserve"> as the majority of degradation products eluted in this range.</w:t>
      </w:r>
    </w:p>
    <w:p w14:paraId="436BD06E" w14:textId="77777777" w:rsidR="00656BC7" w:rsidRDefault="00656BC7">
      <w:pPr>
        <w:rPr>
          <w:rFonts w:ascii="Times New Roman" w:hAnsi="Times New Roman" w:cs="Times New Roman"/>
        </w:rPr>
      </w:pPr>
    </w:p>
    <w:p w14:paraId="4B5748FA" w14:textId="20464904" w:rsidR="005F0786" w:rsidRDefault="005F0786">
      <w:pPr>
        <w:rPr>
          <w:rFonts w:ascii="Times New Roman" w:hAnsi="Times New Roman" w:cs="Times New Roman"/>
        </w:rPr>
      </w:pPr>
      <w:r>
        <w:rPr>
          <w:rFonts w:ascii="Times New Roman" w:hAnsi="Times New Roman" w:cs="Times New Roman"/>
        </w:rPr>
        <w:br w:type="page"/>
      </w:r>
    </w:p>
    <w:p w14:paraId="3976EB94" w14:textId="44D1737F" w:rsidR="00B25DFF" w:rsidRPr="005F0786" w:rsidRDefault="005F0786">
      <w:pPr>
        <w:rPr>
          <w:rFonts w:ascii="Times New Roman" w:hAnsi="Times New Roman" w:cs="Times New Roman"/>
          <w:b/>
          <w:bCs/>
        </w:rPr>
      </w:pPr>
      <w:r w:rsidRPr="005F0786">
        <w:rPr>
          <w:rFonts w:ascii="Times New Roman" w:hAnsi="Times New Roman" w:cs="Times New Roman"/>
          <w:b/>
          <w:bCs/>
        </w:rPr>
        <w:lastRenderedPageBreak/>
        <w:t>References</w:t>
      </w:r>
    </w:p>
    <w:sdt>
      <w:sdtPr>
        <w:rPr>
          <w:rFonts w:ascii="Times New Roman" w:hAnsi="Times New Roman" w:cs="Times New Roman"/>
          <w:color w:val="000000"/>
        </w:rPr>
        <w:tag w:val="MENDELEY_BIBLIOGRAPHY"/>
        <w:id w:val="-1673633579"/>
        <w:placeholder>
          <w:docPart w:val="DefaultPlaceholder_-1854013440"/>
        </w:placeholder>
      </w:sdtPr>
      <w:sdtContent>
        <w:p w14:paraId="146A4BE2" w14:textId="77777777" w:rsidR="009E2BA2" w:rsidRPr="009E2BA2" w:rsidRDefault="009E2BA2">
          <w:pPr>
            <w:autoSpaceDE w:val="0"/>
            <w:autoSpaceDN w:val="0"/>
            <w:ind w:hanging="640"/>
            <w:divId w:val="346061861"/>
            <w:rPr>
              <w:rFonts w:ascii="Times New Roman" w:eastAsia="Times New Roman" w:hAnsi="Times New Roman" w:cs="Times New Roman"/>
              <w:color w:val="000000"/>
              <w:kern w:val="0"/>
              <w14:ligatures w14:val="none"/>
            </w:rPr>
          </w:pPr>
          <w:r w:rsidRPr="009E2BA2">
            <w:rPr>
              <w:rFonts w:ascii="Times New Roman" w:eastAsia="Times New Roman" w:hAnsi="Times New Roman" w:cs="Times New Roman"/>
              <w:color w:val="000000"/>
            </w:rPr>
            <w:t>1</w:t>
          </w:r>
          <w:proofErr w:type="gramStart"/>
          <w:r w:rsidRPr="009E2BA2">
            <w:rPr>
              <w:rFonts w:ascii="Times New Roman" w:eastAsia="Times New Roman" w:hAnsi="Times New Roman" w:cs="Times New Roman"/>
              <w:color w:val="000000"/>
            </w:rPr>
            <w:t xml:space="preserve">. </w:t>
          </w:r>
          <w:r w:rsidRPr="009E2BA2">
            <w:rPr>
              <w:rFonts w:ascii="Times New Roman" w:eastAsia="Times New Roman" w:hAnsi="Times New Roman" w:cs="Times New Roman"/>
              <w:color w:val="000000"/>
            </w:rPr>
            <w:tab/>
          </w:r>
          <w:proofErr w:type="spellStart"/>
          <w:r w:rsidRPr="009E2BA2">
            <w:rPr>
              <w:rFonts w:ascii="Times New Roman" w:eastAsia="Times New Roman" w:hAnsi="Times New Roman" w:cs="Times New Roman"/>
              <w:color w:val="000000"/>
            </w:rPr>
            <w:t>Lehmkemper</w:t>
          </w:r>
          <w:proofErr w:type="spellEnd"/>
          <w:proofErr w:type="gramEnd"/>
          <w:r w:rsidRPr="009E2BA2">
            <w:rPr>
              <w:rFonts w:ascii="Times New Roman" w:eastAsia="Times New Roman" w:hAnsi="Times New Roman" w:cs="Times New Roman"/>
              <w:color w:val="000000"/>
            </w:rPr>
            <w:t xml:space="preserve"> K, </w:t>
          </w:r>
          <w:proofErr w:type="spellStart"/>
          <w:r w:rsidRPr="009E2BA2">
            <w:rPr>
              <w:rFonts w:ascii="Times New Roman" w:eastAsia="Times New Roman" w:hAnsi="Times New Roman" w:cs="Times New Roman"/>
              <w:color w:val="000000"/>
            </w:rPr>
            <w:t>Kyeremateng</w:t>
          </w:r>
          <w:proofErr w:type="spellEnd"/>
          <w:r w:rsidRPr="009E2BA2">
            <w:rPr>
              <w:rFonts w:ascii="Times New Roman" w:eastAsia="Times New Roman" w:hAnsi="Times New Roman" w:cs="Times New Roman"/>
              <w:color w:val="000000"/>
            </w:rPr>
            <w:t xml:space="preserve"> SO, Heinzerling O, Degenhardt M, Sadowski G (2017) Impact of Polymer Type and Relative Humidity on the Long-Term Physical Stability of Amorphous Solid Dispersions. Mol Pharm 14:4374–4386. https://doi.org/10.1021/acs.molpharmaceut.7b00492</w:t>
          </w:r>
        </w:p>
        <w:p w14:paraId="4CEDE94E" w14:textId="77777777" w:rsidR="009E2BA2" w:rsidRPr="009E2BA2" w:rsidRDefault="009E2BA2">
          <w:pPr>
            <w:autoSpaceDE w:val="0"/>
            <w:autoSpaceDN w:val="0"/>
            <w:ind w:hanging="640"/>
            <w:divId w:val="1270090130"/>
            <w:rPr>
              <w:rFonts w:ascii="Times New Roman" w:eastAsia="Times New Roman" w:hAnsi="Times New Roman" w:cs="Times New Roman"/>
              <w:color w:val="000000"/>
            </w:rPr>
          </w:pPr>
          <w:r w:rsidRPr="009E2BA2">
            <w:rPr>
              <w:rFonts w:ascii="Times New Roman" w:eastAsia="Times New Roman" w:hAnsi="Times New Roman" w:cs="Times New Roman"/>
              <w:color w:val="000000"/>
            </w:rPr>
            <w:t>2</w:t>
          </w:r>
          <w:proofErr w:type="gramStart"/>
          <w:r w:rsidRPr="009E2BA2">
            <w:rPr>
              <w:rFonts w:ascii="Times New Roman" w:eastAsia="Times New Roman" w:hAnsi="Times New Roman" w:cs="Times New Roman"/>
              <w:color w:val="000000"/>
            </w:rPr>
            <w:t xml:space="preserve">. </w:t>
          </w:r>
          <w:r w:rsidRPr="009E2BA2">
            <w:rPr>
              <w:rFonts w:ascii="Times New Roman" w:eastAsia="Times New Roman" w:hAnsi="Times New Roman" w:cs="Times New Roman"/>
              <w:color w:val="000000"/>
            </w:rPr>
            <w:tab/>
          </w:r>
          <w:proofErr w:type="spellStart"/>
          <w:r w:rsidRPr="009E2BA2">
            <w:rPr>
              <w:rFonts w:ascii="Times New Roman" w:eastAsia="Times New Roman" w:hAnsi="Times New Roman" w:cs="Times New Roman"/>
              <w:color w:val="000000"/>
            </w:rPr>
            <w:t>Lehmkemper</w:t>
          </w:r>
          <w:proofErr w:type="spellEnd"/>
          <w:proofErr w:type="gramEnd"/>
          <w:r w:rsidRPr="009E2BA2">
            <w:rPr>
              <w:rFonts w:ascii="Times New Roman" w:eastAsia="Times New Roman" w:hAnsi="Times New Roman" w:cs="Times New Roman"/>
              <w:color w:val="000000"/>
            </w:rPr>
            <w:t xml:space="preserve"> K, </w:t>
          </w:r>
          <w:proofErr w:type="spellStart"/>
          <w:r w:rsidRPr="009E2BA2">
            <w:rPr>
              <w:rFonts w:ascii="Times New Roman" w:eastAsia="Times New Roman" w:hAnsi="Times New Roman" w:cs="Times New Roman"/>
              <w:color w:val="000000"/>
            </w:rPr>
            <w:t>Kyeremateng</w:t>
          </w:r>
          <w:proofErr w:type="spellEnd"/>
          <w:r w:rsidRPr="009E2BA2">
            <w:rPr>
              <w:rFonts w:ascii="Times New Roman" w:eastAsia="Times New Roman" w:hAnsi="Times New Roman" w:cs="Times New Roman"/>
              <w:color w:val="000000"/>
            </w:rPr>
            <w:t xml:space="preserve"> SO, Heinzerling O, Degenhardt M, Sadowski G (2017) Long-Term Physical Stability of PVP- and PVPVA-Amorphous Solid Dispersions. Mol Pharm 14:157–171. https://doi.org/10.1021/acs.molpharmaceut.6b00763</w:t>
          </w:r>
        </w:p>
        <w:p w14:paraId="5E1C24C2" w14:textId="77777777" w:rsidR="009E2BA2" w:rsidRPr="009E2BA2" w:rsidRDefault="009E2BA2">
          <w:pPr>
            <w:autoSpaceDE w:val="0"/>
            <w:autoSpaceDN w:val="0"/>
            <w:ind w:hanging="640"/>
            <w:divId w:val="242616581"/>
            <w:rPr>
              <w:rFonts w:ascii="Times New Roman" w:eastAsia="Times New Roman" w:hAnsi="Times New Roman" w:cs="Times New Roman"/>
              <w:color w:val="000000"/>
            </w:rPr>
          </w:pPr>
          <w:r w:rsidRPr="009E2BA2">
            <w:rPr>
              <w:rFonts w:ascii="Times New Roman" w:eastAsia="Times New Roman" w:hAnsi="Times New Roman" w:cs="Times New Roman"/>
              <w:color w:val="000000"/>
            </w:rPr>
            <w:t>3</w:t>
          </w:r>
          <w:proofErr w:type="gramStart"/>
          <w:r w:rsidRPr="009E2BA2">
            <w:rPr>
              <w:rFonts w:ascii="Times New Roman" w:eastAsia="Times New Roman" w:hAnsi="Times New Roman" w:cs="Times New Roman"/>
              <w:color w:val="000000"/>
            </w:rPr>
            <w:t xml:space="preserve">. </w:t>
          </w:r>
          <w:r w:rsidRPr="009E2BA2">
            <w:rPr>
              <w:rFonts w:ascii="Times New Roman" w:eastAsia="Times New Roman" w:hAnsi="Times New Roman" w:cs="Times New Roman"/>
              <w:color w:val="000000"/>
            </w:rPr>
            <w:tab/>
            <w:t>Wolbert</w:t>
          </w:r>
          <w:proofErr w:type="gramEnd"/>
          <w:r w:rsidRPr="009E2BA2">
            <w:rPr>
              <w:rFonts w:ascii="Times New Roman" w:eastAsia="Times New Roman" w:hAnsi="Times New Roman" w:cs="Times New Roman"/>
              <w:color w:val="000000"/>
            </w:rPr>
            <w:t xml:space="preserve"> F, Fahrig IK, Gottschalk T, Luebbert C, Thommes M, Sadowski G (2022) Factors Influencing the Crystallization-Onset Time of Metastable ASDs. Pharmaceutics </w:t>
          </w:r>
          <w:proofErr w:type="gramStart"/>
          <w:r w:rsidRPr="009E2BA2">
            <w:rPr>
              <w:rFonts w:ascii="Times New Roman" w:eastAsia="Times New Roman" w:hAnsi="Times New Roman" w:cs="Times New Roman"/>
              <w:color w:val="000000"/>
            </w:rPr>
            <w:t>14:.</w:t>
          </w:r>
          <w:proofErr w:type="gramEnd"/>
          <w:r w:rsidRPr="009E2BA2">
            <w:rPr>
              <w:rFonts w:ascii="Times New Roman" w:eastAsia="Times New Roman" w:hAnsi="Times New Roman" w:cs="Times New Roman"/>
              <w:color w:val="000000"/>
            </w:rPr>
            <w:t xml:space="preserve"> https://doi.org/10.3390/pharmaceutics14020269</w:t>
          </w:r>
        </w:p>
        <w:p w14:paraId="0D1DFB18" w14:textId="78BB14FE" w:rsidR="0064097E" w:rsidRPr="0075374F" w:rsidRDefault="009E2BA2" w:rsidP="0071307E">
          <w:pPr>
            <w:rPr>
              <w:rFonts w:ascii="Times New Roman" w:hAnsi="Times New Roman" w:cs="Times New Roman"/>
            </w:rPr>
          </w:pPr>
          <w:r w:rsidRPr="009E2BA2">
            <w:rPr>
              <w:rFonts w:ascii="Times New Roman" w:eastAsia="Times New Roman" w:hAnsi="Times New Roman" w:cs="Times New Roman"/>
              <w:color w:val="000000"/>
            </w:rPr>
            <w:t> </w:t>
          </w:r>
        </w:p>
      </w:sdtContent>
    </w:sdt>
    <w:sectPr w:rsidR="0064097E" w:rsidRPr="0075374F">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8E0BE" w14:textId="77777777" w:rsidR="00800199" w:rsidRDefault="00800199" w:rsidP="00FB2D58">
      <w:pPr>
        <w:spacing w:after="0" w:line="240" w:lineRule="auto"/>
      </w:pPr>
      <w:r>
        <w:separator/>
      </w:r>
    </w:p>
  </w:endnote>
  <w:endnote w:type="continuationSeparator" w:id="0">
    <w:p w14:paraId="68FCD3E5" w14:textId="77777777" w:rsidR="00800199" w:rsidRDefault="00800199" w:rsidP="00FB2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aford">
    <w:charset w:val="00"/>
    <w:family w:val="auto"/>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B4B20" w14:textId="65456367" w:rsidR="00FB2D58" w:rsidRPr="00FB2D58" w:rsidRDefault="00FB2D58" w:rsidP="00FB2D58">
    <w:pPr>
      <w:pStyle w:val="Footer"/>
      <w:jc w:val="center"/>
      <w:rPr>
        <w:rFonts w:ascii="Times New Roman" w:hAnsi="Times New Roman" w:cs="Times New Roman"/>
      </w:rPr>
    </w:pPr>
    <w:r w:rsidRPr="00FB2D58">
      <w:rPr>
        <w:rFonts w:ascii="Times New Roman" w:hAnsi="Times New Roman" w:cs="Times New Roman"/>
      </w:rPr>
      <w:t xml:space="preserve">Page </w:t>
    </w:r>
    <w:r w:rsidRPr="00FB2D58">
      <w:rPr>
        <w:rFonts w:ascii="Times New Roman" w:hAnsi="Times New Roman" w:cs="Times New Roman"/>
      </w:rPr>
      <w:fldChar w:fldCharType="begin"/>
    </w:r>
    <w:r w:rsidRPr="00FB2D58">
      <w:rPr>
        <w:rFonts w:ascii="Times New Roman" w:hAnsi="Times New Roman" w:cs="Times New Roman"/>
      </w:rPr>
      <w:instrText xml:space="preserve"> PAGE </w:instrText>
    </w:r>
    <w:r w:rsidRPr="00FB2D58">
      <w:rPr>
        <w:rFonts w:ascii="Times New Roman" w:hAnsi="Times New Roman" w:cs="Times New Roman"/>
      </w:rPr>
      <w:fldChar w:fldCharType="separate"/>
    </w:r>
    <w:r w:rsidRPr="00FB2D58">
      <w:rPr>
        <w:rFonts w:ascii="Times New Roman" w:hAnsi="Times New Roman" w:cs="Times New Roman"/>
      </w:rPr>
      <w:t>33</w:t>
    </w:r>
    <w:r w:rsidRPr="00FB2D58">
      <w:rPr>
        <w:rFonts w:ascii="Times New Roman" w:hAnsi="Times New Roman" w:cs="Times New Roman"/>
      </w:rPr>
      <w:fldChar w:fldCharType="end"/>
    </w:r>
    <w:r w:rsidRPr="00FB2D58">
      <w:rPr>
        <w:rFonts w:ascii="Times New Roman" w:hAnsi="Times New Roman" w:cs="Times New Roman"/>
      </w:rPr>
      <w:t xml:space="preserve"> of </w:t>
    </w:r>
    <w:r w:rsidRPr="00FB2D58">
      <w:rPr>
        <w:rFonts w:ascii="Times New Roman" w:hAnsi="Times New Roman" w:cs="Times New Roman"/>
      </w:rPr>
      <w:fldChar w:fldCharType="begin"/>
    </w:r>
    <w:r w:rsidRPr="00FB2D58">
      <w:rPr>
        <w:rFonts w:ascii="Times New Roman" w:hAnsi="Times New Roman" w:cs="Times New Roman"/>
      </w:rPr>
      <w:instrText>NUMPAGES</w:instrText>
    </w:r>
    <w:r w:rsidRPr="00FB2D58">
      <w:rPr>
        <w:rFonts w:ascii="Times New Roman" w:hAnsi="Times New Roman" w:cs="Times New Roman"/>
      </w:rPr>
      <w:fldChar w:fldCharType="separate"/>
    </w:r>
    <w:r w:rsidRPr="00FB2D58">
      <w:rPr>
        <w:rFonts w:ascii="Times New Roman" w:hAnsi="Times New Roman" w:cs="Times New Roman"/>
      </w:rPr>
      <w:t>40</w:t>
    </w:r>
    <w:r w:rsidRPr="00FB2D58">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6D7F5" w14:textId="77777777" w:rsidR="00800199" w:rsidRDefault="00800199" w:rsidP="00FB2D58">
      <w:pPr>
        <w:spacing w:after="0" w:line="240" w:lineRule="auto"/>
      </w:pPr>
      <w:r>
        <w:separator/>
      </w:r>
    </w:p>
  </w:footnote>
  <w:footnote w:type="continuationSeparator" w:id="0">
    <w:p w14:paraId="68626B23" w14:textId="77777777" w:rsidR="00800199" w:rsidRDefault="00800199" w:rsidP="00FB2D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12097"/>
    <w:multiLevelType w:val="multilevel"/>
    <w:tmpl w:val="801C25C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875628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609"/>
    <w:rsid w:val="00002480"/>
    <w:rsid w:val="00011958"/>
    <w:rsid w:val="00027F34"/>
    <w:rsid w:val="00072847"/>
    <w:rsid w:val="00081F56"/>
    <w:rsid w:val="00084613"/>
    <w:rsid w:val="000B19E3"/>
    <w:rsid w:val="000B7D11"/>
    <w:rsid w:val="000D4846"/>
    <w:rsid w:val="000D60B7"/>
    <w:rsid w:val="000E2DC4"/>
    <w:rsid w:val="000F73AA"/>
    <w:rsid w:val="00105297"/>
    <w:rsid w:val="001064C8"/>
    <w:rsid w:val="0010742A"/>
    <w:rsid w:val="00110112"/>
    <w:rsid w:val="001159E5"/>
    <w:rsid w:val="001171F3"/>
    <w:rsid w:val="00141262"/>
    <w:rsid w:val="00143308"/>
    <w:rsid w:val="00151661"/>
    <w:rsid w:val="00154F84"/>
    <w:rsid w:val="00170102"/>
    <w:rsid w:val="00172670"/>
    <w:rsid w:val="0018293B"/>
    <w:rsid w:val="001C6BCF"/>
    <w:rsid w:val="001D384B"/>
    <w:rsid w:val="001D4584"/>
    <w:rsid w:val="00202E4D"/>
    <w:rsid w:val="00231155"/>
    <w:rsid w:val="00243B71"/>
    <w:rsid w:val="00247F6C"/>
    <w:rsid w:val="002667A6"/>
    <w:rsid w:val="002745ED"/>
    <w:rsid w:val="0028595E"/>
    <w:rsid w:val="00296308"/>
    <w:rsid w:val="002C2288"/>
    <w:rsid w:val="002C331B"/>
    <w:rsid w:val="002D6E6D"/>
    <w:rsid w:val="002E0F70"/>
    <w:rsid w:val="002E2535"/>
    <w:rsid w:val="002F0019"/>
    <w:rsid w:val="002F0244"/>
    <w:rsid w:val="002F6B91"/>
    <w:rsid w:val="0030514F"/>
    <w:rsid w:val="00305B5D"/>
    <w:rsid w:val="00321802"/>
    <w:rsid w:val="00326A23"/>
    <w:rsid w:val="003333F9"/>
    <w:rsid w:val="003350BC"/>
    <w:rsid w:val="003427AC"/>
    <w:rsid w:val="003469A8"/>
    <w:rsid w:val="003526F9"/>
    <w:rsid w:val="0036020B"/>
    <w:rsid w:val="00365867"/>
    <w:rsid w:val="003725DE"/>
    <w:rsid w:val="003A1CF1"/>
    <w:rsid w:val="003B1900"/>
    <w:rsid w:val="003C6D4D"/>
    <w:rsid w:val="003F115C"/>
    <w:rsid w:val="003F63E9"/>
    <w:rsid w:val="0040261D"/>
    <w:rsid w:val="0044344D"/>
    <w:rsid w:val="00443908"/>
    <w:rsid w:val="00450111"/>
    <w:rsid w:val="00465C46"/>
    <w:rsid w:val="004744E5"/>
    <w:rsid w:val="00494345"/>
    <w:rsid w:val="004952C4"/>
    <w:rsid w:val="004A251B"/>
    <w:rsid w:val="004A4692"/>
    <w:rsid w:val="004C49C5"/>
    <w:rsid w:val="004F0405"/>
    <w:rsid w:val="004F22CE"/>
    <w:rsid w:val="00536501"/>
    <w:rsid w:val="00537CCC"/>
    <w:rsid w:val="005442EE"/>
    <w:rsid w:val="00567434"/>
    <w:rsid w:val="005716A7"/>
    <w:rsid w:val="00592D1C"/>
    <w:rsid w:val="005B0A12"/>
    <w:rsid w:val="005B3895"/>
    <w:rsid w:val="005C4168"/>
    <w:rsid w:val="005D46BC"/>
    <w:rsid w:val="005E09E0"/>
    <w:rsid w:val="005E0F71"/>
    <w:rsid w:val="005F0786"/>
    <w:rsid w:val="00607DEF"/>
    <w:rsid w:val="00626609"/>
    <w:rsid w:val="0062721A"/>
    <w:rsid w:val="00632A57"/>
    <w:rsid w:val="0064097E"/>
    <w:rsid w:val="00641195"/>
    <w:rsid w:val="00656BC7"/>
    <w:rsid w:val="00672CDA"/>
    <w:rsid w:val="00680C5A"/>
    <w:rsid w:val="006A31FF"/>
    <w:rsid w:val="006B328B"/>
    <w:rsid w:val="006B3E94"/>
    <w:rsid w:val="006D404C"/>
    <w:rsid w:val="006F3A97"/>
    <w:rsid w:val="0070784A"/>
    <w:rsid w:val="0071307E"/>
    <w:rsid w:val="0071556D"/>
    <w:rsid w:val="00716905"/>
    <w:rsid w:val="007317D8"/>
    <w:rsid w:val="007336DF"/>
    <w:rsid w:val="0073545F"/>
    <w:rsid w:val="00737CD6"/>
    <w:rsid w:val="007439D8"/>
    <w:rsid w:val="0074786E"/>
    <w:rsid w:val="00752DC6"/>
    <w:rsid w:val="0075374F"/>
    <w:rsid w:val="00756EA1"/>
    <w:rsid w:val="0077126E"/>
    <w:rsid w:val="00776E52"/>
    <w:rsid w:val="0079283F"/>
    <w:rsid w:val="00794F5F"/>
    <w:rsid w:val="00795626"/>
    <w:rsid w:val="007A3BBF"/>
    <w:rsid w:val="007B125A"/>
    <w:rsid w:val="007E01EC"/>
    <w:rsid w:val="007E3477"/>
    <w:rsid w:val="00800199"/>
    <w:rsid w:val="00800BAA"/>
    <w:rsid w:val="00806980"/>
    <w:rsid w:val="0081120B"/>
    <w:rsid w:val="00816441"/>
    <w:rsid w:val="00832800"/>
    <w:rsid w:val="0083349C"/>
    <w:rsid w:val="0089015B"/>
    <w:rsid w:val="008A75D6"/>
    <w:rsid w:val="008B0923"/>
    <w:rsid w:val="008B1BC3"/>
    <w:rsid w:val="008B544B"/>
    <w:rsid w:val="008C194F"/>
    <w:rsid w:val="008D6BA8"/>
    <w:rsid w:val="008E04A9"/>
    <w:rsid w:val="00902CC9"/>
    <w:rsid w:val="00916DD4"/>
    <w:rsid w:val="00927507"/>
    <w:rsid w:val="009456BF"/>
    <w:rsid w:val="0095578F"/>
    <w:rsid w:val="00961520"/>
    <w:rsid w:val="00962A66"/>
    <w:rsid w:val="0096691F"/>
    <w:rsid w:val="00971EE9"/>
    <w:rsid w:val="00980BD5"/>
    <w:rsid w:val="009818DA"/>
    <w:rsid w:val="00994322"/>
    <w:rsid w:val="009D07AF"/>
    <w:rsid w:val="009D1AF6"/>
    <w:rsid w:val="009E2BA2"/>
    <w:rsid w:val="009E5CB0"/>
    <w:rsid w:val="009F5166"/>
    <w:rsid w:val="00A07C88"/>
    <w:rsid w:val="00A15148"/>
    <w:rsid w:val="00A46ECF"/>
    <w:rsid w:val="00A557BF"/>
    <w:rsid w:val="00A6456D"/>
    <w:rsid w:val="00A80351"/>
    <w:rsid w:val="00A80EBD"/>
    <w:rsid w:val="00A84CC8"/>
    <w:rsid w:val="00A87948"/>
    <w:rsid w:val="00AA05D5"/>
    <w:rsid w:val="00AA28EB"/>
    <w:rsid w:val="00AB4ECE"/>
    <w:rsid w:val="00AC75DF"/>
    <w:rsid w:val="00AD34A3"/>
    <w:rsid w:val="00AE0EA2"/>
    <w:rsid w:val="00AE6BBB"/>
    <w:rsid w:val="00AF533C"/>
    <w:rsid w:val="00B107D0"/>
    <w:rsid w:val="00B21B3D"/>
    <w:rsid w:val="00B2331E"/>
    <w:rsid w:val="00B25DFF"/>
    <w:rsid w:val="00B30BCC"/>
    <w:rsid w:val="00B41CC6"/>
    <w:rsid w:val="00B65754"/>
    <w:rsid w:val="00B83FD5"/>
    <w:rsid w:val="00B87C5B"/>
    <w:rsid w:val="00B9211D"/>
    <w:rsid w:val="00B9626D"/>
    <w:rsid w:val="00B96439"/>
    <w:rsid w:val="00BA01AE"/>
    <w:rsid w:val="00BB06DE"/>
    <w:rsid w:val="00BB1F62"/>
    <w:rsid w:val="00BB24C9"/>
    <w:rsid w:val="00BB2A26"/>
    <w:rsid w:val="00BC0FD3"/>
    <w:rsid w:val="00BD09F8"/>
    <w:rsid w:val="00BE2FE2"/>
    <w:rsid w:val="00BF10A8"/>
    <w:rsid w:val="00BF1BA0"/>
    <w:rsid w:val="00C07B97"/>
    <w:rsid w:val="00C12FC1"/>
    <w:rsid w:val="00C14884"/>
    <w:rsid w:val="00C23D8F"/>
    <w:rsid w:val="00C37870"/>
    <w:rsid w:val="00C51C13"/>
    <w:rsid w:val="00C7479B"/>
    <w:rsid w:val="00CA4CD8"/>
    <w:rsid w:val="00CB62B5"/>
    <w:rsid w:val="00CE13F6"/>
    <w:rsid w:val="00CF266E"/>
    <w:rsid w:val="00CF52F2"/>
    <w:rsid w:val="00D00AF5"/>
    <w:rsid w:val="00D0686A"/>
    <w:rsid w:val="00D1242F"/>
    <w:rsid w:val="00D5220D"/>
    <w:rsid w:val="00D82CFE"/>
    <w:rsid w:val="00D915F1"/>
    <w:rsid w:val="00D925F1"/>
    <w:rsid w:val="00DB0764"/>
    <w:rsid w:val="00DC45AF"/>
    <w:rsid w:val="00DF2D2F"/>
    <w:rsid w:val="00DF3114"/>
    <w:rsid w:val="00DF58CD"/>
    <w:rsid w:val="00E259AA"/>
    <w:rsid w:val="00E35661"/>
    <w:rsid w:val="00E43504"/>
    <w:rsid w:val="00E53A06"/>
    <w:rsid w:val="00E56533"/>
    <w:rsid w:val="00E71CAB"/>
    <w:rsid w:val="00E82CBB"/>
    <w:rsid w:val="00E853F1"/>
    <w:rsid w:val="00E9258A"/>
    <w:rsid w:val="00EA1392"/>
    <w:rsid w:val="00EA78BC"/>
    <w:rsid w:val="00EB2F5A"/>
    <w:rsid w:val="00EC1D30"/>
    <w:rsid w:val="00F17660"/>
    <w:rsid w:val="00F25AEE"/>
    <w:rsid w:val="00F445D6"/>
    <w:rsid w:val="00F44742"/>
    <w:rsid w:val="00F46159"/>
    <w:rsid w:val="00FA4F57"/>
    <w:rsid w:val="00FB133B"/>
    <w:rsid w:val="00FB2D58"/>
    <w:rsid w:val="00FD3D0E"/>
    <w:rsid w:val="00FE3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84E13"/>
  <w15:chartTrackingRefBased/>
  <w15:docId w15:val="{21CA8CF6-4CA7-4B29-ADC4-D6D6A27B1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66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66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66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66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66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66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66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66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66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6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66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66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66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66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66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66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66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6609"/>
    <w:rPr>
      <w:rFonts w:eastAsiaTheme="majorEastAsia" w:cstheme="majorBidi"/>
      <w:color w:val="272727" w:themeColor="text1" w:themeTint="D8"/>
    </w:rPr>
  </w:style>
  <w:style w:type="paragraph" w:styleId="Title">
    <w:name w:val="Title"/>
    <w:basedOn w:val="Normal"/>
    <w:next w:val="Normal"/>
    <w:link w:val="TitleChar"/>
    <w:uiPriority w:val="10"/>
    <w:qFormat/>
    <w:rsid w:val="006266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6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6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6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6609"/>
    <w:pPr>
      <w:spacing w:before="160"/>
      <w:jc w:val="center"/>
    </w:pPr>
    <w:rPr>
      <w:i/>
      <w:iCs/>
      <w:color w:val="404040" w:themeColor="text1" w:themeTint="BF"/>
    </w:rPr>
  </w:style>
  <w:style w:type="character" w:customStyle="1" w:styleId="QuoteChar">
    <w:name w:val="Quote Char"/>
    <w:basedOn w:val="DefaultParagraphFont"/>
    <w:link w:val="Quote"/>
    <w:uiPriority w:val="29"/>
    <w:rsid w:val="00626609"/>
    <w:rPr>
      <w:i/>
      <w:iCs/>
      <w:color w:val="404040" w:themeColor="text1" w:themeTint="BF"/>
    </w:rPr>
  </w:style>
  <w:style w:type="paragraph" w:styleId="ListParagraph">
    <w:name w:val="List Paragraph"/>
    <w:basedOn w:val="Normal"/>
    <w:link w:val="ListParagraphChar"/>
    <w:uiPriority w:val="34"/>
    <w:qFormat/>
    <w:rsid w:val="00626609"/>
    <w:pPr>
      <w:ind w:left="720"/>
      <w:contextualSpacing/>
    </w:pPr>
  </w:style>
  <w:style w:type="character" w:styleId="IntenseEmphasis">
    <w:name w:val="Intense Emphasis"/>
    <w:basedOn w:val="DefaultParagraphFont"/>
    <w:uiPriority w:val="21"/>
    <w:qFormat/>
    <w:rsid w:val="00626609"/>
    <w:rPr>
      <w:i/>
      <w:iCs/>
      <w:color w:val="0F4761" w:themeColor="accent1" w:themeShade="BF"/>
    </w:rPr>
  </w:style>
  <w:style w:type="paragraph" w:styleId="IntenseQuote">
    <w:name w:val="Intense Quote"/>
    <w:basedOn w:val="Normal"/>
    <w:next w:val="Normal"/>
    <w:link w:val="IntenseQuoteChar"/>
    <w:uiPriority w:val="30"/>
    <w:qFormat/>
    <w:rsid w:val="006266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6609"/>
    <w:rPr>
      <w:i/>
      <w:iCs/>
      <w:color w:val="0F4761" w:themeColor="accent1" w:themeShade="BF"/>
    </w:rPr>
  </w:style>
  <w:style w:type="character" w:styleId="IntenseReference">
    <w:name w:val="Intense Reference"/>
    <w:basedOn w:val="DefaultParagraphFont"/>
    <w:uiPriority w:val="32"/>
    <w:qFormat/>
    <w:rsid w:val="00626609"/>
    <w:rPr>
      <w:b/>
      <w:bCs/>
      <w:smallCaps/>
      <w:color w:val="0F4761" w:themeColor="accent1" w:themeShade="BF"/>
      <w:spacing w:val="5"/>
    </w:rPr>
  </w:style>
  <w:style w:type="paragraph" w:styleId="NormalWeb">
    <w:name w:val="Normal (Web)"/>
    <w:basedOn w:val="Normal"/>
    <w:uiPriority w:val="99"/>
    <w:semiHidden/>
    <w:unhideWhenUsed/>
    <w:rsid w:val="003427A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71307E"/>
    <w:rPr>
      <w:sz w:val="16"/>
      <w:szCs w:val="16"/>
    </w:rPr>
  </w:style>
  <w:style w:type="paragraph" w:styleId="CommentText">
    <w:name w:val="annotation text"/>
    <w:basedOn w:val="Normal"/>
    <w:link w:val="CommentTextChar"/>
    <w:uiPriority w:val="99"/>
    <w:unhideWhenUsed/>
    <w:rsid w:val="0071307E"/>
    <w:pPr>
      <w:spacing w:line="240" w:lineRule="auto"/>
    </w:pPr>
    <w:rPr>
      <w:sz w:val="20"/>
      <w:szCs w:val="20"/>
    </w:rPr>
  </w:style>
  <w:style w:type="character" w:customStyle="1" w:styleId="CommentTextChar">
    <w:name w:val="Comment Text Char"/>
    <w:basedOn w:val="DefaultParagraphFont"/>
    <w:link w:val="CommentText"/>
    <w:uiPriority w:val="99"/>
    <w:rsid w:val="0071307E"/>
    <w:rPr>
      <w:sz w:val="20"/>
      <w:szCs w:val="20"/>
    </w:rPr>
  </w:style>
  <w:style w:type="paragraph" w:styleId="CommentSubject">
    <w:name w:val="annotation subject"/>
    <w:basedOn w:val="CommentText"/>
    <w:next w:val="CommentText"/>
    <w:link w:val="CommentSubjectChar"/>
    <w:uiPriority w:val="99"/>
    <w:semiHidden/>
    <w:unhideWhenUsed/>
    <w:rsid w:val="0071307E"/>
    <w:rPr>
      <w:b/>
      <w:bCs/>
    </w:rPr>
  </w:style>
  <w:style w:type="character" w:customStyle="1" w:styleId="CommentSubjectChar">
    <w:name w:val="Comment Subject Char"/>
    <w:basedOn w:val="CommentTextChar"/>
    <w:link w:val="CommentSubject"/>
    <w:uiPriority w:val="99"/>
    <w:semiHidden/>
    <w:rsid w:val="0071307E"/>
    <w:rPr>
      <w:b/>
      <w:bCs/>
      <w:sz w:val="20"/>
      <w:szCs w:val="20"/>
    </w:rPr>
  </w:style>
  <w:style w:type="paragraph" w:styleId="Caption">
    <w:name w:val="caption"/>
    <w:basedOn w:val="Normal"/>
    <w:next w:val="Normal"/>
    <w:uiPriority w:val="35"/>
    <w:unhideWhenUsed/>
    <w:qFormat/>
    <w:rsid w:val="003469A8"/>
    <w:pPr>
      <w:keepNext/>
      <w:spacing w:after="120" w:line="240" w:lineRule="auto"/>
    </w:pPr>
    <w:rPr>
      <w:rFonts w:ascii="Seaford" w:hAnsi="Seaford" w:cs="Times New Roman"/>
      <w:i/>
      <w:iCs/>
      <w:kern w:val="0"/>
      <w:sz w:val="22"/>
      <w:szCs w:val="20"/>
      <w14:ligatures w14:val="none"/>
    </w:rPr>
  </w:style>
  <w:style w:type="paragraph" w:styleId="Revision">
    <w:name w:val="Revision"/>
    <w:hidden/>
    <w:uiPriority w:val="99"/>
    <w:semiHidden/>
    <w:rsid w:val="008A75D6"/>
    <w:pPr>
      <w:spacing w:after="0" w:line="240" w:lineRule="auto"/>
    </w:pPr>
  </w:style>
  <w:style w:type="character" w:styleId="Hyperlink">
    <w:name w:val="Hyperlink"/>
    <w:basedOn w:val="DefaultParagraphFont"/>
    <w:uiPriority w:val="99"/>
    <w:unhideWhenUsed/>
    <w:rsid w:val="005716A7"/>
    <w:rPr>
      <w:color w:val="467886" w:themeColor="hyperlink"/>
      <w:u w:val="single"/>
    </w:rPr>
  </w:style>
  <w:style w:type="character" w:customStyle="1" w:styleId="ListParagraphChar">
    <w:name w:val="List Paragraph Char"/>
    <w:basedOn w:val="DefaultParagraphFont"/>
    <w:link w:val="ListParagraph"/>
    <w:uiPriority w:val="34"/>
    <w:rsid w:val="005716A7"/>
  </w:style>
  <w:style w:type="character" w:styleId="PlaceholderText">
    <w:name w:val="Placeholder Text"/>
    <w:basedOn w:val="DefaultParagraphFont"/>
    <w:uiPriority w:val="99"/>
    <w:semiHidden/>
    <w:rsid w:val="00494345"/>
    <w:rPr>
      <w:color w:val="666666"/>
    </w:rPr>
  </w:style>
  <w:style w:type="paragraph" w:styleId="Header">
    <w:name w:val="header"/>
    <w:basedOn w:val="Normal"/>
    <w:link w:val="HeaderChar"/>
    <w:uiPriority w:val="99"/>
    <w:unhideWhenUsed/>
    <w:rsid w:val="00FB2D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D58"/>
  </w:style>
  <w:style w:type="paragraph" w:styleId="Footer">
    <w:name w:val="footer"/>
    <w:basedOn w:val="Normal"/>
    <w:link w:val="FooterChar"/>
    <w:uiPriority w:val="99"/>
    <w:unhideWhenUsed/>
    <w:rsid w:val="00FB2D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4773">
      <w:marLeft w:val="640"/>
      <w:marRight w:val="0"/>
      <w:marTop w:val="0"/>
      <w:marBottom w:val="0"/>
      <w:divBdr>
        <w:top w:val="none" w:sz="0" w:space="0" w:color="auto"/>
        <w:left w:val="none" w:sz="0" w:space="0" w:color="auto"/>
        <w:bottom w:val="none" w:sz="0" w:space="0" w:color="auto"/>
        <w:right w:val="none" w:sz="0" w:space="0" w:color="auto"/>
      </w:divBdr>
    </w:div>
    <w:div w:id="26834684">
      <w:marLeft w:val="0"/>
      <w:marRight w:val="0"/>
      <w:marTop w:val="0"/>
      <w:marBottom w:val="0"/>
      <w:divBdr>
        <w:top w:val="none" w:sz="0" w:space="0" w:color="auto"/>
        <w:left w:val="none" w:sz="0" w:space="0" w:color="auto"/>
        <w:bottom w:val="none" w:sz="0" w:space="0" w:color="auto"/>
        <w:right w:val="none" w:sz="0" w:space="0" w:color="auto"/>
      </w:divBdr>
    </w:div>
    <w:div w:id="33893763">
      <w:marLeft w:val="0"/>
      <w:marRight w:val="0"/>
      <w:marTop w:val="0"/>
      <w:marBottom w:val="0"/>
      <w:divBdr>
        <w:top w:val="none" w:sz="0" w:space="0" w:color="auto"/>
        <w:left w:val="none" w:sz="0" w:space="0" w:color="auto"/>
        <w:bottom w:val="none" w:sz="0" w:space="0" w:color="auto"/>
        <w:right w:val="none" w:sz="0" w:space="0" w:color="auto"/>
      </w:divBdr>
    </w:div>
    <w:div w:id="53047721">
      <w:marLeft w:val="640"/>
      <w:marRight w:val="0"/>
      <w:marTop w:val="0"/>
      <w:marBottom w:val="0"/>
      <w:divBdr>
        <w:top w:val="none" w:sz="0" w:space="0" w:color="auto"/>
        <w:left w:val="none" w:sz="0" w:space="0" w:color="auto"/>
        <w:bottom w:val="none" w:sz="0" w:space="0" w:color="auto"/>
        <w:right w:val="none" w:sz="0" w:space="0" w:color="auto"/>
      </w:divBdr>
    </w:div>
    <w:div w:id="71778646">
      <w:marLeft w:val="640"/>
      <w:marRight w:val="0"/>
      <w:marTop w:val="0"/>
      <w:marBottom w:val="0"/>
      <w:divBdr>
        <w:top w:val="none" w:sz="0" w:space="0" w:color="auto"/>
        <w:left w:val="none" w:sz="0" w:space="0" w:color="auto"/>
        <w:bottom w:val="none" w:sz="0" w:space="0" w:color="auto"/>
        <w:right w:val="none" w:sz="0" w:space="0" w:color="auto"/>
      </w:divBdr>
    </w:div>
    <w:div w:id="74323706">
      <w:marLeft w:val="640"/>
      <w:marRight w:val="0"/>
      <w:marTop w:val="0"/>
      <w:marBottom w:val="0"/>
      <w:divBdr>
        <w:top w:val="none" w:sz="0" w:space="0" w:color="auto"/>
        <w:left w:val="none" w:sz="0" w:space="0" w:color="auto"/>
        <w:bottom w:val="none" w:sz="0" w:space="0" w:color="auto"/>
        <w:right w:val="none" w:sz="0" w:space="0" w:color="auto"/>
      </w:divBdr>
    </w:div>
    <w:div w:id="79716978">
      <w:marLeft w:val="0"/>
      <w:marRight w:val="0"/>
      <w:marTop w:val="0"/>
      <w:marBottom w:val="0"/>
      <w:divBdr>
        <w:top w:val="none" w:sz="0" w:space="0" w:color="auto"/>
        <w:left w:val="none" w:sz="0" w:space="0" w:color="auto"/>
        <w:bottom w:val="none" w:sz="0" w:space="0" w:color="auto"/>
        <w:right w:val="none" w:sz="0" w:space="0" w:color="auto"/>
      </w:divBdr>
    </w:div>
    <w:div w:id="140929241">
      <w:marLeft w:val="640"/>
      <w:marRight w:val="0"/>
      <w:marTop w:val="0"/>
      <w:marBottom w:val="0"/>
      <w:divBdr>
        <w:top w:val="none" w:sz="0" w:space="0" w:color="auto"/>
        <w:left w:val="none" w:sz="0" w:space="0" w:color="auto"/>
        <w:bottom w:val="none" w:sz="0" w:space="0" w:color="auto"/>
        <w:right w:val="none" w:sz="0" w:space="0" w:color="auto"/>
      </w:divBdr>
    </w:div>
    <w:div w:id="167647592">
      <w:marLeft w:val="0"/>
      <w:marRight w:val="0"/>
      <w:marTop w:val="0"/>
      <w:marBottom w:val="0"/>
      <w:divBdr>
        <w:top w:val="none" w:sz="0" w:space="0" w:color="auto"/>
        <w:left w:val="none" w:sz="0" w:space="0" w:color="auto"/>
        <w:bottom w:val="none" w:sz="0" w:space="0" w:color="auto"/>
        <w:right w:val="none" w:sz="0" w:space="0" w:color="auto"/>
      </w:divBdr>
    </w:div>
    <w:div w:id="187913613">
      <w:marLeft w:val="0"/>
      <w:marRight w:val="0"/>
      <w:marTop w:val="0"/>
      <w:marBottom w:val="0"/>
      <w:divBdr>
        <w:top w:val="none" w:sz="0" w:space="0" w:color="auto"/>
        <w:left w:val="none" w:sz="0" w:space="0" w:color="auto"/>
        <w:bottom w:val="none" w:sz="0" w:space="0" w:color="auto"/>
        <w:right w:val="none" w:sz="0" w:space="0" w:color="auto"/>
      </w:divBdr>
    </w:div>
    <w:div w:id="211508082">
      <w:marLeft w:val="640"/>
      <w:marRight w:val="0"/>
      <w:marTop w:val="0"/>
      <w:marBottom w:val="0"/>
      <w:divBdr>
        <w:top w:val="none" w:sz="0" w:space="0" w:color="auto"/>
        <w:left w:val="none" w:sz="0" w:space="0" w:color="auto"/>
        <w:bottom w:val="none" w:sz="0" w:space="0" w:color="auto"/>
        <w:right w:val="none" w:sz="0" w:space="0" w:color="auto"/>
      </w:divBdr>
    </w:div>
    <w:div w:id="227151707">
      <w:marLeft w:val="640"/>
      <w:marRight w:val="0"/>
      <w:marTop w:val="0"/>
      <w:marBottom w:val="0"/>
      <w:divBdr>
        <w:top w:val="none" w:sz="0" w:space="0" w:color="auto"/>
        <w:left w:val="none" w:sz="0" w:space="0" w:color="auto"/>
        <w:bottom w:val="none" w:sz="0" w:space="0" w:color="auto"/>
        <w:right w:val="none" w:sz="0" w:space="0" w:color="auto"/>
      </w:divBdr>
    </w:div>
    <w:div w:id="227766163">
      <w:marLeft w:val="0"/>
      <w:marRight w:val="0"/>
      <w:marTop w:val="0"/>
      <w:marBottom w:val="0"/>
      <w:divBdr>
        <w:top w:val="none" w:sz="0" w:space="0" w:color="auto"/>
        <w:left w:val="none" w:sz="0" w:space="0" w:color="auto"/>
        <w:bottom w:val="none" w:sz="0" w:space="0" w:color="auto"/>
        <w:right w:val="none" w:sz="0" w:space="0" w:color="auto"/>
      </w:divBdr>
    </w:div>
    <w:div w:id="230623379">
      <w:marLeft w:val="640"/>
      <w:marRight w:val="0"/>
      <w:marTop w:val="0"/>
      <w:marBottom w:val="0"/>
      <w:divBdr>
        <w:top w:val="none" w:sz="0" w:space="0" w:color="auto"/>
        <w:left w:val="none" w:sz="0" w:space="0" w:color="auto"/>
        <w:bottom w:val="none" w:sz="0" w:space="0" w:color="auto"/>
        <w:right w:val="none" w:sz="0" w:space="0" w:color="auto"/>
      </w:divBdr>
    </w:div>
    <w:div w:id="242616581">
      <w:marLeft w:val="640"/>
      <w:marRight w:val="0"/>
      <w:marTop w:val="0"/>
      <w:marBottom w:val="0"/>
      <w:divBdr>
        <w:top w:val="none" w:sz="0" w:space="0" w:color="auto"/>
        <w:left w:val="none" w:sz="0" w:space="0" w:color="auto"/>
        <w:bottom w:val="none" w:sz="0" w:space="0" w:color="auto"/>
        <w:right w:val="none" w:sz="0" w:space="0" w:color="auto"/>
      </w:divBdr>
    </w:div>
    <w:div w:id="242690983">
      <w:marLeft w:val="640"/>
      <w:marRight w:val="0"/>
      <w:marTop w:val="0"/>
      <w:marBottom w:val="0"/>
      <w:divBdr>
        <w:top w:val="none" w:sz="0" w:space="0" w:color="auto"/>
        <w:left w:val="none" w:sz="0" w:space="0" w:color="auto"/>
        <w:bottom w:val="none" w:sz="0" w:space="0" w:color="auto"/>
        <w:right w:val="none" w:sz="0" w:space="0" w:color="auto"/>
      </w:divBdr>
    </w:div>
    <w:div w:id="262687508">
      <w:marLeft w:val="640"/>
      <w:marRight w:val="0"/>
      <w:marTop w:val="0"/>
      <w:marBottom w:val="0"/>
      <w:divBdr>
        <w:top w:val="none" w:sz="0" w:space="0" w:color="auto"/>
        <w:left w:val="none" w:sz="0" w:space="0" w:color="auto"/>
        <w:bottom w:val="none" w:sz="0" w:space="0" w:color="auto"/>
        <w:right w:val="none" w:sz="0" w:space="0" w:color="auto"/>
      </w:divBdr>
    </w:div>
    <w:div w:id="265769785">
      <w:marLeft w:val="0"/>
      <w:marRight w:val="0"/>
      <w:marTop w:val="0"/>
      <w:marBottom w:val="0"/>
      <w:divBdr>
        <w:top w:val="none" w:sz="0" w:space="0" w:color="auto"/>
        <w:left w:val="none" w:sz="0" w:space="0" w:color="auto"/>
        <w:bottom w:val="none" w:sz="0" w:space="0" w:color="auto"/>
        <w:right w:val="none" w:sz="0" w:space="0" w:color="auto"/>
      </w:divBdr>
    </w:div>
    <w:div w:id="272174614">
      <w:marLeft w:val="640"/>
      <w:marRight w:val="0"/>
      <w:marTop w:val="0"/>
      <w:marBottom w:val="0"/>
      <w:divBdr>
        <w:top w:val="none" w:sz="0" w:space="0" w:color="auto"/>
        <w:left w:val="none" w:sz="0" w:space="0" w:color="auto"/>
        <w:bottom w:val="none" w:sz="0" w:space="0" w:color="auto"/>
        <w:right w:val="none" w:sz="0" w:space="0" w:color="auto"/>
      </w:divBdr>
    </w:div>
    <w:div w:id="299312118">
      <w:marLeft w:val="640"/>
      <w:marRight w:val="0"/>
      <w:marTop w:val="0"/>
      <w:marBottom w:val="0"/>
      <w:divBdr>
        <w:top w:val="none" w:sz="0" w:space="0" w:color="auto"/>
        <w:left w:val="none" w:sz="0" w:space="0" w:color="auto"/>
        <w:bottom w:val="none" w:sz="0" w:space="0" w:color="auto"/>
        <w:right w:val="none" w:sz="0" w:space="0" w:color="auto"/>
      </w:divBdr>
    </w:div>
    <w:div w:id="300888879">
      <w:marLeft w:val="0"/>
      <w:marRight w:val="0"/>
      <w:marTop w:val="0"/>
      <w:marBottom w:val="0"/>
      <w:divBdr>
        <w:top w:val="none" w:sz="0" w:space="0" w:color="auto"/>
        <w:left w:val="none" w:sz="0" w:space="0" w:color="auto"/>
        <w:bottom w:val="none" w:sz="0" w:space="0" w:color="auto"/>
        <w:right w:val="none" w:sz="0" w:space="0" w:color="auto"/>
      </w:divBdr>
    </w:div>
    <w:div w:id="334841223">
      <w:marLeft w:val="640"/>
      <w:marRight w:val="0"/>
      <w:marTop w:val="0"/>
      <w:marBottom w:val="0"/>
      <w:divBdr>
        <w:top w:val="none" w:sz="0" w:space="0" w:color="auto"/>
        <w:left w:val="none" w:sz="0" w:space="0" w:color="auto"/>
        <w:bottom w:val="none" w:sz="0" w:space="0" w:color="auto"/>
        <w:right w:val="none" w:sz="0" w:space="0" w:color="auto"/>
      </w:divBdr>
    </w:div>
    <w:div w:id="343098895">
      <w:marLeft w:val="640"/>
      <w:marRight w:val="0"/>
      <w:marTop w:val="0"/>
      <w:marBottom w:val="0"/>
      <w:divBdr>
        <w:top w:val="none" w:sz="0" w:space="0" w:color="auto"/>
        <w:left w:val="none" w:sz="0" w:space="0" w:color="auto"/>
        <w:bottom w:val="none" w:sz="0" w:space="0" w:color="auto"/>
        <w:right w:val="none" w:sz="0" w:space="0" w:color="auto"/>
      </w:divBdr>
    </w:div>
    <w:div w:id="346061861">
      <w:marLeft w:val="640"/>
      <w:marRight w:val="0"/>
      <w:marTop w:val="0"/>
      <w:marBottom w:val="0"/>
      <w:divBdr>
        <w:top w:val="none" w:sz="0" w:space="0" w:color="auto"/>
        <w:left w:val="none" w:sz="0" w:space="0" w:color="auto"/>
        <w:bottom w:val="none" w:sz="0" w:space="0" w:color="auto"/>
        <w:right w:val="none" w:sz="0" w:space="0" w:color="auto"/>
      </w:divBdr>
    </w:div>
    <w:div w:id="361980118">
      <w:marLeft w:val="640"/>
      <w:marRight w:val="0"/>
      <w:marTop w:val="0"/>
      <w:marBottom w:val="0"/>
      <w:divBdr>
        <w:top w:val="none" w:sz="0" w:space="0" w:color="auto"/>
        <w:left w:val="none" w:sz="0" w:space="0" w:color="auto"/>
        <w:bottom w:val="none" w:sz="0" w:space="0" w:color="auto"/>
        <w:right w:val="none" w:sz="0" w:space="0" w:color="auto"/>
      </w:divBdr>
    </w:div>
    <w:div w:id="374354391">
      <w:marLeft w:val="640"/>
      <w:marRight w:val="0"/>
      <w:marTop w:val="0"/>
      <w:marBottom w:val="0"/>
      <w:divBdr>
        <w:top w:val="none" w:sz="0" w:space="0" w:color="auto"/>
        <w:left w:val="none" w:sz="0" w:space="0" w:color="auto"/>
        <w:bottom w:val="none" w:sz="0" w:space="0" w:color="auto"/>
        <w:right w:val="none" w:sz="0" w:space="0" w:color="auto"/>
      </w:divBdr>
    </w:div>
    <w:div w:id="394622235">
      <w:marLeft w:val="640"/>
      <w:marRight w:val="0"/>
      <w:marTop w:val="0"/>
      <w:marBottom w:val="0"/>
      <w:divBdr>
        <w:top w:val="none" w:sz="0" w:space="0" w:color="auto"/>
        <w:left w:val="none" w:sz="0" w:space="0" w:color="auto"/>
        <w:bottom w:val="none" w:sz="0" w:space="0" w:color="auto"/>
        <w:right w:val="none" w:sz="0" w:space="0" w:color="auto"/>
      </w:divBdr>
    </w:div>
    <w:div w:id="399256453">
      <w:marLeft w:val="640"/>
      <w:marRight w:val="0"/>
      <w:marTop w:val="0"/>
      <w:marBottom w:val="0"/>
      <w:divBdr>
        <w:top w:val="none" w:sz="0" w:space="0" w:color="auto"/>
        <w:left w:val="none" w:sz="0" w:space="0" w:color="auto"/>
        <w:bottom w:val="none" w:sz="0" w:space="0" w:color="auto"/>
        <w:right w:val="none" w:sz="0" w:space="0" w:color="auto"/>
      </w:divBdr>
    </w:div>
    <w:div w:id="412318677">
      <w:marLeft w:val="640"/>
      <w:marRight w:val="0"/>
      <w:marTop w:val="0"/>
      <w:marBottom w:val="0"/>
      <w:divBdr>
        <w:top w:val="none" w:sz="0" w:space="0" w:color="auto"/>
        <w:left w:val="none" w:sz="0" w:space="0" w:color="auto"/>
        <w:bottom w:val="none" w:sz="0" w:space="0" w:color="auto"/>
        <w:right w:val="none" w:sz="0" w:space="0" w:color="auto"/>
      </w:divBdr>
    </w:div>
    <w:div w:id="412362580">
      <w:marLeft w:val="640"/>
      <w:marRight w:val="0"/>
      <w:marTop w:val="0"/>
      <w:marBottom w:val="0"/>
      <w:divBdr>
        <w:top w:val="none" w:sz="0" w:space="0" w:color="auto"/>
        <w:left w:val="none" w:sz="0" w:space="0" w:color="auto"/>
        <w:bottom w:val="none" w:sz="0" w:space="0" w:color="auto"/>
        <w:right w:val="none" w:sz="0" w:space="0" w:color="auto"/>
      </w:divBdr>
    </w:div>
    <w:div w:id="452141114">
      <w:marLeft w:val="0"/>
      <w:marRight w:val="0"/>
      <w:marTop w:val="0"/>
      <w:marBottom w:val="0"/>
      <w:divBdr>
        <w:top w:val="none" w:sz="0" w:space="0" w:color="auto"/>
        <w:left w:val="none" w:sz="0" w:space="0" w:color="auto"/>
        <w:bottom w:val="none" w:sz="0" w:space="0" w:color="auto"/>
        <w:right w:val="none" w:sz="0" w:space="0" w:color="auto"/>
      </w:divBdr>
    </w:div>
    <w:div w:id="457381166">
      <w:marLeft w:val="640"/>
      <w:marRight w:val="0"/>
      <w:marTop w:val="0"/>
      <w:marBottom w:val="0"/>
      <w:divBdr>
        <w:top w:val="none" w:sz="0" w:space="0" w:color="auto"/>
        <w:left w:val="none" w:sz="0" w:space="0" w:color="auto"/>
        <w:bottom w:val="none" w:sz="0" w:space="0" w:color="auto"/>
        <w:right w:val="none" w:sz="0" w:space="0" w:color="auto"/>
      </w:divBdr>
    </w:div>
    <w:div w:id="466748065">
      <w:marLeft w:val="640"/>
      <w:marRight w:val="0"/>
      <w:marTop w:val="0"/>
      <w:marBottom w:val="0"/>
      <w:divBdr>
        <w:top w:val="none" w:sz="0" w:space="0" w:color="auto"/>
        <w:left w:val="none" w:sz="0" w:space="0" w:color="auto"/>
        <w:bottom w:val="none" w:sz="0" w:space="0" w:color="auto"/>
        <w:right w:val="none" w:sz="0" w:space="0" w:color="auto"/>
      </w:divBdr>
    </w:div>
    <w:div w:id="485435623">
      <w:marLeft w:val="0"/>
      <w:marRight w:val="0"/>
      <w:marTop w:val="0"/>
      <w:marBottom w:val="0"/>
      <w:divBdr>
        <w:top w:val="none" w:sz="0" w:space="0" w:color="auto"/>
        <w:left w:val="none" w:sz="0" w:space="0" w:color="auto"/>
        <w:bottom w:val="none" w:sz="0" w:space="0" w:color="auto"/>
        <w:right w:val="none" w:sz="0" w:space="0" w:color="auto"/>
      </w:divBdr>
    </w:div>
    <w:div w:id="504824773">
      <w:marLeft w:val="640"/>
      <w:marRight w:val="0"/>
      <w:marTop w:val="0"/>
      <w:marBottom w:val="0"/>
      <w:divBdr>
        <w:top w:val="none" w:sz="0" w:space="0" w:color="auto"/>
        <w:left w:val="none" w:sz="0" w:space="0" w:color="auto"/>
        <w:bottom w:val="none" w:sz="0" w:space="0" w:color="auto"/>
        <w:right w:val="none" w:sz="0" w:space="0" w:color="auto"/>
      </w:divBdr>
    </w:div>
    <w:div w:id="513963008">
      <w:marLeft w:val="0"/>
      <w:marRight w:val="0"/>
      <w:marTop w:val="0"/>
      <w:marBottom w:val="0"/>
      <w:divBdr>
        <w:top w:val="none" w:sz="0" w:space="0" w:color="auto"/>
        <w:left w:val="none" w:sz="0" w:space="0" w:color="auto"/>
        <w:bottom w:val="none" w:sz="0" w:space="0" w:color="auto"/>
        <w:right w:val="none" w:sz="0" w:space="0" w:color="auto"/>
      </w:divBdr>
    </w:div>
    <w:div w:id="515389812">
      <w:marLeft w:val="0"/>
      <w:marRight w:val="0"/>
      <w:marTop w:val="0"/>
      <w:marBottom w:val="0"/>
      <w:divBdr>
        <w:top w:val="none" w:sz="0" w:space="0" w:color="auto"/>
        <w:left w:val="none" w:sz="0" w:space="0" w:color="auto"/>
        <w:bottom w:val="none" w:sz="0" w:space="0" w:color="auto"/>
        <w:right w:val="none" w:sz="0" w:space="0" w:color="auto"/>
      </w:divBdr>
    </w:div>
    <w:div w:id="563183246">
      <w:marLeft w:val="640"/>
      <w:marRight w:val="0"/>
      <w:marTop w:val="0"/>
      <w:marBottom w:val="0"/>
      <w:divBdr>
        <w:top w:val="none" w:sz="0" w:space="0" w:color="auto"/>
        <w:left w:val="none" w:sz="0" w:space="0" w:color="auto"/>
        <w:bottom w:val="none" w:sz="0" w:space="0" w:color="auto"/>
        <w:right w:val="none" w:sz="0" w:space="0" w:color="auto"/>
      </w:divBdr>
    </w:div>
    <w:div w:id="592708915">
      <w:marLeft w:val="640"/>
      <w:marRight w:val="0"/>
      <w:marTop w:val="0"/>
      <w:marBottom w:val="0"/>
      <w:divBdr>
        <w:top w:val="none" w:sz="0" w:space="0" w:color="auto"/>
        <w:left w:val="none" w:sz="0" w:space="0" w:color="auto"/>
        <w:bottom w:val="none" w:sz="0" w:space="0" w:color="auto"/>
        <w:right w:val="none" w:sz="0" w:space="0" w:color="auto"/>
      </w:divBdr>
    </w:div>
    <w:div w:id="606498920">
      <w:marLeft w:val="0"/>
      <w:marRight w:val="0"/>
      <w:marTop w:val="0"/>
      <w:marBottom w:val="0"/>
      <w:divBdr>
        <w:top w:val="none" w:sz="0" w:space="0" w:color="auto"/>
        <w:left w:val="none" w:sz="0" w:space="0" w:color="auto"/>
        <w:bottom w:val="none" w:sz="0" w:space="0" w:color="auto"/>
        <w:right w:val="none" w:sz="0" w:space="0" w:color="auto"/>
      </w:divBdr>
    </w:div>
    <w:div w:id="611666259">
      <w:marLeft w:val="640"/>
      <w:marRight w:val="0"/>
      <w:marTop w:val="0"/>
      <w:marBottom w:val="0"/>
      <w:divBdr>
        <w:top w:val="none" w:sz="0" w:space="0" w:color="auto"/>
        <w:left w:val="none" w:sz="0" w:space="0" w:color="auto"/>
        <w:bottom w:val="none" w:sz="0" w:space="0" w:color="auto"/>
        <w:right w:val="none" w:sz="0" w:space="0" w:color="auto"/>
      </w:divBdr>
    </w:div>
    <w:div w:id="649092229">
      <w:marLeft w:val="0"/>
      <w:marRight w:val="0"/>
      <w:marTop w:val="0"/>
      <w:marBottom w:val="0"/>
      <w:divBdr>
        <w:top w:val="none" w:sz="0" w:space="0" w:color="auto"/>
        <w:left w:val="none" w:sz="0" w:space="0" w:color="auto"/>
        <w:bottom w:val="none" w:sz="0" w:space="0" w:color="auto"/>
        <w:right w:val="none" w:sz="0" w:space="0" w:color="auto"/>
      </w:divBdr>
    </w:div>
    <w:div w:id="659238203">
      <w:bodyDiv w:val="1"/>
      <w:marLeft w:val="0"/>
      <w:marRight w:val="0"/>
      <w:marTop w:val="0"/>
      <w:marBottom w:val="0"/>
      <w:divBdr>
        <w:top w:val="none" w:sz="0" w:space="0" w:color="auto"/>
        <w:left w:val="none" w:sz="0" w:space="0" w:color="auto"/>
        <w:bottom w:val="none" w:sz="0" w:space="0" w:color="auto"/>
        <w:right w:val="none" w:sz="0" w:space="0" w:color="auto"/>
      </w:divBdr>
      <w:divsChild>
        <w:div w:id="1770150940">
          <w:marLeft w:val="0"/>
          <w:marRight w:val="0"/>
          <w:marTop w:val="0"/>
          <w:marBottom w:val="0"/>
          <w:divBdr>
            <w:top w:val="none" w:sz="0" w:space="0" w:color="auto"/>
            <w:left w:val="none" w:sz="0" w:space="0" w:color="auto"/>
            <w:bottom w:val="none" w:sz="0" w:space="0" w:color="auto"/>
            <w:right w:val="none" w:sz="0" w:space="0" w:color="auto"/>
          </w:divBdr>
        </w:div>
        <w:div w:id="1197085230">
          <w:marLeft w:val="0"/>
          <w:marRight w:val="0"/>
          <w:marTop w:val="0"/>
          <w:marBottom w:val="0"/>
          <w:divBdr>
            <w:top w:val="none" w:sz="0" w:space="0" w:color="auto"/>
            <w:left w:val="none" w:sz="0" w:space="0" w:color="auto"/>
            <w:bottom w:val="none" w:sz="0" w:space="0" w:color="auto"/>
            <w:right w:val="none" w:sz="0" w:space="0" w:color="auto"/>
          </w:divBdr>
        </w:div>
        <w:div w:id="1943537412">
          <w:marLeft w:val="0"/>
          <w:marRight w:val="0"/>
          <w:marTop w:val="0"/>
          <w:marBottom w:val="0"/>
          <w:divBdr>
            <w:top w:val="none" w:sz="0" w:space="0" w:color="auto"/>
            <w:left w:val="none" w:sz="0" w:space="0" w:color="auto"/>
            <w:bottom w:val="none" w:sz="0" w:space="0" w:color="auto"/>
            <w:right w:val="none" w:sz="0" w:space="0" w:color="auto"/>
          </w:divBdr>
        </w:div>
        <w:div w:id="824665466">
          <w:marLeft w:val="0"/>
          <w:marRight w:val="0"/>
          <w:marTop w:val="0"/>
          <w:marBottom w:val="0"/>
          <w:divBdr>
            <w:top w:val="none" w:sz="0" w:space="0" w:color="auto"/>
            <w:left w:val="none" w:sz="0" w:space="0" w:color="auto"/>
            <w:bottom w:val="none" w:sz="0" w:space="0" w:color="auto"/>
            <w:right w:val="none" w:sz="0" w:space="0" w:color="auto"/>
          </w:divBdr>
        </w:div>
      </w:divsChild>
    </w:div>
    <w:div w:id="682438330">
      <w:marLeft w:val="640"/>
      <w:marRight w:val="0"/>
      <w:marTop w:val="0"/>
      <w:marBottom w:val="0"/>
      <w:divBdr>
        <w:top w:val="none" w:sz="0" w:space="0" w:color="auto"/>
        <w:left w:val="none" w:sz="0" w:space="0" w:color="auto"/>
        <w:bottom w:val="none" w:sz="0" w:space="0" w:color="auto"/>
        <w:right w:val="none" w:sz="0" w:space="0" w:color="auto"/>
      </w:divBdr>
    </w:div>
    <w:div w:id="692195971">
      <w:marLeft w:val="640"/>
      <w:marRight w:val="0"/>
      <w:marTop w:val="0"/>
      <w:marBottom w:val="0"/>
      <w:divBdr>
        <w:top w:val="none" w:sz="0" w:space="0" w:color="auto"/>
        <w:left w:val="none" w:sz="0" w:space="0" w:color="auto"/>
        <w:bottom w:val="none" w:sz="0" w:space="0" w:color="auto"/>
        <w:right w:val="none" w:sz="0" w:space="0" w:color="auto"/>
      </w:divBdr>
    </w:div>
    <w:div w:id="693457715">
      <w:marLeft w:val="640"/>
      <w:marRight w:val="0"/>
      <w:marTop w:val="0"/>
      <w:marBottom w:val="0"/>
      <w:divBdr>
        <w:top w:val="none" w:sz="0" w:space="0" w:color="auto"/>
        <w:left w:val="none" w:sz="0" w:space="0" w:color="auto"/>
        <w:bottom w:val="none" w:sz="0" w:space="0" w:color="auto"/>
        <w:right w:val="none" w:sz="0" w:space="0" w:color="auto"/>
      </w:divBdr>
    </w:div>
    <w:div w:id="695277560">
      <w:marLeft w:val="640"/>
      <w:marRight w:val="0"/>
      <w:marTop w:val="0"/>
      <w:marBottom w:val="0"/>
      <w:divBdr>
        <w:top w:val="none" w:sz="0" w:space="0" w:color="auto"/>
        <w:left w:val="none" w:sz="0" w:space="0" w:color="auto"/>
        <w:bottom w:val="none" w:sz="0" w:space="0" w:color="auto"/>
        <w:right w:val="none" w:sz="0" w:space="0" w:color="auto"/>
      </w:divBdr>
    </w:div>
    <w:div w:id="696198271">
      <w:marLeft w:val="640"/>
      <w:marRight w:val="0"/>
      <w:marTop w:val="0"/>
      <w:marBottom w:val="0"/>
      <w:divBdr>
        <w:top w:val="none" w:sz="0" w:space="0" w:color="auto"/>
        <w:left w:val="none" w:sz="0" w:space="0" w:color="auto"/>
        <w:bottom w:val="none" w:sz="0" w:space="0" w:color="auto"/>
        <w:right w:val="none" w:sz="0" w:space="0" w:color="auto"/>
      </w:divBdr>
    </w:div>
    <w:div w:id="702634315">
      <w:marLeft w:val="640"/>
      <w:marRight w:val="0"/>
      <w:marTop w:val="0"/>
      <w:marBottom w:val="0"/>
      <w:divBdr>
        <w:top w:val="none" w:sz="0" w:space="0" w:color="auto"/>
        <w:left w:val="none" w:sz="0" w:space="0" w:color="auto"/>
        <w:bottom w:val="none" w:sz="0" w:space="0" w:color="auto"/>
        <w:right w:val="none" w:sz="0" w:space="0" w:color="auto"/>
      </w:divBdr>
    </w:div>
    <w:div w:id="731737288">
      <w:marLeft w:val="0"/>
      <w:marRight w:val="0"/>
      <w:marTop w:val="0"/>
      <w:marBottom w:val="0"/>
      <w:divBdr>
        <w:top w:val="none" w:sz="0" w:space="0" w:color="auto"/>
        <w:left w:val="none" w:sz="0" w:space="0" w:color="auto"/>
        <w:bottom w:val="none" w:sz="0" w:space="0" w:color="auto"/>
        <w:right w:val="none" w:sz="0" w:space="0" w:color="auto"/>
      </w:divBdr>
    </w:div>
    <w:div w:id="741610500">
      <w:marLeft w:val="640"/>
      <w:marRight w:val="0"/>
      <w:marTop w:val="0"/>
      <w:marBottom w:val="0"/>
      <w:divBdr>
        <w:top w:val="none" w:sz="0" w:space="0" w:color="auto"/>
        <w:left w:val="none" w:sz="0" w:space="0" w:color="auto"/>
        <w:bottom w:val="none" w:sz="0" w:space="0" w:color="auto"/>
        <w:right w:val="none" w:sz="0" w:space="0" w:color="auto"/>
      </w:divBdr>
    </w:div>
    <w:div w:id="752513023">
      <w:marLeft w:val="640"/>
      <w:marRight w:val="0"/>
      <w:marTop w:val="0"/>
      <w:marBottom w:val="0"/>
      <w:divBdr>
        <w:top w:val="none" w:sz="0" w:space="0" w:color="auto"/>
        <w:left w:val="none" w:sz="0" w:space="0" w:color="auto"/>
        <w:bottom w:val="none" w:sz="0" w:space="0" w:color="auto"/>
        <w:right w:val="none" w:sz="0" w:space="0" w:color="auto"/>
      </w:divBdr>
    </w:div>
    <w:div w:id="754088613">
      <w:marLeft w:val="640"/>
      <w:marRight w:val="0"/>
      <w:marTop w:val="0"/>
      <w:marBottom w:val="0"/>
      <w:divBdr>
        <w:top w:val="none" w:sz="0" w:space="0" w:color="auto"/>
        <w:left w:val="none" w:sz="0" w:space="0" w:color="auto"/>
        <w:bottom w:val="none" w:sz="0" w:space="0" w:color="auto"/>
        <w:right w:val="none" w:sz="0" w:space="0" w:color="auto"/>
      </w:divBdr>
    </w:div>
    <w:div w:id="795609529">
      <w:marLeft w:val="640"/>
      <w:marRight w:val="0"/>
      <w:marTop w:val="0"/>
      <w:marBottom w:val="0"/>
      <w:divBdr>
        <w:top w:val="none" w:sz="0" w:space="0" w:color="auto"/>
        <w:left w:val="none" w:sz="0" w:space="0" w:color="auto"/>
        <w:bottom w:val="none" w:sz="0" w:space="0" w:color="auto"/>
        <w:right w:val="none" w:sz="0" w:space="0" w:color="auto"/>
      </w:divBdr>
    </w:div>
    <w:div w:id="834540813">
      <w:marLeft w:val="0"/>
      <w:marRight w:val="0"/>
      <w:marTop w:val="0"/>
      <w:marBottom w:val="0"/>
      <w:divBdr>
        <w:top w:val="none" w:sz="0" w:space="0" w:color="auto"/>
        <w:left w:val="none" w:sz="0" w:space="0" w:color="auto"/>
        <w:bottom w:val="none" w:sz="0" w:space="0" w:color="auto"/>
        <w:right w:val="none" w:sz="0" w:space="0" w:color="auto"/>
      </w:divBdr>
    </w:div>
    <w:div w:id="847060206">
      <w:marLeft w:val="640"/>
      <w:marRight w:val="0"/>
      <w:marTop w:val="0"/>
      <w:marBottom w:val="0"/>
      <w:divBdr>
        <w:top w:val="none" w:sz="0" w:space="0" w:color="auto"/>
        <w:left w:val="none" w:sz="0" w:space="0" w:color="auto"/>
        <w:bottom w:val="none" w:sz="0" w:space="0" w:color="auto"/>
        <w:right w:val="none" w:sz="0" w:space="0" w:color="auto"/>
      </w:divBdr>
    </w:div>
    <w:div w:id="848831612">
      <w:marLeft w:val="0"/>
      <w:marRight w:val="0"/>
      <w:marTop w:val="0"/>
      <w:marBottom w:val="0"/>
      <w:divBdr>
        <w:top w:val="none" w:sz="0" w:space="0" w:color="auto"/>
        <w:left w:val="none" w:sz="0" w:space="0" w:color="auto"/>
        <w:bottom w:val="none" w:sz="0" w:space="0" w:color="auto"/>
        <w:right w:val="none" w:sz="0" w:space="0" w:color="auto"/>
      </w:divBdr>
    </w:div>
    <w:div w:id="876283525">
      <w:marLeft w:val="640"/>
      <w:marRight w:val="0"/>
      <w:marTop w:val="0"/>
      <w:marBottom w:val="0"/>
      <w:divBdr>
        <w:top w:val="none" w:sz="0" w:space="0" w:color="auto"/>
        <w:left w:val="none" w:sz="0" w:space="0" w:color="auto"/>
        <w:bottom w:val="none" w:sz="0" w:space="0" w:color="auto"/>
        <w:right w:val="none" w:sz="0" w:space="0" w:color="auto"/>
      </w:divBdr>
    </w:div>
    <w:div w:id="883102655">
      <w:marLeft w:val="640"/>
      <w:marRight w:val="0"/>
      <w:marTop w:val="0"/>
      <w:marBottom w:val="0"/>
      <w:divBdr>
        <w:top w:val="none" w:sz="0" w:space="0" w:color="auto"/>
        <w:left w:val="none" w:sz="0" w:space="0" w:color="auto"/>
        <w:bottom w:val="none" w:sz="0" w:space="0" w:color="auto"/>
        <w:right w:val="none" w:sz="0" w:space="0" w:color="auto"/>
      </w:divBdr>
    </w:div>
    <w:div w:id="898247583">
      <w:marLeft w:val="640"/>
      <w:marRight w:val="0"/>
      <w:marTop w:val="0"/>
      <w:marBottom w:val="0"/>
      <w:divBdr>
        <w:top w:val="none" w:sz="0" w:space="0" w:color="auto"/>
        <w:left w:val="none" w:sz="0" w:space="0" w:color="auto"/>
        <w:bottom w:val="none" w:sz="0" w:space="0" w:color="auto"/>
        <w:right w:val="none" w:sz="0" w:space="0" w:color="auto"/>
      </w:divBdr>
    </w:div>
    <w:div w:id="932855843">
      <w:marLeft w:val="640"/>
      <w:marRight w:val="0"/>
      <w:marTop w:val="0"/>
      <w:marBottom w:val="0"/>
      <w:divBdr>
        <w:top w:val="none" w:sz="0" w:space="0" w:color="auto"/>
        <w:left w:val="none" w:sz="0" w:space="0" w:color="auto"/>
        <w:bottom w:val="none" w:sz="0" w:space="0" w:color="auto"/>
        <w:right w:val="none" w:sz="0" w:space="0" w:color="auto"/>
      </w:divBdr>
    </w:div>
    <w:div w:id="949050748">
      <w:marLeft w:val="640"/>
      <w:marRight w:val="0"/>
      <w:marTop w:val="0"/>
      <w:marBottom w:val="0"/>
      <w:divBdr>
        <w:top w:val="none" w:sz="0" w:space="0" w:color="auto"/>
        <w:left w:val="none" w:sz="0" w:space="0" w:color="auto"/>
        <w:bottom w:val="none" w:sz="0" w:space="0" w:color="auto"/>
        <w:right w:val="none" w:sz="0" w:space="0" w:color="auto"/>
      </w:divBdr>
    </w:div>
    <w:div w:id="997077830">
      <w:marLeft w:val="0"/>
      <w:marRight w:val="0"/>
      <w:marTop w:val="0"/>
      <w:marBottom w:val="0"/>
      <w:divBdr>
        <w:top w:val="none" w:sz="0" w:space="0" w:color="auto"/>
        <w:left w:val="none" w:sz="0" w:space="0" w:color="auto"/>
        <w:bottom w:val="none" w:sz="0" w:space="0" w:color="auto"/>
        <w:right w:val="none" w:sz="0" w:space="0" w:color="auto"/>
      </w:divBdr>
    </w:div>
    <w:div w:id="997340745">
      <w:marLeft w:val="640"/>
      <w:marRight w:val="0"/>
      <w:marTop w:val="0"/>
      <w:marBottom w:val="0"/>
      <w:divBdr>
        <w:top w:val="none" w:sz="0" w:space="0" w:color="auto"/>
        <w:left w:val="none" w:sz="0" w:space="0" w:color="auto"/>
        <w:bottom w:val="none" w:sz="0" w:space="0" w:color="auto"/>
        <w:right w:val="none" w:sz="0" w:space="0" w:color="auto"/>
      </w:divBdr>
    </w:div>
    <w:div w:id="1032347122">
      <w:marLeft w:val="640"/>
      <w:marRight w:val="0"/>
      <w:marTop w:val="0"/>
      <w:marBottom w:val="0"/>
      <w:divBdr>
        <w:top w:val="none" w:sz="0" w:space="0" w:color="auto"/>
        <w:left w:val="none" w:sz="0" w:space="0" w:color="auto"/>
        <w:bottom w:val="none" w:sz="0" w:space="0" w:color="auto"/>
        <w:right w:val="none" w:sz="0" w:space="0" w:color="auto"/>
      </w:divBdr>
    </w:div>
    <w:div w:id="1044217259">
      <w:marLeft w:val="640"/>
      <w:marRight w:val="0"/>
      <w:marTop w:val="0"/>
      <w:marBottom w:val="0"/>
      <w:divBdr>
        <w:top w:val="none" w:sz="0" w:space="0" w:color="auto"/>
        <w:left w:val="none" w:sz="0" w:space="0" w:color="auto"/>
        <w:bottom w:val="none" w:sz="0" w:space="0" w:color="auto"/>
        <w:right w:val="none" w:sz="0" w:space="0" w:color="auto"/>
      </w:divBdr>
    </w:div>
    <w:div w:id="1045180087">
      <w:marLeft w:val="640"/>
      <w:marRight w:val="0"/>
      <w:marTop w:val="0"/>
      <w:marBottom w:val="0"/>
      <w:divBdr>
        <w:top w:val="none" w:sz="0" w:space="0" w:color="auto"/>
        <w:left w:val="none" w:sz="0" w:space="0" w:color="auto"/>
        <w:bottom w:val="none" w:sz="0" w:space="0" w:color="auto"/>
        <w:right w:val="none" w:sz="0" w:space="0" w:color="auto"/>
      </w:divBdr>
    </w:div>
    <w:div w:id="1051002214">
      <w:marLeft w:val="640"/>
      <w:marRight w:val="0"/>
      <w:marTop w:val="0"/>
      <w:marBottom w:val="0"/>
      <w:divBdr>
        <w:top w:val="none" w:sz="0" w:space="0" w:color="auto"/>
        <w:left w:val="none" w:sz="0" w:space="0" w:color="auto"/>
        <w:bottom w:val="none" w:sz="0" w:space="0" w:color="auto"/>
        <w:right w:val="none" w:sz="0" w:space="0" w:color="auto"/>
      </w:divBdr>
    </w:div>
    <w:div w:id="1095595602">
      <w:marLeft w:val="640"/>
      <w:marRight w:val="0"/>
      <w:marTop w:val="0"/>
      <w:marBottom w:val="0"/>
      <w:divBdr>
        <w:top w:val="none" w:sz="0" w:space="0" w:color="auto"/>
        <w:left w:val="none" w:sz="0" w:space="0" w:color="auto"/>
        <w:bottom w:val="none" w:sz="0" w:space="0" w:color="auto"/>
        <w:right w:val="none" w:sz="0" w:space="0" w:color="auto"/>
      </w:divBdr>
    </w:div>
    <w:div w:id="1139373689">
      <w:marLeft w:val="640"/>
      <w:marRight w:val="0"/>
      <w:marTop w:val="0"/>
      <w:marBottom w:val="0"/>
      <w:divBdr>
        <w:top w:val="none" w:sz="0" w:space="0" w:color="auto"/>
        <w:left w:val="none" w:sz="0" w:space="0" w:color="auto"/>
        <w:bottom w:val="none" w:sz="0" w:space="0" w:color="auto"/>
        <w:right w:val="none" w:sz="0" w:space="0" w:color="auto"/>
      </w:divBdr>
    </w:div>
    <w:div w:id="1144352628">
      <w:marLeft w:val="640"/>
      <w:marRight w:val="0"/>
      <w:marTop w:val="0"/>
      <w:marBottom w:val="0"/>
      <w:divBdr>
        <w:top w:val="none" w:sz="0" w:space="0" w:color="auto"/>
        <w:left w:val="none" w:sz="0" w:space="0" w:color="auto"/>
        <w:bottom w:val="none" w:sz="0" w:space="0" w:color="auto"/>
        <w:right w:val="none" w:sz="0" w:space="0" w:color="auto"/>
      </w:divBdr>
    </w:div>
    <w:div w:id="1161042223">
      <w:marLeft w:val="0"/>
      <w:marRight w:val="0"/>
      <w:marTop w:val="0"/>
      <w:marBottom w:val="0"/>
      <w:divBdr>
        <w:top w:val="none" w:sz="0" w:space="0" w:color="auto"/>
        <w:left w:val="none" w:sz="0" w:space="0" w:color="auto"/>
        <w:bottom w:val="none" w:sz="0" w:space="0" w:color="auto"/>
        <w:right w:val="none" w:sz="0" w:space="0" w:color="auto"/>
      </w:divBdr>
    </w:div>
    <w:div w:id="1169904800">
      <w:marLeft w:val="0"/>
      <w:marRight w:val="0"/>
      <w:marTop w:val="0"/>
      <w:marBottom w:val="0"/>
      <w:divBdr>
        <w:top w:val="none" w:sz="0" w:space="0" w:color="auto"/>
        <w:left w:val="none" w:sz="0" w:space="0" w:color="auto"/>
        <w:bottom w:val="none" w:sz="0" w:space="0" w:color="auto"/>
        <w:right w:val="none" w:sz="0" w:space="0" w:color="auto"/>
      </w:divBdr>
    </w:div>
    <w:div w:id="1177579757">
      <w:marLeft w:val="640"/>
      <w:marRight w:val="0"/>
      <w:marTop w:val="0"/>
      <w:marBottom w:val="0"/>
      <w:divBdr>
        <w:top w:val="none" w:sz="0" w:space="0" w:color="auto"/>
        <w:left w:val="none" w:sz="0" w:space="0" w:color="auto"/>
        <w:bottom w:val="none" w:sz="0" w:space="0" w:color="auto"/>
        <w:right w:val="none" w:sz="0" w:space="0" w:color="auto"/>
      </w:divBdr>
    </w:div>
    <w:div w:id="1193496320">
      <w:marLeft w:val="640"/>
      <w:marRight w:val="0"/>
      <w:marTop w:val="0"/>
      <w:marBottom w:val="0"/>
      <w:divBdr>
        <w:top w:val="none" w:sz="0" w:space="0" w:color="auto"/>
        <w:left w:val="none" w:sz="0" w:space="0" w:color="auto"/>
        <w:bottom w:val="none" w:sz="0" w:space="0" w:color="auto"/>
        <w:right w:val="none" w:sz="0" w:space="0" w:color="auto"/>
      </w:divBdr>
    </w:div>
    <w:div w:id="1205020818">
      <w:marLeft w:val="640"/>
      <w:marRight w:val="0"/>
      <w:marTop w:val="0"/>
      <w:marBottom w:val="0"/>
      <w:divBdr>
        <w:top w:val="none" w:sz="0" w:space="0" w:color="auto"/>
        <w:left w:val="none" w:sz="0" w:space="0" w:color="auto"/>
        <w:bottom w:val="none" w:sz="0" w:space="0" w:color="auto"/>
        <w:right w:val="none" w:sz="0" w:space="0" w:color="auto"/>
      </w:divBdr>
    </w:div>
    <w:div w:id="1215047121">
      <w:marLeft w:val="640"/>
      <w:marRight w:val="0"/>
      <w:marTop w:val="0"/>
      <w:marBottom w:val="0"/>
      <w:divBdr>
        <w:top w:val="none" w:sz="0" w:space="0" w:color="auto"/>
        <w:left w:val="none" w:sz="0" w:space="0" w:color="auto"/>
        <w:bottom w:val="none" w:sz="0" w:space="0" w:color="auto"/>
        <w:right w:val="none" w:sz="0" w:space="0" w:color="auto"/>
      </w:divBdr>
    </w:div>
    <w:div w:id="1221356467">
      <w:marLeft w:val="640"/>
      <w:marRight w:val="0"/>
      <w:marTop w:val="0"/>
      <w:marBottom w:val="0"/>
      <w:divBdr>
        <w:top w:val="none" w:sz="0" w:space="0" w:color="auto"/>
        <w:left w:val="none" w:sz="0" w:space="0" w:color="auto"/>
        <w:bottom w:val="none" w:sz="0" w:space="0" w:color="auto"/>
        <w:right w:val="none" w:sz="0" w:space="0" w:color="auto"/>
      </w:divBdr>
    </w:div>
    <w:div w:id="1231771451">
      <w:marLeft w:val="640"/>
      <w:marRight w:val="0"/>
      <w:marTop w:val="0"/>
      <w:marBottom w:val="0"/>
      <w:divBdr>
        <w:top w:val="none" w:sz="0" w:space="0" w:color="auto"/>
        <w:left w:val="none" w:sz="0" w:space="0" w:color="auto"/>
        <w:bottom w:val="none" w:sz="0" w:space="0" w:color="auto"/>
        <w:right w:val="none" w:sz="0" w:space="0" w:color="auto"/>
      </w:divBdr>
    </w:div>
    <w:div w:id="1270090130">
      <w:marLeft w:val="640"/>
      <w:marRight w:val="0"/>
      <w:marTop w:val="0"/>
      <w:marBottom w:val="0"/>
      <w:divBdr>
        <w:top w:val="none" w:sz="0" w:space="0" w:color="auto"/>
        <w:left w:val="none" w:sz="0" w:space="0" w:color="auto"/>
        <w:bottom w:val="none" w:sz="0" w:space="0" w:color="auto"/>
        <w:right w:val="none" w:sz="0" w:space="0" w:color="auto"/>
      </w:divBdr>
    </w:div>
    <w:div w:id="1294630457">
      <w:marLeft w:val="640"/>
      <w:marRight w:val="0"/>
      <w:marTop w:val="0"/>
      <w:marBottom w:val="0"/>
      <w:divBdr>
        <w:top w:val="none" w:sz="0" w:space="0" w:color="auto"/>
        <w:left w:val="none" w:sz="0" w:space="0" w:color="auto"/>
        <w:bottom w:val="none" w:sz="0" w:space="0" w:color="auto"/>
        <w:right w:val="none" w:sz="0" w:space="0" w:color="auto"/>
      </w:divBdr>
    </w:div>
    <w:div w:id="1299074095">
      <w:marLeft w:val="640"/>
      <w:marRight w:val="0"/>
      <w:marTop w:val="0"/>
      <w:marBottom w:val="0"/>
      <w:divBdr>
        <w:top w:val="none" w:sz="0" w:space="0" w:color="auto"/>
        <w:left w:val="none" w:sz="0" w:space="0" w:color="auto"/>
        <w:bottom w:val="none" w:sz="0" w:space="0" w:color="auto"/>
        <w:right w:val="none" w:sz="0" w:space="0" w:color="auto"/>
      </w:divBdr>
    </w:div>
    <w:div w:id="1350571550">
      <w:marLeft w:val="640"/>
      <w:marRight w:val="0"/>
      <w:marTop w:val="0"/>
      <w:marBottom w:val="0"/>
      <w:divBdr>
        <w:top w:val="none" w:sz="0" w:space="0" w:color="auto"/>
        <w:left w:val="none" w:sz="0" w:space="0" w:color="auto"/>
        <w:bottom w:val="none" w:sz="0" w:space="0" w:color="auto"/>
        <w:right w:val="none" w:sz="0" w:space="0" w:color="auto"/>
      </w:divBdr>
    </w:div>
    <w:div w:id="1361205105">
      <w:marLeft w:val="640"/>
      <w:marRight w:val="0"/>
      <w:marTop w:val="0"/>
      <w:marBottom w:val="0"/>
      <w:divBdr>
        <w:top w:val="none" w:sz="0" w:space="0" w:color="auto"/>
        <w:left w:val="none" w:sz="0" w:space="0" w:color="auto"/>
        <w:bottom w:val="none" w:sz="0" w:space="0" w:color="auto"/>
        <w:right w:val="none" w:sz="0" w:space="0" w:color="auto"/>
      </w:divBdr>
    </w:div>
    <w:div w:id="1363365245">
      <w:marLeft w:val="640"/>
      <w:marRight w:val="0"/>
      <w:marTop w:val="0"/>
      <w:marBottom w:val="0"/>
      <w:divBdr>
        <w:top w:val="none" w:sz="0" w:space="0" w:color="auto"/>
        <w:left w:val="none" w:sz="0" w:space="0" w:color="auto"/>
        <w:bottom w:val="none" w:sz="0" w:space="0" w:color="auto"/>
        <w:right w:val="none" w:sz="0" w:space="0" w:color="auto"/>
      </w:divBdr>
    </w:div>
    <w:div w:id="1369141970">
      <w:marLeft w:val="640"/>
      <w:marRight w:val="0"/>
      <w:marTop w:val="0"/>
      <w:marBottom w:val="0"/>
      <w:divBdr>
        <w:top w:val="none" w:sz="0" w:space="0" w:color="auto"/>
        <w:left w:val="none" w:sz="0" w:space="0" w:color="auto"/>
        <w:bottom w:val="none" w:sz="0" w:space="0" w:color="auto"/>
        <w:right w:val="none" w:sz="0" w:space="0" w:color="auto"/>
      </w:divBdr>
    </w:div>
    <w:div w:id="1390956371">
      <w:marLeft w:val="640"/>
      <w:marRight w:val="0"/>
      <w:marTop w:val="0"/>
      <w:marBottom w:val="0"/>
      <w:divBdr>
        <w:top w:val="none" w:sz="0" w:space="0" w:color="auto"/>
        <w:left w:val="none" w:sz="0" w:space="0" w:color="auto"/>
        <w:bottom w:val="none" w:sz="0" w:space="0" w:color="auto"/>
        <w:right w:val="none" w:sz="0" w:space="0" w:color="auto"/>
      </w:divBdr>
    </w:div>
    <w:div w:id="1393500753">
      <w:marLeft w:val="640"/>
      <w:marRight w:val="0"/>
      <w:marTop w:val="0"/>
      <w:marBottom w:val="0"/>
      <w:divBdr>
        <w:top w:val="none" w:sz="0" w:space="0" w:color="auto"/>
        <w:left w:val="none" w:sz="0" w:space="0" w:color="auto"/>
        <w:bottom w:val="none" w:sz="0" w:space="0" w:color="auto"/>
        <w:right w:val="none" w:sz="0" w:space="0" w:color="auto"/>
      </w:divBdr>
    </w:div>
    <w:div w:id="1400983773">
      <w:marLeft w:val="640"/>
      <w:marRight w:val="0"/>
      <w:marTop w:val="0"/>
      <w:marBottom w:val="0"/>
      <w:divBdr>
        <w:top w:val="none" w:sz="0" w:space="0" w:color="auto"/>
        <w:left w:val="none" w:sz="0" w:space="0" w:color="auto"/>
        <w:bottom w:val="none" w:sz="0" w:space="0" w:color="auto"/>
        <w:right w:val="none" w:sz="0" w:space="0" w:color="auto"/>
      </w:divBdr>
    </w:div>
    <w:div w:id="1408115601">
      <w:marLeft w:val="640"/>
      <w:marRight w:val="0"/>
      <w:marTop w:val="0"/>
      <w:marBottom w:val="0"/>
      <w:divBdr>
        <w:top w:val="none" w:sz="0" w:space="0" w:color="auto"/>
        <w:left w:val="none" w:sz="0" w:space="0" w:color="auto"/>
        <w:bottom w:val="none" w:sz="0" w:space="0" w:color="auto"/>
        <w:right w:val="none" w:sz="0" w:space="0" w:color="auto"/>
      </w:divBdr>
    </w:div>
    <w:div w:id="1410812722">
      <w:marLeft w:val="0"/>
      <w:marRight w:val="0"/>
      <w:marTop w:val="0"/>
      <w:marBottom w:val="0"/>
      <w:divBdr>
        <w:top w:val="none" w:sz="0" w:space="0" w:color="auto"/>
        <w:left w:val="none" w:sz="0" w:space="0" w:color="auto"/>
        <w:bottom w:val="none" w:sz="0" w:space="0" w:color="auto"/>
        <w:right w:val="none" w:sz="0" w:space="0" w:color="auto"/>
      </w:divBdr>
    </w:div>
    <w:div w:id="1412652968">
      <w:marLeft w:val="640"/>
      <w:marRight w:val="0"/>
      <w:marTop w:val="0"/>
      <w:marBottom w:val="0"/>
      <w:divBdr>
        <w:top w:val="none" w:sz="0" w:space="0" w:color="auto"/>
        <w:left w:val="none" w:sz="0" w:space="0" w:color="auto"/>
        <w:bottom w:val="none" w:sz="0" w:space="0" w:color="auto"/>
        <w:right w:val="none" w:sz="0" w:space="0" w:color="auto"/>
      </w:divBdr>
    </w:div>
    <w:div w:id="1419792225">
      <w:marLeft w:val="640"/>
      <w:marRight w:val="0"/>
      <w:marTop w:val="0"/>
      <w:marBottom w:val="0"/>
      <w:divBdr>
        <w:top w:val="none" w:sz="0" w:space="0" w:color="auto"/>
        <w:left w:val="none" w:sz="0" w:space="0" w:color="auto"/>
        <w:bottom w:val="none" w:sz="0" w:space="0" w:color="auto"/>
        <w:right w:val="none" w:sz="0" w:space="0" w:color="auto"/>
      </w:divBdr>
    </w:div>
    <w:div w:id="1445807368">
      <w:marLeft w:val="640"/>
      <w:marRight w:val="0"/>
      <w:marTop w:val="0"/>
      <w:marBottom w:val="0"/>
      <w:divBdr>
        <w:top w:val="none" w:sz="0" w:space="0" w:color="auto"/>
        <w:left w:val="none" w:sz="0" w:space="0" w:color="auto"/>
        <w:bottom w:val="none" w:sz="0" w:space="0" w:color="auto"/>
        <w:right w:val="none" w:sz="0" w:space="0" w:color="auto"/>
      </w:divBdr>
    </w:div>
    <w:div w:id="1461223077">
      <w:marLeft w:val="0"/>
      <w:marRight w:val="0"/>
      <w:marTop w:val="0"/>
      <w:marBottom w:val="0"/>
      <w:divBdr>
        <w:top w:val="none" w:sz="0" w:space="0" w:color="auto"/>
        <w:left w:val="none" w:sz="0" w:space="0" w:color="auto"/>
        <w:bottom w:val="none" w:sz="0" w:space="0" w:color="auto"/>
        <w:right w:val="none" w:sz="0" w:space="0" w:color="auto"/>
      </w:divBdr>
    </w:div>
    <w:div w:id="1524829479">
      <w:marLeft w:val="640"/>
      <w:marRight w:val="0"/>
      <w:marTop w:val="0"/>
      <w:marBottom w:val="0"/>
      <w:divBdr>
        <w:top w:val="none" w:sz="0" w:space="0" w:color="auto"/>
        <w:left w:val="none" w:sz="0" w:space="0" w:color="auto"/>
        <w:bottom w:val="none" w:sz="0" w:space="0" w:color="auto"/>
        <w:right w:val="none" w:sz="0" w:space="0" w:color="auto"/>
      </w:divBdr>
    </w:div>
    <w:div w:id="1535190828">
      <w:marLeft w:val="640"/>
      <w:marRight w:val="0"/>
      <w:marTop w:val="0"/>
      <w:marBottom w:val="0"/>
      <w:divBdr>
        <w:top w:val="none" w:sz="0" w:space="0" w:color="auto"/>
        <w:left w:val="none" w:sz="0" w:space="0" w:color="auto"/>
        <w:bottom w:val="none" w:sz="0" w:space="0" w:color="auto"/>
        <w:right w:val="none" w:sz="0" w:space="0" w:color="auto"/>
      </w:divBdr>
    </w:div>
    <w:div w:id="1541554486">
      <w:bodyDiv w:val="1"/>
      <w:marLeft w:val="0"/>
      <w:marRight w:val="0"/>
      <w:marTop w:val="0"/>
      <w:marBottom w:val="0"/>
      <w:divBdr>
        <w:top w:val="none" w:sz="0" w:space="0" w:color="auto"/>
        <w:left w:val="none" w:sz="0" w:space="0" w:color="auto"/>
        <w:bottom w:val="none" w:sz="0" w:space="0" w:color="auto"/>
        <w:right w:val="none" w:sz="0" w:space="0" w:color="auto"/>
      </w:divBdr>
    </w:div>
    <w:div w:id="1556622835">
      <w:marLeft w:val="640"/>
      <w:marRight w:val="0"/>
      <w:marTop w:val="0"/>
      <w:marBottom w:val="0"/>
      <w:divBdr>
        <w:top w:val="none" w:sz="0" w:space="0" w:color="auto"/>
        <w:left w:val="none" w:sz="0" w:space="0" w:color="auto"/>
        <w:bottom w:val="none" w:sz="0" w:space="0" w:color="auto"/>
        <w:right w:val="none" w:sz="0" w:space="0" w:color="auto"/>
      </w:divBdr>
    </w:div>
    <w:div w:id="1598246087">
      <w:marLeft w:val="0"/>
      <w:marRight w:val="0"/>
      <w:marTop w:val="0"/>
      <w:marBottom w:val="0"/>
      <w:divBdr>
        <w:top w:val="none" w:sz="0" w:space="0" w:color="auto"/>
        <w:left w:val="none" w:sz="0" w:space="0" w:color="auto"/>
        <w:bottom w:val="none" w:sz="0" w:space="0" w:color="auto"/>
        <w:right w:val="none" w:sz="0" w:space="0" w:color="auto"/>
      </w:divBdr>
    </w:div>
    <w:div w:id="1615599015">
      <w:marLeft w:val="0"/>
      <w:marRight w:val="0"/>
      <w:marTop w:val="0"/>
      <w:marBottom w:val="0"/>
      <w:divBdr>
        <w:top w:val="none" w:sz="0" w:space="0" w:color="auto"/>
        <w:left w:val="none" w:sz="0" w:space="0" w:color="auto"/>
        <w:bottom w:val="none" w:sz="0" w:space="0" w:color="auto"/>
        <w:right w:val="none" w:sz="0" w:space="0" w:color="auto"/>
      </w:divBdr>
    </w:div>
    <w:div w:id="1630551306">
      <w:marLeft w:val="640"/>
      <w:marRight w:val="0"/>
      <w:marTop w:val="0"/>
      <w:marBottom w:val="0"/>
      <w:divBdr>
        <w:top w:val="none" w:sz="0" w:space="0" w:color="auto"/>
        <w:left w:val="none" w:sz="0" w:space="0" w:color="auto"/>
        <w:bottom w:val="none" w:sz="0" w:space="0" w:color="auto"/>
        <w:right w:val="none" w:sz="0" w:space="0" w:color="auto"/>
      </w:divBdr>
    </w:div>
    <w:div w:id="1632902444">
      <w:marLeft w:val="640"/>
      <w:marRight w:val="0"/>
      <w:marTop w:val="0"/>
      <w:marBottom w:val="0"/>
      <w:divBdr>
        <w:top w:val="none" w:sz="0" w:space="0" w:color="auto"/>
        <w:left w:val="none" w:sz="0" w:space="0" w:color="auto"/>
        <w:bottom w:val="none" w:sz="0" w:space="0" w:color="auto"/>
        <w:right w:val="none" w:sz="0" w:space="0" w:color="auto"/>
      </w:divBdr>
    </w:div>
    <w:div w:id="1647514354">
      <w:marLeft w:val="640"/>
      <w:marRight w:val="0"/>
      <w:marTop w:val="0"/>
      <w:marBottom w:val="0"/>
      <w:divBdr>
        <w:top w:val="none" w:sz="0" w:space="0" w:color="auto"/>
        <w:left w:val="none" w:sz="0" w:space="0" w:color="auto"/>
        <w:bottom w:val="none" w:sz="0" w:space="0" w:color="auto"/>
        <w:right w:val="none" w:sz="0" w:space="0" w:color="auto"/>
      </w:divBdr>
    </w:div>
    <w:div w:id="1655718942">
      <w:marLeft w:val="640"/>
      <w:marRight w:val="0"/>
      <w:marTop w:val="0"/>
      <w:marBottom w:val="0"/>
      <w:divBdr>
        <w:top w:val="none" w:sz="0" w:space="0" w:color="auto"/>
        <w:left w:val="none" w:sz="0" w:space="0" w:color="auto"/>
        <w:bottom w:val="none" w:sz="0" w:space="0" w:color="auto"/>
        <w:right w:val="none" w:sz="0" w:space="0" w:color="auto"/>
      </w:divBdr>
    </w:div>
    <w:div w:id="1657567875">
      <w:marLeft w:val="640"/>
      <w:marRight w:val="0"/>
      <w:marTop w:val="0"/>
      <w:marBottom w:val="0"/>
      <w:divBdr>
        <w:top w:val="none" w:sz="0" w:space="0" w:color="auto"/>
        <w:left w:val="none" w:sz="0" w:space="0" w:color="auto"/>
        <w:bottom w:val="none" w:sz="0" w:space="0" w:color="auto"/>
        <w:right w:val="none" w:sz="0" w:space="0" w:color="auto"/>
      </w:divBdr>
    </w:div>
    <w:div w:id="1659110431">
      <w:marLeft w:val="640"/>
      <w:marRight w:val="0"/>
      <w:marTop w:val="0"/>
      <w:marBottom w:val="0"/>
      <w:divBdr>
        <w:top w:val="none" w:sz="0" w:space="0" w:color="auto"/>
        <w:left w:val="none" w:sz="0" w:space="0" w:color="auto"/>
        <w:bottom w:val="none" w:sz="0" w:space="0" w:color="auto"/>
        <w:right w:val="none" w:sz="0" w:space="0" w:color="auto"/>
      </w:divBdr>
    </w:div>
    <w:div w:id="1670519921">
      <w:marLeft w:val="640"/>
      <w:marRight w:val="0"/>
      <w:marTop w:val="0"/>
      <w:marBottom w:val="0"/>
      <w:divBdr>
        <w:top w:val="none" w:sz="0" w:space="0" w:color="auto"/>
        <w:left w:val="none" w:sz="0" w:space="0" w:color="auto"/>
        <w:bottom w:val="none" w:sz="0" w:space="0" w:color="auto"/>
        <w:right w:val="none" w:sz="0" w:space="0" w:color="auto"/>
      </w:divBdr>
    </w:div>
    <w:div w:id="1670870806">
      <w:marLeft w:val="640"/>
      <w:marRight w:val="0"/>
      <w:marTop w:val="0"/>
      <w:marBottom w:val="0"/>
      <w:divBdr>
        <w:top w:val="none" w:sz="0" w:space="0" w:color="auto"/>
        <w:left w:val="none" w:sz="0" w:space="0" w:color="auto"/>
        <w:bottom w:val="none" w:sz="0" w:space="0" w:color="auto"/>
        <w:right w:val="none" w:sz="0" w:space="0" w:color="auto"/>
      </w:divBdr>
    </w:div>
    <w:div w:id="1675717186">
      <w:marLeft w:val="640"/>
      <w:marRight w:val="0"/>
      <w:marTop w:val="0"/>
      <w:marBottom w:val="0"/>
      <w:divBdr>
        <w:top w:val="none" w:sz="0" w:space="0" w:color="auto"/>
        <w:left w:val="none" w:sz="0" w:space="0" w:color="auto"/>
        <w:bottom w:val="none" w:sz="0" w:space="0" w:color="auto"/>
        <w:right w:val="none" w:sz="0" w:space="0" w:color="auto"/>
      </w:divBdr>
    </w:div>
    <w:div w:id="1705203920">
      <w:marLeft w:val="0"/>
      <w:marRight w:val="0"/>
      <w:marTop w:val="0"/>
      <w:marBottom w:val="0"/>
      <w:divBdr>
        <w:top w:val="none" w:sz="0" w:space="0" w:color="auto"/>
        <w:left w:val="none" w:sz="0" w:space="0" w:color="auto"/>
        <w:bottom w:val="none" w:sz="0" w:space="0" w:color="auto"/>
        <w:right w:val="none" w:sz="0" w:space="0" w:color="auto"/>
      </w:divBdr>
    </w:div>
    <w:div w:id="1713773340">
      <w:marLeft w:val="640"/>
      <w:marRight w:val="0"/>
      <w:marTop w:val="0"/>
      <w:marBottom w:val="0"/>
      <w:divBdr>
        <w:top w:val="none" w:sz="0" w:space="0" w:color="auto"/>
        <w:left w:val="none" w:sz="0" w:space="0" w:color="auto"/>
        <w:bottom w:val="none" w:sz="0" w:space="0" w:color="auto"/>
        <w:right w:val="none" w:sz="0" w:space="0" w:color="auto"/>
      </w:divBdr>
    </w:div>
    <w:div w:id="1718503155">
      <w:marLeft w:val="640"/>
      <w:marRight w:val="0"/>
      <w:marTop w:val="0"/>
      <w:marBottom w:val="0"/>
      <w:divBdr>
        <w:top w:val="none" w:sz="0" w:space="0" w:color="auto"/>
        <w:left w:val="none" w:sz="0" w:space="0" w:color="auto"/>
        <w:bottom w:val="none" w:sz="0" w:space="0" w:color="auto"/>
        <w:right w:val="none" w:sz="0" w:space="0" w:color="auto"/>
      </w:divBdr>
    </w:div>
    <w:div w:id="1733768683">
      <w:marLeft w:val="0"/>
      <w:marRight w:val="0"/>
      <w:marTop w:val="0"/>
      <w:marBottom w:val="0"/>
      <w:divBdr>
        <w:top w:val="none" w:sz="0" w:space="0" w:color="auto"/>
        <w:left w:val="none" w:sz="0" w:space="0" w:color="auto"/>
        <w:bottom w:val="none" w:sz="0" w:space="0" w:color="auto"/>
        <w:right w:val="none" w:sz="0" w:space="0" w:color="auto"/>
      </w:divBdr>
    </w:div>
    <w:div w:id="1752892800">
      <w:marLeft w:val="640"/>
      <w:marRight w:val="0"/>
      <w:marTop w:val="0"/>
      <w:marBottom w:val="0"/>
      <w:divBdr>
        <w:top w:val="none" w:sz="0" w:space="0" w:color="auto"/>
        <w:left w:val="none" w:sz="0" w:space="0" w:color="auto"/>
        <w:bottom w:val="none" w:sz="0" w:space="0" w:color="auto"/>
        <w:right w:val="none" w:sz="0" w:space="0" w:color="auto"/>
      </w:divBdr>
    </w:div>
    <w:div w:id="1784037942">
      <w:marLeft w:val="0"/>
      <w:marRight w:val="0"/>
      <w:marTop w:val="0"/>
      <w:marBottom w:val="0"/>
      <w:divBdr>
        <w:top w:val="none" w:sz="0" w:space="0" w:color="auto"/>
        <w:left w:val="none" w:sz="0" w:space="0" w:color="auto"/>
        <w:bottom w:val="none" w:sz="0" w:space="0" w:color="auto"/>
        <w:right w:val="none" w:sz="0" w:space="0" w:color="auto"/>
      </w:divBdr>
    </w:div>
    <w:div w:id="1880509404">
      <w:marLeft w:val="0"/>
      <w:marRight w:val="0"/>
      <w:marTop w:val="0"/>
      <w:marBottom w:val="0"/>
      <w:divBdr>
        <w:top w:val="none" w:sz="0" w:space="0" w:color="auto"/>
        <w:left w:val="none" w:sz="0" w:space="0" w:color="auto"/>
        <w:bottom w:val="none" w:sz="0" w:space="0" w:color="auto"/>
        <w:right w:val="none" w:sz="0" w:space="0" w:color="auto"/>
      </w:divBdr>
    </w:div>
    <w:div w:id="1886021586">
      <w:marLeft w:val="640"/>
      <w:marRight w:val="0"/>
      <w:marTop w:val="0"/>
      <w:marBottom w:val="0"/>
      <w:divBdr>
        <w:top w:val="none" w:sz="0" w:space="0" w:color="auto"/>
        <w:left w:val="none" w:sz="0" w:space="0" w:color="auto"/>
        <w:bottom w:val="none" w:sz="0" w:space="0" w:color="auto"/>
        <w:right w:val="none" w:sz="0" w:space="0" w:color="auto"/>
      </w:divBdr>
    </w:div>
    <w:div w:id="1902590384">
      <w:marLeft w:val="640"/>
      <w:marRight w:val="0"/>
      <w:marTop w:val="0"/>
      <w:marBottom w:val="0"/>
      <w:divBdr>
        <w:top w:val="none" w:sz="0" w:space="0" w:color="auto"/>
        <w:left w:val="none" w:sz="0" w:space="0" w:color="auto"/>
        <w:bottom w:val="none" w:sz="0" w:space="0" w:color="auto"/>
        <w:right w:val="none" w:sz="0" w:space="0" w:color="auto"/>
      </w:divBdr>
    </w:div>
    <w:div w:id="1933657843">
      <w:marLeft w:val="640"/>
      <w:marRight w:val="0"/>
      <w:marTop w:val="0"/>
      <w:marBottom w:val="0"/>
      <w:divBdr>
        <w:top w:val="none" w:sz="0" w:space="0" w:color="auto"/>
        <w:left w:val="none" w:sz="0" w:space="0" w:color="auto"/>
        <w:bottom w:val="none" w:sz="0" w:space="0" w:color="auto"/>
        <w:right w:val="none" w:sz="0" w:space="0" w:color="auto"/>
      </w:divBdr>
    </w:div>
    <w:div w:id="1955089023">
      <w:marLeft w:val="640"/>
      <w:marRight w:val="0"/>
      <w:marTop w:val="0"/>
      <w:marBottom w:val="0"/>
      <w:divBdr>
        <w:top w:val="none" w:sz="0" w:space="0" w:color="auto"/>
        <w:left w:val="none" w:sz="0" w:space="0" w:color="auto"/>
        <w:bottom w:val="none" w:sz="0" w:space="0" w:color="auto"/>
        <w:right w:val="none" w:sz="0" w:space="0" w:color="auto"/>
      </w:divBdr>
    </w:div>
    <w:div w:id="1991057379">
      <w:bodyDiv w:val="1"/>
      <w:marLeft w:val="0"/>
      <w:marRight w:val="0"/>
      <w:marTop w:val="0"/>
      <w:marBottom w:val="0"/>
      <w:divBdr>
        <w:top w:val="none" w:sz="0" w:space="0" w:color="auto"/>
        <w:left w:val="none" w:sz="0" w:space="0" w:color="auto"/>
        <w:bottom w:val="none" w:sz="0" w:space="0" w:color="auto"/>
        <w:right w:val="none" w:sz="0" w:space="0" w:color="auto"/>
      </w:divBdr>
      <w:divsChild>
        <w:div w:id="1105151260">
          <w:marLeft w:val="0"/>
          <w:marRight w:val="0"/>
          <w:marTop w:val="0"/>
          <w:marBottom w:val="0"/>
          <w:divBdr>
            <w:top w:val="none" w:sz="0" w:space="0" w:color="auto"/>
            <w:left w:val="none" w:sz="0" w:space="0" w:color="auto"/>
            <w:bottom w:val="none" w:sz="0" w:space="0" w:color="auto"/>
            <w:right w:val="none" w:sz="0" w:space="0" w:color="auto"/>
          </w:divBdr>
        </w:div>
        <w:div w:id="1366783657">
          <w:marLeft w:val="0"/>
          <w:marRight w:val="0"/>
          <w:marTop w:val="0"/>
          <w:marBottom w:val="0"/>
          <w:divBdr>
            <w:top w:val="none" w:sz="0" w:space="0" w:color="auto"/>
            <w:left w:val="none" w:sz="0" w:space="0" w:color="auto"/>
            <w:bottom w:val="none" w:sz="0" w:space="0" w:color="auto"/>
            <w:right w:val="none" w:sz="0" w:space="0" w:color="auto"/>
          </w:divBdr>
        </w:div>
        <w:div w:id="1569995292">
          <w:marLeft w:val="0"/>
          <w:marRight w:val="0"/>
          <w:marTop w:val="0"/>
          <w:marBottom w:val="0"/>
          <w:divBdr>
            <w:top w:val="none" w:sz="0" w:space="0" w:color="auto"/>
            <w:left w:val="none" w:sz="0" w:space="0" w:color="auto"/>
            <w:bottom w:val="none" w:sz="0" w:space="0" w:color="auto"/>
            <w:right w:val="none" w:sz="0" w:space="0" w:color="auto"/>
          </w:divBdr>
        </w:div>
        <w:div w:id="1732803259">
          <w:marLeft w:val="0"/>
          <w:marRight w:val="0"/>
          <w:marTop w:val="0"/>
          <w:marBottom w:val="0"/>
          <w:divBdr>
            <w:top w:val="none" w:sz="0" w:space="0" w:color="auto"/>
            <w:left w:val="none" w:sz="0" w:space="0" w:color="auto"/>
            <w:bottom w:val="none" w:sz="0" w:space="0" w:color="auto"/>
            <w:right w:val="none" w:sz="0" w:space="0" w:color="auto"/>
          </w:divBdr>
        </w:div>
      </w:divsChild>
    </w:div>
    <w:div w:id="2047749508">
      <w:marLeft w:val="0"/>
      <w:marRight w:val="0"/>
      <w:marTop w:val="0"/>
      <w:marBottom w:val="0"/>
      <w:divBdr>
        <w:top w:val="none" w:sz="0" w:space="0" w:color="auto"/>
        <w:left w:val="none" w:sz="0" w:space="0" w:color="auto"/>
        <w:bottom w:val="none" w:sz="0" w:space="0" w:color="auto"/>
        <w:right w:val="none" w:sz="0" w:space="0" w:color="auto"/>
      </w:divBdr>
    </w:div>
    <w:div w:id="2048600169">
      <w:marLeft w:val="640"/>
      <w:marRight w:val="0"/>
      <w:marTop w:val="0"/>
      <w:marBottom w:val="0"/>
      <w:divBdr>
        <w:top w:val="none" w:sz="0" w:space="0" w:color="auto"/>
        <w:left w:val="none" w:sz="0" w:space="0" w:color="auto"/>
        <w:bottom w:val="none" w:sz="0" w:space="0" w:color="auto"/>
        <w:right w:val="none" w:sz="0" w:space="0" w:color="auto"/>
      </w:divBdr>
    </w:div>
    <w:div w:id="2060519531">
      <w:marLeft w:val="0"/>
      <w:marRight w:val="0"/>
      <w:marTop w:val="0"/>
      <w:marBottom w:val="0"/>
      <w:divBdr>
        <w:top w:val="none" w:sz="0" w:space="0" w:color="auto"/>
        <w:left w:val="none" w:sz="0" w:space="0" w:color="auto"/>
        <w:bottom w:val="none" w:sz="0" w:space="0" w:color="auto"/>
        <w:right w:val="none" w:sz="0" w:space="0" w:color="auto"/>
      </w:divBdr>
    </w:div>
    <w:div w:id="2063169861">
      <w:marLeft w:val="0"/>
      <w:marRight w:val="0"/>
      <w:marTop w:val="0"/>
      <w:marBottom w:val="0"/>
      <w:divBdr>
        <w:top w:val="none" w:sz="0" w:space="0" w:color="auto"/>
        <w:left w:val="none" w:sz="0" w:space="0" w:color="auto"/>
        <w:bottom w:val="none" w:sz="0" w:space="0" w:color="auto"/>
        <w:right w:val="none" w:sz="0" w:space="0" w:color="auto"/>
      </w:divBdr>
    </w:div>
    <w:div w:id="2083789987">
      <w:marLeft w:val="0"/>
      <w:marRight w:val="0"/>
      <w:marTop w:val="0"/>
      <w:marBottom w:val="0"/>
      <w:divBdr>
        <w:top w:val="none" w:sz="0" w:space="0" w:color="auto"/>
        <w:left w:val="none" w:sz="0" w:space="0" w:color="auto"/>
        <w:bottom w:val="none" w:sz="0" w:space="0" w:color="auto"/>
        <w:right w:val="none" w:sz="0" w:space="0" w:color="auto"/>
      </w:divBdr>
    </w:div>
    <w:div w:id="2095931919">
      <w:marLeft w:val="640"/>
      <w:marRight w:val="0"/>
      <w:marTop w:val="0"/>
      <w:marBottom w:val="0"/>
      <w:divBdr>
        <w:top w:val="none" w:sz="0" w:space="0" w:color="auto"/>
        <w:left w:val="none" w:sz="0" w:space="0" w:color="auto"/>
        <w:bottom w:val="none" w:sz="0" w:space="0" w:color="auto"/>
        <w:right w:val="none" w:sz="0" w:space="0" w:color="auto"/>
      </w:divBdr>
    </w:div>
    <w:div w:id="2107967928">
      <w:marLeft w:val="640"/>
      <w:marRight w:val="0"/>
      <w:marTop w:val="0"/>
      <w:marBottom w:val="0"/>
      <w:divBdr>
        <w:top w:val="none" w:sz="0" w:space="0" w:color="auto"/>
        <w:left w:val="none" w:sz="0" w:space="0" w:color="auto"/>
        <w:bottom w:val="none" w:sz="0" w:space="0" w:color="auto"/>
        <w:right w:val="none" w:sz="0" w:space="0" w:color="auto"/>
      </w:divBdr>
    </w:div>
    <w:div w:id="2113931864">
      <w:marLeft w:val="0"/>
      <w:marRight w:val="0"/>
      <w:marTop w:val="0"/>
      <w:marBottom w:val="0"/>
      <w:divBdr>
        <w:top w:val="none" w:sz="0" w:space="0" w:color="auto"/>
        <w:left w:val="none" w:sz="0" w:space="0" w:color="auto"/>
        <w:bottom w:val="none" w:sz="0" w:space="0" w:color="auto"/>
        <w:right w:val="none" w:sz="0" w:space="0" w:color="auto"/>
      </w:divBdr>
    </w:div>
    <w:div w:id="2134786490">
      <w:marLeft w:val="640"/>
      <w:marRight w:val="0"/>
      <w:marTop w:val="0"/>
      <w:marBottom w:val="0"/>
      <w:divBdr>
        <w:top w:val="none" w:sz="0" w:space="0" w:color="auto"/>
        <w:left w:val="none" w:sz="0" w:space="0" w:color="auto"/>
        <w:bottom w:val="none" w:sz="0" w:space="0" w:color="auto"/>
        <w:right w:val="none" w:sz="0" w:space="0" w:color="auto"/>
      </w:divBdr>
    </w:div>
    <w:div w:id="2141339982">
      <w:marLeft w:val="0"/>
      <w:marRight w:val="0"/>
      <w:marTop w:val="0"/>
      <w:marBottom w:val="0"/>
      <w:divBdr>
        <w:top w:val="none" w:sz="0" w:space="0" w:color="auto"/>
        <w:left w:val="none" w:sz="0" w:space="0" w:color="auto"/>
        <w:bottom w:val="none" w:sz="0" w:space="0" w:color="auto"/>
        <w:right w:val="none" w:sz="0" w:space="0" w:color="auto"/>
      </w:divBdr>
    </w:div>
    <w:div w:id="2147162842">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F5ACEF5-BA06-4EF2-A1F1-1EEE7D29C629}"/>
      </w:docPartPr>
      <w:docPartBody>
        <w:p w:rsidR="008A7F3E" w:rsidRDefault="001D6F9B">
          <w:r w:rsidRPr="00116434">
            <w:rPr>
              <w:rStyle w:val="PlaceholderText"/>
            </w:rPr>
            <w:t>Click or tap here to enter text.</w:t>
          </w:r>
        </w:p>
      </w:docPartBody>
    </w:docPart>
    <w:docPart>
      <w:docPartPr>
        <w:name w:val="BAFD72CA5FEB49F6AA3DA4FCB628F97D"/>
        <w:category>
          <w:name w:val="General"/>
          <w:gallery w:val="placeholder"/>
        </w:category>
        <w:types>
          <w:type w:val="bbPlcHdr"/>
        </w:types>
        <w:behaviors>
          <w:behavior w:val="content"/>
        </w:behaviors>
        <w:guid w:val="{04408ECA-A320-45F5-8439-FE2127CC6721}"/>
      </w:docPartPr>
      <w:docPartBody>
        <w:p w:rsidR="00660EE5" w:rsidRDefault="005D7546" w:rsidP="005D7546">
          <w:pPr>
            <w:pStyle w:val="BAFD72CA5FEB49F6AA3DA4FCB628F97D"/>
          </w:pPr>
          <w:r w:rsidRPr="00116434">
            <w:rPr>
              <w:rStyle w:val="PlaceholderText"/>
            </w:rPr>
            <w:t>Click or tap here to enter text.</w:t>
          </w:r>
        </w:p>
      </w:docPartBody>
    </w:docPart>
    <w:docPart>
      <w:docPartPr>
        <w:name w:val="3FA780ED8DB14FC6A7AA5FA1C027D8B0"/>
        <w:category>
          <w:name w:val="General"/>
          <w:gallery w:val="placeholder"/>
        </w:category>
        <w:types>
          <w:type w:val="bbPlcHdr"/>
        </w:types>
        <w:behaviors>
          <w:behavior w:val="content"/>
        </w:behaviors>
        <w:guid w:val="{D597F441-749B-4FC8-A4AD-923C306C006B}"/>
      </w:docPartPr>
      <w:docPartBody>
        <w:p w:rsidR="00660EE5" w:rsidRDefault="005D7546" w:rsidP="005D7546">
          <w:pPr>
            <w:pStyle w:val="3FA780ED8DB14FC6A7AA5FA1C027D8B0"/>
          </w:pPr>
          <w:r w:rsidRPr="00116434">
            <w:rPr>
              <w:rStyle w:val="PlaceholderText"/>
            </w:rPr>
            <w:t>Click or tap here to enter text.</w:t>
          </w:r>
        </w:p>
      </w:docPartBody>
    </w:docPart>
    <w:docPart>
      <w:docPartPr>
        <w:name w:val="EAADCBEC16C6437DA2B8E9C046A0CD32"/>
        <w:category>
          <w:name w:val="General"/>
          <w:gallery w:val="placeholder"/>
        </w:category>
        <w:types>
          <w:type w:val="bbPlcHdr"/>
        </w:types>
        <w:behaviors>
          <w:behavior w:val="content"/>
        </w:behaviors>
        <w:guid w:val="{8515ABBA-F323-45E5-B7B7-4C85999C1DC0}"/>
      </w:docPartPr>
      <w:docPartBody>
        <w:p w:rsidR="00660EE5" w:rsidRDefault="005D7546" w:rsidP="005D7546">
          <w:pPr>
            <w:pStyle w:val="EAADCBEC16C6437DA2B8E9C046A0CD32"/>
          </w:pPr>
          <w:r w:rsidRPr="0011643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aford">
    <w:charset w:val="00"/>
    <w:family w:val="auto"/>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F9B"/>
    <w:rsid w:val="00057CDE"/>
    <w:rsid w:val="00104433"/>
    <w:rsid w:val="001D384B"/>
    <w:rsid w:val="001D6F9B"/>
    <w:rsid w:val="00243B71"/>
    <w:rsid w:val="002D6E6D"/>
    <w:rsid w:val="003053E4"/>
    <w:rsid w:val="00312D0F"/>
    <w:rsid w:val="00365867"/>
    <w:rsid w:val="00396196"/>
    <w:rsid w:val="0040261D"/>
    <w:rsid w:val="00465C46"/>
    <w:rsid w:val="004D11AE"/>
    <w:rsid w:val="00572D24"/>
    <w:rsid w:val="00591816"/>
    <w:rsid w:val="005D7546"/>
    <w:rsid w:val="005E09E0"/>
    <w:rsid w:val="00660EE5"/>
    <w:rsid w:val="00693692"/>
    <w:rsid w:val="006B3E94"/>
    <w:rsid w:val="00794F5F"/>
    <w:rsid w:val="007A3B53"/>
    <w:rsid w:val="0081120B"/>
    <w:rsid w:val="00816441"/>
    <w:rsid w:val="008A7F3E"/>
    <w:rsid w:val="00902CC9"/>
    <w:rsid w:val="00916DD4"/>
    <w:rsid w:val="0099482F"/>
    <w:rsid w:val="00A6456D"/>
    <w:rsid w:val="00A80351"/>
    <w:rsid w:val="00AA6EF1"/>
    <w:rsid w:val="00B64A68"/>
    <w:rsid w:val="00BF6E92"/>
    <w:rsid w:val="00C07B97"/>
    <w:rsid w:val="00C32C0D"/>
    <w:rsid w:val="00C638BD"/>
    <w:rsid w:val="00CA4CD8"/>
    <w:rsid w:val="00DC45AF"/>
    <w:rsid w:val="00E259AA"/>
    <w:rsid w:val="00E71097"/>
    <w:rsid w:val="00FD5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7546"/>
    <w:rPr>
      <w:color w:val="666666"/>
    </w:rPr>
  </w:style>
  <w:style w:type="paragraph" w:customStyle="1" w:styleId="BAFD72CA5FEB49F6AA3DA4FCB628F97D">
    <w:name w:val="BAFD72CA5FEB49F6AA3DA4FCB628F97D"/>
    <w:rsid w:val="005D7546"/>
  </w:style>
  <w:style w:type="paragraph" w:customStyle="1" w:styleId="3FA780ED8DB14FC6A7AA5FA1C027D8B0">
    <w:name w:val="3FA780ED8DB14FC6A7AA5FA1C027D8B0"/>
    <w:rsid w:val="005D7546"/>
  </w:style>
  <w:style w:type="paragraph" w:customStyle="1" w:styleId="EAADCBEC16C6437DA2B8E9C046A0CD32">
    <w:name w:val="EAADCBEC16C6437DA2B8E9C046A0CD32"/>
    <w:rsid w:val="005D7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E0CC18E-B643-4FA7-9B3C-76D0BB1134AE}">
  <we:reference id="WA104382081" version="1.55.1.0" store="Omex" storeType="OMEX"/>
  <we:alternateReferences>
    <we:reference id="WA104382081" version="1.55.1.0" store="WA104382081" storeType="OMEX"/>
  </we:alternateReferences>
  <we:properties>
    <we:property name="MENDELEY_BIBLIOGRAPHY_IS_DIRTY" value="false"/>
    <we:property name="MENDELEY_BIBLIOGRAPHY_LAST_MODIFIED" value="1775929469534"/>
    <we:property name="MENDELEY_CITATIONS" value="[{&quot;citationID&quot;:&quot;MENDELEY_CITATION_60eba29f-0fb0-4b88-bc54-b9b82dde0cd4&quot;,&quot;properties&quot;:{&quot;noteIndex&quot;:0},&quot;isEdited&quot;:false,&quot;manualOverride&quot;:{&quot;isManuallyOverridden&quot;:false,&quot;citeprocText&quot;:&quot;[1]&quot;,&quot;manualOverrideText&quot;:&quot;&quot;},&quot;citationItems&quot;:[{&quot;id&quot;:&quot;28e1a4b6-0cc6-3d33-a7d7-a176045bfb81&quot;,&quot;itemData&quot;:{&quot;type&quot;:&quot;article-journal&quot;,&quot;id&quot;:&quot;28e1a4b6-0cc6-3d33-a7d7-a176045bfb81&quot;,&quot;title&quot;:&quot;Impact of Polymer Type and Relative Humidity on the Long-Term Physical Stability of Amorphous Solid Dispersions&quot;,&quot;author&quot;:[{&quot;family&quot;:&quot;Lehmkemper&quot;,&quot;given&quot;:&quot;Kristin&quot;,&quot;parse-names&quot;:false,&quot;dropping-particle&quot;:&quot;&quot;,&quot;non-dropping-particle&quot;:&quot;&quot;},{&quot;family&quot;:&quot;Kyeremateng&quot;,&quot;given&quot;:&quot;Samuel O.&quot;,&quot;parse-names&quot;:false,&quot;dropping-particle&quot;:&quot;&quot;,&quot;non-dropping-particle&quot;:&quot;&quot;},{&quot;family&quot;:&quot;Heinzerling&quot;,&quot;given&quot;:&quot;Oliver&quot;,&quot;parse-names&quot;:false,&quot;dropping-particle&quot;:&quot;&quot;,&quot;non-dropping-particle&quot;:&quot;&quot;},{&quot;family&quot;:&quot;Degenhardt&quot;,&quot;given&quot;:&quot;Matthias&quot;,&quot;parse-names&quot;:false,&quot;dropping-particle&quot;:&quot;&quot;,&quot;non-dropping-particle&quot;:&quot;&quot;},{&quot;family&quot;:&quot;Sadowski&quot;,&quot;given&quot;:&quot;Gabriele&quot;,&quot;parse-names&quot;:false,&quot;dropping-particle&quot;:&quot;&quot;,&quot;non-dropping-particle&quot;:&quot;&quot;}],&quot;container-title&quot;:&quot;Molecular Pharmaceutics&quot;,&quot;container-title-short&quot;:&quot;Mol. Pharm.&quot;,&quot;DOI&quot;:&quot;10.1021/acs.molpharmaceut.7b00492&quot;,&quot;ISSN&quot;:&quot;15438392&quot;,&quot;PMID&quot;:&quot;29050468&quot;,&quot;issued&quot;:{&quot;date-parts&quot;:[[2017,12,4]]},&quot;page&quot;:&quot;4374-4386&quot;,&quot;abstract&quot;:&quot;The purpose of this work is to compare the long-term physical stability of amorphous solid dispersion (ASD) formulations based on three different commercially used excipients, namely, poly(vinylpyrrolidone) K25 (PVP), poly(vinylpyrrolidone-co-vinyl acetate) (PVPVA64), and hydroxypropyl methylcellulose acetate succinate 126G (HPMCAS), at standardized ICH storage conditions, 25 °C/0% relative humidity (RH), 25 °C/60% RH, and 40 °C/75% RH. Acetaminophen (APAP) and naproxen (NAP) were used as active pharmaceutical ingredients (APIs). 18 month long stability studies of these formulations were analyzed and compared with the API/polymer phase diagrams, which were modeled and predicted by applying the Perturbed-Chain Statistical Associating Fluid Theory (PC-SAFT) and the Gordon-Taylor or Kwei equation. The study showed that, at dry storage, the solubility of the APIs in the polymers and the kinetic stabilizing ability of the polymers increase in the following order: HPMCAS &lt; PVPVA64 &lt; PVP. RH significantly reduces the kinetic stabilization as well as NAP solubility in the polymers, while the impact on APAP solubility is small. The impact of RH on the stability increases with increasing hydrophilicity of the pure polymers (HPMCAS &lt; PVPVA64 &lt; PVP). The experimental stability results were in very good agreement with predictions confirming that PC-SAFT and the Kwei equation are suitable predictive tools for determining appropriate ASD compositions and storage conditions to ensure long-term physical stability.&quot;,&quot;publisher&quot;:&quot;American Chemical Society&quot;,&quot;issue&quot;:&quot;12&quot;,&quot;volume&quot;:&quot;14&quot;},&quot;isTemporary&quot;:false}],&quot;citationTag&quot;:&quot;MENDELEY_CITATION_v3_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&quot;},{&quot;citationID&quot;:&quot;MENDELEY_CITATION_37139abd-5988-4f6c-8958-90dd5b3a0b1e&quot;,&quot;properties&quot;:{&quot;noteIndex&quot;:0},&quot;isEdited&quot;:false,&quot;manualOverride&quot;:{&quot;isManuallyOverridden&quot;:false,&quot;citeprocText&quot;:&quot;[2]&quot;,&quot;manualOverrideText&quot;:&quot;&quot;},&quot;citationTag&quot;:&quot;MENDELEY_CITATION_v3_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&quot;,&quot;citationItems&quot;:[{&quot;id&quot;:&quot;001d11e4-f993-3a46-a14e-13f2bcacb75c&quot;,&quot;itemData&quot;:{&quot;type&quot;:&quot;article-journal&quot;,&quot;id&quot;:&quot;001d11e4-f993-3a46-a14e-13f2bcacb75c&quot;,&quot;title&quot;:&quot;Long-Term Physical Stability of PVP- and PVPVA-Amorphous Solid Dispersions&quot;,&quot;author&quot;:[{&quot;family&quot;:&quot;Lehmkemper&quot;,&quot;given&quot;:&quot;Kristin&quot;,&quot;parse-names&quot;:false,&quot;dropping-particle&quot;:&quot;&quot;,&quot;non-dropping-particle&quot;:&quot;&quot;},{&quot;family&quot;:&quot;Kyeremateng&quot;,&quot;given&quot;:&quot;Samuel O.&quot;,&quot;parse-names&quot;:false,&quot;dropping-particle&quot;:&quot;&quot;,&quot;non-dropping-particle&quot;:&quot;&quot;},{&quot;family&quot;:&quot;Heinzerling&quot;,&quot;given&quot;:&quot;Oliver&quot;,&quot;parse-names&quot;:false,&quot;dropping-particle&quot;:&quot;&quot;,&quot;non-dropping-particle&quot;:&quot;&quot;},{&quot;family&quot;:&quot;Degenhardt&quot;,&quot;given&quot;:&quot;Matthias&quot;,&quot;parse-names&quot;:false,&quot;dropping-particle&quot;:&quot;&quot;,&quot;non-dropping-particle&quot;:&quot;&quot;},{&quot;family&quot;:&quot;Sadowski&quot;,&quot;given&quot;:&quot;Gabriele&quot;,&quot;parse-names&quot;:false,&quot;dropping-particle&quot;:&quot;&quot;,&quot;non-dropping-particle&quot;:&quot;&quot;}],&quot;container-title&quot;:&quot;Molecular Pharmaceutics&quot;,&quot;container-title-short&quot;:&quot;Mol. Pharm.&quot;,&quot;DOI&quot;:&quot;10.1021/acs.molpharmaceut.6b00763&quot;,&quot;ISSN&quot;:&quot;15438392&quot;,&quot;PMID&quot;:&quot;28043133&quot;,&quot;issued&quot;:{&quot;date-parts&quot;:[[2017,1,3]]},&quot;page&quot;:&quot;157-171&quot;,&quot;abstract&quot;:&quot;The preparation of amorphous solid dispersion (ASD) formulations is a promising strategy to improve the bioavailability of an active pharmaceutical ingredient (API). By dissolving the API in a polymer it is stabilized in its amorphous form, which usually shows higher water solubility than its crystalline counterpart. To prevent recrystallization, the long-term physical stability of ASD formulations is of big interest. In this work, the solubility of the APIs acetaminophen and naproxen in the excipient polymers poly(vinylpyrrolidone) (PVP K25) and poly(vinylpyrrolidone-co-vinyl acetate) (PVPVA64) was calculated with three models: the Perturbed-Chain Statistical Associating Fluid Theory (PC-SAFT), the Flory-Huggins model (FH), and an empirical model (Kyeremateng et al., J. Pharm. Sci, 2014, 103, 2847-2858). PC-SAFT and FH were further used to predict the influence of relative humidity (RH) on the API solubility in the polymers. The Gordon-Taylor equation was applied to model the glass-transition temperature of dry ASD and at humid conditions. The calculations were validated by 18 months-long stability studies at standardized storage conditions, 25 °C/0% RH, 25 °C/60% RH, and 40 °C/75% RH. The results of the three modeling approaches for the API solubility in polymers agreed with the experimental solubility data, which are only accessible at high temperatures in dry polymers. However, at room temperature FH resulted in a lower solubility of the APIs in the dry polymers than PC-SAFT and the empirical model. The impact of RH on the solubility of acetaminophen was predicted to be small, but naproxen solubility in the polymers was predicted to decrease with increasing RH with both, PC-SAFT and FH. At 25 °C/60% RH and 40 °C/75% RH, PC-SAFT is in agreement with all results of the long-term stability studies, while FH underestimates the acetaminophen solubility in PVP K25 and PVPVA64.&quot;,&quot;publisher&quot;:&quot;American Chemical Society&quot;,&quot;issue&quot;:&quot;1&quot;,&quot;volume&quot;:&quot;14&quot;},&quot;isTemporary&quot;:false}]},{&quot;citationID&quot;:&quot;MENDELEY_CITATION_77881408-efa3-49d0-a201-35f76c53d274&quot;,&quot;properties&quot;:{&quot;noteIndex&quot;:0},&quot;isEdited&quot;:false,&quot;manualOverride&quot;:{&quot;isManuallyOverridden&quot;:false,&quot;citeprocText&quot;:&quot;[3]&quot;,&quot;manualOverrideText&quot;:&quot;&quot;},&quot;citationTag&quot;:&quot;MENDELEY_CITATION_v3_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&quot;,&quot;citationItems&quot;:[{&quot;id&quot;:&quot;56c55c54-a90e-3d70-b716-4bcd32ce26df&quot;,&quot;itemData&quot;:{&quot;type&quot;:&quot;article-journal&quot;,&quot;id&quot;:&quot;56c55c54-a90e-3d70-b716-4bcd32ce26df&quot;,&quot;title&quot;:&quot;Factors Influencing the Crystallization-Onset Time of Metastable ASDs&quot;,&quot;author&quot;:[{&quot;family&quot;:&quot;Wolbert&quot;,&quot;given&quot;:&quot;Friederike&quot;,&quot;parse-names&quot;:false,&quot;dropping-particle&quot;:&quot;&quot;,&quot;non-dropping-particle&quot;:&quot;&quot;},{&quot;family&quot;:&quot;Fahrig&quot;,&quot;given&quot;:&quot;Ineke Katharina&quot;,&quot;parse-names&quot;:false,&quot;dropping-particle&quot;:&quot;&quot;,&quot;non-dropping-particle&quot;:&quot;&quot;},{&quot;family&quot;:&quot;Gottschalk&quot;,&quot;given&quot;:&quot;Tobias&quot;,&quot;parse-names&quot;:false,&quot;dropping-particle&quot;:&quot;&quot;,&quot;non-dropping-particle&quot;:&quot;&quot;},{&quot;family&quot;:&quot;Luebbert&quot;,&quot;given&quot;:&quot;Christian&quot;,&quot;parse-names&quot;:false,&quot;dropping-particle&quot;:&quot;&quot;,&quot;non-dropping-particle&quot;:&quot;&quot;},{&quot;family&quot;:&quot;Thommes&quot;,&quot;given&quot;:&quot;Markus&quot;,&quot;parse-names&quot;:false,&quot;dropping-particle&quot;:&quot;&quot;,&quot;non-dropping-particle&quot;:&quot;&quot;},{&quot;family&quot;:&quot;Sadowski&quot;,&quot;given&quot;:&quot;Gabriele&quot;,&quot;parse-names&quot;:false,&quot;dropping-particle&quot;:&quot;&quot;,&quot;non-dropping-particle&quot;:&quot;&quot;}],&quot;container-title&quot;:&quot;Pharmaceutics&quot;,&quot;container-title-short&quot;:&quot;Pharmaceutics&quot;,&quot;DOI&quot;:&quot;10.3390/pharmaceutics14020269&quot;,&quot;ISSN&quot;:&quot;19994923&quot;,&quot;issued&quot;:{&quot;date-parts&quot;:[[2022,2,1]]},&quot;abstract&quot;:&quot;In formulation development, amorphous solid dispersions (ASD) are considered to improve the bioavailability of poorly water-soluble active pharmaceutical ingredients (APIs). However, the crystallization of APIs often limits long-term stability and thus the shelf life of ASDs. It has already been shown earlier that the long-term stability of ASDs strongly depends on the storage conditions (relative humidity, temperature), the manufacturing methods, and the resulting particle sizes. In this work, ASDs composed of the model APIs Griseofulvin (GRI) or Itraconazole (ITR) and the polymers poly (vinylpyrrolidone-co-vinyl acetate) (PVPVA) or Soluplus® were manufactured via spray drying and hot-melt extrusion. Each API/polymer combination was manufactured using the two manufacturing methods with at least two different API loads and two particle-size distributions. It was a priori known that these ASDs were metastable and would crystallize over time, even in the dry stage. The amount of water absorbed by the ASD from humid air (40◦ C/75% relative humidity), the solubility of the API in the ASD at humid conditions, and the resulting glass-transition temperature were predicted using the Perturbed-Chain Statistical Associating Fluid Theory (PC-SAFT) and the Gordon–Taylor approach, respectively. The onset of crystallization was determined via periodic powder X-ray diffraction (PXRD) measurements. It was shown that simple heuristics such as “larger particles always crystallize later than smaller particles” are correct within one manufacturing method but cannot be transferred from one manufacturing method to another. Moreover, amorphous phase separation in the ASDs was shown to also influence their crystallization kinetics. Counterintuitively, phase separation accelerated the crystallization time, which could be explained by the glass-transition temperatures of the evolving phases.&quot;,&quot;publisher&quot;:&quot;MDPI&quot;,&quot;issue&quot;:&quot;2&quot;,&quot;volume&quot;:&quot;14&quot;},&quot;isTemporary&quot;:false}]}]"/>
    <we:property name="MENDELEY_CITATIONS_LOCALE_CODE" value="&quot;en-US&quot;"/>
    <we:property name="MENDELEY_CITATIONS_STYLE" value="{&quot;id&quot;:&quot;https://www.zotero.org/styles/springer-basic-brackets-no-et-al&quot;,&quot;title&quot;:&quot;Springer - Basic (numeric, brackets, no \&quot;et al.\&quot;)&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5AE65888D04145A3C124E7064D07CC" ma:contentTypeVersion="4" ma:contentTypeDescription="Create a new document." ma:contentTypeScope="" ma:versionID="3c6548fe6f4c8177a5fcb3c206de19d3">
  <xsd:schema xmlns:xsd="http://www.w3.org/2001/XMLSchema" xmlns:xs="http://www.w3.org/2001/XMLSchema" xmlns:p="http://schemas.microsoft.com/office/2006/metadata/properties" xmlns:ns2="e6122ba0-5d0f-4bf6-b8c6-4bd1c5c707e8" targetNamespace="http://schemas.microsoft.com/office/2006/metadata/properties" ma:root="true" ma:fieldsID="b6bb1ee5bf39b22777cf2453a547de8c" ns2:_="">
    <xsd:import namespace="e6122ba0-5d0f-4bf6-b8c6-4bd1c5c707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22ba0-5d0f-4bf6-b8c6-4bd1c5c707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945D4A-29C9-4575-84E3-534A6953DA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56EE51-2B60-446C-A8E9-10881E27E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122ba0-5d0f-4bf6-b8c6-4bd1c5c70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457F9A-519D-4866-8B0F-31450850C150}">
  <ds:schemaRefs>
    <ds:schemaRef ds:uri="http://schemas.openxmlformats.org/officeDocument/2006/bibliography"/>
  </ds:schemaRefs>
</ds:datastoreItem>
</file>

<file path=customXml/itemProps4.xml><?xml version="1.0" encoding="utf-8"?>
<ds:datastoreItem xmlns:ds="http://schemas.openxmlformats.org/officeDocument/2006/customXml" ds:itemID="{FE58587B-6DC4-4C49-86A8-4DE55BBAD4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1070</Words>
  <Characters>6057</Characters>
  <Application>Microsoft Office Word</Application>
  <DocSecurity>0</DocSecurity>
  <Lines>226</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Benson</dc:creator>
  <cp:keywords/>
  <dc:description/>
  <cp:lastModifiedBy>Dana Moseson-Tarrh</cp:lastModifiedBy>
  <cp:revision>7</cp:revision>
  <dcterms:created xsi:type="dcterms:W3CDTF">2026-04-11T17:46:00Z</dcterms:created>
  <dcterms:modified xsi:type="dcterms:W3CDTF">2026-04-12T18:09:00Z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0x010100535AE65888D04145A3C124E7064D07CC</vt:lpwstr>
  </property>
  <property fmtid="{D5CDD505-2E9C-101B-9397-08002B2CF9AE}" pid="3" name="MSIP_Label_f7606f69-b0ae-4874-be30-7d43a3c7be10_Enabled">
    <vt:lpwstr>true</vt:lpwstr>
  </property>
  <property fmtid="{D5CDD505-2E9C-101B-9397-08002B2CF9AE}" pid="4" name="MSIP_Label_f7606f69-b0ae-4874-be30-7d43a3c7be10_SetDate">
    <vt:lpwstr>2025-04-18T21:22:31Z</vt:lpwstr>
  </property>
  <property fmtid="{D5CDD505-2E9C-101B-9397-08002B2CF9AE}" pid="5" name="MSIP_Label_f7606f69-b0ae-4874-be30-7d43a3c7be10_Method">
    <vt:lpwstr>Standard</vt:lpwstr>
  </property>
  <property fmtid="{D5CDD505-2E9C-101B-9397-08002B2CF9AE}" pid="6" name="MSIP_Label_f7606f69-b0ae-4874-be30-7d43a3c7be10_Name">
    <vt:lpwstr>defa4170-0d19-0005-0001-bc88714345d2</vt:lpwstr>
  </property>
  <property fmtid="{D5CDD505-2E9C-101B-9397-08002B2CF9AE}" pid="7" name="MSIP_Label_f7606f69-b0ae-4874-be30-7d43a3c7be10_SiteId">
    <vt:lpwstr>4130bd39-7c53-419c-b1e5-8758d6d63f21</vt:lpwstr>
  </property>
  <property fmtid="{D5CDD505-2E9C-101B-9397-08002B2CF9AE}" pid="8" name="MSIP_Label_f7606f69-b0ae-4874-be30-7d43a3c7be10_ActionId">
    <vt:lpwstr>651eda0b-9025-4f15-8dba-48fcb2990874</vt:lpwstr>
  </property>
  <property fmtid="{D5CDD505-2E9C-101B-9397-08002B2CF9AE}" pid="9" name="MSIP_Label_f7606f69-b0ae-4874-be30-7d43a3c7be10_ContentBits">
    <vt:lpwstr>0</vt:lpwstr>
  </property>
  <property fmtid="{D5CDD505-2E9C-101B-9397-08002B2CF9AE}" pid="10" name="MSIP_Label_f7606f69-b0ae-4874-be30-7d43a3c7be10_Tag">
    <vt:lpwstr>10, 3, 0, 1</vt:lpwstr>
  </property>
  <property fmtid="{D5CDD505-2E9C-101B-9397-08002B2CF9AE}" pid="11" name="MSIP_Label_68f72598-90ab-4748-9618-88402b5e95d2_Enabled">
    <vt:lpwstr>true</vt:lpwstr>
  </property>
  <property fmtid="{D5CDD505-2E9C-101B-9397-08002B2CF9AE}" pid="12" name="MSIP_Label_68f72598-90ab-4748-9618-88402b5e95d2_SetDate">
    <vt:lpwstr>2026-01-29T22:16:18Z</vt:lpwstr>
  </property>
  <property fmtid="{D5CDD505-2E9C-101B-9397-08002B2CF9AE}" pid="13" name="MSIP_Label_68f72598-90ab-4748-9618-88402b5e95d2_Method">
    <vt:lpwstr>Privileged</vt:lpwstr>
  </property>
  <property fmtid="{D5CDD505-2E9C-101B-9397-08002B2CF9AE}" pid="14" name="MSIP_Label_68f72598-90ab-4748-9618-88402b5e95d2_Name">
    <vt:lpwstr>68f72598-90ab-4748-9618-88402b5e95d2</vt:lpwstr>
  </property>
  <property fmtid="{D5CDD505-2E9C-101B-9397-08002B2CF9AE}" pid="15" name="MSIP_Label_68f72598-90ab-4748-9618-88402b5e95d2_SiteId">
    <vt:lpwstr>7a916015-20ae-4ad1-9170-eefd915e9272</vt:lpwstr>
  </property>
  <property fmtid="{D5CDD505-2E9C-101B-9397-08002B2CF9AE}" pid="16" name="MSIP_Label_68f72598-90ab-4748-9618-88402b5e95d2_ActionId">
    <vt:lpwstr>c5b5d25f-bb44-4854-8970-104946ab7603</vt:lpwstr>
  </property>
  <property fmtid="{D5CDD505-2E9C-101B-9397-08002B2CF9AE}" pid="17" name="MSIP_Label_68f72598-90ab-4748-9618-88402b5e95d2_ContentBits">
    <vt:lpwstr>0</vt:lpwstr>
  </property>
  <property fmtid="{D5CDD505-2E9C-101B-9397-08002B2CF9AE}" pid="18" name="MSIP_Label_68f72598-90ab-4748-9618-88402b5e95d2_Tag">
    <vt:lpwstr>10, 0, 1, 1</vt:lpwstr>
  </property>
</Properties>
</file>