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CF48F" w14:textId="0A19719B" w:rsidR="00E863CE" w:rsidRPr="002F0A0C" w:rsidRDefault="002F0A0C" w:rsidP="00E863CE">
      <w:pPr>
        <w:pStyle w:val="BATitle"/>
        <w:rPr>
          <w:b/>
          <w:sz w:val="40"/>
          <w:szCs w:val="40"/>
          <w:lang w:val="en-GB"/>
        </w:rPr>
      </w:pPr>
      <w:r w:rsidRPr="002F0A0C">
        <w:rPr>
          <w:b/>
          <w:sz w:val="40"/>
          <w:szCs w:val="40"/>
          <w:lang w:val="en-GB"/>
        </w:rPr>
        <w:t xml:space="preserve">Supplementary </w:t>
      </w:r>
      <w:r w:rsidR="00580276">
        <w:rPr>
          <w:b/>
          <w:sz w:val="40"/>
          <w:szCs w:val="40"/>
          <w:lang w:val="en-GB"/>
        </w:rPr>
        <w:t>Material</w:t>
      </w:r>
    </w:p>
    <w:p w14:paraId="4F702A56" w14:textId="237A2FEA" w:rsidR="00E863CE" w:rsidRPr="00125A65" w:rsidRDefault="00E863CE" w:rsidP="00E863CE">
      <w:pPr>
        <w:pStyle w:val="BATitle"/>
        <w:rPr>
          <w:b/>
          <w:sz w:val="32"/>
          <w:szCs w:val="32"/>
          <w:lang w:val="en-GB"/>
        </w:rPr>
      </w:pPr>
      <w:r w:rsidRPr="00125A65">
        <w:rPr>
          <w:b/>
          <w:sz w:val="32"/>
          <w:szCs w:val="32"/>
          <w:lang w:val="en-GB"/>
        </w:rPr>
        <w:t>Preclinical evaluation and automated synthesis of [</w:t>
      </w:r>
      <w:r w:rsidRPr="00125A65">
        <w:rPr>
          <w:b/>
          <w:sz w:val="32"/>
          <w:szCs w:val="32"/>
          <w:vertAlign w:val="superscript"/>
          <w:lang w:val="en-GB"/>
        </w:rPr>
        <w:t>89</w:t>
      </w:r>
      <w:proofErr w:type="gramStart"/>
      <w:r w:rsidRPr="00125A65">
        <w:rPr>
          <w:b/>
          <w:sz w:val="32"/>
          <w:szCs w:val="32"/>
          <w:lang w:val="en-GB"/>
        </w:rPr>
        <w:t>Zr]</w:t>
      </w:r>
      <w:proofErr w:type="spellStart"/>
      <w:r w:rsidRPr="00125A65">
        <w:rPr>
          <w:b/>
          <w:sz w:val="32"/>
          <w:szCs w:val="32"/>
          <w:lang w:val="en-GB"/>
        </w:rPr>
        <w:t>ZrDFOSquaramide</w:t>
      </w:r>
      <w:proofErr w:type="gramEnd"/>
      <w:r w:rsidRPr="00125A65">
        <w:rPr>
          <w:b/>
          <w:sz w:val="32"/>
          <w:szCs w:val="32"/>
          <w:lang w:val="en-GB"/>
        </w:rPr>
        <w:t>-girentuximab</w:t>
      </w:r>
      <w:proofErr w:type="spellEnd"/>
      <w:r w:rsidRPr="00125A65">
        <w:rPr>
          <w:b/>
          <w:sz w:val="32"/>
          <w:szCs w:val="32"/>
          <w:lang w:val="en-GB"/>
        </w:rPr>
        <w:t xml:space="preserve"> for diagnostic imaging of carbonic anhydrase IX positive tumours</w:t>
      </w:r>
    </w:p>
    <w:p w14:paraId="1D14F917" w14:textId="77777777" w:rsidR="00E863CE" w:rsidRPr="00125A65" w:rsidRDefault="00E863CE" w:rsidP="00E863CE">
      <w:pPr>
        <w:pStyle w:val="BATitle"/>
        <w:jc w:val="left"/>
        <w:rPr>
          <w:sz w:val="24"/>
          <w:szCs w:val="24"/>
        </w:rPr>
      </w:pPr>
      <w:r w:rsidRPr="00125A65">
        <w:rPr>
          <w:sz w:val="24"/>
          <w:szCs w:val="24"/>
        </w:rPr>
        <w:t>Asif Noor,</w:t>
      </w:r>
      <w:r w:rsidRPr="00125A65">
        <w:rPr>
          <w:sz w:val="24"/>
          <w:szCs w:val="24"/>
          <w:vertAlign w:val="superscript"/>
        </w:rPr>
        <w:t>1*</w:t>
      </w:r>
      <w:r w:rsidRPr="00125A65">
        <w:rPr>
          <w:sz w:val="24"/>
          <w:szCs w:val="24"/>
        </w:rPr>
        <w:t xml:space="preserve"> Emily R. McGowan,</w:t>
      </w:r>
      <w:r w:rsidRPr="00125A65">
        <w:rPr>
          <w:sz w:val="24"/>
          <w:szCs w:val="24"/>
          <w:vertAlign w:val="superscript"/>
        </w:rPr>
        <w:t>1</w:t>
      </w:r>
      <w:r w:rsidRPr="00125A65">
        <w:rPr>
          <w:sz w:val="24"/>
          <w:szCs w:val="24"/>
        </w:rPr>
        <w:t xml:space="preserve"> Jessica K. Van Zuylekom,</w:t>
      </w:r>
      <w:r w:rsidRPr="00125A65">
        <w:rPr>
          <w:sz w:val="24"/>
          <w:szCs w:val="24"/>
          <w:vertAlign w:val="superscript"/>
        </w:rPr>
        <w:t>2</w:t>
      </w:r>
      <w:r w:rsidRPr="00125A65">
        <w:rPr>
          <w:sz w:val="24"/>
          <w:szCs w:val="24"/>
        </w:rPr>
        <w:t xml:space="preserve"> Carleen Cullinane,</w:t>
      </w:r>
      <w:r w:rsidRPr="00125A65">
        <w:rPr>
          <w:sz w:val="24"/>
          <w:szCs w:val="24"/>
          <w:vertAlign w:val="superscript"/>
        </w:rPr>
        <w:t>2,3†</w:t>
      </w:r>
      <w:r w:rsidRPr="00125A65">
        <w:rPr>
          <w:sz w:val="24"/>
          <w:szCs w:val="24"/>
        </w:rPr>
        <w:t xml:space="preserve"> Peter D. Roselt,</w:t>
      </w:r>
      <w:r w:rsidRPr="00125A65">
        <w:rPr>
          <w:sz w:val="24"/>
          <w:szCs w:val="24"/>
          <w:vertAlign w:val="superscript"/>
        </w:rPr>
        <w:t>3,6</w:t>
      </w:r>
      <w:r w:rsidRPr="00125A65">
        <w:rPr>
          <w:sz w:val="24"/>
          <w:szCs w:val="24"/>
        </w:rPr>
        <w:t xml:space="preserve"> </w:t>
      </w:r>
      <w:r w:rsidRPr="00125A65">
        <w:rPr>
          <w:color w:val="000000" w:themeColor="text1"/>
          <w:sz w:val="24"/>
          <w:szCs w:val="24"/>
        </w:rPr>
        <w:t>Rodney J. Hicks</w:t>
      </w:r>
      <w:r w:rsidRPr="00125A65">
        <w:rPr>
          <w:sz w:val="24"/>
          <w:szCs w:val="24"/>
          <w:vertAlign w:val="superscript"/>
        </w:rPr>
        <w:t>2,3,4</w:t>
      </w:r>
      <w:r w:rsidRPr="00125A65">
        <w:rPr>
          <w:color w:val="000000" w:themeColor="text1"/>
          <w:sz w:val="24"/>
          <w:szCs w:val="24"/>
        </w:rPr>
        <w:t xml:space="preserve"> Michael P. Wheatcroft,</w:t>
      </w:r>
      <w:r w:rsidRPr="00125A65">
        <w:rPr>
          <w:sz w:val="24"/>
          <w:szCs w:val="24"/>
          <w:vertAlign w:val="superscript"/>
          <w:lang w:val="en-GB"/>
        </w:rPr>
        <w:t>5</w:t>
      </w:r>
      <w:r w:rsidRPr="00125A65">
        <w:rPr>
          <w:color w:val="000000" w:themeColor="text1"/>
          <w:sz w:val="24"/>
          <w:szCs w:val="24"/>
        </w:rPr>
        <w:t xml:space="preserve"> </w:t>
      </w:r>
      <w:r w:rsidRPr="00125A65">
        <w:rPr>
          <w:sz w:val="24"/>
          <w:szCs w:val="24"/>
        </w:rPr>
        <w:t>and Paul S. Donnelly</w:t>
      </w:r>
      <w:r w:rsidRPr="00125A65">
        <w:rPr>
          <w:sz w:val="24"/>
          <w:szCs w:val="24"/>
          <w:vertAlign w:val="superscript"/>
        </w:rPr>
        <w:t>1</w:t>
      </w:r>
      <w:r w:rsidRPr="00125A65">
        <w:rPr>
          <w:sz w:val="24"/>
          <w:szCs w:val="24"/>
        </w:rPr>
        <w:t>*</w:t>
      </w:r>
    </w:p>
    <w:p w14:paraId="48A4A4A6" w14:textId="77777777" w:rsidR="00E863CE" w:rsidRPr="00125A65" w:rsidRDefault="00E863CE" w:rsidP="00E863CE">
      <w:pPr>
        <w:pStyle w:val="BCAuthorAddress"/>
        <w:jc w:val="both"/>
        <w:rPr>
          <w:rFonts w:ascii="Times New Roman" w:hAnsi="Times New Roman"/>
          <w:szCs w:val="24"/>
          <w:lang w:val="en-GB"/>
        </w:rPr>
      </w:pPr>
      <w:r w:rsidRPr="00125A65">
        <w:rPr>
          <w:rFonts w:ascii="Times New Roman" w:hAnsi="Times New Roman"/>
          <w:szCs w:val="24"/>
          <w:vertAlign w:val="superscript"/>
        </w:rPr>
        <w:t>1</w:t>
      </w:r>
      <w:r w:rsidRPr="00125A65">
        <w:rPr>
          <w:rFonts w:ascii="Times New Roman" w:hAnsi="Times New Roman"/>
          <w:szCs w:val="24"/>
          <w:lang w:val="en-GB"/>
        </w:rPr>
        <w:t>School of Chemistry and Bio21 Molecular Science and Biotechnology Institute University of Melbourne, Parkville, Victoria 3010, Australia.</w:t>
      </w:r>
    </w:p>
    <w:p w14:paraId="6F4D3E1B" w14:textId="77777777" w:rsidR="00E863CE" w:rsidRPr="00125A65" w:rsidRDefault="00E863CE" w:rsidP="00E863CE">
      <w:pPr>
        <w:pStyle w:val="BCAuthorAddress"/>
        <w:jc w:val="both"/>
        <w:rPr>
          <w:rFonts w:ascii="Times New Roman" w:hAnsi="Times New Roman"/>
          <w:szCs w:val="24"/>
        </w:rPr>
      </w:pPr>
      <w:r w:rsidRPr="00125A65">
        <w:rPr>
          <w:rFonts w:ascii="Times New Roman" w:hAnsi="Times New Roman"/>
          <w:szCs w:val="24"/>
          <w:vertAlign w:val="superscript"/>
        </w:rPr>
        <w:t>2</w:t>
      </w:r>
      <w:r w:rsidRPr="00125A65">
        <w:rPr>
          <w:rFonts w:ascii="Times New Roman" w:hAnsi="Times New Roman"/>
          <w:szCs w:val="24"/>
        </w:rPr>
        <w:t>Research Division, Peter MacCallum Cancer Centre, Melbourne, Victoria 3000, Australia.</w:t>
      </w:r>
    </w:p>
    <w:p w14:paraId="01548ECB" w14:textId="77777777" w:rsidR="00E863CE" w:rsidRPr="00125A65" w:rsidRDefault="00E863CE" w:rsidP="00E863CE">
      <w:pPr>
        <w:spacing w:before="240" w:line="360" w:lineRule="auto"/>
        <w:rPr>
          <w:rFonts w:ascii="Times New Roman" w:hAnsi="Times New Roman"/>
          <w:color w:val="000000" w:themeColor="text1"/>
          <w:szCs w:val="24"/>
          <w:vertAlign w:val="superscript"/>
          <w:lang w:val="en-AU"/>
        </w:rPr>
      </w:pPr>
      <w:r w:rsidRPr="00125A65">
        <w:rPr>
          <w:rFonts w:ascii="Times New Roman" w:hAnsi="Times New Roman"/>
          <w:szCs w:val="24"/>
          <w:vertAlign w:val="superscript"/>
        </w:rPr>
        <w:t>3</w:t>
      </w:r>
      <w:r w:rsidRPr="00125A65">
        <w:rPr>
          <w:rFonts w:ascii="Times New Roman" w:hAnsi="Times New Roman"/>
          <w:szCs w:val="24"/>
          <w:lang w:val="en-AU"/>
        </w:rPr>
        <w:t>Sir Peter MacCallum Department of Oncology, The University of Melbourne, Parkville, VIC, Australia.</w:t>
      </w:r>
      <w:r w:rsidRPr="00125A65">
        <w:rPr>
          <w:rFonts w:ascii="Times New Roman" w:hAnsi="Times New Roman"/>
          <w:color w:val="000000" w:themeColor="text1"/>
          <w:szCs w:val="24"/>
          <w:vertAlign w:val="superscript"/>
          <w:lang w:val="en-AU"/>
        </w:rPr>
        <w:t xml:space="preserve"> </w:t>
      </w:r>
    </w:p>
    <w:p w14:paraId="23F6B453" w14:textId="27CABA91" w:rsidR="00E863CE" w:rsidRPr="00125A65" w:rsidRDefault="00E863CE" w:rsidP="00E863CE">
      <w:pPr>
        <w:spacing w:before="240" w:line="360" w:lineRule="auto"/>
        <w:rPr>
          <w:rFonts w:ascii="Times New Roman" w:hAnsi="Times New Roman"/>
          <w:color w:val="000000" w:themeColor="text1"/>
          <w:szCs w:val="24"/>
          <w:lang w:val="en-AU"/>
        </w:rPr>
      </w:pPr>
      <w:r w:rsidRPr="00125A65">
        <w:rPr>
          <w:rFonts w:ascii="Times New Roman" w:hAnsi="Times New Roman"/>
          <w:color w:val="000000" w:themeColor="text1"/>
          <w:szCs w:val="24"/>
          <w:vertAlign w:val="superscript"/>
          <w:lang w:val="en-AU"/>
        </w:rPr>
        <w:t>4</w:t>
      </w:r>
      <w:r w:rsidRPr="00125A65">
        <w:rPr>
          <w:rFonts w:ascii="Times New Roman" w:hAnsi="Times New Roman"/>
          <w:color w:val="000000" w:themeColor="text1"/>
          <w:szCs w:val="24"/>
          <w:lang w:val="en-AU"/>
        </w:rPr>
        <w:t xml:space="preserve">Melbourne </w:t>
      </w:r>
      <w:proofErr w:type="spellStart"/>
      <w:r w:rsidRPr="00125A65">
        <w:rPr>
          <w:rFonts w:ascii="Times New Roman" w:hAnsi="Times New Roman"/>
          <w:color w:val="000000" w:themeColor="text1"/>
          <w:szCs w:val="24"/>
          <w:lang w:val="en-AU"/>
        </w:rPr>
        <w:t>Theranostic</w:t>
      </w:r>
      <w:proofErr w:type="spellEnd"/>
      <w:r w:rsidRPr="00125A65">
        <w:rPr>
          <w:rFonts w:ascii="Times New Roman" w:hAnsi="Times New Roman"/>
          <w:color w:val="000000" w:themeColor="text1"/>
          <w:szCs w:val="24"/>
          <w:lang w:val="en-AU"/>
        </w:rPr>
        <w:t xml:space="preserve"> Innovation Centre, Level 8/14-20 Blackwood St, North Melbourne VIC 3051</w:t>
      </w:r>
      <w:r w:rsidR="004D3265">
        <w:rPr>
          <w:rFonts w:ascii="Times New Roman" w:hAnsi="Times New Roman"/>
          <w:color w:val="000000" w:themeColor="text1"/>
          <w:szCs w:val="24"/>
          <w:lang w:val="en-AU"/>
        </w:rPr>
        <w:t>, Australia</w:t>
      </w:r>
    </w:p>
    <w:p w14:paraId="4A709EEE" w14:textId="77777777" w:rsidR="00E863CE" w:rsidRPr="00125A65" w:rsidRDefault="00E863CE" w:rsidP="00E863CE">
      <w:pPr>
        <w:spacing w:before="240" w:line="360" w:lineRule="auto"/>
        <w:rPr>
          <w:rFonts w:ascii="Times New Roman" w:hAnsi="Times New Roman"/>
          <w:color w:val="000000" w:themeColor="text1"/>
          <w:szCs w:val="24"/>
          <w:lang w:val="en-AU"/>
        </w:rPr>
      </w:pPr>
      <w:r w:rsidRPr="00125A65">
        <w:rPr>
          <w:rFonts w:ascii="Times New Roman" w:hAnsi="Times New Roman"/>
          <w:szCs w:val="24"/>
          <w:vertAlign w:val="superscript"/>
          <w:lang w:val="en-GB"/>
        </w:rPr>
        <w:t>5</w:t>
      </w:r>
      <w:proofErr w:type="spellStart"/>
      <w:r w:rsidRPr="00125A65">
        <w:rPr>
          <w:rFonts w:ascii="Times New Roman" w:hAnsi="Times New Roman"/>
          <w:color w:val="000000" w:themeColor="text1"/>
          <w:szCs w:val="24"/>
        </w:rPr>
        <w:t>Telix</w:t>
      </w:r>
      <w:proofErr w:type="spellEnd"/>
      <w:r w:rsidRPr="00125A65">
        <w:rPr>
          <w:rFonts w:ascii="Times New Roman" w:hAnsi="Times New Roman"/>
          <w:color w:val="000000" w:themeColor="text1"/>
          <w:szCs w:val="24"/>
        </w:rPr>
        <w:t xml:space="preserve"> Pharmaceuticals Limited, </w:t>
      </w:r>
      <w:r w:rsidRPr="00125A65">
        <w:rPr>
          <w:rFonts w:ascii="Times New Roman" w:hAnsi="Times New Roman"/>
          <w:color w:val="000000" w:themeColor="text1"/>
          <w:szCs w:val="24"/>
          <w:lang w:val="en-AU"/>
        </w:rPr>
        <w:t>Suite 401, 55 Flemington Road, North Melbourne, Victoria 3051, Australia.</w:t>
      </w:r>
    </w:p>
    <w:p w14:paraId="5D8E0071" w14:textId="77777777" w:rsidR="00E863CE" w:rsidRPr="00125A65" w:rsidRDefault="00E863CE" w:rsidP="00E863CE">
      <w:pPr>
        <w:rPr>
          <w:rFonts w:ascii="Times New Roman" w:eastAsiaTheme="minorEastAsia" w:hAnsi="Times New Roman"/>
          <w:noProof/>
          <w:color w:val="3B3838"/>
          <w:lang w:eastAsia="en-AU"/>
        </w:rPr>
      </w:pPr>
      <w:r w:rsidRPr="00125A65">
        <w:rPr>
          <w:rFonts w:ascii="Times New Roman" w:hAnsi="Times New Roman"/>
          <w:color w:val="000000" w:themeColor="text1"/>
          <w:szCs w:val="24"/>
          <w:vertAlign w:val="superscript"/>
          <w:lang w:val="en-AU"/>
        </w:rPr>
        <w:t>6</w:t>
      </w:r>
      <w:r w:rsidRPr="00125A65">
        <w:rPr>
          <w:rFonts w:ascii="Times New Roman" w:eastAsiaTheme="minorEastAsia" w:hAnsi="Times New Roman"/>
          <w:noProof/>
          <w:color w:val="3B3838"/>
          <w:lang w:eastAsia="en-AU"/>
        </w:rPr>
        <w:t>Department of Radiopharmaceutical Sciences, Cancer Imaging,</w:t>
      </w:r>
      <w:r w:rsidRPr="00125A65">
        <w:rPr>
          <w:rFonts w:ascii="Times New Roman" w:hAnsi="Times New Roman"/>
          <w:szCs w:val="24"/>
        </w:rPr>
        <w:t xml:space="preserve"> Peter MacCallum Cancer Centre, Melbourne, Victoria 3000, Australia</w:t>
      </w:r>
      <w:r w:rsidRPr="00125A65">
        <w:rPr>
          <w:rFonts w:ascii="Times New Roman" w:eastAsiaTheme="minorEastAsia" w:hAnsi="Times New Roman"/>
          <w:noProof/>
          <w:color w:val="3B3838"/>
          <w:lang w:eastAsia="en-AU"/>
        </w:rPr>
        <w:t xml:space="preserve"> </w:t>
      </w:r>
    </w:p>
    <w:p w14:paraId="2BB3C778" w14:textId="77777777" w:rsidR="00E863CE" w:rsidRPr="00125A65" w:rsidRDefault="00E863CE" w:rsidP="00E863CE">
      <w:pPr>
        <w:spacing w:before="240" w:line="360" w:lineRule="auto"/>
        <w:rPr>
          <w:rFonts w:ascii="Times New Roman" w:hAnsi="Times New Roman"/>
          <w:color w:val="000000" w:themeColor="text1"/>
          <w:szCs w:val="24"/>
          <w:lang w:val="en-AU"/>
        </w:rPr>
      </w:pPr>
      <w:r w:rsidRPr="00125A65">
        <w:rPr>
          <w:rFonts w:ascii="Times New Roman" w:hAnsi="Times New Roman"/>
          <w:color w:val="000000" w:themeColor="text1"/>
          <w:szCs w:val="24"/>
          <w:vertAlign w:val="superscript"/>
          <w:lang w:val="en-AU"/>
        </w:rPr>
        <w:t xml:space="preserve">† </w:t>
      </w:r>
      <w:r w:rsidRPr="00125A65">
        <w:rPr>
          <w:rFonts w:ascii="Times New Roman" w:hAnsi="Times New Roman"/>
          <w:color w:val="000000" w:themeColor="text1"/>
          <w:szCs w:val="24"/>
          <w:lang w:val="en-AU"/>
        </w:rPr>
        <w:t xml:space="preserve">Deceased.  </w:t>
      </w:r>
    </w:p>
    <w:p w14:paraId="2AF806F5" w14:textId="77777777" w:rsidR="00E863CE" w:rsidRPr="00125A65" w:rsidRDefault="00E863CE" w:rsidP="00E863CE">
      <w:pPr>
        <w:pStyle w:val="BCAuthorAddress"/>
        <w:jc w:val="both"/>
        <w:rPr>
          <w:rFonts w:ascii="Times New Roman" w:hAnsi="Times New Roman"/>
          <w:szCs w:val="24"/>
          <w:lang w:val="en-AU"/>
        </w:rPr>
      </w:pPr>
    </w:p>
    <w:p w14:paraId="082FBFF8" w14:textId="77777777" w:rsidR="00E863CE" w:rsidRPr="00125A65" w:rsidRDefault="00E863CE" w:rsidP="00E863CE">
      <w:pPr>
        <w:pStyle w:val="FACorrespondingAuthorFootnote"/>
        <w:spacing w:after="0"/>
        <w:rPr>
          <w:rFonts w:ascii="Times New Roman" w:hAnsi="Times New Roman"/>
          <w:szCs w:val="24"/>
        </w:rPr>
      </w:pPr>
      <w:r w:rsidRPr="00125A65">
        <w:rPr>
          <w:rFonts w:ascii="Times New Roman" w:hAnsi="Times New Roman"/>
          <w:szCs w:val="24"/>
        </w:rPr>
        <w:t xml:space="preserve">Correspondence: </w:t>
      </w:r>
      <w:hyperlink r:id="rId8" w:history="1">
        <w:r w:rsidRPr="00125A65">
          <w:rPr>
            <w:rStyle w:val="Hyperlink"/>
            <w:rFonts w:ascii="Times New Roman" w:hAnsi="Times New Roman"/>
            <w:szCs w:val="24"/>
          </w:rPr>
          <w:t>asif.noor@unimelb.edu.au</w:t>
        </w:r>
      </w:hyperlink>
      <w:r w:rsidRPr="00125A65">
        <w:rPr>
          <w:rFonts w:ascii="Times New Roman" w:hAnsi="Times New Roman"/>
          <w:szCs w:val="24"/>
        </w:rPr>
        <w:t xml:space="preserve">; </w:t>
      </w:r>
      <w:hyperlink r:id="rId9" w:history="1">
        <w:r w:rsidRPr="00125A65">
          <w:rPr>
            <w:rStyle w:val="Hyperlink"/>
            <w:rFonts w:ascii="Times New Roman" w:hAnsi="Times New Roman"/>
            <w:szCs w:val="24"/>
          </w:rPr>
          <w:t>pauld@unimelb.edu.au</w:t>
        </w:r>
      </w:hyperlink>
    </w:p>
    <w:p w14:paraId="4F14583F" w14:textId="77777777" w:rsidR="00647169" w:rsidRPr="00AB03D3" w:rsidRDefault="00647169" w:rsidP="00647169">
      <w:pPr>
        <w:rPr>
          <w:rFonts w:ascii="Times New Roman" w:hAnsi="Times New Roman" w:cs="Times New Roman"/>
          <w:sz w:val="24"/>
          <w:szCs w:val="24"/>
        </w:rPr>
      </w:pPr>
    </w:p>
    <w:p w14:paraId="2D7BA6FC" w14:textId="48A9C9FB" w:rsidR="00647169" w:rsidRPr="00AB03D3" w:rsidRDefault="00647169" w:rsidP="006471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22B176" w14:textId="5F8B2E32" w:rsidR="001522D4" w:rsidRPr="00AB03D3" w:rsidRDefault="00D74CBA">
      <w:pPr>
        <w:rPr>
          <w:rFonts w:ascii="Times New Roman" w:hAnsi="Times New Roman" w:cs="Times New Roman"/>
          <w:sz w:val="24"/>
          <w:szCs w:val="24"/>
        </w:rPr>
      </w:pPr>
      <w:r w:rsidRPr="00AB03D3">
        <w:rPr>
          <w:rFonts w:ascii="Times New Roman" w:hAnsi="Times New Roman" w:cs="Times New Roman"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id w:val="51920899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5D9E6B3" w14:textId="031D20A1" w:rsidR="001522D4" w:rsidRPr="00AB03D3" w:rsidRDefault="001522D4">
          <w:pPr>
            <w:pStyle w:val="TOCHeading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AB03D3">
            <w:rPr>
              <w:rFonts w:ascii="Times New Roman" w:hAnsi="Times New Roman" w:cs="Times New Roman"/>
              <w:color w:val="auto"/>
              <w:sz w:val="24"/>
              <w:szCs w:val="24"/>
            </w:rPr>
            <w:t>Table of Contents</w:t>
          </w:r>
        </w:p>
        <w:p w14:paraId="5AC3A507" w14:textId="61FA9141" w:rsidR="004214CC" w:rsidRPr="004214CC" w:rsidRDefault="001522D4">
          <w:pPr>
            <w:pStyle w:val="TOC1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AU" w:eastAsia="en-GB"/>
              <w14:ligatures w14:val="standardContextual"/>
            </w:rPr>
          </w:pPr>
          <w:r w:rsidRPr="004214CC">
            <w:rPr>
              <w:rFonts w:ascii="Times New Roman" w:hAnsi="Times New Roman" w:cs="Times New Roman"/>
              <w:b w:val="0"/>
              <w:bCs w:val="0"/>
              <w:caps/>
              <w:sz w:val="24"/>
              <w:szCs w:val="24"/>
            </w:rPr>
            <w:fldChar w:fldCharType="begin"/>
          </w:r>
          <w:r w:rsidRPr="004214CC">
            <w:rPr>
              <w:rFonts w:ascii="Times New Roman" w:hAnsi="Times New Roman" w:cs="Times New Roman"/>
              <w:b w:val="0"/>
              <w:bCs w:val="0"/>
              <w:caps/>
              <w:sz w:val="24"/>
              <w:szCs w:val="24"/>
            </w:rPr>
            <w:instrText xml:space="preserve"> TOC \o "1-3" \h \z \u </w:instrText>
          </w:r>
          <w:r w:rsidRPr="004214CC">
            <w:rPr>
              <w:rFonts w:ascii="Times New Roman" w:hAnsi="Times New Roman" w:cs="Times New Roman"/>
              <w:b w:val="0"/>
              <w:bCs w:val="0"/>
              <w:caps/>
              <w:sz w:val="24"/>
              <w:szCs w:val="24"/>
            </w:rPr>
            <w:fldChar w:fldCharType="separate"/>
          </w:r>
          <w:hyperlink w:anchor="_Toc181779630" w:history="1">
            <w:r w:rsidR="004214CC" w:rsidRPr="004214CC">
              <w:rPr>
                <w:rStyle w:val="Hyperlink"/>
                <w:rFonts w:ascii="Times New Roman" w:hAnsi="Times New Roman" w:cs="Times New Roman"/>
                <w:b w:val="0"/>
                <w:bCs w:val="0"/>
                <w:noProof/>
              </w:rPr>
              <w:t>Synthesis of DFOSq-Girentuximab</w:t>
            </w:r>
            <w:r w:rsidR="004214CC" w:rsidRPr="004214CC">
              <w:rPr>
                <w:b w:val="0"/>
                <w:bCs w:val="0"/>
                <w:noProof/>
                <w:webHidden/>
              </w:rPr>
              <w:tab/>
            </w:r>
            <w:r w:rsidR="004214CC" w:rsidRPr="004214CC">
              <w:rPr>
                <w:b w:val="0"/>
                <w:bCs w:val="0"/>
                <w:noProof/>
                <w:webHidden/>
              </w:rPr>
              <w:fldChar w:fldCharType="begin"/>
            </w:r>
            <w:r w:rsidR="004214CC" w:rsidRPr="004214CC">
              <w:rPr>
                <w:b w:val="0"/>
                <w:bCs w:val="0"/>
                <w:noProof/>
                <w:webHidden/>
              </w:rPr>
              <w:instrText xml:space="preserve"> PAGEREF _Toc181779630 \h </w:instrText>
            </w:r>
            <w:r w:rsidR="004214CC" w:rsidRPr="004214CC">
              <w:rPr>
                <w:b w:val="0"/>
                <w:bCs w:val="0"/>
                <w:noProof/>
                <w:webHidden/>
              </w:rPr>
            </w:r>
            <w:r w:rsidR="004214CC" w:rsidRPr="004214CC">
              <w:rPr>
                <w:b w:val="0"/>
                <w:bCs w:val="0"/>
                <w:noProof/>
                <w:webHidden/>
              </w:rPr>
              <w:fldChar w:fldCharType="separate"/>
            </w:r>
            <w:r w:rsidR="004214CC" w:rsidRPr="004214CC">
              <w:rPr>
                <w:b w:val="0"/>
                <w:bCs w:val="0"/>
                <w:noProof/>
                <w:webHidden/>
              </w:rPr>
              <w:t>3</w:t>
            </w:r>
            <w:r w:rsidR="004214CC" w:rsidRPr="004214CC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E9EE638" w14:textId="04EE2DA1" w:rsidR="004214CC" w:rsidRPr="004214CC" w:rsidRDefault="004214CC">
          <w:pPr>
            <w:pStyle w:val="TOC1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AU" w:eastAsia="en-GB"/>
              <w14:ligatures w14:val="standardContextual"/>
            </w:rPr>
          </w:pPr>
          <w:hyperlink w:anchor="_Toc181779631" w:history="1">
            <w:r w:rsidRPr="004214CC">
              <w:rPr>
                <w:rStyle w:val="Hyperlink"/>
                <w:rFonts w:ascii="Times New Roman" w:hAnsi="Times New Roman" w:cs="Times New Roman"/>
                <w:b w:val="0"/>
                <w:bCs w:val="0"/>
                <w:noProof/>
              </w:rPr>
              <w:t>Selected SEC-HPLC Traces</w:t>
            </w:r>
            <w:r w:rsidRPr="004214CC">
              <w:rPr>
                <w:b w:val="0"/>
                <w:bCs w:val="0"/>
                <w:noProof/>
                <w:webHidden/>
              </w:rPr>
              <w:tab/>
            </w:r>
            <w:r w:rsidRPr="004214CC">
              <w:rPr>
                <w:b w:val="0"/>
                <w:bCs w:val="0"/>
                <w:noProof/>
                <w:webHidden/>
              </w:rPr>
              <w:fldChar w:fldCharType="begin"/>
            </w:r>
            <w:r w:rsidRPr="004214CC">
              <w:rPr>
                <w:b w:val="0"/>
                <w:bCs w:val="0"/>
                <w:noProof/>
                <w:webHidden/>
              </w:rPr>
              <w:instrText xml:space="preserve"> PAGEREF _Toc181779631 \h </w:instrText>
            </w:r>
            <w:r w:rsidRPr="004214CC">
              <w:rPr>
                <w:b w:val="0"/>
                <w:bCs w:val="0"/>
                <w:noProof/>
                <w:webHidden/>
              </w:rPr>
            </w:r>
            <w:r w:rsidRPr="004214CC">
              <w:rPr>
                <w:b w:val="0"/>
                <w:bCs w:val="0"/>
                <w:noProof/>
                <w:webHidden/>
              </w:rPr>
              <w:fldChar w:fldCharType="separate"/>
            </w:r>
            <w:r w:rsidRPr="004214CC">
              <w:rPr>
                <w:b w:val="0"/>
                <w:bCs w:val="0"/>
                <w:noProof/>
                <w:webHidden/>
              </w:rPr>
              <w:t>3</w:t>
            </w:r>
            <w:r w:rsidRPr="004214CC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0F2C2AB" w14:textId="42D24D1D" w:rsidR="004214CC" w:rsidRPr="004214CC" w:rsidRDefault="004214CC">
          <w:pPr>
            <w:pStyle w:val="TOC1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AU" w:eastAsia="en-GB"/>
              <w14:ligatures w14:val="standardContextual"/>
            </w:rPr>
          </w:pPr>
          <w:hyperlink w:anchor="_Toc181779632" w:history="1">
            <w:r w:rsidRPr="004214CC">
              <w:rPr>
                <w:rStyle w:val="Hyperlink"/>
                <w:rFonts w:ascii="Times New Roman" w:hAnsi="Times New Roman" w:cs="Times New Roman"/>
                <w:b w:val="0"/>
                <w:bCs w:val="0"/>
                <w:noProof/>
                <w:lang w:val="en-AU"/>
              </w:rPr>
              <w:t>MicroPET Imaging</w:t>
            </w:r>
            <w:r w:rsidRPr="004214CC">
              <w:rPr>
                <w:b w:val="0"/>
                <w:bCs w:val="0"/>
                <w:noProof/>
                <w:webHidden/>
              </w:rPr>
              <w:tab/>
            </w:r>
            <w:r w:rsidRPr="004214CC">
              <w:rPr>
                <w:b w:val="0"/>
                <w:bCs w:val="0"/>
                <w:noProof/>
                <w:webHidden/>
              </w:rPr>
              <w:fldChar w:fldCharType="begin"/>
            </w:r>
            <w:r w:rsidRPr="004214CC">
              <w:rPr>
                <w:b w:val="0"/>
                <w:bCs w:val="0"/>
                <w:noProof/>
                <w:webHidden/>
              </w:rPr>
              <w:instrText xml:space="preserve"> PAGEREF _Toc181779632 \h </w:instrText>
            </w:r>
            <w:r w:rsidRPr="004214CC">
              <w:rPr>
                <w:b w:val="0"/>
                <w:bCs w:val="0"/>
                <w:noProof/>
                <w:webHidden/>
              </w:rPr>
            </w:r>
            <w:r w:rsidRPr="004214CC">
              <w:rPr>
                <w:b w:val="0"/>
                <w:bCs w:val="0"/>
                <w:noProof/>
                <w:webHidden/>
              </w:rPr>
              <w:fldChar w:fldCharType="separate"/>
            </w:r>
            <w:r w:rsidRPr="004214CC">
              <w:rPr>
                <w:b w:val="0"/>
                <w:bCs w:val="0"/>
                <w:noProof/>
                <w:webHidden/>
              </w:rPr>
              <w:t>4</w:t>
            </w:r>
            <w:r w:rsidRPr="004214CC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C22E92D" w14:textId="1BE562C6" w:rsidR="004214CC" w:rsidRPr="004214CC" w:rsidRDefault="004214CC">
          <w:pPr>
            <w:pStyle w:val="TOC1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AU" w:eastAsia="en-GB"/>
              <w14:ligatures w14:val="standardContextual"/>
            </w:rPr>
          </w:pPr>
          <w:hyperlink w:anchor="_Toc181779633" w:history="1">
            <w:r w:rsidRPr="004214CC">
              <w:rPr>
                <w:rStyle w:val="Hyperlink"/>
                <w:rFonts w:ascii="Times New Roman" w:hAnsi="Times New Roman" w:cs="Times New Roman"/>
                <w:b w:val="0"/>
                <w:bCs w:val="0"/>
                <w:noProof/>
                <w:lang w:val="en-AU"/>
              </w:rPr>
              <w:t>Biodistribution Analysis</w:t>
            </w:r>
            <w:r w:rsidRPr="004214CC">
              <w:rPr>
                <w:b w:val="0"/>
                <w:bCs w:val="0"/>
                <w:noProof/>
                <w:webHidden/>
              </w:rPr>
              <w:tab/>
            </w:r>
            <w:r w:rsidRPr="004214CC">
              <w:rPr>
                <w:b w:val="0"/>
                <w:bCs w:val="0"/>
                <w:noProof/>
                <w:webHidden/>
              </w:rPr>
              <w:fldChar w:fldCharType="begin"/>
            </w:r>
            <w:r w:rsidRPr="004214CC">
              <w:rPr>
                <w:b w:val="0"/>
                <w:bCs w:val="0"/>
                <w:noProof/>
                <w:webHidden/>
              </w:rPr>
              <w:instrText xml:space="preserve"> PAGEREF _Toc181779633 \h </w:instrText>
            </w:r>
            <w:r w:rsidRPr="004214CC">
              <w:rPr>
                <w:b w:val="0"/>
                <w:bCs w:val="0"/>
                <w:noProof/>
                <w:webHidden/>
              </w:rPr>
            </w:r>
            <w:r w:rsidRPr="004214CC">
              <w:rPr>
                <w:b w:val="0"/>
                <w:bCs w:val="0"/>
                <w:noProof/>
                <w:webHidden/>
              </w:rPr>
              <w:fldChar w:fldCharType="separate"/>
            </w:r>
            <w:r w:rsidRPr="004214CC">
              <w:rPr>
                <w:b w:val="0"/>
                <w:bCs w:val="0"/>
                <w:noProof/>
                <w:webHidden/>
              </w:rPr>
              <w:t>5</w:t>
            </w:r>
            <w:r w:rsidRPr="004214CC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325808AA" w14:textId="5C21C811" w:rsidR="004214CC" w:rsidRPr="004214CC" w:rsidRDefault="004214CC">
          <w:pPr>
            <w:pStyle w:val="TOC1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AU" w:eastAsia="en-GB"/>
              <w14:ligatures w14:val="standardContextual"/>
            </w:rPr>
          </w:pPr>
          <w:hyperlink w:anchor="_Toc181779634" w:history="1">
            <w:r w:rsidRPr="004214CC">
              <w:rPr>
                <w:rStyle w:val="Hyperlink"/>
                <w:rFonts w:ascii="Times New Roman" w:hAnsi="Times New Roman" w:cs="Times New Roman"/>
                <w:b w:val="0"/>
                <w:bCs w:val="0"/>
                <w:noProof/>
              </w:rPr>
              <w:t>Automated synthesis</w:t>
            </w:r>
            <w:r w:rsidRPr="004214CC">
              <w:rPr>
                <w:b w:val="0"/>
                <w:bCs w:val="0"/>
                <w:noProof/>
                <w:webHidden/>
              </w:rPr>
              <w:tab/>
            </w:r>
            <w:r w:rsidRPr="004214CC">
              <w:rPr>
                <w:b w:val="0"/>
                <w:bCs w:val="0"/>
                <w:noProof/>
                <w:webHidden/>
              </w:rPr>
              <w:fldChar w:fldCharType="begin"/>
            </w:r>
            <w:r w:rsidRPr="004214CC">
              <w:rPr>
                <w:b w:val="0"/>
                <w:bCs w:val="0"/>
                <w:noProof/>
                <w:webHidden/>
              </w:rPr>
              <w:instrText xml:space="preserve"> PAGEREF _Toc181779634 \h </w:instrText>
            </w:r>
            <w:r w:rsidRPr="004214CC">
              <w:rPr>
                <w:b w:val="0"/>
                <w:bCs w:val="0"/>
                <w:noProof/>
                <w:webHidden/>
              </w:rPr>
            </w:r>
            <w:r w:rsidRPr="004214CC">
              <w:rPr>
                <w:b w:val="0"/>
                <w:bCs w:val="0"/>
                <w:noProof/>
                <w:webHidden/>
              </w:rPr>
              <w:fldChar w:fldCharType="separate"/>
            </w:r>
            <w:r w:rsidRPr="004214CC">
              <w:rPr>
                <w:b w:val="0"/>
                <w:bCs w:val="0"/>
                <w:noProof/>
                <w:webHidden/>
              </w:rPr>
              <w:t>5</w:t>
            </w:r>
            <w:r w:rsidRPr="004214CC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65126C4" w14:textId="3C77BFA2" w:rsidR="004214CC" w:rsidRPr="004214CC" w:rsidRDefault="004214CC">
          <w:pPr>
            <w:pStyle w:val="TOC1"/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AU" w:eastAsia="en-GB"/>
              <w14:ligatures w14:val="standardContextual"/>
            </w:rPr>
          </w:pPr>
          <w:hyperlink w:anchor="_Toc181779635" w:history="1">
            <w:r w:rsidRPr="004214CC">
              <w:rPr>
                <w:rStyle w:val="Hyperlink"/>
                <w:rFonts w:ascii="Times New Roman" w:hAnsi="Times New Roman" w:cs="Times New Roman"/>
                <w:b w:val="0"/>
                <w:bCs w:val="0"/>
                <w:noProof/>
              </w:rPr>
              <w:t>Stability of [</w:t>
            </w:r>
            <w:r w:rsidRPr="004214CC">
              <w:rPr>
                <w:rStyle w:val="Hyperlink"/>
                <w:rFonts w:ascii="Times New Roman" w:hAnsi="Times New Roman" w:cs="Times New Roman"/>
                <w:b w:val="0"/>
                <w:bCs w:val="0"/>
                <w:noProof/>
                <w:vertAlign w:val="superscript"/>
              </w:rPr>
              <w:t>89</w:t>
            </w:r>
            <w:r w:rsidRPr="004214CC">
              <w:rPr>
                <w:rStyle w:val="Hyperlink"/>
                <w:rFonts w:ascii="Times New Roman" w:hAnsi="Times New Roman" w:cs="Times New Roman"/>
                <w:b w:val="0"/>
                <w:bCs w:val="0"/>
                <w:noProof/>
              </w:rPr>
              <w:t>Zr]ZrDFOSq-girentuximab in human serum</w:t>
            </w:r>
            <w:r w:rsidRPr="004214CC">
              <w:rPr>
                <w:b w:val="0"/>
                <w:bCs w:val="0"/>
                <w:noProof/>
                <w:webHidden/>
              </w:rPr>
              <w:tab/>
            </w:r>
            <w:r w:rsidRPr="004214CC">
              <w:rPr>
                <w:b w:val="0"/>
                <w:bCs w:val="0"/>
                <w:noProof/>
                <w:webHidden/>
              </w:rPr>
              <w:fldChar w:fldCharType="begin"/>
            </w:r>
            <w:r w:rsidRPr="004214CC">
              <w:rPr>
                <w:b w:val="0"/>
                <w:bCs w:val="0"/>
                <w:noProof/>
                <w:webHidden/>
              </w:rPr>
              <w:instrText xml:space="preserve"> PAGEREF _Toc181779635 \h </w:instrText>
            </w:r>
            <w:r w:rsidRPr="004214CC">
              <w:rPr>
                <w:b w:val="0"/>
                <w:bCs w:val="0"/>
                <w:noProof/>
                <w:webHidden/>
              </w:rPr>
            </w:r>
            <w:r w:rsidRPr="004214CC">
              <w:rPr>
                <w:b w:val="0"/>
                <w:bCs w:val="0"/>
                <w:noProof/>
                <w:webHidden/>
              </w:rPr>
              <w:fldChar w:fldCharType="separate"/>
            </w:r>
            <w:r w:rsidRPr="004214CC">
              <w:rPr>
                <w:b w:val="0"/>
                <w:bCs w:val="0"/>
                <w:noProof/>
                <w:webHidden/>
              </w:rPr>
              <w:t>6</w:t>
            </w:r>
            <w:r w:rsidRPr="004214CC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337419AD" w14:textId="22491235" w:rsidR="001522D4" w:rsidRPr="00AB03D3" w:rsidRDefault="001522D4">
          <w:pPr>
            <w:rPr>
              <w:rFonts w:ascii="Times New Roman" w:hAnsi="Times New Roman" w:cs="Times New Roman"/>
              <w:sz w:val="24"/>
              <w:szCs w:val="24"/>
            </w:rPr>
          </w:pPr>
          <w:r w:rsidRPr="004214CC">
            <w:rPr>
              <w:rFonts w:ascii="Times New Roman" w:hAnsi="Times New Roman" w:cs="Times New Roman"/>
              <w:caps/>
              <w:sz w:val="24"/>
              <w:szCs w:val="24"/>
            </w:rPr>
            <w:fldChar w:fldCharType="end"/>
          </w:r>
        </w:p>
      </w:sdtContent>
    </w:sdt>
    <w:p w14:paraId="2880704F" w14:textId="7487FCCD" w:rsidR="001522D4" w:rsidRPr="00AB03D3" w:rsidRDefault="001522D4">
      <w:pPr>
        <w:rPr>
          <w:rFonts w:ascii="Times New Roman" w:hAnsi="Times New Roman" w:cs="Times New Roman"/>
          <w:sz w:val="24"/>
          <w:szCs w:val="24"/>
        </w:rPr>
      </w:pPr>
      <w:r w:rsidRPr="00AB03D3">
        <w:rPr>
          <w:rFonts w:ascii="Times New Roman" w:hAnsi="Times New Roman" w:cs="Times New Roman"/>
          <w:sz w:val="24"/>
          <w:szCs w:val="24"/>
        </w:rPr>
        <w:br w:type="page"/>
      </w:r>
    </w:p>
    <w:p w14:paraId="5ADC42F5" w14:textId="35C1D8D6" w:rsidR="00A512DC" w:rsidRPr="00AB03D3" w:rsidRDefault="00647169" w:rsidP="00647169">
      <w:pPr>
        <w:pStyle w:val="Heading1"/>
        <w:rPr>
          <w:rFonts w:ascii="Times New Roman" w:hAnsi="Times New Roman" w:cs="Times New Roman"/>
          <w:b/>
          <w:noProof/>
          <w:color w:val="auto"/>
          <w:sz w:val="24"/>
          <w:szCs w:val="24"/>
        </w:rPr>
      </w:pPr>
      <w:r w:rsidRPr="00AB03D3">
        <w:rPr>
          <w:rFonts w:ascii="Times New Roman" w:eastAsiaTheme="minorHAnsi" w:hAnsi="Times New Roman" w:cs="Times New Roman"/>
          <w:b/>
          <w:bCs/>
          <w:color w:val="auto"/>
          <w:kern w:val="2"/>
          <w:sz w:val="24"/>
          <w:szCs w:val="24"/>
          <w14:ligatures w14:val="standardContextual"/>
        </w:rPr>
        <w:lastRenderedPageBreak/>
        <w:t xml:space="preserve"> </w:t>
      </w:r>
      <w:bookmarkStart w:id="0" w:name="_Toc181779630"/>
      <w:r w:rsidRPr="00AB03D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Synthesis of </w:t>
      </w:r>
      <w:proofErr w:type="spellStart"/>
      <w:r w:rsidRPr="00AB03D3">
        <w:rPr>
          <w:rFonts w:ascii="Times New Roman" w:hAnsi="Times New Roman" w:cs="Times New Roman"/>
          <w:b/>
          <w:bCs/>
          <w:color w:val="auto"/>
          <w:sz w:val="24"/>
          <w:szCs w:val="24"/>
        </w:rPr>
        <w:t>DFOSq-Girentuximab</w:t>
      </w:r>
      <w:bookmarkEnd w:id="0"/>
      <w:proofErr w:type="spellEnd"/>
      <w:r w:rsidRPr="00AB03D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2C3B7F12" w14:textId="1A6659BF" w:rsidR="00647169" w:rsidRPr="00AB03D3" w:rsidRDefault="00647169" w:rsidP="006471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C490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7C490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7C4903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 w:rsidRPr="007C490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2100D4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7C490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AB03D3">
        <w:rPr>
          <w:rFonts w:ascii="Times New Roman" w:hAnsi="Times New Roman" w:cs="Times New Roman"/>
          <w:sz w:val="24"/>
          <w:szCs w:val="24"/>
        </w:rPr>
        <w:t xml:space="preserve"> Bioconjugation of </w:t>
      </w:r>
      <w:proofErr w:type="spellStart"/>
      <w:r w:rsidRPr="00AB03D3">
        <w:rPr>
          <w:rFonts w:ascii="Times New Roman" w:hAnsi="Times New Roman" w:cs="Times New Roman"/>
          <w:sz w:val="24"/>
          <w:szCs w:val="24"/>
        </w:rPr>
        <w:t>DFOSq</w:t>
      </w:r>
      <w:proofErr w:type="spellEnd"/>
      <w:r w:rsidRPr="00AB03D3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AB03D3">
        <w:rPr>
          <w:rFonts w:ascii="Times New Roman" w:hAnsi="Times New Roman" w:cs="Times New Roman"/>
          <w:sz w:val="24"/>
          <w:szCs w:val="24"/>
        </w:rPr>
        <w:t>Girentuximab</w:t>
      </w:r>
      <w:proofErr w:type="spellEnd"/>
    </w:p>
    <w:tbl>
      <w:tblPr>
        <w:tblStyle w:val="PlainTable4"/>
        <w:tblW w:w="9601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701"/>
        <w:gridCol w:w="1559"/>
        <w:gridCol w:w="3364"/>
      </w:tblGrid>
      <w:tr w:rsidR="00733C6B" w:rsidRPr="00AB03D3" w14:paraId="65FB864A" w14:textId="77777777" w:rsidTr="00936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186ACAF" w14:textId="77777777" w:rsidR="00647169" w:rsidRPr="00AB03D3" w:rsidRDefault="00647169" w:rsidP="00793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sz w:val="24"/>
                <w:szCs w:val="24"/>
              </w:rPr>
              <w:t>DFO-Sq Equivalents</w:t>
            </w:r>
          </w:p>
        </w:tc>
        <w:tc>
          <w:tcPr>
            <w:tcW w:w="1417" w:type="dxa"/>
            <w:hideMark/>
          </w:tcPr>
          <w:p w14:paraId="269B7291" w14:textId="77777777" w:rsidR="00647169" w:rsidRPr="00AB03D3" w:rsidRDefault="00647169" w:rsidP="0079306A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sz w:val="24"/>
                <w:szCs w:val="24"/>
              </w:rPr>
              <w:t>Reaction</w:t>
            </w:r>
          </w:p>
          <w:p w14:paraId="390A34B3" w14:textId="3CB21776" w:rsidR="00647169" w:rsidRPr="00AB03D3" w:rsidRDefault="00647169" w:rsidP="00936945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sz w:val="24"/>
                <w:szCs w:val="24"/>
              </w:rPr>
              <w:t>Time (h)</w:t>
            </w:r>
          </w:p>
        </w:tc>
        <w:tc>
          <w:tcPr>
            <w:tcW w:w="1701" w:type="dxa"/>
            <w:hideMark/>
          </w:tcPr>
          <w:p w14:paraId="579476C1" w14:textId="77777777" w:rsidR="00647169" w:rsidRPr="00AB03D3" w:rsidRDefault="00647169" w:rsidP="0079306A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sz w:val="24"/>
                <w:szCs w:val="24"/>
              </w:rPr>
              <w:t>Reaction Concentration (mg/ml)</w:t>
            </w:r>
          </w:p>
        </w:tc>
        <w:tc>
          <w:tcPr>
            <w:tcW w:w="1559" w:type="dxa"/>
            <w:hideMark/>
          </w:tcPr>
          <w:p w14:paraId="759CA36D" w14:textId="77777777" w:rsidR="00647169" w:rsidRPr="00AB03D3" w:rsidRDefault="00647169" w:rsidP="0079306A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sz w:val="24"/>
                <w:szCs w:val="24"/>
              </w:rPr>
              <w:t>No of Chelators attached</w:t>
            </w:r>
          </w:p>
        </w:tc>
        <w:tc>
          <w:tcPr>
            <w:tcW w:w="3364" w:type="dxa"/>
            <w:hideMark/>
          </w:tcPr>
          <w:p w14:paraId="15367A38" w14:textId="77777777" w:rsidR="00647169" w:rsidRPr="00AB03D3" w:rsidRDefault="00647169" w:rsidP="0079306A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sz w:val="24"/>
                <w:szCs w:val="24"/>
              </w:rPr>
              <w:t>Average chelator to antibody ratio (chelator/antibody)</w:t>
            </w:r>
          </w:p>
        </w:tc>
      </w:tr>
      <w:tr w:rsidR="00733C6B" w:rsidRPr="00AB03D3" w14:paraId="6F8E88A6" w14:textId="77777777" w:rsidTr="0093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D5BBDD0" w14:textId="77777777" w:rsidR="00647169" w:rsidRPr="00AB03D3" w:rsidRDefault="00647169" w:rsidP="0079306A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hideMark/>
          </w:tcPr>
          <w:p w14:paraId="438DDB35" w14:textId="77777777" w:rsidR="00647169" w:rsidRPr="00AB03D3" w:rsidRDefault="00647169" w:rsidP="0079306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  <w:hideMark/>
          </w:tcPr>
          <w:p w14:paraId="341F69D4" w14:textId="77777777" w:rsidR="00647169" w:rsidRPr="00AB03D3" w:rsidRDefault="00647169" w:rsidP="0079306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14:paraId="342BC13C" w14:textId="77777777" w:rsidR="00647169" w:rsidRPr="00AB03D3" w:rsidRDefault="00647169" w:rsidP="0079306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</w:t>
            </w:r>
          </w:p>
        </w:tc>
        <w:tc>
          <w:tcPr>
            <w:tcW w:w="3364" w:type="dxa"/>
            <w:hideMark/>
          </w:tcPr>
          <w:p w14:paraId="0DA0DEC3" w14:textId="77777777" w:rsidR="00647169" w:rsidRPr="00AB03D3" w:rsidRDefault="00647169" w:rsidP="0079306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</w:tr>
      <w:tr w:rsidR="00733C6B" w:rsidRPr="00AB03D3" w14:paraId="78E22599" w14:textId="77777777" w:rsidTr="0093694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4A1D2FC8" w14:textId="77777777" w:rsidR="00647169" w:rsidRPr="00AB03D3" w:rsidRDefault="00647169" w:rsidP="0079306A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hideMark/>
          </w:tcPr>
          <w:p w14:paraId="5CBEDFA6" w14:textId="77777777" w:rsidR="00647169" w:rsidRPr="00AB03D3" w:rsidRDefault="00647169" w:rsidP="0079306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  <w:hideMark/>
          </w:tcPr>
          <w:p w14:paraId="2196D4E6" w14:textId="77777777" w:rsidR="00647169" w:rsidRPr="00AB03D3" w:rsidRDefault="00647169" w:rsidP="0079306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14:paraId="32723D1E" w14:textId="77777777" w:rsidR="00647169" w:rsidRPr="00AB03D3" w:rsidRDefault="00647169" w:rsidP="0079306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1-6</w:t>
            </w:r>
          </w:p>
        </w:tc>
        <w:tc>
          <w:tcPr>
            <w:tcW w:w="3364" w:type="dxa"/>
            <w:hideMark/>
          </w:tcPr>
          <w:p w14:paraId="639F7F43" w14:textId="77777777" w:rsidR="00647169" w:rsidRPr="00AB03D3" w:rsidRDefault="00647169" w:rsidP="0079306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3.3</w:t>
            </w:r>
          </w:p>
        </w:tc>
      </w:tr>
      <w:tr w:rsidR="00733C6B" w:rsidRPr="00AB03D3" w14:paraId="3589DA73" w14:textId="77777777" w:rsidTr="0093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6C94CE1" w14:textId="77777777" w:rsidR="00647169" w:rsidRPr="00AB03D3" w:rsidRDefault="00647169" w:rsidP="0079306A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hideMark/>
          </w:tcPr>
          <w:p w14:paraId="4397159A" w14:textId="77777777" w:rsidR="00647169" w:rsidRPr="00AB03D3" w:rsidRDefault="00647169" w:rsidP="0079306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  <w:hideMark/>
          </w:tcPr>
          <w:p w14:paraId="162481D3" w14:textId="77777777" w:rsidR="00647169" w:rsidRPr="00AB03D3" w:rsidRDefault="00647169" w:rsidP="0079306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14:paraId="11953D11" w14:textId="77777777" w:rsidR="00647169" w:rsidRPr="00AB03D3" w:rsidRDefault="00647169" w:rsidP="0079306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2-8</w:t>
            </w:r>
          </w:p>
        </w:tc>
        <w:tc>
          <w:tcPr>
            <w:tcW w:w="3364" w:type="dxa"/>
            <w:hideMark/>
          </w:tcPr>
          <w:p w14:paraId="25547E9C" w14:textId="77777777" w:rsidR="00647169" w:rsidRPr="00AB03D3" w:rsidRDefault="00647169" w:rsidP="0079306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</w:t>
            </w:r>
          </w:p>
        </w:tc>
      </w:tr>
      <w:tr w:rsidR="00733C6B" w:rsidRPr="00AB03D3" w14:paraId="71993692" w14:textId="77777777" w:rsidTr="0093694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48E34F7" w14:textId="77777777" w:rsidR="00647169" w:rsidRPr="00AB03D3" w:rsidRDefault="00647169" w:rsidP="0079306A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hideMark/>
          </w:tcPr>
          <w:p w14:paraId="5E928A45" w14:textId="77777777" w:rsidR="00647169" w:rsidRPr="00AB03D3" w:rsidRDefault="00647169" w:rsidP="0079306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  <w:hideMark/>
          </w:tcPr>
          <w:p w14:paraId="36CF6F27" w14:textId="77777777" w:rsidR="00647169" w:rsidRPr="00AB03D3" w:rsidRDefault="00647169" w:rsidP="0079306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hideMark/>
          </w:tcPr>
          <w:p w14:paraId="4EE80F32" w14:textId="77777777" w:rsidR="00647169" w:rsidRPr="00AB03D3" w:rsidRDefault="00647169" w:rsidP="0079306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3364" w:type="dxa"/>
            <w:hideMark/>
          </w:tcPr>
          <w:p w14:paraId="379BDDD0" w14:textId="77777777" w:rsidR="00647169" w:rsidRPr="00AB03D3" w:rsidRDefault="00647169" w:rsidP="0079306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8.0</w:t>
            </w:r>
          </w:p>
        </w:tc>
      </w:tr>
      <w:tr w:rsidR="00733C6B" w:rsidRPr="00AB03D3" w14:paraId="3F3BAF30" w14:textId="77777777" w:rsidTr="0093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DCF8038" w14:textId="5AF63234" w:rsidR="00647169" w:rsidRPr="00AB03D3" w:rsidRDefault="008A53CB" w:rsidP="0079306A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F40D5" w:rsidRPr="00AB03D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hideMark/>
          </w:tcPr>
          <w:p w14:paraId="3C769D84" w14:textId="3813D22C" w:rsidR="00647169" w:rsidRPr="00AB03D3" w:rsidRDefault="008A53CB" w:rsidP="0079306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hideMark/>
          </w:tcPr>
          <w:p w14:paraId="2D859B22" w14:textId="2C4037F4" w:rsidR="00647169" w:rsidRPr="00AB03D3" w:rsidRDefault="008A53CB" w:rsidP="0079306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  <w:hideMark/>
          </w:tcPr>
          <w:p w14:paraId="799D3A72" w14:textId="77777777" w:rsidR="00647169" w:rsidRPr="00AB03D3" w:rsidRDefault="00647169" w:rsidP="0079306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0-6</w:t>
            </w:r>
          </w:p>
        </w:tc>
        <w:tc>
          <w:tcPr>
            <w:tcW w:w="3364" w:type="dxa"/>
            <w:hideMark/>
          </w:tcPr>
          <w:p w14:paraId="1FD8121D" w14:textId="77777777" w:rsidR="00647169" w:rsidRPr="00AB03D3" w:rsidRDefault="00647169" w:rsidP="0079306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3.0</w:t>
            </w:r>
          </w:p>
        </w:tc>
      </w:tr>
    </w:tbl>
    <w:p w14:paraId="0A05D277" w14:textId="48201BD1" w:rsidR="00647169" w:rsidRPr="00AB03D3" w:rsidRDefault="004F40D5" w:rsidP="004F40D5">
      <w:pPr>
        <w:ind w:left="360"/>
        <w:rPr>
          <w:rFonts w:ascii="Times New Roman" w:hAnsi="Times New Roman" w:cs="Times New Roman"/>
          <w:sz w:val="24"/>
          <w:szCs w:val="24"/>
        </w:rPr>
      </w:pPr>
      <w:r w:rsidRPr="00AB03D3">
        <w:rPr>
          <w:rFonts w:ascii="Times New Roman" w:hAnsi="Times New Roman" w:cs="Times New Roman"/>
          <w:sz w:val="24"/>
          <w:szCs w:val="24"/>
        </w:rPr>
        <w:t>*Reaction perfor</w:t>
      </w:r>
      <w:r w:rsidR="0098586A" w:rsidRPr="00AB03D3">
        <w:rPr>
          <w:rFonts w:ascii="Times New Roman" w:hAnsi="Times New Roman" w:cs="Times New Roman"/>
          <w:sz w:val="24"/>
          <w:szCs w:val="24"/>
        </w:rPr>
        <w:t>m</w:t>
      </w:r>
      <w:r w:rsidRPr="00AB03D3">
        <w:rPr>
          <w:rFonts w:ascii="Times New Roman" w:hAnsi="Times New Roman" w:cs="Times New Roman"/>
          <w:sz w:val="24"/>
          <w:szCs w:val="24"/>
        </w:rPr>
        <w:t>ed at 37 °C</w:t>
      </w:r>
    </w:p>
    <w:p w14:paraId="47094039" w14:textId="49E2112D" w:rsidR="00D30B0F" w:rsidRPr="00AB03D3" w:rsidRDefault="001A21B1" w:rsidP="00936945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81779631"/>
      <w:r w:rsidRPr="00AB03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Selected </w:t>
      </w:r>
      <w:r w:rsidR="00647169" w:rsidRPr="00AB03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SEC</w:t>
      </w:r>
      <w:r w:rsidR="007B041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-</w:t>
      </w:r>
      <w:r w:rsidRPr="00AB03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HPLC Traces</w:t>
      </w:r>
      <w:bookmarkEnd w:id="1"/>
    </w:p>
    <w:p w14:paraId="48168601" w14:textId="65BBE176" w:rsidR="00F94AB1" w:rsidRPr="00AB03D3" w:rsidRDefault="00C15C9C" w:rsidP="008C579F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C15C9C">
        <w:rPr>
          <w:rFonts w:ascii="Times New Roman" w:hAnsi="Times New Roman" w:cs="Times New Roman"/>
          <w:noProof/>
          <w:sz w:val="24"/>
          <w:szCs w:val="24"/>
        </w:rPr>
        <w:object w:dxaOrig="12123" w:dyaOrig="7762" w14:anchorId="26FDC8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339.95pt;height:217.2pt;mso-width-percent:0;mso-height-percent:0;mso-width-percent:0;mso-height-percent:0" o:ole="">
            <v:imagedata r:id="rId10" o:title=""/>
          </v:shape>
          <o:OLEObject Type="Embed" ProgID="Prism6.Document" ShapeID="_x0000_i1026" DrawAspect="Content" ObjectID="_1792392455" r:id="rId11"/>
        </w:object>
      </w:r>
    </w:p>
    <w:p w14:paraId="1009631D" w14:textId="2F6A22D8" w:rsidR="00647169" w:rsidRPr="00AB03D3" w:rsidRDefault="00F94AB1" w:rsidP="00F94AB1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2100D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D75EF3"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size exclusion chromatogram (SEC)</w:t>
      </w:r>
      <w:r w:rsidR="00B07FCA"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D75EF3"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</w:t>
      </w:r>
      <w:r w:rsidR="00B07FCA"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races for the </w:t>
      </w:r>
      <w:proofErr w:type="spellStart"/>
      <w:r w:rsidR="00AD1605"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DFOsq-girentuximab</w:t>
      </w:r>
      <w:proofErr w:type="spellEnd"/>
      <w:r w:rsidR="00AD1605"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sample incubated at different temperature of time over 7 days</w:t>
      </w:r>
    </w:p>
    <w:p w14:paraId="3D4A12F3" w14:textId="77777777" w:rsidR="00BE53B8" w:rsidRPr="00AB03D3" w:rsidRDefault="00BE53B8">
      <w:pPr>
        <w:rPr>
          <w:rFonts w:ascii="Times New Roman" w:eastAsiaTheme="majorEastAsia" w:hAnsi="Times New Roman" w:cs="Times New Roman"/>
          <w:b/>
          <w:bCs/>
          <w:sz w:val="24"/>
          <w:szCs w:val="24"/>
          <w:lang w:val="en-AU"/>
        </w:rPr>
      </w:pPr>
      <w:r w:rsidRPr="00AB03D3">
        <w:rPr>
          <w:rFonts w:ascii="Times New Roman" w:hAnsi="Times New Roman" w:cs="Times New Roman"/>
          <w:b/>
          <w:bCs/>
          <w:sz w:val="24"/>
          <w:szCs w:val="24"/>
          <w:lang w:val="en-AU"/>
        </w:rPr>
        <w:br w:type="page"/>
      </w:r>
    </w:p>
    <w:p w14:paraId="36BB58B6" w14:textId="7C358852" w:rsidR="000B1887" w:rsidRPr="00AB03D3" w:rsidRDefault="000B1887" w:rsidP="001522D4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</w:pPr>
      <w:bookmarkStart w:id="2" w:name="_Toc181779632"/>
      <w:proofErr w:type="spellStart"/>
      <w:r w:rsidRPr="00AB03D3">
        <w:rPr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  <w:lastRenderedPageBreak/>
        <w:t>MicroPET</w:t>
      </w:r>
      <w:proofErr w:type="spellEnd"/>
      <w:r w:rsidRPr="00AB03D3">
        <w:rPr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  <w:t xml:space="preserve"> Imaging</w:t>
      </w:r>
      <w:bookmarkEnd w:id="2"/>
    </w:p>
    <w:p w14:paraId="65C5CD15" w14:textId="77777777" w:rsidR="001C52F9" w:rsidRPr="00AB03D3" w:rsidRDefault="00DA49BD" w:rsidP="001C52F9">
      <w:pPr>
        <w:keepNext/>
        <w:tabs>
          <w:tab w:val="left" w:pos="278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B03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29C795" wp14:editId="1C20BE91">
            <wp:extent cx="4936572" cy="8841851"/>
            <wp:effectExtent l="0" t="0" r="0" b="0"/>
            <wp:docPr id="16389521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778" cy="8926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8BED4C" w14:textId="038C6D23" w:rsidR="000B1887" w:rsidRPr="00AB03D3" w:rsidRDefault="001C52F9" w:rsidP="00E20E1C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2100D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Whole-body </w:t>
      </w:r>
      <w:proofErr w:type="spellStart"/>
      <w:r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microPET</w:t>
      </w:r>
      <w:proofErr w:type="spellEnd"/>
      <w:r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maximum intensity projection (MIP) and CT images of mice bearing xenograft HT29 and MDA-MB-231 tumors after 24, 48 and 144 h post injection of </w:t>
      </w:r>
      <w:r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89</w:t>
      </w:r>
      <w:r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ZrDFOSq-girentuximab</w:t>
      </w:r>
    </w:p>
    <w:p w14:paraId="33503C2A" w14:textId="7D09671F" w:rsidR="00937466" w:rsidRPr="00AB03D3" w:rsidRDefault="00120B85" w:rsidP="008524EC">
      <w:pPr>
        <w:pStyle w:val="Heading1"/>
        <w:rPr>
          <w:rFonts w:ascii="Times New Roman" w:hAnsi="Times New Roman" w:cs="Times New Roman"/>
          <w:noProof/>
          <w:color w:val="auto"/>
          <w:sz w:val="24"/>
          <w:szCs w:val="24"/>
          <w:lang w:val="en-GB"/>
        </w:rPr>
      </w:pPr>
      <w:bookmarkStart w:id="3" w:name="_Toc181779633"/>
      <w:r w:rsidRPr="00AB03D3">
        <w:rPr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  <w:lastRenderedPageBreak/>
        <w:t>B</w:t>
      </w:r>
      <w:r w:rsidR="00B525FF" w:rsidRPr="00AB03D3">
        <w:rPr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  <w:t xml:space="preserve">iodistribution </w:t>
      </w:r>
      <w:r w:rsidR="00494398" w:rsidRPr="00AB03D3">
        <w:rPr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  <w:t>Analysis</w:t>
      </w:r>
      <w:bookmarkEnd w:id="3"/>
      <w:r w:rsidR="00B525FF" w:rsidRPr="00AB03D3">
        <w:rPr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  <w:t xml:space="preserve"> </w:t>
      </w:r>
    </w:p>
    <w:p w14:paraId="7D4D89FD" w14:textId="3C277334" w:rsidR="00584E91" w:rsidRPr="00AB03D3" w:rsidRDefault="00C15C9C" w:rsidP="00584E91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C15C9C">
        <w:rPr>
          <w:rFonts w:ascii="Times New Roman" w:hAnsi="Times New Roman" w:cs="Times New Roman"/>
          <w:noProof/>
          <w:sz w:val="24"/>
          <w:szCs w:val="24"/>
        </w:rPr>
        <w:object w:dxaOrig="7502" w:dyaOrig="4806" w14:anchorId="0FA15ADC">
          <v:shape id="_x0000_i1025" type="#_x0000_t75" alt="" style="width:375.35pt;height:240.2pt;mso-width-percent:0;mso-height-percent:0;mso-width-percent:0;mso-height-percent:0" o:ole="">
            <v:imagedata r:id="rId13" o:title=""/>
          </v:shape>
          <o:OLEObject Type="Embed" ProgID="Prism6.Document" ShapeID="_x0000_i1025" DrawAspect="Content" ObjectID="_1792392456" r:id="rId14"/>
        </w:object>
      </w:r>
    </w:p>
    <w:p w14:paraId="28EE8F78" w14:textId="50AC7835" w:rsidR="00B525FF" w:rsidRPr="00AB03D3" w:rsidRDefault="00937466" w:rsidP="00E20E1C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</w:pP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Figure_S \* ARABIC </w:instrText>
      </w: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2100D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7C49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B525FF"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Ex-vivo biodistribution analysis. Mice </w:t>
      </w:r>
      <w:r w:rsidR="00FE172C"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was</w:t>
      </w:r>
      <w:r w:rsidR="00B525FF"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euthanised at 24, 48 and 144 hr after injection with </w:t>
      </w:r>
      <w:r w:rsidR="00B525FF"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GB"/>
        </w:rPr>
        <w:t>89</w:t>
      </w:r>
      <w:r w:rsidR="00B525FF"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ZrDFO-Sq-girentuximab</w:t>
      </w:r>
      <w:r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1967EE"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in MDA-MB-231</w:t>
      </w:r>
      <w:r w:rsidR="00B525FF" w:rsidRPr="00AB03D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. Tissues were harvested, weighed and counted on a gamma counter. Tracer uptake is expressed as percent injected dose/gram tissue. Data represents n = 1</w:t>
      </w:r>
    </w:p>
    <w:p w14:paraId="1BCB5BAA" w14:textId="6302B613" w:rsidR="00DD57A8" w:rsidRPr="00AB03D3" w:rsidRDefault="00DD57A8">
      <w:pP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AU"/>
        </w:rPr>
      </w:pPr>
    </w:p>
    <w:p w14:paraId="34BCD168" w14:textId="09EC816C" w:rsidR="00C4005D" w:rsidRPr="00AB03D3" w:rsidRDefault="00B525FF" w:rsidP="00C4005D">
      <w:pPr>
        <w:pStyle w:val="Heading1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4" w:name="_Toc181779634"/>
      <w:r w:rsidRPr="00AB03D3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Automated synthesis</w:t>
      </w:r>
      <w:bookmarkEnd w:id="4"/>
    </w:p>
    <w:p w14:paraId="31B47576" w14:textId="47BAD858" w:rsidR="00F00F68" w:rsidRPr="00AB03D3" w:rsidRDefault="00F00F68" w:rsidP="00B525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B03D3">
        <w:rPr>
          <w:rFonts w:ascii="Times New Roman" w:hAnsi="Times New Roman" w:cs="Times New Roman"/>
          <w:noProof/>
        </w:rPr>
        <w:drawing>
          <wp:inline distT="0" distB="0" distL="0" distR="0" wp14:anchorId="660A778A" wp14:editId="3A98E597">
            <wp:extent cx="6120130" cy="341693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C8FD7" w14:textId="28E768CE" w:rsidR="001938AA" w:rsidRPr="00AB03D3" w:rsidRDefault="001938AA" w:rsidP="00E20E1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3D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687044" w:rsidRPr="00AB03D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B03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B03D3">
        <w:rPr>
          <w:rFonts w:ascii="Times New Roman" w:hAnsi="Times New Roman" w:cs="Times New Roman"/>
          <w:sz w:val="24"/>
          <w:szCs w:val="24"/>
        </w:rPr>
        <w:t xml:space="preserve"> Representative example of Radio-</w:t>
      </w:r>
      <w:r w:rsidR="005E0BFD" w:rsidRPr="00AB03D3">
        <w:rPr>
          <w:rFonts w:ascii="Times New Roman" w:hAnsi="Times New Roman" w:cs="Times New Roman"/>
          <w:sz w:val="24"/>
          <w:szCs w:val="24"/>
        </w:rPr>
        <w:t>SEC</w:t>
      </w:r>
      <w:r w:rsidRPr="00AB03D3">
        <w:rPr>
          <w:rFonts w:ascii="Times New Roman" w:hAnsi="Times New Roman" w:cs="Times New Roman"/>
          <w:sz w:val="24"/>
          <w:szCs w:val="24"/>
        </w:rPr>
        <w:t xml:space="preserve"> of [</w:t>
      </w:r>
      <w:r w:rsidRPr="00AB03D3">
        <w:rPr>
          <w:rFonts w:ascii="Times New Roman" w:hAnsi="Times New Roman" w:cs="Times New Roman"/>
          <w:sz w:val="24"/>
          <w:szCs w:val="24"/>
          <w:vertAlign w:val="superscript"/>
        </w:rPr>
        <w:t>89</w:t>
      </w:r>
      <w:proofErr w:type="gramStart"/>
      <w:r w:rsidRPr="00AB03D3">
        <w:rPr>
          <w:rFonts w:ascii="Times New Roman" w:hAnsi="Times New Roman" w:cs="Times New Roman"/>
          <w:sz w:val="24"/>
          <w:szCs w:val="24"/>
        </w:rPr>
        <w:t>Zr]</w:t>
      </w:r>
      <w:proofErr w:type="spellStart"/>
      <w:r w:rsidRPr="00AB03D3">
        <w:rPr>
          <w:rFonts w:ascii="Times New Roman" w:hAnsi="Times New Roman" w:cs="Times New Roman"/>
          <w:sz w:val="24"/>
          <w:szCs w:val="24"/>
        </w:rPr>
        <w:t>ZrDFOSq</w:t>
      </w:r>
      <w:proofErr w:type="gramEnd"/>
      <w:r w:rsidRPr="00AB03D3">
        <w:rPr>
          <w:rFonts w:ascii="Times New Roman" w:hAnsi="Times New Roman" w:cs="Times New Roman"/>
          <w:sz w:val="24"/>
          <w:szCs w:val="24"/>
        </w:rPr>
        <w:t>-</w:t>
      </w:r>
      <w:r w:rsidR="005E0BFD" w:rsidRPr="00AB03D3">
        <w:rPr>
          <w:rFonts w:ascii="Times New Roman" w:hAnsi="Times New Roman" w:cs="Times New Roman"/>
          <w:sz w:val="24"/>
          <w:szCs w:val="24"/>
        </w:rPr>
        <w:t>girentuximab</w:t>
      </w:r>
      <w:proofErr w:type="spellEnd"/>
      <w:r w:rsidR="005E0BFD" w:rsidRPr="00AB03D3">
        <w:rPr>
          <w:rFonts w:ascii="Times New Roman" w:hAnsi="Times New Roman" w:cs="Times New Roman"/>
          <w:sz w:val="24"/>
          <w:szCs w:val="24"/>
        </w:rPr>
        <w:t xml:space="preserve"> </w:t>
      </w:r>
      <w:r w:rsidR="005A0441" w:rsidRPr="00AB03D3">
        <w:rPr>
          <w:rFonts w:ascii="Times New Roman" w:hAnsi="Times New Roman" w:cs="Times New Roman"/>
          <w:sz w:val="24"/>
          <w:szCs w:val="24"/>
        </w:rPr>
        <w:t>synthesized on automated process</w:t>
      </w:r>
    </w:p>
    <w:p w14:paraId="0C94CE20" w14:textId="5D7286E1" w:rsidR="00B315BE" w:rsidRPr="00AB03D3" w:rsidRDefault="00E1067D" w:rsidP="001938A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3D3">
        <w:rPr>
          <w:rFonts w:ascii="Times New Roman" w:hAnsi="Times New Roman" w:cs="Times New Roman"/>
          <w:noProof/>
          <w:lang w:eastAsia="en-AU"/>
        </w:rPr>
        <w:lastRenderedPageBreak/>
        <w:drawing>
          <wp:anchor distT="0" distB="0" distL="114300" distR="114300" simplePos="0" relativeHeight="251658240" behindDoc="0" locked="0" layoutInCell="1" allowOverlap="1" wp14:anchorId="79DB5BE4" wp14:editId="13D72743">
            <wp:simplePos x="0" y="0"/>
            <wp:positionH relativeFrom="margin">
              <wp:posOffset>3280866</wp:posOffset>
            </wp:positionH>
            <wp:positionV relativeFrom="paragraph">
              <wp:posOffset>25</wp:posOffset>
            </wp:positionV>
            <wp:extent cx="3124655" cy="2164817"/>
            <wp:effectExtent l="0" t="0" r="0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1"/>
                    <a:stretch/>
                  </pic:blipFill>
                  <pic:spPr bwMode="auto">
                    <a:xfrm>
                      <a:off x="0" y="0"/>
                      <a:ext cx="3133306" cy="217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5BE" w:rsidRPr="00AB03D3">
        <w:rPr>
          <w:rFonts w:ascii="Times New Roman" w:hAnsi="Times New Roman" w:cs="Times New Roman"/>
          <w:noProof/>
          <w:lang w:eastAsia="en-AU"/>
        </w:rPr>
        <w:drawing>
          <wp:inline distT="0" distB="0" distL="0" distR="0" wp14:anchorId="772C03E2" wp14:editId="6870909F">
            <wp:extent cx="2926807" cy="2128723"/>
            <wp:effectExtent l="0" t="0" r="698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07" cy="212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19696" w14:textId="40689203" w:rsidR="000B5198" w:rsidRDefault="000B5198" w:rsidP="00E20E1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3D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687044" w:rsidRPr="00AB03D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B03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B03D3">
        <w:rPr>
          <w:rFonts w:ascii="Times New Roman" w:hAnsi="Times New Roman" w:cs="Times New Roman"/>
          <w:sz w:val="24"/>
          <w:szCs w:val="24"/>
        </w:rPr>
        <w:t xml:space="preserve"> Representative example of Radio-TLC </w:t>
      </w:r>
      <w:r w:rsidR="005A0441" w:rsidRPr="00AB03D3">
        <w:rPr>
          <w:rFonts w:ascii="Times New Roman" w:hAnsi="Times New Roman" w:cs="Times New Roman"/>
          <w:sz w:val="24"/>
          <w:szCs w:val="24"/>
        </w:rPr>
        <w:t>[</w:t>
      </w:r>
      <w:r w:rsidR="005A0441" w:rsidRPr="00AB03D3">
        <w:rPr>
          <w:rFonts w:ascii="Times New Roman" w:hAnsi="Times New Roman" w:cs="Times New Roman"/>
          <w:sz w:val="24"/>
          <w:szCs w:val="24"/>
          <w:vertAlign w:val="superscript"/>
        </w:rPr>
        <w:t>89</w:t>
      </w:r>
      <w:proofErr w:type="gramStart"/>
      <w:r w:rsidR="005A0441" w:rsidRPr="00AB03D3">
        <w:rPr>
          <w:rFonts w:ascii="Times New Roman" w:hAnsi="Times New Roman" w:cs="Times New Roman"/>
          <w:sz w:val="24"/>
          <w:szCs w:val="24"/>
        </w:rPr>
        <w:t>Zr]Zr</w:t>
      </w:r>
      <w:proofErr w:type="gramEnd"/>
      <w:r w:rsidR="005A0441" w:rsidRPr="00AB03D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A0441" w:rsidRPr="00AB03D3">
        <w:rPr>
          <w:rFonts w:ascii="Times New Roman" w:hAnsi="Times New Roman" w:cs="Times New Roman"/>
          <w:sz w:val="24"/>
          <w:szCs w:val="24"/>
        </w:rPr>
        <w:t>DFOSq</w:t>
      </w:r>
      <w:proofErr w:type="spellEnd"/>
      <w:r w:rsidR="005A0441" w:rsidRPr="00AB03D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A0441" w:rsidRPr="00AB03D3">
        <w:rPr>
          <w:rFonts w:ascii="Times New Roman" w:hAnsi="Times New Roman" w:cs="Times New Roman"/>
          <w:sz w:val="24"/>
          <w:szCs w:val="24"/>
        </w:rPr>
        <w:t>girentuximab</w:t>
      </w:r>
      <w:proofErr w:type="spellEnd"/>
      <w:r w:rsidR="005A0441" w:rsidRPr="00AB03D3">
        <w:rPr>
          <w:rFonts w:ascii="Times New Roman" w:hAnsi="Times New Roman" w:cs="Times New Roman"/>
          <w:sz w:val="24"/>
          <w:szCs w:val="24"/>
        </w:rPr>
        <w:t xml:space="preserve"> (</w:t>
      </w:r>
      <w:r w:rsidR="00561CBB">
        <w:rPr>
          <w:rFonts w:ascii="Times New Roman" w:hAnsi="Times New Roman" w:cs="Times New Roman"/>
          <w:sz w:val="24"/>
          <w:szCs w:val="24"/>
        </w:rPr>
        <w:t>left</w:t>
      </w:r>
      <w:r w:rsidR="005A0441" w:rsidRPr="00AB03D3">
        <w:rPr>
          <w:rFonts w:ascii="Times New Roman" w:hAnsi="Times New Roman" w:cs="Times New Roman"/>
          <w:sz w:val="24"/>
          <w:szCs w:val="24"/>
        </w:rPr>
        <w:t xml:space="preserve">) synthesized on automated process and </w:t>
      </w:r>
      <w:r w:rsidR="005B36FF" w:rsidRPr="00AB03D3">
        <w:rPr>
          <w:rFonts w:ascii="Times New Roman" w:hAnsi="Times New Roman" w:cs="Times New Roman"/>
          <w:sz w:val="24"/>
          <w:szCs w:val="24"/>
        </w:rPr>
        <w:t>b</w:t>
      </w:r>
      <w:r w:rsidR="00270DE5" w:rsidRPr="00AB03D3">
        <w:rPr>
          <w:rFonts w:ascii="Times New Roman" w:hAnsi="Times New Roman" w:cs="Times New Roman"/>
          <w:sz w:val="24"/>
          <w:szCs w:val="24"/>
        </w:rPr>
        <w:t xml:space="preserve">uffered </w:t>
      </w:r>
      <w:r w:rsidR="00270DE5" w:rsidRPr="00AB03D3">
        <w:rPr>
          <w:rFonts w:ascii="Times New Roman" w:hAnsi="Times New Roman" w:cs="Times New Roman"/>
          <w:sz w:val="24"/>
          <w:szCs w:val="24"/>
          <w:vertAlign w:val="superscript"/>
        </w:rPr>
        <w:t>89</w:t>
      </w:r>
      <w:r w:rsidR="00270DE5" w:rsidRPr="00AB03D3">
        <w:rPr>
          <w:rFonts w:ascii="Times New Roman" w:hAnsi="Times New Roman" w:cs="Times New Roman"/>
          <w:sz w:val="24"/>
          <w:szCs w:val="24"/>
        </w:rPr>
        <w:t xml:space="preserve">Zr </w:t>
      </w:r>
      <w:r w:rsidR="00A146C2" w:rsidRPr="00AB03D3">
        <w:rPr>
          <w:rFonts w:ascii="Times New Roman" w:hAnsi="Times New Roman" w:cs="Times New Roman"/>
          <w:sz w:val="24"/>
          <w:szCs w:val="24"/>
        </w:rPr>
        <w:t>(</w:t>
      </w:r>
      <w:r w:rsidR="00561CBB">
        <w:rPr>
          <w:rFonts w:ascii="Times New Roman" w:hAnsi="Times New Roman" w:cs="Times New Roman"/>
          <w:sz w:val="24"/>
          <w:szCs w:val="24"/>
        </w:rPr>
        <w:t>right</w:t>
      </w:r>
      <w:r w:rsidR="00A146C2" w:rsidRPr="00AB03D3">
        <w:rPr>
          <w:rFonts w:ascii="Times New Roman" w:hAnsi="Times New Roman" w:cs="Times New Roman"/>
          <w:sz w:val="24"/>
          <w:szCs w:val="24"/>
        </w:rPr>
        <w:t>)</w:t>
      </w:r>
      <w:r w:rsidR="005B36FF" w:rsidRPr="00AB03D3">
        <w:rPr>
          <w:rFonts w:ascii="Times New Roman" w:hAnsi="Times New Roman" w:cs="Times New Roman"/>
          <w:sz w:val="24"/>
          <w:szCs w:val="24"/>
        </w:rPr>
        <w:t xml:space="preserve"> in 0.1M citrate buffer.</w:t>
      </w:r>
    </w:p>
    <w:p w14:paraId="27636DE8" w14:textId="77777777" w:rsidR="00AA2E28" w:rsidRPr="00E20E1C" w:rsidRDefault="00AA2E28" w:rsidP="00AA2E28">
      <w:pPr>
        <w:pStyle w:val="Heading1"/>
        <w:spacing w:line="480" w:lineRule="auto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bookmarkStart w:id="5" w:name="_Toc181779635"/>
      <w:r w:rsidRPr="00E20E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Stability of [</w:t>
      </w:r>
      <w:r w:rsidRPr="00E20E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89</w:t>
      </w:r>
      <w:proofErr w:type="gramStart"/>
      <w:r w:rsidRPr="00E20E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Zr]</w:t>
      </w:r>
      <w:proofErr w:type="spellStart"/>
      <w:r w:rsidRPr="00E20E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ZrDFOSq</w:t>
      </w:r>
      <w:proofErr w:type="gramEnd"/>
      <w:r w:rsidRPr="00E20E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-girentuximab</w:t>
      </w:r>
      <w:proofErr w:type="spellEnd"/>
      <w:r w:rsidRPr="00E20E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human </w:t>
      </w:r>
      <w:r w:rsidRPr="00E20E1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serum</w:t>
      </w:r>
      <w:bookmarkEnd w:id="5"/>
      <w:r w:rsidRPr="00E20E1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</w:t>
      </w:r>
    </w:p>
    <w:p w14:paraId="2C7C34F3" w14:textId="77777777" w:rsidR="00AA2E28" w:rsidRDefault="00AA2E28" w:rsidP="00AA2E28">
      <w:pPr>
        <w:spacing w:line="480" w:lineRule="auto"/>
        <w:jc w:val="both"/>
      </w:pPr>
      <w:r w:rsidRPr="00AB03D3">
        <w:rPr>
          <w:rFonts w:ascii="Times New Roman" w:hAnsi="Times New Roman" w:cs="Times New Roman"/>
          <w:sz w:val="24"/>
          <w:szCs w:val="24"/>
        </w:rPr>
        <w:t>[</w:t>
      </w:r>
      <w:r w:rsidRPr="00AB03D3">
        <w:rPr>
          <w:rFonts w:ascii="Times New Roman" w:hAnsi="Times New Roman" w:cs="Times New Roman"/>
          <w:sz w:val="24"/>
          <w:szCs w:val="24"/>
          <w:vertAlign w:val="superscript"/>
        </w:rPr>
        <w:t>89</w:t>
      </w:r>
      <w:proofErr w:type="gramStart"/>
      <w:r w:rsidRPr="00AB03D3">
        <w:rPr>
          <w:rFonts w:ascii="Times New Roman" w:hAnsi="Times New Roman" w:cs="Times New Roman"/>
          <w:sz w:val="24"/>
          <w:szCs w:val="24"/>
        </w:rPr>
        <w:t>Zr]</w:t>
      </w:r>
      <w:proofErr w:type="spellStart"/>
      <w:r w:rsidRPr="00AB03D3">
        <w:rPr>
          <w:rFonts w:ascii="Times New Roman" w:hAnsi="Times New Roman" w:cs="Times New Roman"/>
          <w:sz w:val="24"/>
          <w:szCs w:val="24"/>
        </w:rPr>
        <w:t>ZrDFOSq</w:t>
      </w:r>
      <w:proofErr w:type="gramEnd"/>
      <w:r w:rsidRPr="00AB03D3">
        <w:rPr>
          <w:rFonts w:ascii="Times New Roman" w:hAnsi="Times New Roman" w:cs="Times New Roman"/>
          <w:sz w:val="24"/>
          <w:szCs w:val="24"/>
        </w:rPr>
        <w:t>-girentuximab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(30 MBq, 30 µg) was added to human serum (100 µL, Sigma Aldrich, </w:t>
      </w:r>
      <w:r w:rsidRPr="00F760AA">
        <w:rPr>
          <w:rFonts w:ascii="Times New Roman" w:hAnsi="Times New Roman" w:cs="Times New Roman"/>
          <w:sz w:val="24"/>
          <w:szCs w:val="24"/>
        </w:rPr>
        <w:t>human male AB plasma, USA origin, sterile-filtered</w:t>
      </w:r>
      <w:r>
        <w:rPr>
          <w:rFonts w:ascii="Times New Roman" w:hAnsi="Times New Roman" w:cs="Times New Roman"/>
          <w:sz w:val="24"/>
          <w:szCs w:val="24"/>
        </w:rPr>
        <w:t xml:space="preserve">). The sample was incubated at 37 °C and the mixture was analyzed after 1, 4, 24 and 48 hours by instant thin layer chromatography (mobile phase citrate 20 mM). </w:t>
      </w:r>
      <w:r w:rsidRPr="00AB03D3">
        <w:rPr>
          <w:rFonts w:ascii="Times New Roman" w:hAnsi="Times New Roman" w:cs="Times New Roman"/>
          <w:sz w:val="24"/>
          <w:szCs w:val="24"/>
        </w:rPr>
        <w:t>[</w:t>
      </w:r>
      <w:r w:rsidRPr="00AB03D3">
        <w:rPr>
          <w:rFonts w:ascii="Times New Roman" w:hAnsi="Times New Roman" w:cs="Times New Roman"/>
          <w:sz w:val="24"/>
          <w:szCs w:val="24"/>
          <w:vertAlign w:val="superscript"/>
        </w:rPr>
        <w:t>89</w:t>
      </w:r>
      <w:proofErr w:type="gramStart"/>
      <w:r w:rsidRPr="00AB03D3">
        <w:rPr>
          <w:rFonts w:ascii="Times New Roman" w:hAnsi="Times New Roman" w:cs="Times New Roman"/>
          <w:sz w:val="24"/>
          <w:szCs w:val="24"/>
        </w:rPr>
        <w:t>Zr]</w:t>
      </w:r>
      <w:proofErr w:type="spellStart"/>
      <w:r w:rsidRPr="00AB03D3">
        <w:rPr>
          <w:rFonts w:ascii="Times New Roman" w:hAnsi="Times New Roman" w:cs="Times New Roman"/>
          <w:sz w:val="24"/>
          <w:szCs w:val="24"/>
        </w:rPr>
        <w:t>ZrDFOSq</w:t>
      </w:r>
      <w:proofErr w:type="gramEnd"/>
      <w:r w:rsidRPr="00AB03D3">
        <w:rPr>
          <w:rFonts w:ascii="Times New Roman" w:hAnsi="Times New Roman" w:cs="Times New Roman"/>
          <w:sz w:val="24"/>
          <w:szCs w:val="24"/>
        </w:rPr>
        <w:t>-girentuximab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stable for 48 hours (Figure S7). </w:t>
      </w:r>
    </w:p>
    <w:p w14:paraId="340815AF" w14:textId="77777777" w:rsidR="00AA2E28" w:rsidRDefault="00AA2E28" w:rsidP="00AA2E28">
      <w:r>
        <w:rPr>
          <w:noProof/>
        </w:rPr>
        <w:drawing>
          <wp:inline distT="0" distB="0" distL="0" distR="0" wp14:anchorId="0712624F" wp14:editId="567ED5CB">
            <wp:extent cx="6259423" cy="3894455"/>
            <wp:effectExtent l="0" t="0" r="8255" b="0"/>
            <wp:docPr id="183861471" name="Picture 2" descr="A group of red and green tri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1471" name="Picture 2" descr="A group of red and green triang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765" cy="3897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34B863" w14:textId="77777777" w:rsidR="00AA2E28" w:rsidRDefault="00AA2E28" w:rsidP="00AA2E28">
      <w:pPr>
        <w:jc w:val="both"/>
      </w:pPr>
    </w:p>
    <w:p w14:paraId="42927153" w14:textId="7800BFFC" w:rsidR="00AA2E28" w:rsidRPr="00AB03D3" w:rsidRDefault="00AA2E28" w:rsidP="00AA2E2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3D3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B03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B03D3">
        <w:rPr>
          <w:rFonts w:ascii="Times New Roman" w:hAnsi="Times New Roman" w:cs="Times New Roman"/>
          <w:sz w:val="24"/>
          <w:szCs w:val="24"/>
        </w:rPr>
        <w:t xml:space="preserve"> Radio-TLC</w:t>
      </w:r>
      <w:r>
        <w:rPr>
          <w:rFonts w:ascii="Times New Roman" w:hAnsi="Times New Roman" w:cs="Times New Roman"/>
          <w:sz w:val="24"/>
          <w:szCs w:val="24"/>
        </w:rPr>
        <w:t xml:space="preserve"> chromatograms of: a)</w:t>
      </w:r>
      <w:r w:rsidRPr="00AB03D3">
        <w:rPr>
          <w:rFonts w:ascii="Times New Roman" w:hAnsi="Times New Roman" w:cs="Times New Roman"/>
          <w:sz w:val="24"/>
          <w:szCs w:val="24"/>
        </w:rPr>
        <w:t xml:space="preserve"> </w:t>
      </w:r>
      <w:r w:rsidRPr="000C1CB0">
        <w:rPr>
          <w:rFonts w:ascii="Times New Roman" w:hAnsi="Times New Roman" w:cs="Times New Roman"/>
          <w:sz w:val="24"/>
          <w:szCs w:val="24"/>
          <w:lang w:val="en-AU"/>
        </w:rPr>
        <w:t>[</w:t>
      </w:r>
      <w:r w:rsidRPr="000C1CB0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89</w:t>
      </w:r>
      <w:proofErr w:type="gramStart"/>
      <w:r w:rsidRPr="000C1CB0">
        <w:rPr>
          <w:rFonts w:ascii="Times New Roman" w:hAnsi="Times New Roman" w:cs="Times New Roman"/>
          <w:sz w:val="24"/>
          <w:szCs w:val="24"/>
          <w:lang w:val="en-AU"/>
        </w:rPr>
        <w:t>Zr][</w:t>
      </w:r>
      <w:proofErr w:type="gramEnd"/>
      <w:r w:rsidRPr="000C1CB0">
        <w:rPr>
          <w:rFonts w:ascii="Times New Roman" w:hAnsi="Times New Roman" w:cs="Times New Roman"/>
          <w:sz w:val="24"/>
          <w:szCs w:val="24"/>
          <w:lang w:val="en-AU"/>
        </w:rPr>
        <w:t>Zr(ox)</w:t>
      </w:r>
      <w:r w:rsidRPr="000C1CB0">
        <w:rPr>
          <w:rFonts w:ascii="Times New Roman" w:hAnsi="Times New Roman" w:cs="Times New Roman"/>
          <w:sz w:val="24"/>
          <w:szCs w:val="24"/>
          <w:vertAlign w:val="subscript"/>
          <w:lang w:val="en-AU"/>
        </w:rPr>
        <w:t>4</w:t>
      </w:r>
      <w:r w:rsidRPr="000C1CB0">
        <w:rPr>
          <w:rFonts w:ascii="Times New Roman" w:hAnsi="Times New Roman" w:cs="Times New Roman"/>
          <w:sz w:val="24"/>
          <w:szCs w:val="24"/>
          <w:lang w:val="en-AU"/>
        </w:rPr>
        <w:t>]</w:t>
      </w:r>
      <w:r w:rsidRPr="000C1CB0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4-</w:t>
      </w:r>
      <w:r w:rsidRPr="004C5BD2">
        <w:rPr>
          <w:rFonts w:ascii="Times New Roman" w:hAnsi="Times New Roman" w:cs="Times New Roman"/>
          <w:sz w:val="24"/>
          <w:szCs w:val="24"/>
          <w:vertAlign w:val="subscript"/>
          <w:lang w:val="en-AU"/>
        </w:rPr>
        <w:t>;</w:t>
      </w:r>
      <w:r w:rsidRPr="000C1CB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b) </w:t>
      </w:r>
      <w:r w:rsidRPr="00AB03D3">
        <w:rPr>
          <w:rFonts w:ascii="Times New Roman" w:hAnsi="Times New Roman" w:cs="Times New Roman"/>
          <w:sz w:val="24"/>
          <w:szCs w:val="24"/>
        </w:rPr>
        <w:t>[</w:t>
      </w:r>
      <w:r w:rsidRPr="00AB03D3">
        <w:rPr>
          <w:rFonts w:ascii="Times New Roman" w:hAnsi="Times New Roman" w:cs="Times New Roman"/>
          <w:sz w:val="24"/>
          <w:szCs w:val="24"/>
          <w:vertAlign w:val="superscript"/>
        </w:rPr>
        <w:t>89</w:t>
      </w:r>
      <w:r w:rsidRPr="00AB03D3">
        <w:rPr>
          <w:rFonts w:ascii="Times New Roman" w:hAnsi="Times New Roman" w:cs="Times New Roman"/>
          <w:sz w:val="24"/>
          <w:szCs w:val="24"/>
        </w:rPr>
        <w:t>Zr]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AB03D3">
        <w:rPr>
          <w:rFonts w:ascii="Times New Roman" w:hAnsi="Times New Roman" w:cs="Times New Roman"/>
          <w:sz w:val="24"/>
          <w:szCs w:val="24"/>
        </w:rPr>
        <w:t>Zr-</w:t>
      </w:r>
      <w:proofErr w:type="spellStart"/>
      <w:r w:rsidRPr="00AB03D3">
        <w:rPr>
          <w:rFonts w:ascii="Times New Roman" w:hAnsi="Times New Roman" w:cs="Times New Roman"/>
          <w:sz w:val="24"/>
          <w:szCs w:val="24"/>
        </w:rPr>
        <w:t>DFOSq</w:t>
      </w:r>
      <w:proofErr w:type="spellEnd"/>
      <w:r w:rsidRPr="00AB03D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OH]; c) </w:t>
      </w:r>
      <w:r w:rsidRPr="00AB03D3">
        <w:rPr>
          <w:rFonts w:ascii="Times New Roman" w:hAnsi="Times New Roman" w:cs="Times New Roman"/>
          <w:sz w:val="24"/>
          <w:szCs w:val="24"/>
        </w:rPr>
        <w:t>[</w:t>
      </w:r>
      <w:r w:rsidRPr="00AB03D3">
        <w:rPr>
          <w:rFonts w:ascii="Times New Roman" w:hAnsi="Times New Roman" w:cs="Times New Roman"/>
          <w:sz w:val="24"/>
          <w:szCs w:val="24"/>
          <w:vertAlign w:val="superscript"/>
        </w:rPr>
        <w:t>89</w:t>
      </w:r>
      <w:r w:rsidRPr="00AB03D3">
        <w:rPr>
          <w:rFonts w:ascii="Times New Roman" w:hAnsi="Times New Roman" w:cs="Times New Roman"/>
          <w:sz w:val="24"/>
          <w:szCs w:val="24"/>
        </w:rPr>
        <w:t>Zr]</w:t>
      </w:r>
      <w:proofErr w:type="spellStart"/>
      <w:r w:rsidRPr="00AB03D3">
        <w:rPr>
          <w:rFonts w:ascii="Times New Roman" w:hAnsi="Times New Roman" w:cs="Times New Roman"/>
          <w:sz w:val="24"/>
          <w:szCs w:val="24"/>
        </w:rPr>
        <w:t>ZrDFOSq-girentuximab</w:t>
      </w:r>
      <w:proofErr w:type="spellEnd"/>
      <w:r>
        <w:rPr>
          <w:rFonts w:ascii="Times New Roman" w:hAnsi="Times New Roman" w:cs="Times New Roman"/>
          <w:sz w:val="24"/>
          <w:szCs w:val="24"/>
        </w:rPr>
        <w:t>; d)</w:t>
      </w:r>
      <w:r w:rsidRPr="00AB03D3">
        <w:rPr>
          <w:rFonts w:ascii="Times New Roman" w:hAnsi="Times New Roman" w:cs="Times New Roman"/>
          <w:sz w:val="24"/>
          <w:szCs w:val="24"/>
        </w:rPr>
        <w:t xml:space="preserve"> [</w:t>
      </w:r>
      <w:r w:rsidRPr="00AB03D3">
        <w:rPr>
          <w:rFonts w:ascii="Times New Roman" w:hAnsi="Times New Roman" w:cs="Times New Roman"/>
          <w:sz w:val="24"/>
          <w:szCs w:val="24"/>
          <w:vertAlign w:val="superscript"/>
        </w:rPr>
        <w:t>89</w:t>
      </w:r>
      <w:r w:rsidRPr="00AB03D3">
        <w:rPr>
          <w:rFonts w:ascii="Times New Roman" w:hAnsi="Times New Roman" w:cs="Times New Roman"/>
          <w:sz w:val="24"/>
          <w:szCs w:val="24"/>
        </w:rPr>
        <w:t>Zr]</w:t>
      </w:r>
      <w:proofErr w:type="spellStart"/>
      <w:r w:rsidRPr="00AB03D3">
        <w:rPr>
          <w:rFonts w:ascii="Times New Roman" w:hAnsi="Times New Roman" w:cs="Times New Roman"/>
          <w:sz w:val="24"/>
          <w:szCs w:val="24"/>
        </w:rPr>
        <w:t>ZrDFOSq-girentuximab</w:t>
      </w:r>
      <w:proofErr w:type="spellEnd"/>
      <w:r w:rsidRPr="00AB0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after 48 hours incubation in human serum at 37 °C</w:t>
      </w:r>
      <w:r w:rsidRPr="00AB03D3">
        <w:rPr>
          <w:rFonts w:ascii="Times New Roman" w:hAnsi="Times New Roman" w:cs="Times New Roman"/>
          <w:sz w:val="24"/>
          <w:szCs w:val="24"/>
        </w:rPr>
        <w:t>.</w:t>
      </w:r>
    </w:p>
    <w:p w14:paraId="543243F1" w14:textId="77777777" w:rsidR="00AA2E28" w:rsidRDefault="00AA2E28" w:rsidP="00E20E1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CCCFA" w14:textId="77777777" w:rsidR="00AA2E28" w:rsidRPr="00AB03D3" w:rsidRDefault="00AA2E28" w:rsidP="00E20E1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82B94" w14:textId="59BE5C22" w:rsidR="00CC5C11" w:rsidRDefault="00DF67AB" w:rsidP="007147B7">
      <w:pPr>
        <w:jc w:val="center"/>
        <w:rPr>
          <w:rFonts w:ascii="Times New Roman" w:hAnsi="Times New Roman" w:cs="Times New Roman"/>
        </w:rPr>
      </w:pPr>
      <w:r w:rsidRPr="00CA1006">
        <w:rPr>
          <w:noProof/>
          <w:lang w:eastAsia="en-AU"/>
        </w:rPr>
        <w:drawing>
          <wp:inline distT="0" distB="0" distL="0" distR="0" wp14:anchorId="3E7CCF6A" wp14:editId="718B72BA">
            <wp:extent cx="3114675" cy="2265363"/>
            <wp:effectExtent l="0" t="0" r="0" b="1905"/>
            <wp:docPr id="600021014" name="Picture 60002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34" cy="227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EA7">
        <w:rPr>
          <w:rFonts w:ascii="Times New Roman" w:hAnsi="Times New Roman" w:cs="Times New Roman"/>
        </w:rPr>
        <w:t xml:space="preserve"> </w:t>
      </w:r>
    </w:p>
    <w:p w14:paraId="21C66E94" w14:textId="1F0549A8" w:rsidR="00DF67AB" w:rsidRPr="00AB03D3" w:rsidRDefault="00DF67AB" w:rsidP="00E20E1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3D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AA2E2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B03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B03D3">
        <w:rPr>
          <w:rFonts w:ascii="Times New Roman" w:hAnsi="Times New Roman" w:cs="Times New Roman"/>
          <w:sz w:val="24"/>
          <w:szCs w:val="24"/>
        </w:rPr>
        <w:t xml:space="preserve"> Radio-TLC [</w:t>
      </w:r>
      <w:r w:rsidRPr="00AB03D3">
        <w:rPr>
          <w:rFonts w:ascii="Times New Roman" w:hAnsi="Times New Roman" w:cs="Times New Roman"/>
          <w:sz w:val="24"/>
          <w:szCs w:val="24"/>
          <w:vertAlign w:val="superscript"/>
        </w:rPr>
        <w:t>89</w:t>
      </w:r>
      <w:proofErr w:type="gramStart"/>
      <w:r w:rsidRPr="00AB03D3">
        <w:rPr>
          <w:rFonts w:ascii="Times New Roman" w:hAnsi="Times New Roman" w:cs="Times New Roman"/>
          <w:sz w:val="24"/>
          <w:szCs w:val="24"/>
        </w:rPr>
        <w:t>Zr]</w:t>
      </w:r>
      <w:proofErr w:type="spellStart"/>
      <w:r w:rsidRPr="00AB03D3">
        <w:rPr>
          <w:rFonts w:ascii="Times New Roman" w:hAnsi="Times New Roman" w:cs="Times New Roman"/>
          <w:sz w:val="24"/>
          <w:szCs w:val="24"/>
        </w:rPr>
        <w:t>ZrDFOSq</w:t>
      </w:r>
      <w:proofErr w:type="gramEnd"/>
      <w:r w:rsidRPr="00AB03D3">
        <w:rPr>
          <w:rFonts w:ascii="Times New Roman" w:hAnsi="Times New Roman" w:cs="Times New Roman"/>
          <w:sz w:val="24"/>
          <w:szCs w:val="24"/>
        </w:rPr>
        <w:t>-girentuximab</w:t>
      </w:r>
      <w:proofErr w:type="spellEnd"/>
      <w:r w:rsidRPr="00AB03D3">
        <w:rPr>
          <w:rFonts w:ascii="Times New Roman" w:hAnsi="Times New Roman" w:cs="Times New Roman"/>
          <w:sz w:val="24"/>
          <w:szCs w:val="24"/>
        </w:rPr>
        <w:t xml:space="preserve"> </w:t>
      </w:r>
      <w:r w:rsidR="001765A9">
        <w:rPr>
          <w:rFonts w:ascii="Times New Roman" w:hAnsi="Times New Roman" w:cs="Times New Roman"/>
          <w:sz w:val="24"/>
          <w:szCs w:val="24"/>
        </w:rPr>
        <w:t xml:space="preserve">(886 MBq) </w:t>
      </w:r>
      <w:r w:rsidR="00F529B5">
        <w:rPr>
          <w:rFonts w:ascii="Times New Roman" w:hAnsi="Times New Roman" w:cs="Times New Roman"/>
          <w:sz w:val="24"/>
          <w:szCs w:val="24"/>
        </w:rPr>
        <w:t xml:space="preserve">synthesized </w:t>
      </w:r>
      <w:r w:rsidR="00CA1A27">
        <w:rPr>
          <w:rFonts w:ascii="Times New Roman" w:hAnsi="Times New Roman" w:cs="Times New Roman"/>
          <w:sz w:val="24"/>
          <w:szCs w:val="24"/>
        </w:rPr>
        <w:t xml:space="preserve">by </w:t>
      </w:r>
      <w:r w:rsidRPr="00AB03D3">
        <w:rPr>
          <w:rFonts w:ascii="Times New Roman" w:hAnsi="Times New Roman" w:cs="Times New Roman"/>
          <w:sz w:val="24"/>
          <w:szCs w:val="24"/>
        </w:rPr>
        <w:t>automated process</w:t>
      </w:r>
      <w:r w:rsidR="00CA1A27">
        <w:rPr>
          <w:rFonts w:ascii="Times New Roman" w:hAnsi="Times New Roman" w:cs="Times New Roman"/>
          <w:sz w:val="24"/>
          <w:szCs w:val="24"/>
        </w:rPr>
        <w:t xml:space="preserve"> after 6 days post production, stored at RT</w:t>
      </w:r>
      <w:r w:rsidRPr="00AB03D3">
        <w:rPr>
          <w:rFonts w:ascii="Times New Roman" w:hAnsi="Times New Roman" w:cs="Times New Roman"/>
          <w:sz w:val="24"/>
          <w:szCs w:val="24"/>
        </w:rPr>
        <w:t>.</w:t>
      </w:r>
    </w:p>
    <w:p w14:paraId="274B90B5" w14:textId="77777777" w:rsidR="00692FD3" w:rsidRDefault="00692FD3" w:rsidP="00692FD3"/>
    <w:p w14:paraId="121DCA6A" w14:textId="3C830FF8" w:rsidR="00692FD3" w:rsidRPr="004C5BD2" w:rsidRDefault="00692FD3" w:rsidP="004C5BD2"/>
    <w:p w14:paraId="4EB0AAD9" w14:textId="77777777" w:rsidR="00CC5C11" w:rsidRDefault="00CC5C11" w:rsidP="00CC5C11">
      <w:pPr>
        <w:rPr>
          <w:rFonts w:ascii="Times New Roman" w:hAnsi="Times New Roman" w:cs="Times New Roman"/>
          <w:noProof/>
          <w:sz w:val="24"/>
          <w:szCs w:val="24"/>
        </w:rPr>
      </w:pPr>
    </w:p>
    <w:p w14:paraId="1E1BB744" w14:textId="77777777" w:rsidR="00806518" w:rsidRPr="00AB03D3" w:rsidRDefault="00806518" w:rsidP="00CC5C11">
      <w:pPr>
        <w:rPr>
          <w:rFonts w:ascii="Times New Roman" w:hAnsi="Times New Roman" w:cs="Times New Roman"/>
          <w:noProof/>
          <w:sz w:val="24"/>
          <w:szCs w:val="24"/>
        </w:rPr>
      </w:pPr>
    </w:p>
    <w:p w14:paraId="45373C5A" w14:textId="73131E69" w:rsidR="00CC5C11" w:rsidRPr="00AB03D3" w:rsidRDefault="00CC5C11" w:rsidP="00CC5C11">
      <w:pPr>
        <w:tabs>
          <w:tab w:val="left" w:pos="3232"/>
        </w:tabs>
        <w:rPr>
          <w:rFonts w:ascii="Times New Roman" w:hAnsi="Times New Roman" w:cs="Times New Roman"/>
        </w:rPr>
      </w:pPr>
      <w:r w:rsidRPr="00AB03D3">
        <w:rPr>
          <w:rFonts w:ascii="Times New Roman" w:hAnsi="Times New Roman" w:cs="Times New Roman"/>
        </w:rPr>
        <w:tab/>
      </w:r>
    </w:p>
    <w:sectPr w:rsidR="00CC5C11" w:rsidRPr="00AB03D3" w:rsidSect="00BE53B8">
      <w:footerReference w:type="even" r:id="rId20"/>
      <w:footerReference w:type="default" r:id="rId21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B93C0" w14:textId="77777777" w:rsidR="00C15C9C" w:rsidRDefault="00C15C9C" w:rsidP="00B81C85">
      <w:pPr>
        <w:spacing w:after="0" w:line="240" w:lineRule="auto"/>
      </w:pPr>
      <w:r>
        <w:separator/>
      </w:r>
    </w:p>
  </w:endnote>
  <w:endnote w:type="continuationSeparator" w:id="0">
    <w:p w14:paraId="22C3E6F0" w14:textId="77777777" w:rsidR="00C15C9C" w:rsidRDefault="00C15C9C" w:rsidP="00B8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10922848"/>
      <w:docPartObj>
        <w:docPartGallery w:val="Page Numbers (Bottom of Page)"/>
        <w:docPartUnique/>
      </w:docPartObj>
    </w:sdtPr>
    <w:sdtContent>
      <w:p w14:paraId="3AF24F73" w14:textId="0A69DF93" w:rsidR="00E20E1C" w:rsidRDefault="00E20E1C" w:rsidP="00740F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996631" w14:textId="77777777" w:rsidR="00E20E1C" w:rsidRDefault="00E20E1C" w:rsidP="00E20E1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20220009"/>
      <w:docPartObj>
        <w:docPartGallery w:val="Page Numbers (Bottom of Page)"/>
        <w:docPartUnique/>
      </w:docPartObj>
    </w:sdtPr>
    <w:sdtContent>
      <w:p w14:paraId="5304BC36" w14:textId="1EA3EC5D" w:rsidR="00E20E1C" w:rsidRDefault="00E20E1C" w:rsidP="00740F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7D72073" w14:textId="77777777" w:rsidR="00E20E1C" w:rsidRDefault="00E20E1C" w:rsidP="00E20E1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B9ABB" w14:textId="77777777" w:rsidR="00C15C9C" w:rsidRDefault="00C15C9C" w:rsidP="00B81C85">
      <w:pPr>
        <w:spacing w:after="0" w:line="240" w:lineRule="auto"/>
      </w:pPr>
      <w:r>
        <w:separator/>
      </w:r>
    </w:p>
  </w:footnote>
  <w:footnote w:type="continuationSeparator" w:id="0">
    <w:p w14:paraId="6580484A" w14:textId="77777777" w:rsidR="00C15C9C" w:rsidRDefault="00C15C9C" w:rsidP="00B81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F427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2C412B"/>
    <w:multiLevelType w:val="multilevel"/>
    <w:tmpl w:val="7E2606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441968"/>
    <w:multiLevelType w:val="hybridMultilevel"/>
    <w:tmpl w:val="290879F6"/>
    <w:lvl w:ilvl="0" w:tplc="2D2A31CE">
      <w:start w:val="3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F41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E0B308A"/>
    <w:multiLevelType w:val="multilevel"/>
    <w:tmpl w:val="7E2606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25F4A4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3135173"/>
    <w:multiLevelType w:val="multilevel"/>
    <w:tmpl w:val="7E2606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1D3187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4B34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98A273D"/>
    <w:multiLevelType w:val="multilevel"/>
    <w:tmpl w:val="1C48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FB71F26"/>
    <w:multiLevelType w:val="hybridMultilevel"/>
    <w:tmpl w:val="57CA38B0"/>
    <w:lvl w:ilvl="0" w:tplc="D2662E3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403B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1027359">
    <w:abstractNumId w:val="6"/>
  </w:num>
  <w:num w:numId="2" w16cid:durableId="274210991">
    <w:abstractNumId w:val="5"/>
  </w:num>
  <w:num w:numId="3" w16cid:durableId="1482310280">
    <w:abstractNumId w:val="7"/>
  </w:num>
  <w:num w:numId="4" w16cid:durableId="634405935">
    <w:abstractNumId w:val="8"/>
  </w:num>
  <w:num w:numId="5" w16cid:durableId="322701882">
    <w:abstractNumId w:val="3"/>
  </w:num>
  <w:num w:numId="6" w16cid:durableId="1985772976">
    <w:abstractNumId w:val="0"/>
  </w:num>
  <w:num w:numId="7" w16cid:durableId="801996551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2133748215">
    <w:abstractNumId w:val="1"/>
  </w:num>
  <w:num w:numId="9" w16cid:durableId="108175610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 w16cid:durableId="204027722">
    <w:abstractNumId w:val="4"/>
  </w:num>
  <w:num w:numId="11" w16cid:durableId="1922328676">
    <w:abstractNumId w:val="11"/>
  </w:num>
  <w:num w:numId="12" w16cid:durableId="1151798396">
    <w:abstractNumId w:val="9"/>
  </w:num>
  <w:num w:numId="13" w16cid:durableId="672493471">
    <w:abstractNumId w:val="2"/>
  </w:num>
  <w:num w:numId="14" w16cid:durableId="2054560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1E7"/>
    <w:rsid w:val="00003184"/>
    <w:rsid w:val="00004023"/>
    <w:rsid w:val="000046EE"/>
    <w:rsid w:val="00006347"/>
    <w:rsid w:val="00007521"/>
    <w:rsid w:val="00013401"/>
    <w:rsid w:val="00014502"/>
    <w:rsid w:val="000151B7"/>
    <w:rsid w:val="00021D90"/>
    <w:rsid w:val="00022662"/>
    <w:rsid w:val="00036591"/>
    <w:rsid w:val="00046881"/>
    <w:rsid w:val="00055144"/>
    <w:rsid w:val="00060B9C"/>
    <w:rsid w:val="0006206A"/>
    <w:rsid w:val="0006764D"/>
    <w:rsid w:val="0007536B"/>
    <w:rsid w:val="00091CE1"/>
    <w:rsid w:val="000968FC"/>
    <w:rsid w:val="000A30A4"/>
    <w:rsid w:val="000B1887"/>
    <w:rsid w:val="000B4D58"/>
    <w:rsid w:val="000B5198"/>
    <w:rsid w:val="000B772D"/>
    <w:rsid w:val="000C1CB0"/>
    <w:rsid w:val="000D1E84"/>
    <w:rsid w:val="000D4FB7"/>
    <w:rsid w:val="000D6957"/>
    <w:rsid w:val="000E1D0E"/>
    <w:rsid w:val="000E68B9"/>
    <w:rsid w:val="000F0128"/>
    <w:rsid w:val="000F116B"/>
    <w:rsid w:val="000F3DAF"/>
    <w:rsid w:val="000F4C17"/>
    <w:rsid w:val="000F5025"/>
    <w:rsid w:val="001028E1"/>
    <w:rsid w:val="00106C7F"/>
    <w:rsid w:val="00120B85"/>
    <w:rsid w:val="00125F7E"/>
    <w:rsid w:val="00126AC9"/>
    <w:rsid w:val="00130F13"/>
    <w:rsid w:val="00131C56"/>
    <w:rsid w:val="0013411F"/>
    <w:rsid w:val="00135639"/>
    <w:rsid w:val="00137578"/>
    <w:rsid w:val="00142469"/>
    <w:rsid w:val="001428D9"/>
    <w:rsid w:val="00143006"/>
    <w:rsid w:val="00144E14"/>
    <w:rsid w:val="00145ECA"/>
    <w:rsid w:val="00146E8B"/>
    <w:rsid w:val="001522D4"/>
    <w:rsid w:val="00154CDC"/>
    <w:rsid w:val="00156DA4"/>
    <w:rsid w:val="00172EDA"/>
    <w:rsid w:val="001765A9"/>
    <w:rsid w:val="0018197A"/>
    <w:rsid w:val="00185A08"/>
    <w:rsid w:val="00190D57"/>
    <w:rsid w:val="0019254C"/>
    <w:rsid w:val="00192A7A"/>
    <w:rsid w:val="001938AA"/>
    <w:rsid w:val="001967EE"/>
    <w:rsid w:val="00197A01"/>
    <w:rsid w:val="001A0232"/>
    <w:rsid w:val="001A03B2"/>
    <w:rsid w:val="001A0DA1"/>
    <w:rsid w:val="001A21B1"/>
    <w:rsid w:val="001A31E7"/>
    <w:rsid w:val="001A4793"/>
    <w:rsid w:val="001A627B"/>
    <w:rsid w:val="001A7C19"/>
    <w:rsid w:val="001C2EFC"/>
    <w:rsid w:val="001C52F9"/>
    <w:rsid w:val="001C6F3E"/>
    <w:rsid w:val="001D0C3C"/>
    <w:rsid w:val="001D158B"/>
    <w:rsid w:val="001D52BA"/>
    <w:rsid w:val="001D6FB0"/>
    <w:rsid w:val="001D7899"/>
    <w:rsid w:val="001D7B7D"/>
    <w:rsid w:val="001D7CEE"/>
    <w:rsid w:val="001D7DA4"/>
    <w:rsid w:val="001F4AE0"/>
    <w:rsid w:val="001F4EBF"/>
    <w:rsid w:val="001F57F5"/>
    <w:rsid w:val="001F6822"/>
    <w:rsid w:val="00201CA7"/>
    <w:rsid w:val="002037A3"/>
    <w:rsid w:val="00203962"/>
    <w:rsid w:val="00206D7C"/>
    <w:rsid w:val="002100D4"/>
    <w:rsid w:val="0021235E"/>
    <w:rsid w:val="00214F96"/>
    <w:rsid w:val="0022042A"/>
    <w:rsid w:val="00220D7A"/>
    <w:rsid w:val="00221748"/>
    <w:rsid w:val="0022338D"/>
    <w:rsid w:val="00227CCD"/>
    <w:rsid w:val="00232FD3"/>
    <w:rsid w:val="002346F5"/>
    <w:rsid w:val="00236327"/>
    <w:rsid w:val="00242DC5"/>
    <w:rsid w:val="002611B3"/>
    <w:rsid w:val="00264352"/>
    <w:rsid w:val="00270DE5"/>
    <w:rsid w:val="00273F05"/>
    <w:rsid w:val="00275CE9"/>
    <w:rsid w:val="00277091"/>
    <w:rsid w:val="00277C18"/>
    <w:rsid w:val="00280D47"/>
    <w:rsid w:val="0028332A"/>
    <w:rsid w:val="0028393B"/>
    <w:rsid w:val="00286E52"/>
    <w:rsid w:val="002872A2"/>
    <w:rsid w:val="00297F4A"/>
    <w:rsid w:val="002A2ABB"/>
    <w:rsid w:val="002C38C4"/>
    <w:rsid w:val="002D03CC"/>
    <w:rsid w:val="002F0A0C"/>
    <w:rsid w:val="002F123A"/>
    <w:rsid w:val="002F6F28"/>
    <w:rsid w:val="002F6FB4"/>
    <w:rsid w:val="002F7166"/>
    <w:rsid w:val="00303732"/>
    <w:rsid w:val="003067E1"/>
    <w:rsid w:val="00307354"/>
    <w:rsid w:val="003103B4"/>
    <w:rsid w:val="003120AF"/>
    <w:rsid w:val="003156ED"/>
    <w:rsid w:val="00320955"/>
    <w:rsid w:val="0032176E"/>
    <w:rsid w:val="003225DF"/>
    <w:rsid w:val="00330926"/>
    <w:rsid w:val="00331416"/>
    <w:rsid w:val="00336246"/>
    <w:rsid w:val="00337FB4"/>
    <w:rsid w:val="00350CB2"/>
    <w:rsid w:val="0035392D"/>
    <w:rsid w:val="00354230"/>
    <w:rsid w:val="00357869"/>
    <w:rsid w:val="00362D5A"/>
    <w:rsid w:val="003647E2"/>
    <w:rsid w:val="00365E65"/>
    <w:rsid w:val="003753B1"/>
    <w:rsid w:val="003779BE"/>
    <w:rsid w:val="00381E5B"/>
    <w:rsid w:val="00383B3A"/>
    <w:rsid w:val="00387C0E"/>
    <w:rsid w:val="0039022F"/>
    <w:rsid w:val="00394B9A"/>
    <w:rsid w:val="00396A1B"/>
    <w:rsid w:val="003A1CE7"/>
    <w:rsid w:val="003A4B95"/>
    <w:rsid w:val="003A595D"/>
    <w:rsid w:val="003B0119"/>
    <w:rsid w:val="003B7F7C"/>
    <w:rsid w:val="003C1AB0"/>
    <w:rsid w:val="003C34F4"/>
    <w:rsid w:val="003C64BF"/>
    <w:rsid w:val="003D6AA5"/>
    <w:rsid w:val="003E0BA3"/>
    <w:rsid w:val="003F4D65"/>
    <w:rsid w:val="00400597"/>
    <w:rsid w:val="00402207"/>
    <w:rsid w:val="00404DA0"/>
    <w:rsid w:val="00405E0F"/>
    <w:rsid w:val="00411003"/>
    <w:rsid w:val="00415350"/>
    <w:rsid w:val="00416B14"/>
    <w:rsid w:val="004214CC"/>
    <w:rsid w:val="004230BD"/>
    <w:rsid w:val="004274F7"/>
    <w:rsid w:val="00432D9F"/>
    <w:rsid w:val="0043612B"/>
    <w:rsid w:val="00440797"/>
    <w:rsid w:val="00442351"/>
    <w:rsid w:val="00443968"/>
    <w:rsid w:val="00446E7D"/>
    <w:rsid w:val="004512AF"/>
    <w:rsid w:val="0045439A"/>
    <w:rsid w:val="00460C44"/>
    <w:rsid w:val="00464CFF"/>
    <w:rsid w:val="0047034F"/>
    <w:rsid w:val="00472C93"/>
    <w:rsid w:val="00474F01"/>
    <w:rsid w:val="00481F80"/>
    <w:rsid w:val="00485C4A"/>
    <w:rsid w:val="00494398"/>
    <w:rsid w:val="004A1F2B"/>
    <w:rsid w:val="004C39C9"/>
    <w:rsid w:val="004C3A02"/>
    <w:rsid w:val="004C5BD2"/>
    <w:rsid w:val="004D3265"/>
    <w:rsid w:val="004D4936"/>
    <w:rsid w:val="004D4C81"/>
    <w:rsid w:val="004F37CA"/>
    <w:rsid w:val="004F40D5"/>
    <w:rsid w:val="004F510D"/>
    <w:rsid w:val="004F608C"/>
    <w:rsid w:val="005010BE"/>
    <w:rsid w:val="00510229"/>
    <w:rsid w:val="0051202E"/>
    <w:rsid w:val="00514247"/>
    <w:rsid w:val="005231E6"/>
    <w:rsid w:val="00536005"/>
    <w:rsid w:val="00542884"/>
    <w:rsid w:val="0055085E"/>
    <w:rsid w:val="00553A52"/>
    <w:rsid w:val="005564CB"/>
    <w:rsid w:val="00560495"/>
    <w:rsid w:val="00561CBB"/>
    <w:rsid w:val="0056523C"/>
    <w:rsid w:val="00566CBC"/>
    <w:rsid w:val="0057356E"/>
    <w:rsid w:val="00575FD8"/>
    <w:rsid w:val="00580276"/>
    <w:rsid w:val="00580BBF"/>
    <w:rsid w:val="005821CD"/>
    <w:rsid w:val="00583BC8"/>
    <w:rsid w:val="00584ABC"/>
    <w:rsid w:val="00584E91"/>
    <w:rsid w:val="00585175"/>
    <w:rsid w:val="0058517F"/>
    <w:rsid w:val="00590FFB"/>
    <w:rsid w:val="00595FDA"/>
    <w:rsid w:val="005A0441"/>
    <w:rsid w:val="005A3340"/>
    <w:rsid w:val="005B36FF"/>
    <w:rsid w:val="005B48D2"/>
    <w:rsid w:val="005B4BF7"/>
    <w:rsid w:val="005B7E96"/>
    <w:rsid w:val="005C1779"/>
    <w:rsid w:val="005D0390"/>
    <w:rsid w:val="005D1FD8"/>
    <w:rsid w:val="005D52B9"/>
    <w:rsid w:val="005E0BFD"/>
    <w:rsid w:val="005E3E96"/>
    <w:rsid w:val="005F2B88"/>
    <w:rsid w:val="005F2CC5"/>
    <w:rsid w:val="005F4288"/>
    <w:rsid w:val="006024ED"/>
    <w:rsid w:val="006105A9"/>
    <w:rsid w:val="0061386A"/>
    <w:rsid w:val="00613F58"/>
    <w:rsid w:val="00617DAF"/>
    <w:rsid w:val="00624A02"/>
    <w:rsid w:val="0062563E"/>
    <w:rsid w:val="006325AD"/>
    <w:rsid w:val="00633455"/>
    <w:rsid w:val="00635CF1"/>
    <w:rsid w:val="0063730E"/>
    <w:rsid w:val="00642736"/>
    <w:rsid w:val="00644BC6"/>
    <w:rsid w:val="00645BD2"/>
    <w:rsid w:val="00647169"/>
    <w:rsid w:val="00647DB5"/>
    <w:rsid w:val="00650237"/>
    <w:rsid w:val="006507B0"/>
    <w:rsid w:val="00652EAC"/>
    <w:rsid w:val="0066504E"/>
    <w:rsid w:val="00665C6E"/>
    <w:rsid w:val="006822B6"/>
    <w:rsid w:val="00683028"/>
    <w:rsid w:val="00686A53"/>
    <w:rsid w:val="00687044"/>
    <w:rsid w:val="00690E86"/>
    <w:rsid w:val="00692FD3"/>
    <w:rsid w:val="00693248"/>
    <w:rsid w:val="00696B76"/>
    <w:rsid w:val="006A07E5"/>
    <w:rsid w:val="006A326E"/>
    <w:rsid w:val="006B1D08"/>
    <w:rsid w:val="006B2C34"/>
    <w:rsid w:val="006B326D"/>
    <w:rsid w:val="006B63C1"/>
    <w:rsid w:val="006B752F"/>
    <w:rsid w:val="006C1AB3"/>
    <w:rsid w:val="006C7540"/>
    <w:rsid w:val="006D07CA"/>
    <w:rsid w:val="006D6B98"/>
    <w:rsid w:val="006E06C8"/>
    <w:rsid w:val="006E40D7"/>
    <w:rsid w:val="006E60ED"/>
    <w:rsid w:val="006E7697"/>
    <w:rsid w:val="006F3563"/>
    <w:rsid w:val="00712BA9"/>
    <w:rsid w:val="00713155"/>
    <w:rsid w:val="007147B7"/>
    <w:rsid w:val="00716DCA"/>
    <w:rsid w:val="00717B74"/>
    <w:rsid w:val="00721A6B"/>
    <w:rsid w:val="00722A14"/>
    <w:rsid w:val="007246A6"/>
    <w:rsid w:val="00731702"/>
    <w:rsid w:val="00733C6B"/>
    <w:rsid w:val="00733CBD"/>
    <w:rsid w:val="0073696E"/>
    <w:rsid w:val="0074019A"/>
    <w:rsid w:val="007534D3"/>
    <w:rsid w:val="00770D8A"/>
    <w:rsid w:val="00775E66"/>
    <w:rsid w:val="00776E37"/>
    <w:rsid w:val="00784D20"/>
    <w:rsid w:val="00790B41"/>
    <w:rsid w:val="0079155D"/>
    <w:rsid w:val="0079306A"/>
    <w:rsid w:val="00793D2F"/>
    <w:rsid w:val="0079644C"/>
    <w:rsid w:val="00797796"/>
    <w:rsid w:val="007A0B02"/>
    <w:rsid w:val="007A100E"/>
    <w:rsid w:val="007A5C09"/>
    <w:rsid w:val="007A5F9E"/>
    <w:rsid w:val="007B0413"/>
    <w:rsid w:val="007B11C8"/>
    <w:rsid w:val="007B28BD"/>
    <w:rsid w:val="007B2D2E"/>
    <w:rsid w:val="007B3116"/>
    <w:rsid w:val="007B41EB"/>
    <w:rsid w:val="007C4903"/>
    <w:rsid w:val="007C74D4"/>
    <w:rsid w:val="007E00A0"/>
    <w:rsid w:val="007E2D15"/>
    <w:rsid w:val="007E4A9A"/>
    <w:rsid w:val="007E6344"/>
    <w:rsid w:val="007F1FC3"/>
    <w:rsid w:val="007F2BC2"/>
    <w:rsid w:val="007F2E7C"/>
    <w:rsid w:val="007F3C02"/>
    <w:rsid w:val="007F4027"/>
    <w:rsid w:val="007F404E"/>
    <w:rsid w:val="00806518"/>
    <w:rsid w:val="008115AF"/>
    <w:rsid w:val="00813A50"/>
    <w:rsid w:val="00820DCE"/>
    <w:rsid w:val="00822288"/>
    <w:rsid w:val="00823FEA"/>
    <w:rsid w:val="00827644"/>
    <w:rsid w:val="008369D0"/>
    <w:rsid w:val="0084348E"/>
    <w:rsid w:val="008438D9"/>
    <w:rsid w:val="0084672F"/>
    <w:rsid w:val="00850439"/>
    <w:rsid w:val="008507B4"/>
    <w:rsid w:val="008524EC"/>
    <w:rsid w:val="00855A5B"/>
    <w:rsid w:val="0085715C"/>
    <w:rsid w:val="008573C3"/>
    <w:rsid w:val="008600CD"/>
    <w:rsid w:val="00862310"/>
    <w:rsid w:val="00870598"/>
    <w:rsid w:val="00873B8E"/>
    <w:rsid w:val="00882E0A"/>
    <w:rsid w:val="00891741"/>
    <w:rsid w:val="00894377"/>
    <w:rsid w:val="00895CE3"/>
    <w:rsid w:val="008A5301"/>
    <w:rsid w:val="008A53CB"/>
    <w:rsid w:val="008A5F21"/>
    <w:rsid w:val="008A6463"/>
    <w:rsid w:val="008B0FB9"/>
    <w:rsid w:val="008B14C8"/>
    <w:rsid w:val="008C1913"/>
    <w:rsid w:val="008C54E4"/>
    <w:rsid w:val="008C579F"/>
    <w:rsid w:val="008C751A"/>
    <w:rsid w:val="008C7B36"/>
    <w:rsid w:val="008D602A"/>
    <w:rsid w:val="008D6351"/>
    <w:rsid w:val="008E49AB"/>
    <w:rsid w:val="008E7A0C"/>
    <w:rsid w:val="008F00DB"/>
    <w:rsid w:val="008F54E5"/>
    <w:rsid w:val="00900A20"/>
    <w:rsid w:val="009032E7"/>
    <w:rsid w:val="00905014"/>
    <w:rsid w:val="0090657D"/>
    <w:rsid w:val="00907961"/>
    <w:rsid w:val="00916B6A"/>
    <w:rsid w:val="00920639"/>
    <w:rsid w:val="00927C40"/>
    <w:rsid w:val="00931292"/>
    <w:rsid w:val="00932EF9"/>
    <w:rsid w:val="00936945"/>
    <w:rsid w:val="00937466"/>
    <w:rsid w:val="00944CBD"/>
    <w:rsid w:val="00945B44"/>
    <w:rsid w:val="00947527"/>
    <w:rsid w:val="00947C2B"/>
    <w:rsid w:val="00951474"/>
    <w:rsid w:val="00961E5F"/>
    <w:rsid w:val="00966E7E"/>
    <w:rsid w:val="0097054E"/>
    <w:rsid w:val="009719F8"/>
    <w:rsid w:val="009744B4"/>
    <w:rsid w:val="009748EF"/>
    <w:rsid w:val="00980C2D"/>
    <w:rsid w:val="00982516"/>
    <w:rsid w:val="0098586A"/>
    <w:rsid w:val="00992081"/>
    <w:rsid w:val="0099521C"/>
    <w:rsid w:val="00995A0F"/>
    <w:rsid w:val="00997466"/>
    <w:rsid w:val="009A0E4A"/>
    <w:rsid w:val="009A0F17"/>
    <w:rsid w:val="009A3FD0"/>
    <w:rsid w:val="009B36EB"/>
    <w:rsid w:val="009B681B"/>
    <w:rsid w:val="009C00B7"/>
    <w:rsid w:val="009C3D5D"/>
    <w:rsid w:val="009C6C1C"/>
    <w:rsid w:val="009D3397"/>
    <w:rsid w:val="009D5486"/>
    <w:rsid w:val="009F7A3D"/>
    <w:rsid w:val="00A10E0C"/>
    <w:rsid w:val="00A1241E"/>
    <w:rsid w:val="00A146C2"/>
    <w:rsid w:val="00A2084C"/>
    <w:rsid w:val="00A22AC4"/>
    <w:rsid w:val="00A26323"/>
    <w:rsid w:val="00A304CC"/>
    <w:rsid w:val="00A331B7"/>
    <w:rsid w:val="00A332CD"/>
    <w:rsid w:val="00A40C94"/>
    <w:rsid w:val="00A432EC"/>
    <w:rsid w:val="00A4694B"/>
    <w:rsid w:val="00A47B82"/>
    <w:rsid w:val="00A50077"/>
    <w:rsid w:val="00A512DC"/>
    <w:rsid w:val="00A518AB"/>
    <w:rsid w:val="00A51CE6"/>
    <w:rsid w:val="00A555DC"/>
    <w:rsid w:val="00A56664"/>
    <w:rsid w:val="00A6259B"/>
    <w:rsid w:val="00A630FB"/>
    <w:rsid w:val="00A64D0B"/>
    <w:rsid w:val="00A672EC"/>
    <w:rsid w:val="00A767D1"/>
    <w:rsid w:val="00A77F27"/>
    <w:rsid w:val="00A86EBC"/>
    <w:rsid w:val="00A87AB1"/>
    <w:rsid w:val="00A951FF"/>
    <w:rsid w:val="00AA143D"/>
    <w:rsid w:val="00AA1862"/>
    <w:rsid w:val="00AA2E28"/>
    <w:rsid w:val="00AA5477"/>
    <w:rsid w:val="00AB03D3"/>
    <w:rsid w:val="00AB24CF"/>
    <w:rsid w:val="00AB5D67"/>
    <w:rsid w:val="00AB6043"/>
    <w:rsid w:val="00AC3514"/>
    <w:rsid w:val="00AC48CE"/>
    <w:rsid w:val="00AD1605"/>
    <w:rsid w:val="00AD737D"/>
    <w:rsid w:val="00AD7557"/>
    <w:rsid w:val="00AD7837"/>
    <w:rsid w:val="00AE62C0"/>
    <w:rsid w:val="00AF0E40"/>
    <w:rsid w:val="00AF0F32"/>
    <w:rsid w:val="00AF13AB"/>
    <w:rsid w:val="00AF6EDD"/>
    <w:rsid w:val="00AF79D4"/>
    <w:rsid w:val="00B04C2A"/>
    <w:rsid w:val="00B07FCA"/>
    <w:rsid w:val="00B11D6B"/>
    <w:rsid w:val="00B215AD"/>
    <w:rsid w:val="00B225C7"/>
    <w:rsid w:val="00B24A15"/>
    <w:rsid w:val="00B24C38"/>
    <w:rsid w:val="00B31171"/>
    <w:rsid w:val="00B31258"/>
    <w:rsid w:val="00B315BE"/>
    <w:rsid w:val="00B350A0"/>
    <w:rsid w:val="00B41F38"/>
    <w:rsid w:val="00B421E7"/>
    <w:rsid w:val="00B42340"/>
    <w:rsid w:val="00B44F94"/>
    <w:rsid w:val="00B51A82"/>
    <w:rsid w:val="00B525FF"/>
    <w:rsid w:val="00B53C7B"/>
    <w:rsid w:val="00B54E2D"/>
    <w:rsid w:val="00B615C2"/>
    <w:rsid w:val="00B65C15"/>
    <w:rsid w:val="00B70E20"/>
    <w:rsid w:val="00B80A56"/>
    <w:rsid w:val="00B81C85"/>
    <w:rsid w:val="00B84681"/>
    <w:rsid w:val="00B9038E"/>
    <w:rsid w:val="00B956AB"/>
    <w:rsid w:val="00BA374A"/>
    <w:rsid w:val="00BB6261"/>
    <w:rsid w:val="00BB693F"/>
    <w:rsid w:val="00BC0755"/>
    <w:rsid w:val="00BD143E"/>
    <w:rsid w:val="00BD6281"/>
    <w:rsid w:val="00BD7D05"/>
    <w:rsid w:val="00BE062E"/>
    <w:rsid w:val="00BE53B8"/>
    <w:rsid w:val="00BF3ABD"/>
    <w:rsid w:val="00C00E5D"/>
    <w:rsid w:val="00C031A4"/>
    <w:rsid w:val="00C0611B"/>
    <w:rsid w:val="00C065A1"/>
    <w:rsid w:val="00C10A49"/>
    <w:rsid w:val="00C11C4D"/>
    <w:rsid w:val="00C13250"/>
    <w:rsid w:val="00C15C9C"/>
    <w:rsid w:val="00C178C3"/>
    <w:rsid w:val="00C2130F"/>
    <w:rsid w:val="00C22DE4"/>
    <w:rsid w:val="00C23D6D"/>
    <w:rsid w:val="00C250DF"/>
    <w:rsid w:val="00C264A8"/>
    <w:rsid w:val="00C30432"/>
    <w:rsid w:val="00C35A19"/>
    <w:rsid w:val="00C4005D"/>
    <w:rsid w:val="00C43179"/>
    <w:rsid w:val="00C45040"/>
    <w:rsid w:val="00C53275"/>
    <w:rsid w:val="00C539C3"/>
    <w:rsid w:val="00C55E06"/>
    <w:rsid w:val="00C63480"/>
    <w:rsid w:val="00C6375A"/>
    <w:rsid w:val="00C63AC1"/>
    <w:rsid w:val="00C71462"/>
    <w:rsid w:val="00C71D7F"/>
    <w:rsid w:val="00C72ED4"/>
    <w:rsid w:val="00C764E9"/>
    <w:rsid w:val="00C86499"/>
    <w:rsid w:val="00C87FF1"/>
    <w:rsid w:val="00C914FD"/>
    <w:rsid w:val="00C923CD"/>
    <w:rsid w:val="00C92695"/>
    <w:rsid w:val="00C97C58"/>
    <w:rsid w:val="00CA1A27"/>
    <w:rsid w:val="00CB3F5C"/>
    <w:rsid w:val="00CB58C8"/>
    <w:rsid w:val="00CB6549"/>
    <w:rsid w:val="00CB6BCD"/>
    <w:rsid w:val="00CB6CCE"/>
    <w:rsid w:val="00CC043E"/>
    <w:rsid w:val="00CC3ADF"/>
    <w:rsid w:val="00CC5C11"/>
    <w:rsid w:val="00CC66D9"/>
    <w:rsid w:val="00CD272A"/>
    <w:rsid w:val="00CD7906"/>
    <w:rsid w:val="00CE54BE"/>
    <w:rsid w:val="00CF1464"/>
    <w:rsid w:val="00D10CE2"/>
    <w:rsid w:val="00D14EEC"/>
    <w:rsid w:val="00D229D6"/>
    <w:rsid w:val="00D26880"/>
    <w:rsid w:val="00D30B0F"/>
    <w:rsid w:val="00D34862"/>
    <w:rsid w:val="00D37B3A"/>
    <w:rsid w:val="00D37FC8"/>
    <w:rsid w:val="00D42F17"/>
    <w:rsid w:val="00D45A47"/>
    <w:rsid w:val="00D4688E"/>
    <w:rsid w:val="00D47A2B"/>
    <w:rsid w:val="00D50029"/>
    <w:rsid w:val="00D524DA"/>
    <w:rsid w:val="00D52E9C"/>
    <w:rsid w:val="00D53B07"/>
    <w:rsid w:val="00D54B03"/>
    <w:rsid w:val="00D56BA3"/>
    <w:rsid w:val="00D703DE"/>
    <w:rsid w:val="00D70459"/>
    <w:rsid w:val="00D70912"/>
    <w:rsid w:val="00D723E9"/>
    <w:rsid w:val="00D74CBA"/>
    <w:rsid w:val="00D75EF3"/>
    <w:rsid w:val="00D81718"/>
    <w:rsid w:val="00D848E5"/>
    <w:rsid w:val="00DA0A30"/>
    <w:rsid w:val="00DA49BD"/>
    <w:rsid w:val="00DA54E1"/>
    <w:rsid w:val="00DA69CF"/>
    <w:rsid w:val="00DB090A"/>
    <w:rsid w:val="00DB0991"/>
    <w:rsid w:val="00DB2B1A"/>
    <w:rsid w:val="00DB3EA7"/>
    <w:rsid w:val="00DB7755"/>
    <w:rsid w:val="00DC3905"/>
    <w:rsid w:val="00DC3DAD"/>
    <w:rsid w:val="00DC52A7"/>
    <w:rsid w:val="00DD150D"/>
    <w:rsid w:val="00DD2AC7"/>
    <w:rsid w:val="00DD3819"/>
    <w:rsid w:val="00DD57A8"/>
    <w:rsid w:val="00DE44BE"/>
    <w:rsid w:val="00DE4B20"/>
    <w:rsid w:val="00DE66B5"/>
    <w:rsid w:val="00DF0666"/>
    <w:rsid w:val="00DF60A8"/>
    <w:rsid w:val="00DF67AB"/>
    <w:rsid w:val="00E01267"/>
    <w:rsid w:val="00E07304"/>
    <w:rsid w:val="00E1067D"/>
    <w:rsid w:val="00E11372"/>
    <w:rsid w:val="00E152ED"/>
    <w:rsid w:val="00E170AA"/>
    <w:rsid w:val="00E17583"/>
    <w:rsid w:val="00E20E1C"/>
    <w:rsid w:val="00E26B54"/>
    <w:rsid w:val="00E314DF"/>
    <w:rsid w:val="00E3664B"/>
    <w:rsid w:val="00E371E6"/>
    <w:rsid w:val="00E43120"/>
    <w:rsid w:val="00E518AC"/>
    <w:rsid w:val="00E5408C"/>
    <w:rsid w:val="00E64AB9"/>
    <w:rsid w:val="00E64FC9"/>
    <w:rsid w:val="00E65391"/>
    <w:rsid w:val="00E670A2"/>
    <w:rsid w:val="00E73503"/>
    <w:rsid w:val="00E75407"/>
    <w:rsid w:val="00E75E23"/>
    <w:rsid w:val="00E77763"/>
    <w:rsid w:val="00E83B3F"/>
    <w:rsid w:val="00E8466F"/>
    <w:rsid w:val="00E857AE"/>
    <w:rsid w:val="00E863CE"/>
    <w:rsid w:val="00E92110"/>
    <w:rsid w:val="00E93547"/>
    <w:rsid w:val="00E970EF"/>
    <w:rsid w:val="00EA1619"/>
    <w:rsid w:val="00EA25CF"/>
    <w:rsid w:val="00EA2CEC"/>
    <w:rsid w:val="00EA731A"/>
    <w:rsid w:val="00EA7342"/>
    <w:rsid w:val="00EA76BA"/>
    <w:rsid w:val="00EA7D07"/>
    <w:rsid w:val="00EB1B38"/>
    <w:rsid w:val="00EB38EF"/>
    <w:rsid w:val="00EB4573"/>
    <w:rsid w:val="00EB61A0"/>
    <w:rsid w:val="00EC618D"/>
    <w:rsid w:val="00ED475D"/>
    <w:rsid w:val="00ED76B3"/>
    <w:rsid w:val="00EE02C2"/>
    <w:rsid w:val="00EE260E"/>
    <w:rsid w:val="00EE65D4"/>
    <w:rsid w:val="00EF03B7"/>
    <w:rsid w:val="00EF1C1D"/>
    <w:rsid w:val="00EF6CA2"/>
    <w:rsid w:val="00F00BED"/>
    <w:rsid w:val="00F00F68"/>
    <w:rsid w:val="00F12C66"/>
    <w:rsid w:val="00F132FA"/>
    <w:rsid w:val="00F13DFC"/>
    <w:rsid w:val="00F17CAC"/>
    <w:rsid w:val="00F254E9"/>
    <w:rsid w:val="00F32C3A"/>
    <w:rsid w:val="00F34BB6"/>
    <w:rsid w:val="00F37B8B"/>
    <w:rsid w:val="00F457A2"/>
    <w:rsid w:val="00F50588"/>
    <w:rsid w:val="00F50CA4"/>
    <w:rsid w:val="00F529B5"/>
    <w:rsid w:val="00F5351B"/>
    <w:rsid w:val="00F54AF7"/>
    <w:rsid w:val="00F56FB5"/>
    <w:rsid w:val="00F5758A"/>
    <w:rsid w:val="00F650C7"/>
    <w:rsid w:val="00F66ECF"/>
    <w:rsid w:val="00F67D26"/>
    <w:rsid w:val="00F70036"/>
    <w:rsid w:val="00F736A1"/>
    <w:rsid w:val="00F7509E"/>
    <w:rsid w:val="00F760AA"/>
    <w:rsid w:val="00F8745E"/>
    <w:rsid w:val="00F9360A"/>
    <w:rsid w:val="00F94AB1"/>
    <w:rsid w:val="00FB3CB9"/>
    <w:rsid w:val="00FB7EEB"/>
    <w:rsid w:val="00FC3CC1"/>
    <w:rsid w:val="00FC67CD"/>
    <w:rsid w:val="00FC79C0"/>
    <w:rsid w:val="00FD1EC8"/>
    <w:rsid w:val="00FE09A8"/>
    <w:rsid w:val="00FE172C"/>
    <w:rsid w:val="00FE1A31"/>
    <w:rsid w:val="00FE1D08"/>
    <w:rsid w:val="00FE36B6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0BAAB"/>
  <w15:docId w15:val="{81978B68-965F-46B7-BEE4-F37D3BB4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469"/>
  </w:style>
  <w:style w:type="paragraph" w:styleId="Heading1">
    <w:name w:val="heading 1"/>
    <w:basedOn w:val="Normal"/>
    <w:next w:val="Normal"/>
    <w:link w:val="Heading1Char"/>
    <w:uiPriority w:val="9"/>
    <w:qFormat/>
    <w:rsid w:val="00D74C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6D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B74"/>
    <w:rPr>
      <w:rFonts w:ascii="Tahoma" w:hAnsi="Tahoma" w:cs="Tahoma"/>
      <w:sz w:val="16"/>
      <w:szCs w:val="16"/>
    </w:rPr>
  </w:style>
  <w:style w:type="paragraph" w:customStyle="1" w:styleId="01PaperTitle">
    <w:name w:val="01 Paper Title"/>
    <w:uiPriority w:val="99"/>
    <w:rsid w:val="00D74CBA"/>
    <w:pPr>
      <w:spacing w:after="180" w:line="360" w:lineRule="exact"/>
    </w:pPr>
    <w:rPr>
      <w:rFonts w:ascii="Times New Roman" w:eastAsia="SimSun" w:hAnsi="Times New Roman" w:cs="Times New Roman"/>
      <w:b/>
      <w:bCs/>
      <w:noProof/>
      <w:position w:val="7"/>
      <w:sz w:val="32"/>
      <w:szCs w:val="32"/>
      <w:lang w:val="en-GB" w:eastAsia="en-GB"/>
    </w:rPr>
  </w:style>
  <w:style w:type="character" w:styleId="Hyperlink">
    <w:name w:val="Hyperlink"/>
    <w:uiPriority w:val="99"/>
    <w:rsid w:val="00D74CB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74C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qFormat/>
    <w:rsid w:val="00D74CBA"/>
    <w:pPr>
      <w:spacing w:before="480"/>
      <w:outlineLvl w:val="9"/>
    </w:pPr>
    <w:rPr>
      <w:rFonts w:ascii="Cambria" w:eastAsia="SimSun" w:hAnsi="Cambria" w:cs="Cambria"/>
      <w:b/>
      <w:bCs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6C7540"/>
    <w:pPr>
      <w:tabs>
        <w:tab w:val="right" w:leader="hyphen" w:pos="10457"/>
      </w:tabs>
      <w:spacing w:before="240" w:after="120"/>
    </w:pPr>
    <w:rPr>
      <w:b/>
      <w:bCs/>
      <w:sz w:val="20"/>
      <w:szCs w:val="20"/>
    </w:rPr>
  </w:style>
  <w:style w:type="paragraph" w:styleId="NormalWeb">
    <w:name w:val="Normal (Web)"/>
    <w:basedOn w:val="Normal"/>
    <w:semiHidden/>
    <w:unhideWhenUsed/>
    <w:rsid w:val="00C86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B0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991"/>
    <w:pPr>
      <w:spacing w:line="240" w:lineRule="auto"/>
    </w:pPr>
    <w:rPr>
      <w:rFonts w:eastAsiaTheme="minorEastAsia"/>
      <w:sz w:val="20"/>
      <w:szCs w:val="20"/>
      <w:lang w:val="en-AU"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991"/>
    <w:rPr>
      <w:rFonts w:eastAsiaTheme="minorEastAsia"/>
      <w:sz w:val="20"/>
      <w:szCs w:val="20"/>
      <w:lang w:val="en-AU" w:eastAsia="en-AU"/>
    </w:rPr>
  </w:style>
  <w:style w:type="paragraph" w:styleId="ListParagraph">
    <w:name w:val="List Paragraph"/>
    <w:basedOn w:val="Normal"/>
    <w:uiPriority w:val="34"/>
    <w:qFormat/>
    <w:rsid w:val="00FF6D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F6D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C53275"/>
    <w:pPr>
      <w:spacing w:before="120" w:after="0"/>
      <w:ind w:left="220"/>
    </w:pPr>
    <w:rPr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C53275"/>
    <w:pPr>
      <w:spacing w:after="0"/>
      <w:ind w:left="44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CC043E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CC043E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CC043E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C043E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CC043E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CC043E"/>
    <w:pPr>
      <w:spacing w:after="0"/>
      <w:ind w:left="176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1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C85"/>
  </w:style>
  <w:style w:type="paragraph" w:styleId="Footer">
    <w:name w:val="footer"/>
    <w:basedOn w:val="Normal"/>
    <w:link w:val="FooterChar"/>
    <w:uiPriority w:val="99"/>
    <w:unhideWhenUsed/>
    <w:rsid w:val="00B81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C85"/>
  </w:style>
  <w:style w:type="paragraph" w:styleId="Caption">
    <w:name w:val="caption"/>
    <w:basedOn w:val="Normal"/>
    <w:next w:val="Normal"/>
    <w:uiPriority w:val="35"/>
    <w:unhideWhenUsed/>
    <w:qFormat/>
    <w:rsid w:val="00C35A19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7E00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7E63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ATitle">
    <w:name w:val="BA_Title"/>
    <w:basedOn w:val="Normal"/>
    <w:next w:val="Normal"/>
    <w:rsid w:val="00647169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</w:rPr>
  </w:style>
  <w:style w:type="paragraph" w:customStyle="1" w:styleId="BCAuthorAddress">
    <w:name w:val="BC_Author_Address"/>
    <w:basedOn w:val="Normal"/>
    <w:next w:val="Normal"/>
    <w:rsid w:val="00647169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</w:rPr>
  </w:style>
  <w:style w:type="paragraph" w:customStyle="1" w:styleId="VBChartTitle">
    <w:name w:val="VB_Chart_Title"/>
    <w:basedOn w:val="Normal"/>
    <w:next w:val="Normal"/>
    <w:rsid w:val="00264352"/>
    <w:pPr>
      <w:spacing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table" w:styleId="PlainTable4">
    <w:name w:val="Plain Table 4"/>
    <w:basedOn w:val="TableNormal"/>
    <w:uiPriority w:val="44"/>
    <w:rsid w:val="004423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FACorrespondingAuthorFootnote">
    <w:name w:val="FA_Corresponding_Author_Footnote"/>
    <w:basedOn w:val="Normal"/>
    <w:next w:val="Normal"/>
    <w:rsid w:val="00E863CE"/>
    <w:pPr>
      <w:spacing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paragraph" w:styleId="Revision">
    <w:name w:val="Revision"/>
    <w:hidden/>
    <w:uiPriority w:val="99"/>
    <w:semiHidden/>
    <w:rsid w:val="00B51A82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E2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if.noor@unimelb.edu.au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hyperlink" Target="mailto:pauld@unimelb.edu.au" TargetMode="External"/><Relationship Id="rId14" Type="http://schemas.openxmlformats.org/officeDocument/2006/relationships/oleObject" Target="embeddings/oleObject2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ED92-3186-4828-8D66-3BFD5E2B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26289</TotalTime>
  <Pages>7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Asif Noor</dc:creator>
  <cp:keywords/>
  <dc:description/>
  <cp:lastModifiedBy>Paul Donnelly</cp:lastModifiedBy>
  <cp:revision>252</cp:revision>
  <cp:lastPrinted>2024-10-31T01:02:00Z</cp:lastPrinted>
  <dcterms:created xsi:type="dcterms:W3CDTF">2016-04-13T01:01:00Z</dcterms:created>
  <dcterms:modified xsi:type="dcterms:W3CDTF">2024-11-05T23:00:00Z</dcterms:modified>
</cp:coreProperties>
</file>