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F12E" w14:textId="677D3F41" w:rsidR="00AC5C55" w:rsidRPr="0025286D" w:rsidRDefault="00AC5C55" w:rsidP="003712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5286D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Data</w:t>
      </w:r>
    </w:p>
    <w:p w14:paraId="4EA4C02C" w14:textId="77777777" w:rsidR="00ED2188" w:rsidRDefault="00ED2188" w:rsidP="00ED2188">
      <w:pPr>
        <w:adjustRightInd w:val="0"/>
        <w:snapToGri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083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Increased affinity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by</w:t>
      </w:r>
      <w:r w:rsidRPr="00DA083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dimerization of radiolabeled Affibody molecule ATH001 targeting PDGFRβ </w:t>
      </w:r>
    </w:p>
    <w:p w14:paraId="69A3B838" w14:textId="6D314E07" w:rsidR="002B5332" w:rsidRPr="00D2616F" w:rsidRDefault="00D2616F" w:rsidP="00371259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Ayman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Abouzayed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et al. </w:t>
      </w:r>
    </w:p>
    <w:p w14:paraId="4A888BFA" w14:textId="77777777" w:rsidR="00D2616F" w:rsidRPr="009F5155" w:rsidRDefault="00D2616F" w:rsidP="00371259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647FF2" w14:textId="73F760D5" w:rsidR="00AC5C55" w:rsidRPr="0025286D" w:rsidRDefault="00AC5C55" w:rsidP="003712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5286D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Methods</w:t>
      </w:r>
    </w:p>
    <w:p w14:paraId="580E6DB2" w14:textId="0ACE23ED" w:rsidR="00ED05C7" w:rsidRPr="0025286D" w:rsidRDefault="00ED05C7" w:rsidP="00371259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GB" w:eastAsia="sv-SE"/>
        </w:rPr>
      </w:pPr>
      <w:r w:rsidRPr="0025286D">
        <w:rPr>
          <w:rFonts w:ascii="Times New Roman" w:eastAsia="Times New Roman" w:hAnsi="Times New Roman" w:cs="Times New Roman"/>
          <w:bCs/>
          <w:i/>
          <w:sz w:val="24"/>
          <w:szCs w:val="24"/>
          <w:lang w:val="en-GB" w:eastAsia="sv-SE"/>
        </w:rPr>
        <w:t xml:space="preserve">Pig </w:t>
      </w:r>
      <w:proofErr w:type="spellStart"/>
      <w:r w:rsidRPr="0025286D">
        <w:rPr>
          <w:rFonts w:ascii="Times New Roman" w:eastAsia="Times New Roman" w:hAnsi="Times New Roman" w:cs="Times New Roman"/>
          <w:bCs/>
          <w:i/>
          <w:sz w:val="24"/>
          <w:szCs w:val="24"/>
          <w:lang w:val="en-GB" w:eastAsia="sv-SE"/>
        </w:rPr>
        <w:t>anaethesia</w:t>
      </w:r>
      <w:proofErr w:type="spellEnd"/>
      <w:r w:rsidRPr="0025286D">
        <w:rPr>
          <w:rFonts w:ascii="Times New Roman" w:eastAsia="Times New Roman" w:hAnsi="Times New Roman" w:cs="Times New Roman"/>
          <w:bCs/>
          <w:i/>
          <w:sz w:val="24"/>
          <w:szCs w:val="24"/>
          <w:lang w:val="en-GB" w:eastAsia="sv-SE"/>
        </w:rPr>
        <w:t xml:space="preserve"> and monitoring</w:t>
      </w:r>
    </w:p>
    <w:p w14:paraId="0281559A" w14:textId="0CD83B2F" w:rsidR="00475B2C" w:rsidRPr="0025286D" w:rsidRDefault="00ED05C7" w:rsidP="00371259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</w:pPr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The pig was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anaestetized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</w:t>
      </w:r>
      <w:r w:rsidR="00883571"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and monitored </w:t>
      </w:r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by trained staff using standard techniques, under oversight by a veterinary. The pig was sedated via intramuscular injection of tiletamine-zolazepam (Boehringer Ingelheim)</w:t>
      </w:r>
      <w:r w:rsidR="00741AC1"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sv-SE"/>
        </w:rPr>
        <w:t xml:space="preserve">, </w:t>
      </w:r>
      <w:r w:rsidR="00741AC1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sv-SE"/>
        </w:rPr>
        <w:t>and then</w:t>
      </w:r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the animal was intubated and placed on mechanical ventilation</w:t>
      </w:r>
      <w:r w:rsidR="00741AC1"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sv-SE"/>
        </w:rPr>
        <w:t>;</w:t>
      </w:r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anesthesia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was maintained through continuous intravenous infusion of ketamine (20 mg/kg/h,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Ketaminol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), fentanyl (5 mg/kg/h,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Pharmalink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), and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pancuronium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(0.24 mg/kg/h,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Pavulon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, Organon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Teknika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), while under standard physiological monitoring as </w:t>
      </w:r>
      <w:r w:rsidRPr="00ED05C7">
        <w:rPr>
          <w:rFonts w:ascii="Times New Roman" w:hAnsi="Times New Roman" w:cs="Times New Roman"/>
          <w:sz w:val="24"/>
          <w:szCs w:val="24"/>
          <w:lang w:val="en-US"/>
        </w:rPr>
        <w:t>previously described (</w:t>
      </w:r>
      <w:r w:rsidRPr="00ED05C7">
        <w:rPr>
          <w:rFonts w:ascii="Times New Roman" w:hAnsi="Times New Roman" w:cs="Times New Roman"/>
          <w:color w:val="FF0000"/>
          <w:sz w:val="24"/>
          <w:szCs w:val="24"/>
          <w:lang w:val="en-US"/>
        </w:rPr>
        <w:t>1</w:t>
      </w:r>
      <w:r w:rsidRPr="00ED05C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.</w:t>
      </w:r>
      <w:r w:rsidR="003F74C6"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The pig was allowed to stabilize for 30 minutes and received fluids (500-1000 ml) before transport to the PET scanner. </w:t>
      </w:r>
    </w:p>
    <w:p w14:paraId="0CBEFD22" w14:textId="42604FB2" w:rsidR="006C023C" w:rsidRPr="0025286D" w:rsidRDefault="006C023C" w:rsidP="00371259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</w:pPr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Following the imaging sessions, the pig was euthanized under deep </w:t>
      </w:r>
      <w:proofErr w:type="spellStart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>anesthesia</w:t>
      </w:r>
      <w:proofErr w:type="spellEnd"/>
      <w:r w:rsidRPr="0025286D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sv-SE"/>
        </w:rPr>
        <w:t xml:space="preserve"> with an intravenous injection of potassium chloride (KCl).</w:t>
      </w:r>
    </w:p>
    <w:p w14:paraId="21A8615C" w14:textId="6B496E53" w:rsidR="00902F12" w:rsidRPr="007D25F8" w:rsidRDefault="00902F12" w:rsidP="00371259">
      <w:pPr>
        <w:spacing w:after="0" w:line="36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highlight w:val="yellow"/>
          <w:lang w:val="en-US"/>
        </w:rPr>
      </w:pPr>
    </w:p>
    <w:p w14:paraId="5E8C82EE" w14:textId="114139C9" w:rsidR="00657C17" w:rsidRDefault="00657C17" w:rsidP="003712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proofErr w:type="spellEnd"/>
    </w:p>
    <w:p w14:paraId="0FD71CCB" w14:textId="39062847" w:rsidR="00657C17" w:rsidRPr="0025286D" w:rsidRDefault="00475B2C" w:rsidP="0037125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 w:rsidRPr="00475B2C">
        <w:rPr>
          <w:rFonts w:ascii="Times New Roman" w:hAnsi="Times New Roman" w:cs="Times New Roman"/>
          <w:sz w:val="24"/>
          <w:szCs w:val="24"/>
        </w:rPr>
        <w:t>Wegrzyniak</w:t>
      </w:r>
      <w:proofErr w:type="spellEnd"/>
      <w:r w:rsidRPr="00475B2C">
        <w:rPr>
          <w:rFonts w:ascii="Times New Roman" w:hAnsi="Times New Roman" w:cs="Times New Roman"/>
          <w:sz w:val="24"/>
          <w:szCs w:val="24"/>
        </w:rPr>
        <w:t xml:space="preserve"> O, Zhang B, </w:t>
      </w:r>
      <w:proofErr w:type="spellStart"/>
      <w:r w:rsidRPr="00475B2C">
        <w:rPr>
          <w:rFonts w:ascii="Times New Roman" w:hAnsi="Times New Roman" w:cs="Times New Roman"/>
          <w:sz w:val="24"/>
          <w:szCs w:val="24"/>
        </w:rPr>
        <w:t>Rokka</w:t>
      </w:r>
      <w:proofErr w:type="spellEnd"/>
      <w:r w:rsidRPr="00475B2C">
        <w:rPr>
          <w:rFonts w:ascii="Times New Roman" w:hAnsi="Times New Roman" w:cs="Times New Roman"/>
          <w:sz w:val="24"/>
          <w:szCs w:val="24"/>
        </w:rPr>
        <w:t xml:space="preserve"> J, et al. </w:t>
      </w:r>
      <w:r w:rsidRPr="00475B2C">
        <w:rPr>
          <w:rFonts w:ascii="Times New Roman" w:hAnsi="Times New Roman" w:cs="Times New Roman"/>
          <w:sz w:val="24"/>
          <w:szCs w:val="24"/>
          <w:lang w:val="en-US"/>
        </w:rPr>
        <w:t>Imaging of fibrogenesis in the liver by [18F]TZ-Z09591, an Affibody molecule targeting platelet derived growth factor receptor β. EJNMMI</w:t>
      </w:r>
    </w:p>
    <w:p w14:paraId="1708DE2E" w14:textId="7EA54CD7" w:rsidR="00B1197D" w:rsidRPr="0025286D" w:rsidRDefault="00B1197D" w:rsidP="003712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3476ED6" w14:textId="77777777" w:rsidR="00CC75E9" w:rsidRPr="0025286D" w:rsidRDefault="00CC75E9" w:rsidP="003712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5286D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E6BA1A6" w14:textId="710376B4" w:rsidR="00DA178F" w:rsidRDefault="00AC5C55" w:rsidP="0037125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Figures</w:t>
      </w:r>
      <w:proofErr w:type="spellEnd"/>
    </w:p>
    <w:p w14:paraId="13F38222" w14:textId="3C20590F" w:rsidR="00EE3378" w:rsidRPr="00332227" w:rsidRDefault="008812C8" w:rsidP="0037125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 w:rsidRPr="008812C8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40055CE8" wp14:editId="11380810">
            <wp:extent cx="5760720" cy="4785995"/>
            <wp:effectExtent l="0" t="0" r="5080" b="1905"/>
            <wp:docPr id="479608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6081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65E45" w14:textId="54E8F175" w:rsidR="00685A10" w:rsidRPr="001C13A2" w:rsidRDefault="00685A10" w:rsidP="0037125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Pr="002278EF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 xml:space="preserve">Figure </w:t>
      </w:r>
      <w:r w:rsidR="00EE3378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>1</w:t>
      </w:r>
      <w:r w:rsidRPr="002278EF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>.</w:t>
      </w:r>
      <w:r w:rsidRPr="00332227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 </w:t>
      </w:r>
      <w:r w:rsidR="001C13A2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Quality control of the DOTA-ATH02</w:t>
      </w:r>
      <w:r w:rsidR="001120D3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2</w:t>
      </w:r>
      <w:r w:rsidR="001C13A2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 and DOTA-ATH001 peptide precursors. R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epresentative 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HPLC chromatogram</w:t>
      </w:r>
      <w:r w:rsidR="001C13A2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s (A-B)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and Mass Spectrometry</w:t>
      </w:r>
      <w:r w:rsidR="001C13A2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analysis (C-D)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</w:t>
      </w:r>
      <w:r w:rsidR="001C13A2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are shown.</w:t>
      </w:r>
    </w:p>
    <w:p w14:paraId="15AF77C9" w14:textId="77777777" w:rsidR="0050621B" w:rsidRDefault="0050621B" w:rsidP="0037125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GB" w:eastAsia="sv-SE"/>
        </w:rPr>
      </w:pPr>
    </w:p>
    <w:p w14:paraId="2AC3C2A8" w14:textId="77777777" w:rsidR="007266DB" w:rsidRDefault="007266DB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120D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D935D8" wp14:editId="7AF38B4A">
            <wp:extent cx="5760720" cy="3288030"/>
            <wp:effectExtent l="0" t="0" r="5080" b="1270"/>
            <wp:docPr id="1261065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0650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F5FC1" w14:textId="0E85449C" w:rsidR="007266DB" w:rsidRPr="00332227" w:rsidRDefault="007266DB" w:rsidP="003712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Schematic representation of the mice used in the in vivo U87 xenograft experiments in the study.</w:t>
      </w:r>
    </w:p>
    <w:p w14:paraId="3B01B924" w14:textId="77777777" w:rsidR="001358C3" w:rsidRDefault="001358C3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165A0B" w14:textId="67A37B83" w:rsidR="00EE3378" w:rsidRDefault="008812C8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2C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C6391E" wp14:editId="40920019">
            <wp:extent cx="5760720" cy="2849880"/>
            <wp:effectExtent l="0" t="0" r="5080" b="0"/>
            <wp:docPr id="81008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82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279F" w14:textId="2EDD7F25" w:rsidR="00EE3378" w:rsidRDefault="00EE3378" w:rsidP="003712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 w:rsidR="0001400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>Representative HPLC radio</w:t>
      </w:r>
      <w:r w:rsidR="009E42DC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chromatograms for Gallium-68 labeled </w:t>
      </w:r>
      <w:r w:rsidR="009E42D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dimer </w:t>
      </w:r>
      <w:r w:rsidR="001120D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DOTA-ATH022 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(A) and monomer </w:t>
      </w:r>
      <w:r w:rsidR="001120D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DOTA-ATH001 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(B), as well as Indium-111 labeled </w:t>
      </w:r>
      <w:r w:rsidR="009E42D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DOTA-ATH022 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(C) and </w:t>
      </w:r>
      <w:r w:rsidR="009E42DC">
        <w:rPr>
          <w:rFonts w:ascii="Times New Roman" w:hAnsi="Times New Roman" w:cs="Times New Roman"/>
          <w:bCs/>
          <w:sz w:val="24"/>
          <w:szCs w:val="24"/>
          <w:lang w:val="en-US"/>
        </w:rPr>
        <w:t>DOTA-ATH001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>(D).</w:t>
      </w:r>
    </w:p>
    <w:p w14:paraId="43D99EFC" w14:textId="77777777" w:rsidR="007C5FF6" w:rsidRDefault="007C5FF6" w:rsidP="003712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754BFE1" w14:textId="77777777" w:rsidR="007C5FF6" w:rsidRDefault="007C5FF6" w:rsidP="003712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AD56446" w14:textId="77777777" w:rsidR="007C5FF6" w:rsidRDefault="007C5FF6" w:rsidP="0037125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4075F57" w14:textId="77777777" w:rsidR="007C5FF6" w:rsidRPr="007266DB" w:rsidRDefault="007C5FF6" w:rsidP="003712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68BBDF" w14:textId="53E1862E" w:rsidR="00274B2F" w:rsidRDefault="0026676F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6676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0DE567E8" wp14:editId="34CFF6EA">
            <wp:simplePos x="0" y="0"/>
            <wp:positionH relativeFrom="column">
              <wp:posOffset>0</wp:posOffset>
            </wp:positionH>
            <wp:positionV relativeFrom="paragraph">
              <wp:posOffset>266065</wp:posOffset>
            </wp:positionV>
            <wp:extent cx="5760720" cy="3187065"/>
            <wp:effectExtent l="0" t="0" r="0" b="635"/>
            <wp:wrapTopAndBottom/>
            <wp:docPr id="789214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2144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07F2E" w14:textId="37F81D5F" w:rsidR="00274B2F" w:rsidRDefault="00274B2F" w:rsidP="00274B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 w:rsidR="00C35343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1C00ED" w:rsidRPr="001C00ED">
        <w:rPr>
          <w:rFonts w:ascii="Times New Roman" w:hAnsi="Times New Roman" w:cs="Times New Roman"/>
          <w:bCs/>
          <w:sz w:val="24"/>
          <w:szCs w:val="24"/>
          <w:lang w:val="en-US"/>
        </w:rPr>
        <w:t>Repre</w:t>
      </w:r>
      <w:r w:rsidR="001C00E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sentative kinetic </w:t>
      </w:r>
      <w:r w:rsidR="001C00ED" w:rsidRPr="0026676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curves from </w:t>
      </w:r>
      <w:r w:rsidR="0026676F" w:rsidRPr="0026676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</w:t>
      </w:r>
      <w:proofErr w:type="spellStart"/>
      <w:r w:rsidRPr="0026676F">
        <w:rPr>
          <w:rFonts w:ascii="Times New Roman" w:hAnsi="Times New Roman" w:cs="Times New Roman"/>
          <w:bCs/>
          <w:sz w:val="24"/>
          <w:szCs w:val="24"/>
          <w:lang w:val="en-US"/>
        </w:rPr>
        <w:t>LigandTracer</w:t>
      </w:r>
      <w:proofErr w:type="spellEnd"/>
      <w:r w:rsidR="0026676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assay using </w:t>
      </w:r>
      <w:r w:rsidR="0026676F" w:rsidRPr="004E3178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26676F" w:rsidRPr="004E317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111</w:t>
      </w:r>
      <w:proofErr w:type="gramStart"/>
      <w:r w:rsidR="0026676F" w:rsidRPr="004E3178">
        <w:rPr>
          <w:rFonts w:ascii="Times New Roman" w:hAnsi="Times New Roman" w:cs="Times New Roman"/>
          <w:sz w:val="24"/>
          <w:szCs w:val="24"/>
          <w:lang w:val="en-GB"/>
        </w:rPr>
        <w:t>In]In</w:t>
      </w:r>
      <w:proofErr w:type="gramEnd"/>
      <w:r w:rsidR="0026676F" w:rsidRPr="004E3178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26676F">
        <w:rPr>
          <w:rFonts w:ascii="Times New Roman" w:hAnsi="Times New Roman" w:cs="Times New Roman"/>
          <w:sz w:val="24"/>
          <w:szCs w:val="24"/>
          <w:lang w:val="en-GB"/>
        </w:rPr>
        <w:t xml:space="preserve">ATH001 (A) or </w:t>
      </w:r>
      <w:r w:rsidR="0026676F" w:rsidRPr="004E3178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26676F" w:rsidRPr="004E317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111</w:t>
      </w:r>
      <w:proofErr w:type="gramStart"/>
      <w:r w:rsidR="0026676F" w:rsidRPr="004E3178">
        <w:rPr>
          <w:rFonts w:ascii="Times New Roman" w:hAnsi="Times New Roman" w:cs="Times New Roman"/>
          <w:sz w:val="24"/>
          <w:szCs w:val="24"/>
          <w:lang w:val="en-GB"/>
        </w:rPr>
        <w:t>In]In</w:t>
      </w:r>
      <w:proofErr w:type="gramEnd"/>
      <w:r w:rsidR="0026676F" w:rsidRPr="004E3178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26676F">
        <w:rPr>
          <w:rFonts w:ascii="Times New Roman" w:hAnsi="Times New Roman" w:cs="Times New Roman"/>
          <w:sz w:val="24"/>
          <w:szCs w:val="24"/>
          <w:lang w:val="en-GB"/>
        </w:rPr>
        <w:t xml:space="preserve">ATH022 (B) </w:t>
      </w:r>
    </w:p>
    <w:p w14:paraId="6369CE76" w14:textId="270C9994" w:rsidR="00DF47D8" w:rsidRDefault="00DF47D8" w:rsidP="00DF4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47D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96C9ABC" wp14:editId="4A534C0E">
            <wp:extent cx="1958277" cy="3804652"/>
            <wp:effectExtent l="0" t="0" r="0" b="0"/>
            <wp:docPr id="1245385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852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0486" cy="380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279AE" w14:textId="2D8CA588" w:rsidR="00DF47D8" w:rsidRPr="00332227" w:rsidRDefault="00DF47D8" w:rsidP="00DF4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0E645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Maximum Intensity Projection (MIP) PET images demonstrating whole-body biodistribution of </w:t>
      </w:r>
      <w:r w:rsidR="000E6459" w:rsidRPr="00941842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E6459" w:rsidRPr="0094184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68</w:t>
      </w:r>
      <w:proofErr w:type="gramStart"/>
      <w:r w:rsidR="000E6459" w:rsidRPr="00941842">
        <w:rPr>
          <w:rFonts w:ascii="Times New Roman" w:hAnsi="Times New Roman" w:cs="Times New Roman"/>
          <w:sz w:val="24"/>
          <w:szCs w:val="24"/>
          <w:lang w:val="en-GB"/>
        </w:rPr>
        <w:t>Ga]Ga</w:t>
      </w:r>
      <w:proofErr w:type="gramEnd"/>
      <w:r w:rsidR="000E6459" w:rsidRPr="00941842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0E6459">
        <w:rPr>
          <w:rFonts w:ascii="Times New Roman" w:hAnsi="Times New Roman" w:cs="Times New Roman"/>
          <w:sz w:val="24"/>
          <w:szCs w:val="24"/>
          <w:lang w:val="en-GB"/>
        </w:rPr>
        <w:t xml:space="preserve">ATH022 in xenograft-carrying mouse. The image was acquired 2 hours post-injection. Bl = bladder, Ki = kidney, Li = liver, Tu = </w:t>
      </w:r>
      <w:proofErr w:type="spellStart"/>
      <w:r w:rsidR="000E6459">
        <w:rPr>
          <w:rFonts w:ascii="Times New Roman" w:hAnsi="Times New Roman" w:cs="Times New Roman"/>
          <w:sz w:val="24"/>
          <w:szCs w:val="24"/>
          <w:lang w:val="en-GB"/>
        </w:rPr>
        <w:t>tumor</w:t>
      </w:r>
      <w:proofErr w:type="spellEnd"/>
      <w:r w:rsidR="000E645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</w:p>
    <w:p w14:paraId="453F53DF" w14:textId="77777777" w:rsidR="00DF47D8" w:rsidRPr="007266DB" w:rsidRDefault="00DF47D8" w:rsidP="00274B2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B63D26" w14:textId="77777777" w:rsidR="00F76A85" w:rsidRDefault="00F76A85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6C8F9F" w14:textId="77777777" w:rsidR="00D863C6" w:rsidRDefault="00D863C6" w:rsidP="003712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2E1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E355FEE" wp14:editId="70AE020D">
            <wp:extent cx="5760720" cy="1879600"/>
            <wp:effectExtent l="0" t="0" r="5080" b="0"/>
            <wp:docPr id="118127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2780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EA1E1" w14:textId="77777777" w:rsidR="00D863C6" w:rsidRDefault="00D863C6" w:rsidP="003712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24E36C" w14:textId="0168E0BE" w:rsidR="00D863C6" w:rsidRPr="00332227" w:rsidRDefault="00D863C6" w:rsidP="003712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 w:rsidR="00DF47D8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Representative s</w:t>
      </w:r>
      <w:r w:rsidRPr="00E82E16">
        <w:rPr>
          <w:rFonts w:ascii="Times New Roman" w:hAnsi="Times New Roman" w:cs="Times New Roman"/>
          <w:bCs/>
          <w:sz w:val="24"/>
          <w:szCs w:val="24"/>
          <w:lang w:val="en-US"/>
        </w:rPr>
        <w:t>taining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tissues from U87 xenograft carrying immunodeficient mice used for biodistribution assessment in this study. Spleen was included as positive control and muscle as negative control.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Massons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Trichrome (MTC) staining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collagen 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blue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A), PDGFR</w:t>
      </w:r>
      <w:r w:rsidRPr="0025286D">
        <w:rPr>
          <w:rFonts w:ascii="Symbol" w:hAnsi="Symbol" w:cs="Times New Roman"/>
          <w:bCs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immunostaining 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brown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show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ing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protein expression in the U87 xenograft tumor a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nd in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spleen (B)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as well as Hematoxylin and eosin (H/E) staining (C)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was performed.</w:t>
      </w:r>
    </w:p>
    <w:p w14:paraId="2AF33608" w14:textId="77777777" w:rsidR="00D863C6" w:rsidRDefault="00D863C6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ED45E5" w14:textId="0D5ABC19" w:rsidR="002244C9" w:rsidRDefault="00C0181F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18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EECEE4" wp14:editId="059A5D00">
            <wp:extent cx="5760720" cy="2874010"/>
            <wp:effectExtent l="0" t="0" r="0" b="0"/>
            <wp:docPr id="363569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6973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3B396" w14:textId="2F829797" w:rsidR="002244C9" w:rsidRPr="00332227" w:rsidRDefault="002244C9" w:rsidP="003712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 w:rsidR="00DF47D8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5062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Tissue-to-blood uptake ratio for </w:t>
      </w:r>
      <w:r w:rsidRPr="0050621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Gallium-68 labeled </w:t>
      </w:r>
      <w:r w:rsidR="00F94AEE">
        <w:rPr>
          <w:rFonts w:ascii="Times New Roman" w:hAnsi="Times New Roman" w:cs="Times New Roman"/>
          <w:bCs/>
          <w:sz w:val="24"/>
          <w:szCs w:val="24"/>
          <w:lang w:val="en-US"/>
        </w:rPr>
        <w:t>ATH02</w:t>
      </w:r>
      <w:r w:rsidR="00241036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F94A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ATH001 in U87 xenograft carrying immunodeficient mice.</w:t>
      </w:r>
      <w:r w:rsidR="00AF21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“</w:t>
      </w:r>
      <w:r w:rsidR="00C0181F">
        <w:rPr>
          <w:rFonts w:ascii="Helvetica Neue" w:hAnsi="Helvetica Neue"/>
          <w:color w:val="474747"/>
          <w:sz w:val="21"/>
          <w:szCs w:val="21"/>
          <w:shd w:val="clear" w:color="auto" w:fill="FFFFFF"/>
        </w:rPr>
        <w:t>α</w:t>
      </w:r>
      <w:r w:rsidR="00AF214B">
        <w:rPr>
          <w:rFonts w:ascii="Times New Roman" w:hAnsi="Times New Roman" w:cs="Times New Roman"/>
          <w:bCs/>
          <w:sz w:val="24"/>
          <w:szCs w:val="24"/>
          <w:lang w:val="en-US"/>
        </w:rPr>
        <w:t>” denotes significant increase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(p&lt;0.05)</w:t>
      </w:r>
      <w:r w:rsidR="00AF214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tumor uptake of ATH001 at 2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F214B">
        <w:rPr>
          <w:rFonts w:ascii="Times New Roman" w:hAnsi="Times New Roman" w:cs="Times New Roman"/>
          <w:bCs/>
          <w:sz w:val="24"/>
          <w:szCs w:val="24"/>
          <w:lang w:val="en-US"/>
        </w:rPr>
        <w:t>h compared to 1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F214B">
        <w:rPr>
          <w:rFonts w:ascii="Times New Roman" w:hAnsi="Times New Roman" w:cs="Times New Roman"/>
          <w:bCs/>
          <w:sz w:val="24"/>
          <w:szCs w:val="24"/>
          <w:lang w:val="en-US"/>
        </w:rPr>
        <w:t>h. “</w:t>
      </w:r>
      <w:r w:rsidR="00C0181F">
        <w:rPr>
          <w:rFonts w:ascii="Times New Roman" w:hAnsi="Times New Roman" w:cs="Times New Roman"/>
          <w:bCs/>
          <w:sz w:val="24"/>
          <w:szCs w:val="24"/>
          <w:lang w:val="en-US"/>
        </w:rPr>
        <w:t>#</w:t>
      </w:r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 denotes significant </w:t>
      </w:r>
      <w:r w:rsidR="00C0181F">
        <w:rPr>
          <w:rFonts w:ascii="Times New Roman" w:hAnsi="Times New Roman" w:cs="Times New Roman"/>
          <w:bCs/>
          <w:sz w:val="24"/>
          <w:szCs w:val="24"/>
          <w:lang w:val="en-US"/>
        </w:rPr>
        <w:t>difference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(p&lt;0.05)</w:t>
      </w:r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</w:t>
      </w:r>
      <w:r w:rsidR="00C0181F">
        <w:rPr>
          <w:rFonts w:ascii="Times New Roman" w:hAnsi="Times New Roman" w:cs="Times New Roman"/>
          <w:bCs/>
          <w:sz w:val="24"/>
          <w:szCs w:val="24"/>
          <w:lang w:val="en-US"/>
        </w:rPr>
        <w:t>tissue</w:t>
      </w:r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uptake of ATH022 </w:t>
      </w:r>
      <w:r w:rsidR="00C0181F">
        <w:rPr>
          <w:rFonts w:ascii="Times New Roman" w:hAnsi="Times New Roman" w:cs="Times New Roman"/>
          <w:bCs/>
          <w:sz w:val="24"/>
          <w:szCs w:val="24"/>
          <w:lang w:val="en-US"/>
        </w:rPr>
        <w:t>compared to ATH001 at the same timepoint</w:t>
      </w:r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* </w:t>
      </w:r>
      <w:proofErr w:type="gramStart"/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>indicate</w:t>
      </w:r>
      <w:proofErr w:type="gramEnd"/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significant blocking effect </w:t>
      </w:r>
      <w:r w:rsidR="00741AC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(p&lt;0.05) </w:t>
      </w:r>
      <w:r w:rsidR="008F646A">
        <w:rPr>
          <w:rFonts w:ascii="Times New Roman" w:hAnsi="Times New Roman" w:cs="Times New Roman"/>
          <w:bCs/>
          <w:sz w:val="24"/>
          <w:szCs w:val="24"/>
          <w:lang w:val="en-US"/>
        </w:rPr>
        <w:t>on ATH022 tissue uptake.</w:t>
      </w:r>
    </w:p>
    <w:p w14:paraId="2E12E042" w14:textId="77777777" w:rsidR="002926E3" w:rsidRDefault="002926E3" w:rsidP="003712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60E8E9" w14:textId="77777777" w:rsidR="00D47745" w:rsidRDefault="00D47745" w:rsidP="00D4774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36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985107D" wp14:editId="20D638D2">
            <wp:extent cx="5760720" cy="5600065"/>
            <wp:effectExtent l="0" t="0" r="0" b="0"/>
            <wp:docPr id="1760947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94706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0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4170D" w14:textId="3FFE4908" w:rsidR="00D47745" w:rsidRDefault="00D47745" w:rsidP="00D47745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>Supplementary F</w:t>
      </w:r>
      <w:r w:rsidRPr="002278EF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>igure</w:t>
      </w:r>
      <w:r w:rsidR="0001400E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 xml:space="preserve"> </w:t>
      </w:r>
      <w:r w:rsidR="00DF47D8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>8</w:t>
      </w:r>
      <w:r w:rsidRPr="002278EF">
        <w:rPr>
          <w:rFonts w:ascii="Times New Roman" w:hAnsi="Times New Roman" w:cs="Times New Roman"/>
          <w:b/>
          <w:noProof/>
          <w:sz w:val="24"/>
          <w:szCs w:val="24"/>
          <w:lang w:val="en-US" w:eastAsia="sv-SE"/>
        </w:rPr>
        <w:t>.</w:t>
      </w:r>
      <w:r w:rsidRPr="00332227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Representative coronal images</w:t>
      </w:r>
      <w:r w:rsidRPr="004B336F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 of 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biodistribution of 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[</w:t>
      </w:r>
      <w:r w:rsidRPr="004B336F">
        <w:rPr>
          <w:rFonts w:ascii="Times New Roman" w:hAnsi="Times New Roman" w:cs="Times New Roman"/>
          <w:noProof/>
          <w:sz w:val="24"/>
          <w:szCs w:val="24"/>
          <w:vertAlign w:val="superscript"/>
          <w:lang w:val="en-GB" w:eastAsia="sv-SE"/>
        </w:rPr>
        <w:t>68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Ga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]Ga-ATH001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(A) and [</w:t>
      </w:r>
      <w:r w:rsidRPr="00C6404B">
        <w:rPr>
          <w:rFonts w:ascii="Times New Roman" w:hAnsi="Times New Roman" w:cs="Times New Roman"/>
          <w:noProof/>
          <w:sz w:val="24"/>
          <w:szCs w:val="24"/>
          <w:vertAlign w:val="superscript"/>
          <w:lang w:val="en-GB" w:eastAsia="sv-SE"/>
        </w:rPr>
        <w:t>68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Ga]Ga-ATH022 (B) in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pig as assessed by in vivo PET/CT imaging. Images are normalized to SUV=5. Tissue uptake over time in major organs quantified as SUV for 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[</w:t>
      </w:r>
      <w:r w:rsidRPr="004B336F">
        <w:rPr>
          <w:rFonts w:ascii="Times New Roman" w:hAnsi="Times New Roman" w:cs="Times New Roman"/>
          <w:noProof/>
          <w:sz w:val="24"/>
          <w:szCs w:val="24"/>
          <w:vertAlign w:val="superscript"/>
          <w:lang w:val="en-GB" w:eastAsia="sv-SE"/>
        </w:rPr>
        <w:t>68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Ga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]Ga-ATH001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(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C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) and [</w:t>
      </w:r>
      <w:r w:rsidRPr="00C6404B">
        <w:rPr>
          <w:rFonts w:ascii="Times New Roman" w:hAnsi="Times New Roman" w:cs="Times New Roman"/>
          <w:noProof/>
          <w:sz w:val="24"/>
          <w:szCs w:val="24"/>
          <w:vertAlign w:val="superscript"/>
          <w:lang w:val="en-GB" w:eastAsia="sv-SE"/>
        </w:rPr>
        <w:t>68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Ga]Ga-ATH022 (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D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)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. Uptake in kidneys of each tracer expressed as SUV (E). Tissue uptake expressed as ratio calculated as 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[</w:t>
      </w:r>
      <w:r w:rsidRPr="00C6404B">
        <w:rPr>
          <w:rFonts w:ascii="Times New Roman" w:hAnsi="Times New Roman" w:cs="Times New Roman"/>
          <w:noProof/>
          <w:sz w:val="24"/>
          <w:szCs w:val="24"/>
          <w:vertAlign w:val="superscript"/>
          <w:lang w:val="en-GB" w:eastAsia="sv-SE"/>
        </w:rPr>
        <w:t>68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Ga]Ga-ATH022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SUV divided by 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[</w:t>
      </w:r>
      <w:r w:rsidRPr="004B336F">
        <w:rPr>
          <w:rFonts w:ascii="Times New Roman" w:hAnsi="Times New Roman" w:cs="Times New Roman"/>
          <w:noProof/>
          <w:sz w:val="24"/>
          <w:szCs w:val="24"/>
          <w:vertAlign w:val="superscript"/>
          <w:lang w:val="en-GB" w:eastAsia="sv-SE"/>
        </w:rPr>
        <w:t>68</w:t>
      </w:r>
      <w:r w:rsidRPr="004B336F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Ga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>]Ga-ATH001</w:t>
      </w:r>
      <w:r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SUV at each time-point (F).</w:t>
      </w:r>
      <w:r w:rsidRPr="00C6404B">
        <w:rPr>
          <w:rFonts w:ascii="Times New Roman" w:hAnsi="Times New Roman" w:cs="Times New Roman"/>
          <w:noProof/>
          <w:sz w:val="24"/>
          <w:szCs w:val="24"/>
          <w:lang w:val="en-GB" w:eastAsia="sv-SE"/>
        </w:rPr>
        <w:t xml:space="preserve"> </w:t>
      </w:r>
    </w:p>
    <w:p w14:paraId="143C3F9B" w14:textId="77777777" w:rsidR="00D47745" w:rsidRPr="00D47745" w:rsidRDefault="00D47745" w:rsidP="003712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C01A260" w14:textId="77777777" w:rsidR="00D47745" w:rsidRDefault="00D4774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59910D8E" w14:textId="036D283F" w:rsidR="00D04CD0" w:rsidRDefault="00D04CD0" w:rsidP="00D04CD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sv-SE"/>
        </w:rPr>
      </w:pPr>
      <w:bookmarkStart w:id="0" w:name="_Hlk201582737"/>
      <w:r w:rsidRPr="00D04C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sv-SE"/>
        </w:rPr>
        <w:lastRenderedPageBreak/>
        <w:t xml:space="preserve">Supplementary Table 1. </w:t>
      </w:r>
      <w:bookmarkEnd w:id="0"/>
      <w:r w:rsidRPr="00D04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>Comparison of stability of [⁶⁸</w:t>
      </w:r>
      <w:proofErr w:type="gramStart"/>
      <w:r w:rsidRPr="00D04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>Ga]Ga</w:t>
      </w:r>
      <w:proofErr w:type="gramEnd"/>
      <w:r w:rsidRPr="00D04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>-ATH001 and [⁶⁸</w:t>
      </w:r>
      <w:proofErr w:type="gramStart"/>
      <w:r w:rsidRPr="00D04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>Ga]Ga</w:t>
      </w:r>
      <w:proofErr w:type="gramEnd"/>
      <w:r w:rsidRPr="00D04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 xml:space="preserve">-ATH022 in human plasma </w:t>
      </w:r>
      <w:r w:rsidR="004A0A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>after 60 minutes incubation in vitro</w:t>
      </w:r>
      <w:r w:rsidRPr="00D04C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v-SE"/>
        </w:rPr>
        <w:t>.</w:t>
      </w:r>
    </w:p>
    <w:tbl>
      <w:tblPr>
        <w:tblW w:w="75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8"/>
        <w:gridCol w:w="2455"/>
        <w:gridCol w:w="2548"/>
      </w:tblGrid>
      <w:tr w:rsidR="00D04CD0" w:rsidRPr="008F667F" w14:paraId="209BEBDC" w14:textId="77777777" w:rsidTr="00D04CD0">
        <w:trPr>
          <w:trHeight w:val="508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39A" w14:textId="77777777" w:rsidR="00D04CD0" w:rsidRPr="008F667F" w:rsidRDefault="00D04CD0" w:rsidP="00156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</w:pPr>
            <w:proofErr w:type="spellStart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Tracers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2DD1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[⁶⁸</w:t>
            </w:r>
            <w:proofErr w:type="spellStart"/>
            <w:proofErr w:type="gramStart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Ga</w:t>
            </w:r>
            <w:proofErr w:type="spellEnd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]Ga</w:t>
            </w:r>
            <w:proofErr w:type="gramEnd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-ATH001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80B7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[⁶⁸</w:t>
            </w:r>
            <w:proofErr w:type="spellStart"/>
            <w:proofErr w:type="gramStart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Ga</w:t>
            </w:r>
            <w:proofErr w:type="spellEnd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]Ga</w:t>
            </w:r>
            <w:proofErr w:type="gramEnd"/>
            <w:r w:rsidRPr="008F6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 w:bidi="kn-IN"/>
              </w:rPr>
              <w:t>-ATH022</w:t>
            </w:r>
          </w:p>
        </w:tc>
      </w:tr>
      <w:tr w:rsidR="00D04CD0" w:rsidRPr="008F667F" w14:paraId="0851B184" w14:textId="77777777" w:rsidTr="00D04CD0">
        <w:trPr>
          <w:trHeight w:val="405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428AC" w14:textId="77777777" w:rsidR="00D04CD0" w:rsidRPr="008F667F" w:rsidRDefault="00D04CD0" w:rsidP="00156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 xml:space="preserve">No </w:t>
            </w:r>
            <w:proofErr w:type="spellStart"/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of</w:t>
            </w:r>
            <w:proofErr w:type="spellEnd"/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 xml:space="preserve"> tests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9087A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20C9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2</w:t>
            </w:r>
          </w:p>
        </w:tc>
      </w:tr>
      <w:tr w:rsidR="00D04CD0" w:rsidRPr="008F667F" w14:paraId="6DA766B4" w14:textId="77777777" w:rsidTr="00D04CD0">
        <w:trPr>
          <w:trHeight w:val="405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B70C" w14:textId="77777777" w:rsidR="00D04CD0" w:rsidRPr="008F667F" w:rsidRDefault="00D04CD0" w:rsidP="00156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 xml:space="preserve">Total </w:t>
            </w:r>
            <w:proofErr w:type="spellStart"/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precipitate</w:t>
            </w:r>
            <w:proofErr w:type="spellEnd"/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 xml:space="preserve"> (%)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13A3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21 ± 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2A9B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25 ± 6</w:t>
            </w:r>
          </w:p>
        </w:tc>
      </w:tr>
      <w:tr w:rsidR="00D04CD0" w:rsidRPr="008F667F" w14:paraId="087B442A" w14:textId="77777777" w:rsidTr="00D04CD0">
        <w:trPr>
          <w:trHeight w:val="405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04E5" w14:textId="77777777" w:rsidR="00D04CD0" w:rsidRPr="008F667F" w:rsidRDefault="00D04CD0" w:rsidP="00156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proofErr w:type="spellStart"/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Supernatant</w:t>
            </w:r>
            <w:proofErr w:type="spellEnd"/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 xml:space="preserve"> (%)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A89F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79 ± 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B706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75 ± 6</w:t>
            </w:r>
          </w:p>
        </w:tc>
      </w:tr>
      <w:tr w:rsidR="00D04CD0" w:rsidRPr="008F667F" w14:paraId="257803AC" w14:textId="77777777" w:rsidTr="00D04CD0">
        <w:trPr>
          <w:trHeight w:val="405"/>
        </w:trPr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B0B5" w14:textId="77777777" w:rsidR="00D04CD0" w:rsidRPr="008F667F" w:rsidRDefault="00D04CD0" w:rsidP="00156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HPLC (%)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0B76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82 ± 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8383" w14:textId="77777777" w:rsidR="00D04CD0" w:rsidRPr="008F667F" w:rsidRDefault="00D04CD0" w:rsidP="0015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</w:pPr>
            <w:r w:rsidRPr="008F6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 w:bidi="kn-IN"/>
              </w:rPr>
              <w:t>88 ± 0</w:t>
            </w:r>
          </w:p>
        </w:tc>
      </w:tr>
    </w:tbl>
    <w:p w14:paraId="161CB30A" w14:textId="77777777" w:rsidR="00D04CD0" w:rsidRDefault="00D04CD0" w:rsidP="00D4774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5558C04" w14:textId="77777777" w:rsidR="00D04CD0" w:rsidRDefault="00D04CD0" w:rsidP="00D4774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9E185C5" w14:textId="177345F9" w:rsidR="00D47745" w:rsidRPr="004E3178" w:rsidRDefault="00D47745" w:rsidP="00D477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Pr="004E317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D04CD0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4E3178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 Biodistribution of [</w:t>
      </w:r>
      <w:r w:rsidRPr="004E317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68</w:t>
      </w:r>
      <w:proofErr w:type="gramStart"/>
      <w:r w:rsidRPr="004E3178">
        <w:rPr>
          <w:rFonts w:ascii="Times New Roman" w:hAnsi="Times New Roman" w:cs="Times New Roman"/>
          <w:sz w:val="24"/>
          <w:szCs w:val="24"/>
          <w:lang w:val="en-GB"/>
        </w:rPr>
        <w:t>Ga]Ga</w:t>
      </w:r>
      <w:proofErr w:type="gramEnd"/>
      <w:r w:rsidRPr="004E3178">
        <w:rPr>
          <w:rFonts w:ascii="Times New Roman" w:hAnsi="Times New Roman" w:cs="Times New Roman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ATH001 and 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>[</w:t>
      </w:r>
      <w:r w:rsidRPr="004E317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68</w:t>
      </w:r>
      <w:proofErr w:type="gramStart"/>
      <w:r w:rsidRPr="004E3178">
        <w:rPr>
          <w:rFonts w:ascii="Times New Roman" w:hAnsi="Times New Roman" w:cs="Times New Roman"/>
          <w:sz w:val="24"/>
          <w:szCs w:val="24"/>
          <w:lang w:val="en-GB"/>
        </w:rPr>
        <w:t>Ga]Ga</w:t>
      </w:r>
      <w:proofErr w:type="gramEnd"/>
      <w:r w:rsidRPr="004E3178">
        <w:rPr>
          <w:rFonts w:ascii="Times New Roman" w:hAnsi="Times New Roman" w:cs="Times New Roman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ATH022 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in liver, spleen, kidney and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U87 </w:t>
      </w:r>
      <w:proofErr w:type="spellStart"/>
      <w:r w:rsidRPr="004E3178">
        <w:rPr>
          <w:rFonts w:ascii="Times New Roman" w:hAnsi="Times New Roman" w:cs="Times New Roman"/>
          <w:sz w:val="24"/>
          <w:szCs w:val="24"/>
          <w:lang w:val="en-GB"/>
        </w:rPr>
        <w:t>tumor</w:t>
      </w:r>
      <w:proofErr w:type="spellEnd"/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mice, 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1 h </w:t>
      </w:r>
      <w:r>
        <w:rPr>
          <w:rFonts w:ascii="Times New Roman" w:hAnsi="Times New Roman" w:cs="Times New Roman"/>
          <w:sz w:val="24"/>
          <w:szCs w:val="24"/>
          <w:lang w:val="en-GB"/>
        </w:rPr>
        <w:t>or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 2 h postinjection. Data presented in </w:t>
      </w:r>
      <w:r>
        <w:rPr>
          <w:rFonts w:ascii="Times New Roman" w:hAnsi="Times New Roman" w:cs="Times New Roman"/>
          <w:sz w:val="24"/>
          <w:szCs w:val="24"/>
          <w:lang w:val="en-GB"/>
        </w:rPr>
        <w:t>%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ID/g </w:t>
      </w:r>
      <w:r>
        <w:rPr>
          <w:rFonts w:ascii="Times New Roman" w:hAnsi="Times New Roman" w:cs="Times New Roman"/>
          <w:sz w:val="24"/>
          <w:szCs w:val="24"/>
          <w:lang w:val="en-GB"/>
        </w:rPr>
        <w:t>and averages</w:t>
      </w:r>
      <w:r>
        <w:rPr>
          <w:rFonts w:ascii="Times New Roman" w:hAnsi="Times New Roman" w:cs="Times New Roman"/>
          <w:sz w:val="24"/>
          <w:szCs w:val="24"/>
          <w:lang w:val="en-GB"/>
        </w:rPr>
        <w:sym w:font="Symbol" w:char="F0B1"/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>SD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* indicates </w:t>
      </w:r>
      <w:r w:rsidR="00741AC1">
        <w:rPr>
          <w:rFonts w:ascii="Times New Roman" w:hAnsi="Times New Roman" w:cs="Times New Roman"/>
          <w:sz w:val="24"/>
          <w:szCs w:val="24"/>
          <w:lang w:val="en-GB"/>
        </w:rPr>
        <w:t xml:space="preserve">significant </w:t>
      </w:r>
      <w:r>
        <w:rPr>
          <w:rFonts w:ascii="Times New Roman" w:hAnsi="Times New Roman" w:cs="Times New Roman"/>
          <w:sz w:val="24"/>
          <w:szCs w:val="24"/>
          <w:lang w:val="en-GB"/>
        </w:rPr>
        <w:t>increased</w:t>
      </w:r>
      <w:r w:rsidRPr="004E3178">
        <w:rPr>
          <w:rFonts w:ascii="Times New Roman" w:hAnsi="Times New Roman" w:cs="Times New Roman"/>
          <w:sz w:val="24"/>
          <w:szCs w:val="24"/>
          <w:lang w:val="en-GB"/>
        </w:rPr>
        <w:t xml:space="preserve"> uptake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1AC1">
        <w:rPr>
          <w:rFonts w:ascii="Times New Roman" w:hAnsi="Times New Roman" w:cs="Times New Roman"/>
          <w:sz w:val="24"/>
          <w:szCs w:val="24"/>
          <w:lang w:val="en-GB"/>
        </w:rPr>
        <w:t xml:space="preserve">(p&lt;0.05) </w:t>
      </w:r>
      <w:r>
        <w:rPr>
          <w:rFonts w:ascii="Times New Roman" w:hAnsi="Times New Roman" w:cs="Times New Roman"/>
          <w:sz w:val="24"/>
          <w:szCs w:val="24"/>
          <w:lang w:val="en-GB"/>
        </w:rPr>
        <w:t>compared to the other tracer at the same time-point.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291"/>
        <w:gridCol w:w="2162"/>
        <w:gridCol w:w="2164"/>
        <w:gridCol w:w="2270"/>
        <w:gridCol w:w="2173"/>
      </w:tblGrid>
      <w:tr w:rsidR="00D47745" w:rsidRPr="004E3178" w14:paraId="447D4D4D" w14:textId="77777777" w:rsidTr="00036EE4">
        <w:trPr>
          <w:trHeight w:val="549"/>
        </w:trPr>
        <w:tc>
          <w:tcPr>
            <w:tcW w:w="1291" w:type="dxa"/>
          </w:tcPr>
          <w:p w14:paraId="3BD5C7EF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326" w:type="dxa"/>
            <w:gridSpan w:val="2"/>
            <w:vAlign w:val="center"/>
          </w:tcPr>
          <w:p w14:paraId="1363EED9" w14:textId="77777777" w:rsidR="00D47745" w:rsidRPr="004E3178" w:rsidRDefault="00D47745" w:rsidP="00036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proofErr w:type="spellStart"/>
            <w:r w:rsidRPr="004E3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hour</w:t>
            </w:r>
            <w:proofErr w:type="spellEnd"/>
          </w:p>
        </w:tc>
        <w:tc>
          <w:tcPr>
            <w:tcW w:w="4443" w:type="dxa"/>
            <w:gridSpan w:val="2"/>
            <w:vAlign w:val="center"/>
          </w:tcPr>
          <w:p w14:paraId="7BCEB832" w14:textId="77777777" w:rsidR="00D47745" w:rsidRPr="004E3178" w:rsidRDefault="00D47745" w:rsidP="00036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proofErr w:type="spellStart"/>
            <w:r w:rsidRPr="004E3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hours</w:t>
            </w:r>
            <w:proofErr w:type="spellEnd"/>
          </w:p>
        </w:tc>
      </w:tr>
      <w:tr w:rsidR="00D47745" w:rsidRPr="004E3178" w14:paraId="4C4404BC" w14:textId="77777777" w:rsidTr="00036EE4">
        <w:trPr>
          <w:trHeight w:val="448"/>
        </w:trPr>
        <w:tc>
          <w:tcPr>
            <w:tcW w:w="1291" w:type="dxa"/>
          </w:tcPr>
          <w:p w14:paraId="160B5579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Organs</w:t>
            </w:r>
          </w:p>
        </w:tc>
        <w:tc>
          <w:tcPr>
            <w:tcW w:w="2162" w:type="dxa"/>
          </w:tcPr>
          <w:p w14:paraId="4BDAB5E8" w14:textId="77777777" w:rsidR="00D47745" w:rsidRPr="008F716E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68</w:t>
            </w:r>
            <w:proofErr w:type="gramStart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Ga]Ga</w:t>
            </w:r>
            <w:proofErr w:type="gramEnd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-ATH001</w:t>
            </w:r>
          </w:p>
        </w:tc>
        <w:tc>
          <w:tcPr>
            <w:tcW w:w="2164" w:type="dxa"/>
          </w:tcPr>
          <w:p w14:paraId="208172E7" w14:textId="77777777" w:rsidR="00D47745" w:rsidRPr="008F716E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68</w:t>
            </w:r>
            <w:proofErr w:type="gramStart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Ga]Ga</w:t>
            </w:r>
            <w:proofErr w:type="gramEnd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-ATH022</w:t>
            </w:r>
          </w:p>
        </w:tc>
        <w:tc>
          <w:tcPr>
            <w:tcW w:w="2270" w:type="dxa"/>
          </w:tcPr>
          <w:p w14:paraId="2121D7CB" w14:textId="77777777" w:rsidR="00D47745" w:rsidRPr="008F716E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68</w:t>
            </w:r>
            <w:proofErr w:type="gramStart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Ga]Ga</w:t>
            </w:r>
            <w:proofErr w:type="gramEnd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-ATH001</w:t>
            </w:r>
          </w:p>
        </w:tc>
        <w:tc>
          <w:tcPr>
            <w:tcW w:w="2173" w:type="dxa"/>
          </w:tcPr>
          <w:p w14:paraId="2A60525A" w14:textId="77777777" w:rsidR="00D47745" w:rsidRPr="008F716E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68</w:t>
            </w:r>
            <w:proofErr w:type="gramStart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Ga]Ga</w:t>
            </w:r>
            <w:proofErr w:type="gramEnd"/>
            <w:r w:rsidRPr="008F7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-ATH022</w:t>
            </w:r>
          </w:p>
        </w:tc>
      </w:tr>
      <w:tr w:rsidR="00D47745" w:rsidRPr="004E3178" w14:paraId="2D042353" w14:textId="77777777" w:rsidTr="00036EE4">
        <w:trPr>
          <w:trHeight w:val="448"/>
        </w:trPr>
        <w:tc>
          <w:tcPr>
            <w:tcW w:w="1291" w:type="dxa"/>
          </w:tcPr>
          <w:p w14:paraId="6876896B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Blood</w:t>
            </w:r>
            <w:proofErr w:type="spellEnd"/>
          </w:p>
        </w:tc>
        <w:tc>
          <w:tcPr>
            <w:tcW w:w="2162" w:type="dxa"/>
          </w:tcPr>
          <w:p w14:paraId="2682C802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4" w:type="dxa"/>
          </w:tcPr>
          <w:p w14:paraId="023FAB0E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14:paraId="5F91DFA5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7A3DB98C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*</w:t>
            </w:r>
          </w:p>
        </w:tc>
      </w:tr>
      <w:tr w:rsidR="00D47745" w:rsidRPr="004E3178" w14:paraId="3D376275" w14:textId="77777777" w:rsidTr="00036EE4">
        <w:trPr>
          <w:trHeight w:val="448"/>
        </w:trPr>
        <w:tc>
          <w:tcPr>
            <w:tcW w:w="1291" w:type="dxa"/>
          </w:tcPr>
          <w:p w14:paraId="12CBFD8C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Liver</w:t>
            </w:r>
          </w:p>
        </w:tc>
        <w:tc>
          <w:tcPr>
            <w:tcW w:w="2162" w:type="dxa"/>
          </w:tcPr>
          <w:p w14:paraId="36CAA7E5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0.3</w:t>
            </w:r>
          </w:p>
        </w:tc>
        <w:tc>
          <w:tcPr>
            <w:tcW w:w="2164" w:type="dxa"/>
          </w:tcPr>
          <w:p w14:paraId="1797D356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0.4 *</w:t>
            </w:r>
          </w:p>
        </w:tc>
        <w:tc>
          <w:tcPr>
            <w:tcW w:w="2270" w:type="dxa"/>
          </w:tcPr>
          <w:p w14:paraId="3693473C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0.2</w:t>
            </w:r>
          </w:p>
        </w:tc>
        <w:tc>
          <w:tcPr>
            <w:tcW w:w="2173" w:type="dxa"/>
          </w:tcPr>
          <w:p w14:paraId="4B209D17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3.8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47745" w:rsidRPr="004E3178" w14:paraId="4FC5D577" w14:textId="77777777" w:rsidTr="00036EE4">
        <w:trPr>
          <w:trHeight w:val="424"/>
        </w:trPr>
        <w:tc>
          <w:tcPr>
            <w:tcW w:w="1291" w:type="dxa"/>
          </w:tcPr>
          <w:p w14:paraId="10C8F9F3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Spleen</w:t>
            </w:r>
          </w:p>
        </w:tc>
        <w:tc>
          <w:tcPr>
            <w:tcW w:w="2162" w:type="dxa"/>
          </w:tcPr>
          <w:p w14:paraId="092991C8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2.6 ± 0.3</w:t>
            </w:r>
          </w:p>
        </w:tc>
        <w:tc>
          <w:tcPr>
            <w:tcW w:w="2164" w:type="dxa"/>
          </w:tcPr>
          <w:p w14:paraId="1ACA6978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bookmarkStart w:id="1" w:name="_Hlk167884598"/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6.0 ± 0.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270" w:type="dxa"/>
          </w:tcPr>
          <w:p w14:paraId="623CE2D4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0.5</w:t>
            </w:r>
          </w:p>
        </w:tc>
        <w:tc>
          <w:tcPr>
            <w:tcW w:w="2173" w:type="dxa"/>
          </w:tcPr>
          <w:p w14:paraId="54D6CEBC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D47745" w:rsidRPr="004E3178" w14:paraId="30FA29FE" w14:textId="77777777" w:rsidTr="00036EE4">
        <w:trPr>
          <w:trHeight w:val="448"/>
        </w:trPr>
        <w:tc>
          <w:tcPr>
            <w:tcW w:w="1291" w:type="dxa"/>
          </w:tcPr>
          <w:p w14:paraId="739B27E5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Kidney</w:t>
            </w:r>
            <w:proofErr w:type="spellEnd"/>
          </w:p>
        </w:tc>
        <w:tc>
          <w:tcPr>
            <w:tcW w:w="2162" w:type="dxa"/>
          </w:tcPr>
          <w:p w14:paraId="22566B16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244.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4" w:type="dxa"/>
          </w:tcPr>
          <w:p w14:paraId="6856FE3C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25.5</w:t>
            </w:r>
          </w:p>
        </w:tc>
        <w:tc>
          <w:tcPr>
            <w:tcW w:w="2270" w:type="dxa"/>
          </w:tcPr>
          <w:p w14:paraId="6C643C6E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272.6 ± 42.6</w:t>
            </w:r>
          </w:p>
        </w:tc>
        <w:tc>
          <w:tcPr>
            <w:tcW w:w="2173" w:type="dxa"/>
          </w:tcPr>
          <w:p w14:paraId="5C6F32BB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228.7± 25.5</w:t>
            </w:r>
          </w:p>
        </w:tc>
      </w:tr>
      <w:tr w:rsidR="00D47745" w:rsidRPr="004E3178" w14:paraId="34E7B5FF" w14:textId="77777777" w:rsidTr="00036EE4">
        <w:trPr>
          <w:trHeight w:val="424"/>
        </w:trPr>
        <w:tc>
          <w:tcPr>
            <w:tcW w:w="1291" w:type="dxa"/>
          </w:tcPr>
          <w:p w14:paraId="0829CAFF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Tumor</w:t>
            </w:r>
            <w:proofErr w:type="spellEnd"/>
          </w:p>
        </w:tc>
        <w:tc>
          <w:tcPr>
            <w:tcW w:w="2162" w:type="dxa"/>
          </w:tcPr>
          <w:p w14:paraId="465D4452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 xml:space="preserve"> ± 0.4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0267C">
              <w:rPr>
                <w:rFonts w:ascii="Times New Roman" w:hAnsi="Times New Roman" w:cs="Times New Roman"/>
                <w:sz w:val="20"/>
                <w:szCs w:val="20"/>
              </w:rPr>
              <w:t>p=0.07)</w:t>
            </w:r>
          </w:p>
        </w:tc>
        <w:tc>
          <w:tcPr>
            <w:tcW w:w="2164" w:type="dxa"/>
          </w:tcPr>
          <w:p w14:paraId="0312D3A9" w14:textId="77777777" w:rsidR="00D47745" w:rsidRPr="004E3178" w:rsidRDefault="00D47745" w:rsidP="00036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3.5 ± 0.3</w:t>
            </w:r>
          </w:p>
        </w:tc>
        <w:tc>
          <w:tcPr>
            <w:tcW w:w="2270" w:type="dxa"/>
          </w:tcPr>
          <w:p w14:paraId="044EB405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4.9 ± 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173" w:type="dxa"/>
          </w:tcPr>
          <w:p w14:paraId="5A5CCB14" w14:textId="77777777" w:rsidR="00D47745" w:rsidRPr="004E3178" w:rsidRDefault="00D47745" w:rsidP="0003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78">
              <w:rPr>
                <w:rFonts w:ascii="Times New Roman" w:hAnsi="Times New Roman" w:cs="Times New Roman"/>
                <w:sz w:val="24"/>
                <w:szCs w:val="24"/>
              </w:rPr>
              <w:t>3.2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383DD3E0" w14:textId="77777777" w:rsidR="00D47745" w:rsidRDefault="00D47745" w:rsidP="00D47745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sv-SE"/>
        </w:rPr>
      </w:pPr>
    </w:p>
    <w:p w14:paraId="04749F7D" w14:textId="77777777" w:rsidR="00E82E16" w:rsidRPr="002244C9" w:rsidRDefault="00E82E16" w:rsidP="003712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82E16" w:rsidRPr="002244C9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484BB" w14:textId="77777777" w:rsidR="005559A6" w:rsidRDefault="005559A6" w:rsidP="00134184">
      <w:pPr>
        <w:spacing w:after="0" w:line="240" w:lineRule="auto"/>
      </w:pPr>
      <w:r>
        <w:separator/>
      </w:r>
    </w:p>
  </w:endnote>
  <w:endnote w:type="continuationSeparator" w:id="0">
    <w:p w14:paraId="3DC2C963" w14:textId="77777777" w:rsidR="005559A6" w:rsidRDefault="005559A6" w:rsidP="00134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136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777B2F" w14:textId="3D85B8D0" w:rsidR="00494773" w:rsidRDefault="004947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123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F3BEA8D" w14:textId="77777777" w:rsidR="00494773" w:rsidRDefault="00494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5D4FF" w14:textId="77777777" w:rsidR="005559A6" w:rsidRDefault="005559A6" w:rsidP="00134184">
      <w:pPr>
        <w:spacing w:after="0" w:line="240" w:lineRule="auto"/>
      </w:pPr>
      <w:r>
        <w:separator/>
      </w:r>
    </w:p>
  </w:footnote>
  <w:footnote w:type="continuationSeparator" w:id="0">
    <w:p w14:paraId="125B3F03" w14:textId="77777777" w:rsidR="005559A6" w:rsidRDefault="005559A6" w:rsidP="001341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90749"/>
    <w:multiLevelType w:val="hybridMultilevel"/>
    <w:tmpl w:val="D2CEADA4"/>
    <w:lvl w:ilvl="0" w:tplc="0A6E994E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62C22"/>
    <w:multiLevelType w:val="hybridMultilevel"/>
    <w:tmpl w:val="5DB66302"/>
    <w:lvl w:ilvl="0" w:tplc="037641A2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D4DB9"/>
    <w:multiLevelType w:val="hybridMultilevel"/>
    <w:tmpl w:val="AF1A0D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F75DC"/>
    <w:multiLevelType w:val="hybridMultilevel"/>
    <w:tmpl w:val="4C9ED5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8391A"/>
    <w:multiLevelType w:val="hybridMultilevel"/>
    <w:tmpl w:val="BD5E3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2520">
    <w:abstractNumId w:val="0"/>
  </w:num>
  <w:num w:numId="2" w16cid:durableId="671031512">
    <w:abstractNumId w:val="1"/>
  </w:num>
  <w:num w:numId="3" w16cid:durableId="110440333">
    <w:abstractNumId w:val="3"/>
  </w:num>
  <w:num w:numId="4" w16cid:durableId="151877530">
    <w:abstractNumId w:val="2"/>
  </w:num>
  <w:num w:numId="5" w16cid:durableId="1921135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sv-S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4096" w:nlCheck="1" w:checkStyle="0"/>
  <w:activeWritingStyle w:appName="MSWord" w:lang="sv-S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1AD"/>
    <w:rsid w:val="00001C2C"/>
    <w:rsid w:val="00002B3B"/>
    <w:rsid w:val="00010237"/>
    <w:rsid w:val="00011488"/>
    <w:rsid w:val="00011E38"/>
    <w:rsid w:val="0001400E"/>
    <w:rsid w:val="00014162"/>
    <w:rsid w:val="00017AC0"/>
    <w:rsid w:val="00020FB4"/>
    <w:rsid w:val="0002122A"/>
    <w:rsid w:val="00026C56"/>
    <w:rsid w:val="00027DBD"/>
    <w:rsid w:val="000308E2"/>
    <w:rsid w:val="00037C03"/>
    <w:rsid w:val="000434A2"/>
    <w:rsid w:val="000464A9"/>
    <w:rsid w:val="000513D0"/>
    <w:rsid w:val="000552C9"/>
    <w:rsid w:val="00055A7F"/>
    <w:rsid w:val="000561F5"/>
    <w:rsid w:val="00067C61"/>
    <w:rsid w:val="00074E4C"/>
    <w:rsid w:val="00087C83"/>
    <w:rsid w:val="000917FA"/>
    <w:rsid w:val="00094F7A"/>
    <w:rsid w:val="00095311"/>
    <w:rsid w:val="000A2BBE"/>
    <w:rsid w:val="000B2DC4"/>
    <w:rsid w:val="000B6273"/>
    <w:rsid w:val="000C57F1"/>
    <w:rsid w:val="000C584F"/>
    <w:rsid w:val="000D2C7B"/>
    <w:rsid w:val="000D3825"/>
    <w:rsid w:val="000E6459"/>
    <w:rsid w:val="000F1565"/>
    <w:rsid w:val="000F3398"/>
    <w:rsid w:val="000F5084"/>
    <w:rsid w:val="000F59F4"/>
    <w:rsid w:val="001010FA"/>
    <w:rsid w:val="00101B6A"/>
    <w:rsid w:val="0010214B"/>
    <w:rsid w:val="0010492E"/>
    <w:rsid w:val="0010517F"/>
    <w:rsid w:val="001056C3"/>
    <w:rsid w:val="00106C61"/>
    <w:rsid w:val="001120D3"/>
    <w:rsid w:val="001122FB"/>
    <w:rsid w:val="0011242B"/>
    <w:rsid w:val="00121A7C"/>
    <w:rsid w:val="00123F9C"/>
    <w:rsid w:val="0012663D"/>
    <w:rsid w:val="0012683E"/>
    <w:rsid w:val="00134184"/>
    <w:rsid w:val="001358C3"/>
    <w:rsid w:val="00136CFF"/>
    <w:rsid w:val="00137929"/>
    <w:rsid w:val="00141E84"/>
    <w:rsid w:val="00146E22"/>
    <w:rsid w:val="00150908"/>
    <w:rsid w:val="00153AF2"/>
    <w:rsid w:val="00162DB0"/>
    <w:rsid w:val="00166AF9"/>
    <w:rsid w:val="00174219"/>
    <w:rsid w:val="001759FC"/>
    <w:rsid w:val="0018049A"/>
    <w:rsid w:val="001819F7"/>
    <w:rsid w:val="001858D6"/>
    <w:rsid w:val="00187ACA"/>
    <w:rsid w:val="00187DE8"/>
    <w:rsid w:val="001932C3"/>
    <w:rsid w:val="001A1FD3"/>
    <w:rsid w:val="001A7BF5"/>
    <w:rsid w:val="001C00ED"/>
    <w:rsid w:val="001C13A2"/>
    <w:rsid w:val="001C2D53"/>
    <w:rsid w:val="001C431A"/>
    <w:rsid w:val="001D30BD"/>
    <w:rsid w:val="001E52B1"/>
    <w:rsid w:val="001F4E6E"/>
    <w:rsid w:val="001F64F1"/>
    <w:rsid w:val="00202DD6"/>
    <w:rsid w:val="00203FB5"/>
    <w:rsid w:val="002064C9"/>
    <w:rsid w:val="0021231B"/>
    <w:rsid w:val="002212AC"/>
    <w:rsid w:val="002227D0"/>
    <w:rsid w:val="002232DD"/>
    <w:rsid w:val="002244C9"/>
    <w:rsid w:val="00224852"/>
    <w:rsid w:val="002278EF"/>
    <w:rsid w:val="0023450C"/>
    <w:rsid w:val="002365E9"/>
    <w:rsid w:val="0023669E"/>
    <w:rsid w:val="00240B3B"/>
    <w:rsid w:val="00240CB0"/>
    <w:rsid w:val="00241036"/>
    <w:rsid w:val="00250424"/>
    <w:rsid w:val="00251015"/>
    <w:rsid w:val="002521F6"/>
    <w:rsid w:val="0025286D"/>
    <w:rsid w:val="0026028A"/>
    <w:rsid w:val="00263AE8"/>
    <w:rsid w:val="002641E4"/>
    <w:rsid w:val="0026676F"/>
    <w:rsid w:val="00274B2F"/>
    <w:rsid w:val="00291606"/>
    <w:rsid w:val="00291EC0"/>
    <w:rsid w:val="002926E3"/>
    <w:rsid w:val="002A365A"/>
    <w:rsid w:val="002A5E8C"/>
    <w:rsid w:val="002B0F6A"/>
    <w:rsid w:val="002B2B22"/>
    <w:rsid w:val="002B41D8"/>
    <w:rsid w:val="002B5332"/>
    <w:rsid w:val="002D04B0"/>
    <w:rsid w:val="002E1234"/>
    <w:rsid w:val="002E19DB"/>
    <w:rsid w:val="002E471B"/>
    <w:rsid w:val="002E6107"/>
    <w:rsid w:val="002F38FD"/>
    <w:rsid w:val="002F5690"/>
    <w:rsid w:val="002F6681"/>
    <w:rsid w:val="00306626"/>
    <w:rsid w:val="003138CD"/>
    <w:rsid w:val="00332227"/>
    <w:rsid w:val="00335661"/>
    <w:rsid w:val="00336241"/>
    <w:rsid w:val="00340949"/>
    <w:rsid w:val="003453A9"/>
    <w:rsid w:val="003645D2"/>
    <w:rsid w:val="003663C5"/>
    <w:rsid w:val="00370015"/>
    <w:rsid w:val="00370138"/>
    <w:rsid w:val="00371259"/>
    <w:rsid w:val="0037378C"/>
    <w:rsid w:val="003776D9"/>
    <w:rsid w:val="00377903"/>
    <w:rsid w:val="003815C6"/>
    <w:rsid w:val="003817DD"/>
    <w:rsid w:val="00393C62"/>
    <w:rsid w:val="00395AF5"/>
    <w:rsid w:val="00397CE0"/>
    <w:rsid w:val="003A4124"/>
    <w:rsid w:val="003A5C00"/>
    <w:rsid w:val="003A5ED8"/>
    <w:rsid w:val="003A697D"/>
    <w:rsid w:val="003A7E85"/>
    <w:rsid w:val="003B751D"/>
    <w:rsid w:val="003C6F52"/>
    <w:rsid w:val="003D5979"/>
    <w:rsid w:val="003E1919"/>
    <w:rsid w:val="003E74C6"/>
    <w:rsid w:val="003F3714"/>
    <w:rsid w:val="003F59C4"/>
    <w:rsid w:val="003F74C6"/>
    <w:rsid w:val="00400E2A"/>
    <w:rsid w:val="00404D88"/>
    <w:rsid w:val="00410EEB"/>
    <w:rsid w:val="0041265A"/>
    <w:rsid w:val="00416590"/>
    <w:rsid w:val="00420984"/>
    <w:rsid w:val="00422DF5"/>
    <w:rsid w:val="004231CF"/>
    <w:rsid w:val="00430C56"/>
    <w:rsid w:val="00435299"/>
    <w:rsid w:val="00450594"/>
    <w:rsid w:val="00453FC2"/>
    <w:rsid w:val="0045767D"/>
    <w:rsid w:val="00457E4E"/>
    <w:rsid w:val="00460C52"/>
    <w:rsid w:val="00462FA0"/>
    <w:rsid w:val="00473CDB"/>
    <w:rsid w:val="00475B2C"/>
    <w:rsid w:val="00484047"/>
    <w:rsid w:val="00492F7B"/>
    <w:rsid w:val="00494773"/>
    <w:rsid w:val="00497F48"/>
    <w:rsid w:val="004A093B"/>
    <w:rsid w:val="004A0A09"/>
    <w:rsid w:val="004A3461"/>
    <w:rsid w:val="004A4B09"/>
    <w:rsid w:val="004B424D"/>
    <w:rsid w:val="004B66A8"/>
    <w:rsid w:val="004B74B0"/>
    <w:rsid w:val="004B75E9"/>
    <w:rsid w:val="004D0463"/>
    <w:rsid w:val="004E7350"/>
    <w:rsid w:val="004E7696"/>
    <w:rsid w:val="004F6C01"/>
    <w:rsid w:val="004F7542"/>
    <w:rsid w:val="005000D5"/>
    <w:rsid w:val="0050621B"/>
    <w:rsid w:val="00522135"/>
    <w:rsid w:val="00523067"/>
    <w:rsid w:val="0052361C"/>
    <w:rsid w:val="005268D7"/>
    <w:rsid w:val="00527983"/>
    <w:rsid w:val="00530C04"/>
    <w:rsid w:val="00535B9E"/>
    <w:rsid w:val="00540032"/>
    <w:rsid w:val="00540080"/>
    <w:rsid w:val="0054279A"/>
    <w:rsid w:val="00544133"/>
    <w:rsid w:val="00546055"/>
    <w:rsid w:val="005515FE"/>
    <w:rsid w:val="0055212D"/>
    <w:rsid w:val="0055326A"/>
    <w:rsid w:val="005559A6"/>
    <w:rsid w:val="00557D8F"/>
    <w:rsid w:val="00565EEB"/>
    <w:rsid w:val="0057157E"/>
    <w:rsid w:val="005719AF"/>
    <w:rsid w:val="005804DE"/>
    <w:rsid w:val="00582757"/>
    <w:rsid w:val="00585A29"/>
    <w:rsid w:val="0058722E"/>
    <w:rsid w:val="00590F0C"/>
    <w:rsid w:val="005A1F12"/>
    <w:rsid w:val="005A4380"/>
    <w:rsid w:val="005A490B"/>
    <w:rsid w:val="005B1AEC"/>
    <w:rsid w:val="005B6A45"/>
    <w:rsid w:val="005B79CF"/>
    <w:rsid w:val="005C1249"/>
    <w:rsid w:val="005C1695"/>
    <w:rsid w:val="005C64FC"/>
    <w:rsid w:val="005C6A35"/>
    <w:rsid w:val="005D0A42"/>
    <w:rsid w:val="005D1B4D"/>
    <w:rsid w:val="005D57C3"/>
    <w:rsid w:val="005D62BA"/>
    <w:rsid w:val="005E0450"/>
    <w:rsid w:val="005F17B6"/>
    <w:rsid w:val="00605988"/>
    <w:rsid w:val="006107E4"/>
    <w:rsid w:val="00622BDA"/>
    <w:rsid w:val="0062554F"/>
    <w:rsid w:val="006279CB"/>
    <w:rsid w:val="00631602"/>
    <w:rsid w:val="006361B0"/>
    <w:rsid w:val="006421AB"/>
    <w:rsid w:val="00643C3F"/>
    <w:rsid w:val="006468B3"/>
    <w:rsid w:val="00646F1B"/>
    <w:rsid w:val="006472D5"/>
    <w:rsid w:val="0065517A"/>
    <w:rsid w:val="0065534E"/>
    <w:rsid w:val="00657C17"/>
    <w:rsid w:val="00657E24"/>
    <w:rsid w:val="00667D72"/>
    <w:rsid w:val="006708C8"/>
    <w:rsid w:val="006732AC"/>
    <w:rsid w:val="00674554"/>
    <w:rsid w:val="0067553F"/>
    <w:rsid w:val="0068108B"/>
    <w:rsid w:val="00681C31"/>
    <w:rsid w:val="00685A10"/>
    <w:rsid w:val="006A109C"/>
    <w:rsid w:val="006A1F31"/>
    <w:rsid w:val="006A3C0D"/>
    <w:rsid w:val="006B2F29"/>
    <w:rsid w:val="006B46A8"/>
    <w:rsid w:val="006B5A41"/>
    <w:rsid w:val="006C023C"/>
    <w:rsid w:val="006C1FC5"/>
    <w:rsid w:val="006C578D"/>
    <w:rsid w:val="006C5AA3"/>
    <w:rsid w:val="006C6D64"/>
    <w:rsid w:val="006D0439"/>
    <w:rsid w:val="006E465D"/>
    <w:rsid w:val="006E6060"/>
    <w:rsid w:val="006F2B93"/>
    <w:rsid w:val="006F62B4"/>
    <w:rsid w:val="00700DD7"/>
    <w:rsid w:val="0070786A"/>
    <w:rsid w:val="00714F64"/>
    <w:rsid w:val="007225A5"/>
    <w:rsid w:val="00723F53"/>
    <w:rsid w:val="00725131"/>
    <w:rsid w:val="007258F9"/>
    <w:rsid w:val="007266DB"/>
    <w:rsid w:val="00737754"/>
    <w:rsid w:val="00741AC1"/>
    <w:rsid w:val="0074368F"/>
    <w:rsid w:val="00743DB4"/>
    <w:rsid w:val="00750130"/>
    <w:rsid w:val="007514A7"/>
    <w:rsid w:val="00761F2F"/>
    <w:rsid w:val="007622A2"/>
    <w:rsid w:val="007643F1"/>
    <w:rsid w:val="007659BA"/>
    <w:rsid w:val="00765DB0"/>
    <w:rsid w:val="00771A5E"/>
    <w:rsid w:val="00771E26"/>
    <w:rsid w:val="0078267F"/>
    <w:rsid w:val="00784922"/>
    <w:rsid w:val="007863FF"/>
    <w:rsid w:val="00787DAA"/>
    <w:rsid w:val="00795D44"/>
    <w:rsid w:val="007A3177"/>
    <w:rsid w:val="007A3E11"/>
    <w:rsid w:val="007B4540"/>
    <w:rsid w:val="007C1E65"/>
    <w:rsid w:val="007C596C"/>
    <w:rsid w:val="007C5FF6"/>
    <w:rsid w:val="007C6020"/>
    <w:rsid w:val="007C7019"/>
    <w:rsid w:val="007C7A34"/>
    <w:rsid w:val="007D25F8"/>
    <w:rsid w:val="007D47AB"/>
    <w:rsid w:val="007D5135"/>
    <w:rsid w:val="007D5522"/>
    <w:rsid w:val="007E2B34"/>
    <w:rsid w:val="007E3D8E"/>
    <w:rsid w:val="007E5A4F"/>
    <w:rsid w:val="007E60B0"/>
    <w:rsid w:val="007E7539"/>
    <w:rsid w:val="007F0EE1"/>
    <w:rsid w:val="007F19CB"/>
    <w:rsid w:val="007F1EFA"/>
    <w:rsid w:val="007F2646"/>
    <w:rsid w:val="007F4DAE"/>
    <w:rsid w:val="007F574F"/>
    <w:rsid w:val="00812C31"/>
    <w:rsid w:val="00812EA9"/>
    <w:rsid w:val="0081506A"/>
    <w:rsid w:val="008169E5"/>
    <w:rsid w:val="008334C8"/>
    <w:rsid w:val="00837595"/>
    <w:rsid w:val="00840E4B"/>
    <w:rsid w:val="0084346D"/>
    <w:rsid w:val="00854AB9"/>
    <w:rsid w:val="00855D8E"/>
    <w:rsid w:val="00856A18"/>
    <w:rsid w:val="00862834"/>
    <w:rsid w:val="0086327F"/>
    <w:rsid w:val="008636CD"/>
    <w:rsid w:val="00876505"/>
    <w:rsid w:val="008812C8"/>
    <w:rsid w:val="00883571"/>
    <w:rsid w:val="0088739B"/>
    <w:rsid w:val="008C1D67"/>
    <w:rsid w:val="008D3ACE"/>
    <w:rsid w:val="008D3CE5"/>
    <w:rsid w:val="008E2B56"/>
    <w:rsid w:val="008E3EA5"/>
    <w:rsid w:val="008E70E7"/>
    <w:rsid w:val="008F3CE6"/>
    <w:rsid w:val="008F646A"/>
    <w:rsid w:val="00902F12"/>
    <w:rsid w:val="009039F9"/>
    <w:rsid w:val="009041F0"/>
    <w:rsid w:val="00907143"/>
    <w:rsid w:val="0091067E"/>
    <w:rsid w:val="009117AD"/>
    <w:rsid w:val="009127E8"/>
    <w:rsid w:val="00920BD0"/>
    <w:rsid w:val="00924BFF"/>
    <w:rsid w:val="00925F51"/>
    <w:rsid w:val="009322F8"/>
    <w:rsid w:val="009376D9"/>
    <w:rsid w:val="00943BE4"/>
    <w:rsid w:val="00944B70"/>
    <w:rsid w:val="00950A1B"/>
    <w:rsid w:val="00955B6C"/>
    <w:rsid w:val="00957C67"/>
    <w:rsid w:val="00963549"/>
    <w:rsid w:val="00965946"/>
    <w:rsid w:val="00973FAE"/>
    <w:rsid w:val="00975C20"/>
    <w:rsid w:val="0098181E"/>
    <w:rsid w:val="00983658"/>
    <w:rsid w:val="00983F7E"/>
    <w:rsid w:val="009844F2"/>
    <w:rsid w:val="009A2C83"/>
    <w:rsid w:val="009B1B96"/>
    <w:rsid w:val="009B5986"/>
    <w:rsid w:val="009B7021"/>
    <w:rsid w:val="009C115B"/>
    <w:rsid w:val="009C2407"/>
    <w:rsid w:val="009C71B3"/>
    <w:rsid w:val="009D03D3"/>
    <w:rsid w:val="009D1B2A"/>
    <w:rsid w:val="009D1F33"/>
    <w:rsid w:val="009D2FEC"/>
    <w:rsid w:val="009D3F72"/>
    <w:rsid w:val="009D7ADD"/>
    <w:rsid w:val="009E42DC"/>
    <w:rsid w:val="009F146C"/>
    <w:rsid w:val="009F2E37"/>
    <w:rsid w:val="009F5155"/>
    <w:rsid w:val="009F55CB"/>
    <w:rsid w:val="00A00F7B"/>
    <w:rsid w:val="00A0114F"/>
    <w:rsid w:val="00A01757"/>
    <w:rsid w:val="00A048A7"/>
    <w:rsid w:val="00A16205"/>
    <w:rsid w:val="00A17945"/>
    <w:rsid w:val="00A207C8"/>
    <w:rsid w:val="00A236AE"/>
    <w:rsid w:val="00A31376"/>
    <w:rsid w:val="00A373D9"/>
    <w:rsid w:val="00A37E93"/>
    <w:rsid w:val="00A46E74"/>
    <w:rsid w:val="00A62E03"/>
    <w:rsid w:val="00A6525B"/>
    <w:rsid w:val="00A66025"/>
    <w:rsid w:val="00A72408"/>
    <w:rsid w:val="00A73693"/>
    <w:rsid w:val="00A7378A"/>
    <w:rsid w:val="00A81749"/>
    <w:rsid w:val="00A85CF4"/>
    <w:rsid w:val="00A929F9"/>
    <w:rsid w:val="00A932C3"/>
    <w:rsid w:val="00A94815"/>
    <w:rsid w:val="00A9583B"/>
    <w:rsid w:val="00AB0D91"/>
    <w:rsid w:val="00AB0FA4"/>
    <w:rsid w:val="00AB3686"/>
    <w:rsid w:val="00AB4F63"/>
    <w:rsid w:val="00AC5C55"/>
    <w:rsid w:val="00AC6969"/>
    <w:rsid w:val="00AD111C"/>
    <w:rsid w:val="00AD44C5"/>
    <w:rsid w:val="00AE68F7"/>
    <w:rsid w:val="00AF203C"/>
    <w:rsid w:val="00AF214B"/>
    <w:rsid w:val="00B00A8F"/>
    <w:rsid w:val="00B010AB"/>
    <w:rsid w:val="00B01F27"/>
    <w:rsid w:val="00B02B40"/>
    <w:rsid w:val="00B02C64"/>
    <w:rsid w:val="00B03D02"/>
    <w:rsid w:val="00B04490"/>
    <w:rsid w:val="00B044E3"/>
    <w:rsid w:val="00B04E03"/>
    <w:rsid w:val="00B10DB8"/>
    <w:rsid w:val="00B1197D"/>
    <w:rsid w:val="00B133D4"/>
    <w:rsid w:val="00B250A9"/>
    <w:rsid w:val="00B2786C"/>
    <w:rsid w:val="00B32720"/>
    <w:rsid w:val="00B3649C"/>
    <w:rsid w:val="00B405BC"/>
    <w:rsid w:val="00B50B24"/>
    <w:rsid w:val="00B62F3A"/>
    <w:rsid w:val="00B631DC"/>
    <w:rsid w:val="00B63D73"/>
    <w:rsid w:val="00B7189F"/>
    <w:rsid w:val="00B742D8"/>
    <w:rsid w:val="00B75371"/>
    <w:rsid w:val="00B83B4F"/>
    <w:rsid w:val="00B90056"/>
    <w:rsid w:val="00B94600"/>
    <w:rsid w:val="00BA076D"/>
    <w:rsid w:val="00BA435F"/>
    <w:rsid w:val="00BB0C42"/>
    <w:rsid w:val="00BC3082"/>
    <w:rsid w:val="00BC3D86"/>
    <w:rsid w:val="00BC636E"/>
    <w:rsid w:val="00BC671C"/>
    <w:rsid w:val="00BC6BE1"/>
    <w:rsid w:val="00BD3364"/>
    <w:rsid w:val="00BE3A5B"/>
    <w:rsid w:val="00BE69DB"/>
    <w:rsid w:val="00BF0836"/>
    <w:rsid w:val="00BF089C"/>
    <w:rsid w:val="00BF131A"/>
    <w:rsid w:val="00BF7ADF"/>
    <w:rsid w:val="00BF7D1C"/>
    <w:rsid w:val="00C00E6E"/>
    <w:rsid w:val="00C0181F"/>
    <w:rsid w:val="00C03C64"/>
    <w:rsid w:val="00C05EC6"/>
    <w:rsid w:val="00C10904"/>
    <w:rsid w:val="00C14DBE"/>
    <w:rsid w:val="00C21CD4"/>
    <w:rsid w:val="00C257F4"/>
    <w:rsid w:val="00C26CFF"/>
    <w:rsid w:val="00C31269"/>
    <w:rsid w:val="00C3367C"/>
    <w:rsid w:val="00C35343"/>
    <w:rsid w:val="00C35531"/>
    <w:rsid w:val="00C363B8"/>
    <w:rsid w:val="00C36B70"/>
    <w:rsid w:val="00C36E1B"/>
    <w:rsid w:val="00C43810"/>
    <w:rsid w:val="00C453D9"/>
    <w:rsid w:val="00C461FD"/>
    <w:rsid w:val="00C47F1E"/>
    <w:rsid w:val="00C56CB7"/>
    <w:rsid w:val="00C57062"/>
    <w:rsid w:val="00C6054B"/>
    <w:rsid w:val="00C61965"/>
    <w:rsid w:val="00C624E1"/>
    <w:rsid w:val="00C651C5"/>
    <w:rsid w:val="00C65F4D"/>
    <w:rsid w:val="00C66C84"/>
    <w:rsid w:val="00C67686"/>
    <w:rsid w:val="00C752F3"/>
    <w:rsid w:val="00C75F88"/>
    <w:rsid w:val="00C76C9B"/>
    <w:rsid w:val="00C92CA8"/>
    <w:rsid w:val="00CC0F5E"/>
    <w:rsid w:val="00CC1BEA"/>
    <w:rsid w:val="00CC2119"/>
    <w:rsid w:val="00CC3222"/>
    <w:rsid w:val="00CC67B5"/>
    <w:rsid w:val="00CC6B10"/>
    <w:rsid w:val="00CC74B2"/>
    <w:rsid w:val="00CC75E9"/>
    <w:rsid w:val="00CC7CC8"/>
    <w:rsid w:val="00CD278A"/>
    <w:rsid w:val="00CD2B50"/>
    <w:rsid w:val="00CD6708"/>
    <w:rsid w:val="00CD73C5"/>
    <w:rsid w:val="00CD74F9"/>
    <w:rsid w:val="00CE30CB"/>
    <w:rsid w:val="00CE30D5"/>
    <w:rsid w:val="00CE5F75"/>
    <w:rsid w:val="00CF19F5"/>
    <w:rsid w:val="00CF2C8B"/>
    <w:rsid w:val="00CF7844"/>
    <w:rsid w:val="00D01699"/>
    <w:rsid w:val="00D04CD0"/>
    <w:rsid w:val="00D053A7"/>
    <w:rsid w:val="00D071AD"/>
    <w:rsid w:val="00D13C7D"/>
    <w:rsid w:val="00D172FA"/>
    <w:rsid w:val="00D214A6"/>
    <w:rsid w:val="00D22904"/>
    <w:rsid w:val="00D2616F"/>
    <w:rsid w:val="00D31186"/>
    <w:rsid w:val="00D31E9D"/>
    <w:rsid w:val="00D34568"/>
    <w:rsid w:val="00D4036A"/>
    <w:rsid w:val="00D410FA"/>
    <w:rsid w:val="00D438A3"/>
    <w:rsid w:val="00D46A7D"/>
    <w:rsid w:val="00D47745"/>
    <w:rsid w:val="00D47C60"/>
    <w:rsid w:val="00D50848"/>
    <w:rsid w:val="00D50E67"/>
    <w:rsid w:val="00D5227E"/>
    <w:rsid w:val="00D52511"/>
    <w:rsid w:val="00D53103"/>
    <w:rsid w:val="00D54235"/>
    <w:rsid w:val="00D54CEA"/>
    <w:rsid w:val="00D63CFA"/>
    <w:rsid w:val="00D6509D"/>
    <w:rsid w:val="00D80CB9"/>
    <w:rsid w:val="00D82935"/>
    <w:rsid w:val="00D85F95"/>
    <w:rsid w:val="00D863C6"/>
    <w:rsid w:val="00D874AE"/>
    <w:rsid w:val="00D93301"/>
    <w:rsid w:val="00D94BC9"/>
    <w:rsid w:val="00D977CD"/>
    <w:rsid w:val="00DA178F"/>
    <w:rsid w:val="00DA36B3"/>
    <w:rsid w:val="00DA73DA"/>
    <w:rsid w:val="00DB7AAA"/>
    <w:rsid w:val="00DC10C0"/>
    <w:rsid w:val="00DC39AC"/>
    <w:rsid w:val="00DC55D4"/>
    <w:rsid w:val="00DD5F9C"/>
    <w:rsid w:val="00DF0020"/>
    <w:rsid w:val="00DF2015"/>
    <w:rsid w:val="00DF2130"/>
    <w:rsid w:val="00DF47D8"/>
    <w:rsid w:val="00E016A9"/>
    <w:rsid w:val="00E04425"/>
    <w:rsid w:val="00E07FC8"/>
    <w:rsid w:val="00E10B75"/>
    <w:rsid w:val="00E11247"/>
    <w:rsid w:val="00E13E4D"/>
    <w:rsid w:val="00E152E2"/>
    <w:rsid w:val="00E15D95"/>
    <w:rsid w:val="00E17C4F"/>
    <w:rsid w:val="00E206B3"/>
    <w:rsid w:val="00E21EC7"/>
    <w:rsid w:val="00E22092"/>
    <w:rsid w:val="00E226AD"/>
    <w:rsid w:val="00E24DCD"/>
    <w:rsid w:val="00E25711"/>
    <w:rsid w:val="00E25A29"/>
    <w:rsid w:val="00E31C05"/>
    <w:rsid w:val="00E32125"/>
    <w:rsid w:val="00E34F2D"/>
    <w:rsid w:val="00E3682F"/>
    <w:rsid w:val="00E376B8"/>
    <w:rsid w:val="00E4287C"/>
    <w:rsid w:val="00E504DD"/>
    <w:rsid w:val="00E51AD7"/>
    <w:rsid w:val="00E6227E"/>
    <w:rsid w:val="00E65F52"/>
    <w:rsid w:val="00E71F36"/>
    <w:rsid w:val="00E72968"/>
    <w:rsid w:val="00E7626E"/>
    <w:rsid w:val="00E7759E"/>
    <w:rsid w:val="00E80D6B"/>
    <w:rsid w:val="00E818DA"/>
    <w:rsid w:val="00E82E16"/>
    <w:rsid w:val="00E86E13"/>
    <w:rsid w:val="00E945EB"/>
    <w:rsid w:val="00E95E8A"/>
    <w:rsid w:val="00EC3E44"/>
    <w:rsid w:val="00EC583D"/>
    <w:rsid w:val="00ED002D"/>
    <w:rsid w:val="00ED05C7"/>
    <w:rsid w:val="00ED197B"/>
    <w:rsid w:val="00ED2188"/>
    <w:rsid w:val="00ED67EF"/>
    <w:rsid w:val="00ED7366"/>
    <w:rsid w:val="00EE31F7"/>
    <w:rsid w:val="00EE3378"/>
    <w:rsid w:val="00EF1915"/>
    <w:rsid w:val="00EF2219"/>
    <w:rsid w:val="00EF2AA6"/>
    <w:rsid w:val="00EF3B01"/>
    <w:rsid w:val="00EF6D4A"/>
    <w:rsid w:val="00F06D88"/>
    <w:rsid w:val="00F14616"/>
    <w:rsid w:val="00F17595"/>
    <w:rsid w:val="00F20DAA"/>
    <w:rsid w:val="00F34B68"/>
    <w:rsid w:val="00F353A2"/>
    <w:rsid w:val="00F353AD"/>
    <w:rsid w:val="00F47E4D"/>
    <w:rsid w:val="00F633E1"/>
    <w:rsid w:val="00F75580"/>
    <w:rsid w:val="00F76A85"/>
    <w:rsid w:val="00F81DD7"/>
    <w:rsid w:val="00F82913"/>
    <w:rsid w:val="00F83E3C"/>
    <w:rsid w:val="00F85300"/>
    <w:rsid w:val="00F87138"/>
    <w:rsid w:val="00F9058F"/>
    <w:rsid w:val="00F91FCB"/>
    <w:rsid w:val="00F94AEE"/>
    <w:rsid w:val="00F97460"/>
    <w:rsid w:val="00FA5512"/>
    <w:rsid w:val="00FB30C1"/>
    <w:rsid w:val="00FC2C6B"/>
    <w:rsid w:val="00FD4751"/>
    <w:rsid w:val="00FE0AB6"/>
    <w:rsid w:val="00FE0C31"/>
    <w:rsid w:val="00FE14FB"/>
    <w:rsid w:val="00FE7060"/>
    <w:rsid w:val="00FF0C72"/>
    <w:rsid w:val="00FF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3546AA"/>
  <w15:chartTrackingRefBased/>
  <w15:docId w15:val="{8D5445F7-8667-48ED-AE7D-404E5A9C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3FF"/>
  </w:style>
  <w:style w:type="paragraph" w:styleId="Heading1">
    <w:name w:val="heading 1"/>
    <w:basedOn w:val="Normal"/>
    <w:next w:val="Normal"/>
    <w:link w:val="Heading1Char"/>
    <w:uiPriority w:val="9"/>
    <w:qFormat/>
    <w:rsid w:val="00BF08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uiPriority w:val="9"/>
    <w:qFormat/>
    <w:rsid w:val="002E471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7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ink">
    <w:name w:val="Hyperlink"/>
    <w:basedOn w:val="DefaultParagraphFont"/>
    <w:uiPriority w:val="99"/>
    <w:unhideWhenUsed/>
    <w:rsid w:val="00DF20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F4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E6E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6E"/>
    <w:rPr>
      <w:rFonts w:ascii="Segoe UI" w:hAnsi="Segoe UI" w:cs="Segoe UI"/>
      <w:sz w:val="18"/>
      <w:szCs w:val="18"/>
    </w:rPr>
  </w:style>
  <w:style w:type="paragraph" w:customStyle="1" w:styleId="p">
    <w:name w:val="p"/>
    <w:basedOn w:val="Normal"/>
    <w:rsid w:val="004F7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Paragraph">
    <w:name w:val="List Paragraph"/>
    <w:basedOn w:val="Normal"/>
    <w:uiPriority w:val="34"/>
    <w:qFormat/>
    <w:rsid w:val="00A207C8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2E471B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article-published-at">
    <w:name w:val="article-published-at"/>
    <w:basedOn w:val="DefaultParagraphFont"/>
    <w:rsid w:val="002E471B"/>
  </w:style>
  <w:style w:type="character" w:customStyle="1" w:styleId="Heading1Char">
    <w:name w:val="Heading 1 Char"/>
    <w:basedOn w:val="DefaultParagraphFont"/>
    <w:link w:val="Heading1"/>
    <w:uiPriority w:val="9"/>
    <w:rsid w:val="00BF08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ntribdegrees">
    <w:name w:val="contribdegrees"/>
    <w:basedOn w:val="DefaultParagraphFont"/>
    <w:rsid w:val="00BF0836"/>
  </w:style>
  <w:style w:type="character" w:customStyle="1" w:styleId="xref">
    <w:name w:val="xref"/>
    <w:basedOn w:val="DefaultParagraphFont"/>
    <w:rsid w:val="00074E4C"/>
  </w:style>
  <w:style w:type="table" w:styleId="TableGrid">
    <w:name w:val="Table Grid"/>
    <w:basedOn w:val="TableNormal"/>
    <w:uiPriority w:val="39"/>
    <w:rsid w:val="00535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text">
    <w:name w:val="title-text"/>
    <w:basedOn w:val="DefaultParagraphFont"/>
    <w:rsid w:val="00E07FC8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438A3"/>
    <w:pPr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438A3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8E70E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0E7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0E7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41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41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418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A2C8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5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67"/>
  </w:style>
  <w:style w:type="paragraph" w:styleId="Footer">
    <w:name w:val="footer"/>
    <w:basedOn w:val="Normal"/>
    <w:link w:val="FooterChar"/>
    <w:uiPriority w:val="99"/>
    <w:unhideWhenUsed/>
    <w:rsid w:val="0095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67"/>
  </w:style>
  <w:style w:type="character" w:customStyle="1" w:styleId="normaltextrun">
    <w:name w:val="normaltextrun"/>
    <w:basedOn w:val="DefaultParagraphFont"/>
    <w:rsid w:val="00494773"/>
  </w:style>
  <w:style w:type="character" w:styleId="UnresolvedMention">
    <w:name w:val="Unresolved Mention"/>
    <w:basedOn w:val="DefaultParagraphFont"/>
    <w:uiPriority w:val="99"/>
    <w:semiHidden/>
    <w:unhideWhenUsed/>
    <w:rsid w:val="00BC6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6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4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221D3AC9-0208-41A3-8C43-D22842AFC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666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Wegrzyniak</dc:creator>
  <cp:keywords/>
  <dc:description/>
  <cp:lastModifiedBy>Olof Eriksson</cp:lastModifiedBy>
  <cp:revision>17</cp:revision>
  <dcterms:created xsi:type="dcterms:W3CDTF">2025-06-11T13:48:00Z</dcterms:created>
  <dcterms:modified xsi:type="dcterms:W3CDTF">2026-02-28T15:07:00Z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f2e38f59a26d7186991029355d6bf83404954e5f4577043ebeae68bdb91a214f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http://www.zotero.org/styles/international-journal-of-molecular-sciences</vt:lpwstr>
  </property>
  <property fmtid="{D5CDD505-2E9C-101B-9397-08002B2CF9AE}" pid="16" name="Mendeley Recent Style Name 6_1">
    <vt:lpwstr>International Journal of Molecular Sciences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ca89525f-33a5-380c-b871-34ba73d992d1</vt:lpwstr>
  </property>
  <property fmtid="{D5CDD505-2E9C-101B-9397-08002B2CF9AE}" pid="25" name="Mendeley Citation Style_1">
    <vt:lpwstr>http://www.zotero.org/styles/nature</vt:lpwstr>
  </property>
</Properties>
</file>