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5BCD" w14:textId="77777777" w:rsidR="00DA7305" w:rsidRPr="00AF6CEE" w:rsidRDefault="00D01A34">
      <w:pPr>
        <w:jc w:val="center"/>
        <w:rPr>
          <w:rFonts w:ascii="Times New Roman" w:hAnsi="Times New Roman" w:cs="Times New Roman"/>
          <w:lang w:val="en-US"/>
        </w:rPr>
      </w:pPr>
      <w:r w:rsidRPr="00AF6CEE">
        <w:rPr>
          <w:rFonts w:ascii="Times New Roman" w:hAnsi="Times New Roman" w:cs="Times New Roman"/>
          <w:b/>
          <w:lang w:val="en-US"/>
        </w:rPr>
        <w:t>Supplementary Material</w:t>
      </w:r>
    </w:p>
    <w:p w14:paraId="386A90E7" w14:textId="77777777" w:rsidR="00956075" w:rsidRPr="00AF6CEE" w:rsidRDefault="00956075" w:rsidP="00956075">
      <w:pPr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hAnsi="Times New Roman" w:cs="Times New Roman"/>
          <w:lang w:val="en-US"/>
        </w:rPr>
        <w:t xml:space="preserve">Adverse Event Reporting for Radiopharmaceuticals in Brazil: A </w:t>
      </w:r>
      <w:proofErr w:type="spellStart"/>
      <w:r w:rsidRPr="00AF6CEE">
        <w:rPr>
          <w:rFonts w:ascii="Times New Roman" w:hAnsi="Times New Roman" w:cs="Times New Roman"/>
          <w:lang w:val="en-US"/>
        </w:rPr>
        <w:t>VigiMed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 Pharmacovigilance Study with Disproportionality and International Safety Intercomparison</w:t>
      </w:r>
    </w:p>
    <w:p w14:paraId="6B45C80E" w14:textId="77777777" w:rsidR="00956075" w:rsidRPr="00AF6CEE" w:rsidRDefault="00956075" w:rsidP="0095607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AF6CEE">
        <w:rPr>
          <w:rFonts w:ascii="Times New Roman" w:hAnsi="Times New Roman" w:cs="Times New Roman"/>
        </w:rPr>
        <w:t>Ralph Santos-Oliveira</w:t>
      </w:r>
      <w:r w:rsidRPr="00AF6CEE">
        <w:rPr>
          <w:rFonts w:ascii="Times New Roman" w:hAnsi="Times New Roman" w:cs="Times New Roman"/>
          <w:vertAlign w:val="superscript"/>
        </w:rPr>
        <w:t>1,2</w:t>
      </w:r>
      <w:r w:rsidRPr="00AF6CEE">
        <w:rPr>
          <w:rFonts w:ascii="Times New Roman" w:hAnsi="Times New Roman" w:cs="Times New Roman"/>
        </w:rPr>
        <w:t>, Patricia Moriel</w:t>
      </w:r>
      <w:r w:rsidRPr="00AF6CEE">
        <w:rPr>
          <w:rFonts w:ascii="Times New Roman" w:hAnsi="Times New Roman" w:cs="Times New Roman"/>
          <w:vertAlign w:val="superscript"/>
        </w:rPr>
        <w:t>3</w:t>
      </w:r>
      <w:r w:rsidRPr="00AF6CEE">
        <w:rPr>
          <w:rFonts w:ascii="Times New Roman" w:hAnsi="Times New Roman" w:cs="Times New Roman"/>
        </w:rPr>
        <w:t>, Giovana Fernanda Santos Fidelis</w:t>
      </w:r>
      <w:r w:rsidRPr="00AF6CEE">
        <w:rPr>
          <w:rFonts w:ascii="Times New Roman" w:hAnsi="Times New Roman" w:cs="Times New Roman"/>
          <w:vertAlign w:val="superscript"/>
        </w:rPr>
        <w:t>4</w:t>
      </w:r>
      <w:r w:rsidRPr="00AF6CEE">
        <w:rPr>
          <w:rFonts w:ascii="Times New Roman" w:hAnsi="Times New Roman" w:cs="Times New Roman"/>
        </w:rPr>
        <w:t>, Pedro Gamberini Martins</w:t>
      </w:r>
      <w:r w:rsidRPr="00AF6CEE">
        <w:rPr>
          <w:rFonts w:ascii="Times New Roman" w:hAnsi="Times New Roman" w:cs="Times New Roman"/>
          <w:vertAlign w:val="superscript"/>
        </w:rPr>
        <w:t>4</w:t>
      </w:r>
      <w:r w:rsidRPr="00AF6CEE">
        <w:rPr>
          <w:rFonts w:ascii="Times New Roman" w:hAnsi="Times New Roman" w:cs="Times New Roman"/>
        </w:rPr>
        <w:t>, Filipe Leal Portilho</w:t>
      </w:r>
      <w:r w:rsidRPr="00AF6CEE">
        <w:rPr>
          <w:rFonts w:ascii="Times New Roman" w:hAnsi="Times New Roman" w:cs="Times New Roman"/>
          <w:vertAlign w:val="superscript"/>
        </w:rPr>
        <w:t>5</w:t>
      </w:r>
    </w:p>
    <w:p w14:paraId="6F18AEA1" w14:textId="77777777" w:rsidR="00956075" w:rsidRPr="00AF6CEE" w:rsidRDefault="00956075" w:rsidP="00956075">
      <w:pPr>
        <w:pStyle w:val="PargrafodaLista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State University of Rio de Janeiro, Laboratory of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>Nanoradiopharmacy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Strategic Biomaterials, Rio de Janeiro-RJ, 220000, Brazil. </w:t>
      </w:r>
    </w:p>
    <w:p w14:paraId="20F045E9" w14:textId="77777777" w:rsidR="00956075" w:rsidRPr="00AF6CEE" w:rsidRDefault="00956075" w:rsidP="00956075">
      <w:pPr>
        <w:pStyle w:val="PargrafodaLista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Brazilian Nuclear Energy Commission, Nuclear Engineering Institute, Laboratory of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>Nanoradiopharmacy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Synthesis of New Radiopharmaceuticals, Rio de Janeiro-RJ, 21941906, Brazil.</w:t>
      </w:r>
    </w:p>
    <w:p w14:paraId="3CB6B304" w14:textId="77777777" w:rsidR="00956075" w:rsidRPr="00AF6CEE" w:rsidRDefault="00956075" w:rsidP="00956075">
      <w:pPr>
        <w:pStyle w:val="PargrafodaLista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Faculty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of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 Pharmaceutical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Sciences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, Universidade Estadual de Campinas, Campinas, SP, 13083871,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Brazil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7FE8335" w14:textId="77777777" w:rsidR="00D01A34" w:rsidRPr="00AF6CEE" w:rsidRDefault="00956075" w:rsidP="00D01A34">
      <w:pPr>
        <w:pStyle w:val="PargrafodaLista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School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of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 Medical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Sciences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, Universidade Estadual de Campinas, Campinas, SP, 13083887,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Brazil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9FC7188" w14:textId="77777777" w:rsidR="00956075" w:rsidRPr="00AF6CEE" w:rsidRDefault="00D01A34" w:rsidP="00D01A34">
      <w:pPr>
        <w:pStyle w:val="PargrafodaLista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Amazônia Azul Technologies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of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 Defense S.A. (AMAZUL), Estrada Iperó/Sorocaba, Km 12.5, Iperó, São Paulo, 18560-000,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Brazil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49C29C0" w14:textId="77777777" w:rsidR="005C621C" w:rsidRPr="00AF6CEE" w:rsidRDefault="005C621C" w:rsidP="005C621C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All correspondence to:</w:t>
      </w:r>
    </w:p>
    <w:p w14:paraId="65FA7F31" w14:textId="77777777" w:rsidR="005C621C" w:rsidRPr="00AF6CEE" w:rsidRDefault="005C621C" w:rsidP="005C621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Dr. Filipe Leal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t>Portilho</w:t>
      </w:r>
      <w:proofErr w:type="spellEnd"/>
    </w:p>
    <w:p w14:paraId="55EE6FD6" w14:textId="77777777" w:rsidR="005C621C" w:rsidRPr="00AF6CEE" w:rsidRDefault="005C621C" w:rsidP="005C621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Amazônia Azul Technologies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of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 Defense S.A. (AMAZUL), Estrada Iperó/Sorocaba, Km 12.5, Iperó, São Paulo, 18560-000, </w:t>
      </w: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Brazil</w:t>
      </w:r>
      <w:proofErr w:type="spellEnd"/>
      <w:r w:rsidRPr="00AF6CE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7455A4E" w14:textId="77777777" w:rsidR="005C621C" w:rsidRPr="00AF6CEE" w:rsidRDefault="005C621C" w:rsidP="005C621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AF6CEE">
        <w:rPr>
          <w:rFonts w:ascii="Times New Roman" w:eastAsia="Times New Roman" w:hAnsi="Times New Roman" w:cs="Times New Roman"/>
          <w:color w:val="000000" w:themeColor="text1"/>
        </w:rPr>
        <w:t xml:space="preserve">E-mail: </w:t>
      </w:r>
      <w:hyperlink r:id="rId5" w:history="1">
        <w:r w:rsidRPr="00AF6CEE">
          <w:rPr>
            <w:rStyle w:val="Hyperlink"/>
            <w:rFonts w:ascii="Times New Roman" w:eastAsia="Times New Roman" w:hAnsi="Times New Roman" w:cs="Times New Roman"/>
          </w:rPr>
          <w:t>filipeportilho@hotmail.com</w:t>
        </w:r>
      </w:hyperlink>
    </w:p>
    <w:p w14:paraId="7AA63BF2" w14:textId="77777777" w:rsidR="005C621C" w:rsidRPr="00AF6CEE" w:rsidRDefault="005C621C" w:rsidP="005C621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656BC68" w14:textId="77777777" w:rsidR="005C621C" w:rsidRPr="00AF6CEE" w:rsidRDefault="005C621C" w:rsidP="005C621C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AF6CEE">
        <w:rPr>
          <w:rFonts w:ascii="Times New Roman" w:eastAsia="Times New Roman" w:hAnsi="Times New Roman" w:cs="Times New Roman"/>
          <w:color w:val="000000" w:themeColor="text1"/>
        </w:rPr>
        <w:t>And</w:t>
      </w:r>
      <w:proofErr w:type="spellEnd"/>
    </w:p>
    <w:p w14:paraId="5886C79C" w14:textId="77777777" w:rsidR="005C621C" w:rsidRPr="00AF6CEE" w:rsidRDefault="005C621C" w:rsidP="005C621C">
      <w:pPr>
        <w:spacing w:line="240" w:lineRule="auto"/>
        <w:rPr>
          <w:rFonts w:ascii="Times New Roman" w:hAnsi="Times New Roman" w:cs="Times New Roman"/>
          <w:lang w:val="en-US"/>
        </w:rPr>
      </w:pPr>
      <w:r w:rsidRPr="00AF6CEE">
        <w:rPr>
          <w:rFonts w:ascii="Times New Roman" w:hAnsi="Times New Roman" w:cs="Times New Roman"/>
          <w:lang w:val="en-US"/>
        </w:rPr>
        <w:t>Prof. Dr. Ralph Santos-Oliveira</w:t>
      </w:r>
      <w:r w:rsidRPr="00AF6CEE">
        <w:rPr>
          <w:rFonts w:ascii="Times New Roman" w:hAnsi="Times New Roman" w:cs="Times New Roman"/>
          <w:lang w:val="en-US"/>
        </w:rPr>
        <w:br/>
        <w:t>Brazilian Nuclear Energy Commission</w:t>
      </w:r>
      <w:r w:rsidRPr="00AF6CEE">
        <w:rPr>
          <w:rFonts w:ascii="Times New Roman" w:hAnsi="Times New Roman" w:cs="Times New Roman"/>
          <w:lang w:val="en-US"/>
        </w:rPr>
        <w:br/>
        <w:t>Nuclear Engineering Institute</w:t>
      </w:r>
      <w:r w:rsidRPr="00AF6CEE">
        <w:rPr>
          <w:rFonts w:ascii="Times New Roman" w:hAnsi="Times New Roman" w:cs="Times New Roman"/>
          <w:lang w:val="en-US"/>
        </w:rPr>
        <w:br/>
        <w:t xml:space="preserve">Laboratory of </w:t>
      </w:r>
      <w:proofErr w:type="spellStart"/>
      <w:r w:rsidRPr="00AF6CEE">
        <w:rPr>
          <w:rFonts w:ascii="Times New Roman" w:hAnsi="Times New Roman" w:cs="Times New Roman"/>
          <w:lang w:val="en-US"/>
        </w:rPr>
        <w:t>Nanoradiopharmacy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 and Synthesis of New Radiopharmaceuticals</w:t>
      </w:r>
      <w:r w:rsidRPr="00AF6CEE">
        <w:rPr>
          <w:rFonts w:ascii="Times New Roman" w:hAnsi="Times New Roman" w:cs="Times New Roman"/>
          <w:lang w:val="en-US"/>
        </w:rPr>
        <w:br/>
        <w:t>Rio de Janeiro, Brazil</w:t>
      </w:r>
      <w:r w:rsidRPr="00AF6CEE">
        <w:rPr>
          <w:rFonts w:ascii="Times New Roman" w:hAnsi="Times New Roman" w:cs="Times New Roman"/>
          <w:lang w:val="en-US"/>
        </w:rPr>
        <w:br/>
        <w:t xml:space="preserve">E-mail: </w:t>
      </w:r>
      <w:hyperlink r:id="rId6" w:history="1">
        <w:r w:rsidRPr="00AF6CEE">
          <w:rPr>
            <w:rStyle w:val="Hyperlink"/>
            <w:rFonts w:ascii="Times New Roman" w:hAnsi="Times New Roman" w:cs="Times New Roman"/>
            <w:lang w:val="en-US"/>
          </w:rPr>
          <w:t>presidenciaradiofarmacia@gmail.com</w:t>
        </w:r>
      </w:hyperlink>
    </w:p>
    <w:p w14:paraId="45A47FBE" w14:textId="77777777" w:rsidR="00956075" w:rsidRPr="00AF6CEE" w:rsidRDefault="00956075" w:rsidP="00956075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eastAsia="Times New Roman" w:hAnsi="Times New Roman" w:cs="Times New Roman"/>
          <w:color w:val="000000" w:themeColor="text1"/>
          <w:lang w:val="en-US"/>
        </w:rPr>
        <w:br w:type="page"/>
      </w:r>
    </w:p>
    <w:p w14:paraId="52C56E38" w14:textId="77777777" w:rsidR="299B4647" w:rsidRPr="00AF6CEE" w:rsidRDefault="299B4647" w:rsidP="65FAFA5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hAnsi="Times New Roman" w:cs="Times New Roman"/>
          <w:b/>
          <w:lang w:val="en-US"/>
        </w:rPr>
        <w:lastRenderedPageBreak/>
        <w:t>Supplementary Table S1.</w:t>
      </w:r>
      <w:r w:rsidRPr="00AF6CEE">
        <w:rPr>
          <w:rFonts w:ascii="Times New Roman" w:hAnsi="Times New Roman" w:cs="Times New Roman"/>
          <w:lang w:val="en-US"/>
        </w:rPr>
        <w:t xml:space="preserve"> Disproportionality signals for radiopharmaceutical reports versus all other </w:t>
      </w:r>
      <w:proofErr w:type="spellStart"/>
      <w:r w:rsidRPr="00AF6CEE">
        <w:rPr>
          <w:rFonts w:ascii="Times New Roman" w:hAnsi="Times New Roman" w:cs="Times New Roman"/>
          <w:lang w:val="en-US"/>
        </w:rPr>
        <w:t>VigiMed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 reports.</w:t>
      </w:r>
    </w:p>
    <w:tbl>
      <w:tblPr>
        <w:tblStyle w:val="Tabelacomgrade"/>
        <w:tblW w:w="146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52"/>
        <w:gridCol w:w="682"/>
        <w:gridCol w:w="895"/>
        <w:gridCol w:w="2843"/>
        <w:gridCol w:w="2977"/>
        <w:gridCol w:w="1496"/>
        <w:gridCol w:w="2066"/>
      </w:tblGrid>
      <w:tr w:rsidR="65FAFA5A" w:rsidRPr="00AF6CEE" w14:paraId="6E84E74F" w14:textId="77777777" w:rsidTr="00A96721">
        <w:trPr>
          <w:trHeight w:val="300"/>
          <w:tblHeader/>
        </w:trPr>
        <w:tc>
          <w:tcPr>
            <w:tcW w:w="3652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7B223E2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trike/>
                <w:color w:val="D13438"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PT</w:t>
            </w:r>
          </w:p>
        </w:tc>
        <w:tc>
          <w:tcPr>
            <w:tcW w:w="682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6BB70F8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</w:t>
            </w:r>
          </w:p>
        </w:tc>
        <w:tc>
          <w:tcPr>
            <w:tcW w:w="89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68DC3C4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</w:t>
            </w:r>
          </w:p>
        </w:tc>
        <w:tc>
          <w:tcPr>
            <w:tcW w:w="2843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6402836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PRR (95% CI)</w:t>
            </w:r>
          </w:p>
        </w:tc>
        <w:tc>
          <w:tcPr>
            <w:tcW w:w="2977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4F78FFE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ROR (95% CI)</w:t>
            </w:r>
          </w:p>
        </w:tc>
        <w:tc>
          <w:tcPr>
            <w:tcW w:w="1496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6FFE452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chi-square</w:t>
            </w:r>
          </w:p>
        </w:tc>
        <w:tc>
          <w:tcPr>
            <w:tcW w:w="2066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08B04CF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 (Bonf.)</w:t>
            </w:r>
          </w:p>
        </w:tc>
      </w:tr>
      <w:tr w:rsidR="65FAFA5A" w:rsidRPr="00AF6CEE" w14:paraId="7A88F72C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7BAAA42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Hormone-refractory prostate cancer†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5C68601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2B3ADF7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0C9BD04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982.62 (491.75-1963.47)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50919A1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1007.63 (498.48-2036.82)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7CD158F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7101.23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64E07A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</w:t>
            </w:r>
          </w:p>
        </w:tc>
      </w:tr>
      <w:tr w:rsidR="65FAFA5A" w:rsidRPr="00AF6CEE" w14:paraId="6057E2EB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737F3AD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Prostate-specific antigen increased†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7300F44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06A89EE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43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0DE53D5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350.39 (165.61-741.33)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2E70082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356.28 (166.62-761.83)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1AF4B0A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2064.57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382AE31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</w:t>
            </w:r>
          </w:p>
        </w:tc>
      </w:tr>
      <w:tr w:rsidR="65FAFA5A" w:rsidRPr="00AF6CEE" w14:paraId="1526AE89" w14:textId="77777777" w:rsidTr="00445727">
        <w:trPr>
          <w:trHeight w:val="845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26A9363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Blood alkaline phosphatase increased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4492154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3347263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119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4B91517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47.48 (15.15-148.80)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20EEFB0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47.77 (15.14-150.76)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0B21093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91.66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D6C773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trike/>
                <w:color w:val="D13438"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4.32 x 10</w:t>
            </w:r>
            <w:r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-20</w:t>
            </w:r>
          </w:p>
        </w:tc>
      </w:tr>
      <w:tr w:rsidR="65FAFA5A" w:rsidRPr="00AF6CEE" w14:paraId="22BF96D2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080275A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Myelosuppression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6168E7E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109661E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163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743625C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46.22 (17.21-124.12)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5C54BEE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46.59 (17.21-126.15)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3A2C7BF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131.41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579C504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trike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8.48</w:t>
            </w:r>
            <w:r w:rsidR="5A13DD25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5A13DD25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-29</w:t>
            </w:r>
          </w:p>
        </w:tc>
      </w:tr>
      <w:tr w:rsidR="65FAFA5A" w:rsidRPr="00AF6CEE" w14:paraId="20A1AD69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2B09BB8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Bone metastases†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2F6BD73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572C93D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582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6430EC7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42.07 (24.46-72.36)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43ED262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43.20 (24.75-75.41)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7BDE004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470.71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EBDC0F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9.41</w:t>
            </w:r>
            <w:r w:rsidR="1DDEBE86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1DDEBE86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-20</w:t>
            </w:r>
            <w:r w:rsidR="1DDEBE86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</w:tc>
      </w:tr>
      <w:tr w:rsidR="65FAFA5A" w:rsidRPr="00AF6CEE" w14:paraId="68F86490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7586668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Prostate cancer†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4017B9D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6940FF2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302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7D89BF7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37.42 (16.76-83.54)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2883A7A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37.88 (16.80-85.40)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5DC28C2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174.39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B8784A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3.42</w:t>
            </w:r>
            <w:r w:rsidR="23A88A70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23A88A70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-38</w:t>
            </w:r>
            <w:r w:rsidR="0B31F68B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 xml:space="preserve"> </w:t>
            </w:r>
          </w:p>
        </w:tc>
      </w:tr>
      <w:tr w:rsidR="65FAFA5A" w:rsidRPr="00AF6CEE" w14:paraId="6424B2F6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1C36D21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Bone pain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7E27684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48D8E33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614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439139B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27.61 (14.38-52.99)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355F72E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28.11 (14.47-54.62)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29C6D5F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202.11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4C0B2F5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3.04</w:t>
            </w:r>
            <w:r w:rsidR="3C141DE2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3C141DE2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-44</w:t>
            </w:r>
            <w:r w:rsidR="3C141DE2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</w:tc>
      </w:tr>
      <w:tr w:rsidR="65FAFA5A" w:rsidRPr="00AF6CEE" w14:paraId="75A3B05C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6EF27FB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Extravasation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6819EB4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45645A1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281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35DFEC0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26.81 (10.03-71.64)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6A6ECF0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27.02 (10.03-72.80)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38098E3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74.21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61A0ECA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2.95</w:t>
            </w:r>
            <w:r w:rsidR="4B09A521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4B09A521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-16</w:t>
            </w:r>
          </w:p>
        </w:tc>
      </w:tr>
      <w:tr w:rsidR="65FAFA5A" w:rsidRPr="00AF6CEE" w14:paraId="60FC81B3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23B1B6A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Metastases to liver†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73B8060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75CCBFB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344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4AE4BDA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21.90 (8.21-58.45)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444CA39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22.07 (8.20-59.39)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4B2C64E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59.57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1276FE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4.96</w:t>
            </w:r>
            <w:r w:rsidR="665269ED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665269ED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-13</w:t>
            </w:r>
            <w:r w:rsidR="665269ED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</w:tc>
      </w:tr>
      <w:tr w:rsidR="65FAFA5A" w:rsidRPr="00AF6CEE" w14:paraId="79239B2E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5208A43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Metastases to lung†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3091B94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617D17E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324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170AED9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17.44 (5.61-54.16)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19493FD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17.54 (5.61-54.87)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2A23560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31.22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28A911F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9.69</w:t>
            </w:r>
            <w:r w:rsidR="27B2ED63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27B2ED63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-7</w:t>
            </w:r>
            <w:r w:rsidR="27B2ED63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</w:tc>
      </w:tr>
      <w:tr w:rsidR="65FAFA5A" w:rsidRPr="00AF6CEE" w14:paraId="45AC0EFF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66051B1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General physical health deterioration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6CEDF47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7FC927C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522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63085C3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14.43 (5.42-38.44)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52C61F6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14.54 (5.42-39.06)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15B00E4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37.21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1E1FD14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4.47</w:t>
            </w:r>
            <w:r w:rsidR="0D17BF3C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0D17BF3C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-8</w:t>
            </w:r>
            <w:r w:rsidR="0D17BF3C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</w:tc>
      </w:tr>
      <w:tr w:rsidR="65FAFA5A" w:rsidRPr="00AF6CEE" w14:paraId="16C33761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74C818B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Hemoglobin decreased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3B67FFC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1FCCB8E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575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0BDF666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13.10 (4.92-34.89)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1468D63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13.20 (4.92-35.44)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14EDB59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33.21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7E5B7C7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3.47</w:t>
            </w:r>
            <w:r w:rsidR="1D9180BC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1D9180BC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-7</w:t>
            </w:r>
          </w:p>
        </w:tc>
      </w:tr>
      <w:tr w:rsidR="65FAFA5A" w:rsidRPr="00AF6CEE" w14:paraId="3BC02730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5A303CC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Dysgeusia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0799B05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2E0F872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668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24BF97F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8.46 (2.73-26.20)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6535A13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8.50 (2.73-26.53)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5575B30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12.92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1F63339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0.0136</w:t>
            </w:r>
          </w:p>
        </w:tc>
      </w:tr>
      <w:tr w:rsidR="65FAFA5A" w:rsidRPr="00AF6CEE" w14:paraId="0329855C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55AC40C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Administration-site extravasation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4C3D815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6E987E4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1290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6B329F5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7.30 (3.05-17.49)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1018F75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7.37 (3.05-17.81)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28D4EFB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21.19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BFCFAA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0.000174</w:t>
            </w:r>
          </w:p>
        </w:tc>
      </w:tr>
      <w:tr w:rsidR="65FAFA5A" w:rsidRPr="00AF6CEE" w14:paraId="2E3AEF8D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6AEDCAF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Muscular weakness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3F90A74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2B6DF9B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1348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3512317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5.59 (2.10-14.85)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16011E8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5.63 (2.10-15.08)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43FC77D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10.81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478E03F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0.0423</w:t>
            </w:r>
          </w:p>
        </w:tc>
      </w:tr>
      <w:tr w:rsidR="65FAFA5A" w:rsidRPr="00AF6CEE" w14:paraId="13EB9FCB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2604BF6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Incorrect product administered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1F2EA6D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5BC314D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1357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66045A2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5.55 (2.09-14.75)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5004157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5.59 (2.09-14.98)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47B7402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10.70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5C25098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0.0449</w:t>
            </w:r>
          </w:p>
        </w:tc>
      </w:tr>
      <w:tr w:rsidR="65FAFA5A" w:rsidRPr="00AF6CEE" w14:paraId="710E3CAC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515DEC1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Peripheral edema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1B37E54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4A64DA3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1046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1A13897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5.40 (1.75-16.72)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7A8DFAF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5.43 (1.74-16.92)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33E0BF6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6.80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501C845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0.384</w:t>
            </w:r>
          </w:p>
        </w:tc>
      </w:tr>
      <w:tr w:rsidR="65FAFA5A" w:rsidRPr="00AF6CEE" w14:paraId="777EEC23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4A3A735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Platelet count decreased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3F68B1B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2E77A2A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2245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3EA70E2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5.03 (2.27-11.16)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29D7885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5.08 (2.27-11.39)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4C969A6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15.56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48AEDDC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0.00335</w:t>
            </w:r>
          </w:p>
        </w:tc>
      </w:tr>
      <w:tr w:rsidR="65FAFA5A" w:rsidRPr="00AF6CEE" w14:paraId="1873B795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5B35FA8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Thrombocytopenia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40D97BD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7270BCA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2129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6A02FCF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4.42 (1.85-10.59)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0FAF213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4.46 (1.85-10.77)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4C9914A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10.04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27B9A82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0.0642</w:t>
            </w:r>
          </w:p>
        </w:tc>
      </w:tr>
      <w:tr w:rsidR="65FAFA5A" w:rsidRPr="00AF6CEE" w14:paraId="001C1361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2A568E7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Anemia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55A3718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7A47E24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3291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32C160A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4.01 (1.92-8.36)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3FA638B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4.05 (1.92-8.55)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66D9BD7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12.94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4A46259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0.0135</w:t>
            </w:r>
          </w:p>
        </w:tc>
      </w:tr>
      <w:tr w:rsidR="65FAFA5A" w:rsidRPr="00AF6CEE" w14:paraId="79AAB271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502032B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Malignant neoplasm progression†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7E45DB4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58FA7B1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2591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1C5075F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3.63 (1.52-8.70)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55CAA4C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3.66 (1.52-8.85)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5A203F8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7.10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22322B0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0.324</w:t>
            </w:r>
          </w:p>
        </w:tc>
      </w:tr>
      <w:tr w:rsidR="65FAFA5A" w:rsidRPr="00AF6CEE" w14:paraId="1C9F6703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248C8AA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Death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3EAF9D8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723A353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4507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3E18EA5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3.34 (1.68-6.65)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5CE286E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3.38 (1.68-6.81)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795D7B4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10.93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124FDB5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0.0397</w:t>
            </w:r>
          </w:p>
        </w:tc>
      </w:tr>
      <w:tr w:rsidR="65FAFA5A" w:rsidRPr="00AF6CEE" w14:paraId="32E1AE04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2A3FAAF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Pain in extremity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678EAD8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67A31DA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5248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77B5902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3.23 (1.69-6.17)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0B68AF2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3.27 (1.69-6.33)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4A14CDA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11.76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1B23438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0.0254</w:t>
            </w:r>
          </w:p>
        </w:tc>
      </w:tr>
      <w:tr w:rsidR="65FAFA5A" w:rsidRPr="00AF6CEE" w14:paraId="317EAA03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16DD967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Fatigue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4DE2F46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16C6053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8786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45C27F2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2.79 (1.63-4.77)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5195884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2.84 (1.63-4.92)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709B29E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13.27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BA419C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0.0113</w:t>
            </w:r>
          </w:p>
        </w:tc>
      </w:tr>
      <w:tr w:rsidR="65FAFA5A" w:rsidRPr="00AF6CEE" w14:paraId="104AA23E" w14:textId="77777777" w:rsidTr="00445727">
        <w:trPr>
          <w:trHeight w:val="300"/>
        </w:trPr>
        <w:tc>
          <w:tcPr>
            <w:tcW w:w="3652" w:type="dxa"/>
            <w:tcMar>
              <w:left w:w="105" w:type="dxa"/>
              <w:right w:w="105" w:type="dxa"/>
            </w:tcMar>
            <w:vAlign w:val="center"/>
          </w:tcPr>
          <w:p w14:paraId="634CF51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Arthralgia</w:t>
            </w:r>
          </w:p>
        </w:tc>
        <w:tc>
          <w:tcPr>
            <w:tcW w:w="682" w:type="dxa"/>
            <w:tcMar>
              <w:left w:w="105" w:type="dxa"/>
              <w:right w:w="105" w:type="dxa"/>
            </w:tcMar>
            <w:vAlign w:val="center"/>
          </w:tcPr>
          <w:p w14:paraId="1A62DEC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895" w:type="dxa"/>
            <w:tcMar>
              <w:left w:w="105" w:type="dxa"/>
              <w:right w:w="105" w:type="dxa"/>
            </w:tcMar>
            <w:vAlign w:val="center"/>
          </w:tcPr>
          <w:p w14:paraId="5E08477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5667</w:t>
            </w:r>
          </w:p>
        </w:tc>
        <w:tc>
          <w:tcPr>
            <w:tcW w:w="2843" w:type="dxa"/>
            <w:tcMar>
              <w:left w:w="105" w:type="dxa"/>
              <w:right w:w="105" w:type="dxa"/>
            </w:tcMar>
            <w:vAlign w:val="center"/>
          </w:tcPr>
          <w:p w14:paraId="7EAA604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2.66 (1.34-5.29)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  <w:vAlign w:val="center"/>
          </w:tcPr>
          <w:p w14:paraId="693D02B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2.69 (1.34-5.41)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  <w:vAlign w:val="center"/>
          </w:tcPr>
          <w:p w14:paraId="649D64C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6.73</w:t>
            </w:r>
          </w:p>
        </w:tc>
        <w:tc>
          <w:tcPr>
            <w:tcW w:w="2066" w:type="dxa"/>
            <w:tcMar>
              <w:left w:w="105" w:type="dxa"/>
              <w:right w:w="105" w:type="dxa"/>
            </w:tcMar>
            <w:vAlign w:val="center"/>
          </w:tcPr>
          <w:p w14:paraId="052FA7F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0.397</w:t>
            </w:r>
          </w:p>
        </w:tc>
      </w:tr>
    </w:tbl>
    <w:p w14:paraId="1A3EE843" w14:textId="77777777" w:rsidR="299B4647" w:rsidRPr="00AF6CEE" w:rsidRDefault="299B4647" w:rsidP="65FAFA5A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</w:pPr>
      <w:r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>A: Number of reported cases of the event for the suspect drug; C: Number of reported cases of the event for all other drugs in the database; CI: Confidence Interval; p (Bonf.): p-value adjusted by Bonferroni correction for multiple comparisons; PRR: Proportional reporting ratio; PT: Preferred Term; ROR: Reporting odds ratio</w:t>
      </w:r>
      <w:r w:rsidR="00A96721"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 xml:space="preserve">. </w:t>
      </w:r>
      <w:r w:rsidR="4CC3B4AB" w:rsidRPr="00AF6CEE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† Terms interpreted as indication-confounded rather than as adverse drug reaction signals.</w:t>
      </w:r>
    </w:p>
    <w:p w14:paraId="7A610D9B" w14:textId="77777777" w:rsidR="00A96721" w:rsidRPr="00AF6CEE" w:rsidRDefault="00A96721">
      <w:pPr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</w:pPr>
      <w:r w:rsidRPr="00AF6CEE"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  <w:br w:type="page"/>
      </w:r>
    </w:p>
    <w:p w14:paraId="7853E725" w14:textId="77777777" w:rsidR="53B5036B" w:rsidRPr="00AF6CEE" w:rsidRDefault="53B5036B" w:rsidP="65FAFA5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hAnsi="Times New Roman" w:cs="Times New Roman"/>
          <w:b/>
          <w:lang w:val="en-US"/>
        </w:rPr>
        <w:lastRenderedPageBreak/>
        <w:t>Supplementary Table S2.</w:t>
      </w:r>
      <w:r w:rsidRPr="00AF6CEE">
        <w:rPr>
          <w:rFonts w:ascii="Times New Roman" w:hAnsi="Times New Roman" w:cs="Times New Roman"/>
          <w:lang w:val="en-US"/>
        </w:rPr>
        <w:t xml:space="preserve"> Disproportionality signals for </w:t>
      </w:r>
      <w:proofErr w:type="spellStart"/>
      <w:r w:rsidRPr="00AF6CEE">
        <w:rPr>
          <w:rFonts w:ascii="Times New Roman" w:hAnsi="Times New Roman" w:cs="Times New Roman"/>
          <w:lang w:val="en-US"/>
        </w:rPr>
        <w:t>Xofigo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 (radium-223) versus all other </w:t>
      </w:r>
      <w:proofErr w:type="spellStart"/>
      <w:r w:rsidRPr="00AF6CEE">
        <w:rPr>
          <w:rFonts w:ascii="Times New Roman" w:hAnsi="Times New Roman" w:cs="Times New Roman"/>
          <w:lang w:val="en-US"/>
        </w:rPr>
        <w:t>VigiMed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 reports. </w:t>
      </w: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110"/>
        <w:gridCol w:w="1005"/>
        <w:gridCol w:w="1005"/>
        <w:gridCol w:w="3135"/>
        <w:gridCol w:w="1710"/>
        <w:gridCol w:w="1575"/>
      </w:tblGrid>
      <w:tr w:rsidR="65FAFA5A" w:rsidRPr="00AF6CEE" w14:paraId="41868376" w14:textId="77777777" w:rsidTr="65FAFA5A">
        <w:trPr>
          <w:trHeight w:val="300"/>
          <w:tblHeader/>
        </w:trPr>
        <w:tc>
          <w:tcPr>
            <w:tcW w:w="411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45D76FC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trike/>
                <w:color w:val="D13438"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PT</w:t>
            </w:r>
          </w:p>
        </w:tc>
        <w:tc>
          <w:tcPr>
            <w:tcW w:w="100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74E6F59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</w:t>
            </w:r>
          </w:p>
        </w:tc>
        <w:tc>
          <w:tcPr>
            <w:tcW w:w="100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5B68575A" w14:textId="77777777" w:rsidR="08A46286" w:rsidRPr="00AF6CEE" w:rsidRDefault="08A46286" w:rsidP="65FAFA5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</w:t>
            </w:r>
          </w:p>
        </w:tc>
        <w:tc>
          <w:tcPr>
            <w:tcW w:w="313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4CEC0C3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PRR (95% CI)</w:t>
            </w:r>
          </w:p>
        </w:tc>
        <w:tc>
          <w:tcPr>
            <w:tcW w:w="171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169D386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chi-square</w:t>
            </w:r>
          </w:p>
        </w:tc>
        <w:tc>
          <w:tcPr>
            <w:tcW w:w="157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2889978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 (Bonf.)</w:t>
            </w:r>
          </w:p>
        </w:tc>
      </w:tr>
      <w:tr w:rsidR="65FAFA5A" w:rsidRPr="00AF6CEE" w14:paraId="3EBA7D6B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606E1DE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Hormone-refractory prostate cancer†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7B7E378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3425259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27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1020BD5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2617.88 (1218.22-5625.65)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530CB37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14188.43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294E5FB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</w:t>
            </w:r>
          </w:p>
        </w:tc>
      </w:tr>
      <w:tr w:rsidR="65FAFA5A" w:rsidRPr="00AF6CEE" w14:paraId="6CA80C3B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136A437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Prostate-specific antigen increased†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6EAB250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36B7DCC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47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469E6FE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751.94 (275.96-2048.94)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4738AD9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2115.82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64675EA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</w:t>
            </w:r>
          </w:p>
        </w:tc>
      </w:tr>
      <w:tr w:rsidR="65FAFA5A" w:rsidRPr="00AF6CEE" w14:paraId="3F03D4A6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05EA172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Prostate cancer†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0087771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67F1204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304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286FF2A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116.25 (44.19-305.86)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69BBB73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344.64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6170CA0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6.86</w:t>
            </w:r>
            <w:r w:rsidR="692ED80F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692ED80F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-76</w:t>
            </w:r>
          </w:p>
        </w:tc>
      </w:tr>
      <w:tr w:rsidR="65FAFA5A" w:rsidRPr="00AF6CEE" w14:paraId="4FE3A7B5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1101B72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Bone metastases†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09DD0F2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009AB11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588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4988B77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105.18 (51.21-216.04)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1CF3309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614.99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389BE66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1.01</w:t>
            </w:r>
            <w:r w:rsidR="596ECAB0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596ECAB0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-134</w:t>
            </w:r>
          </w:p>
        </w:tc>
      </w:tr>
      <w:tr w:rsidR="65FAFA5A" w:rsidRPr="00AF6CEE" w14:paraId="32800F0B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6BA5A8D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Bone pain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4D4C058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787C940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616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5E48EDF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100.40 (48.89-206.17)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2EDF34D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586.79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43FBEB5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1.37</w:t>
            </w:r>
            <w:r w:rsidR="1C95CC7B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1C95CC7B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-128</w:t>
            </w:r>
          </w:p>
        </w:tc>
      </w:tr>
      <w:tr w:rsidR="65FAFA5A" w:rsidRPr="00AF6CEE" w14:paraId="73E29514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75CDF9C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General physical health deterioration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79F5216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4C0EACC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522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6A082C9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67.70 (25.80-177.64)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56A3307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198.99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4D87F58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3.82</w:t>
            </w:r>
            <w:r w:rsidR="79BD0E9C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79BD0E9C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-44</w:t>
            </w:r>
          </w:p>
        </w:tc>
      </w:tr>
      <w:tr w:rsidR="65FAFA5A" w:rsidRPr="00AF6CEE" w14:paraId="42BC3CED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567E0F1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Arthralgia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3D158B5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7E8F8C5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5668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640758C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10.91 (5.33-22.32)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08E63B5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53.77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037F390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2.48</w:t>
            </w:r>
            <w:r w:rsidR="544BD1ED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544BD1ED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-12</w:t>
            </w:r>
          </w:p>
        </w:tc>
      </w:tr>
      <w:tr w:rsidR="65FAFA5A" w:rsidRPr="00AF6CEE" w14:paraId="434B80A8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4A7A397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Pain in extremity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4DFAB31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25B549A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5251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36D8674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10.10 (4.64-21.96)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26FE410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40.68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031121D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1.97</w:t>
            </w:r>
            <w:r w:rsidR="0C55BBF6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0C55BBF6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-9</w:t>
            </w:r>
          </w:p>
        </w:tc>
      </w:tr>
      <w:tr w:rsidR="65FAFA5A" w:rsidRPr="00AF6CEE" w14:paraId="18249490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4293812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Back pain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2FCF8B8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48281D9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5898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460342F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7.49 (3.18-17.62)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062D61F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22.13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1613FED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2.81</w:t>
            </w:r>
            <w:r w:rsidR="383FF414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383FF414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-5</w:t>
            </w:r>
          </w:p>
        </w:tc>
      </w:tr>
      <w:tr w:rsidR="65FAFA5A" w:rsidRPr="00AF6CEE" w14:paraId="6D2B4324" w14:textId="77777777" w:rsidTr="65FAFA5A">
        <w:trPr>
          <w:trHeight w:val="300"/>
        </w:trPr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14:paraId="4E6427F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Death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735DE56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center"/>
          </w:tcPr>
          <w:p w14:paraId="7437775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4512</w:t>
            </w:r>
          </w:p>
        </w:tc>
        <w:tc>
          <w:tcPr>
            <w:tcW w:w="3135" w:type="dxa"/>
            <w:tcMar>
              <w:left w:w="105" w:type="dxa"/>
              <w:right w:w="105" w:type="dxa"/>
            </w:tcMar>
            <w:vAlign w:val="center"/>
          </w:tcPr>
          <w:p w14:paraId="0EEB12D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5.87 (1.93-17.92)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6B3F674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7.78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7A6AC59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0.058</w:t>
            </w:r>
          </w:p>
        </w:tc>
      </w:tr>
    </w:tbl>
    <w:p w14:paraId="2FBB9DB6" w14:textId="77777777" w:rsidR="2BF6E029" w:rsidRPr="00AF6CEE" w:rsidRDefault="2BF6E029" w:rsidP="65FAFA5A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</w:pPr>
      <w:r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>A: Number of reported cases of the event for the suspect drug; C: Number of reported cases of the event for all other drugs in the database; CI: Confidence Interval; p (Bonf.): p-value adjusted by Bonferroni correction for multiple comparisons; PRR: Proportional reporting ratio; PT: Preferred Term</w:t>
      </w:r>
      <w:r w:rsidR="00A96721"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 xml:space="preserve">. </w:t>
      </w:r>
      <w:r w:rsidRPr="00AF6CEE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† Terms interpreted as indication-confounded rather than as adverse drug reaction signals.</w:t>
      </w:r>
    </w:p>
    <w:p w14:paraId="4B9E1CAB" w14:textId="77777777" w:rsidR="00A96721" w:rsidRPr="00AF6CEE" w:rsidRDefault="00A96721">
      <w:pPr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</w:pPr>
      <w:r w:rsidRPr="00AF6CEE"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  <w:br w:type="page"/>
      </w:r>
    </w:p>
    <w:p w14:paraId="0BBEA5E4" w14:textId="77777777" w:rsidR="52846C28" w:rsidRPr="00AF6CEE" w:rsidRDefault="52846C28" w:rsidP="65FAFA5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hAnsi="Times New Roman" w:cs="Times New Roman"/>
          <w:b/>
          <w:lang w:val="en-US"/>
        </w:rPr>
        <w:lastRenderedPageBreak/>
        <w:t>Supplementary Table S3.</w:t>
      </w:r>
      <w:r w:rsidRPr="00AF6CEE">
        <w:rPr>
          <w:rFonts w:ascii="Times New Roman" w:hAnsi="Times New Roman" w:cs="Times New Roman"/>
          <w:lang w:val="en-US"/>
        </w:rPr>
        <w:t xml:space="preserve"> Disproportionality signals for </w:t>
      </w:r>
      <w:proofErr w:type="spellStart"/>
      <w:r w:rsidRPr="00AF6CEE">
        <w:rPr>
          <w:rFonts w:ascii="Times New Roman" w:hAnsi="Times New Roman" w:cs="Times New Roman"/>
          <w:lang w:val="en-US"/>
        </w:rPr>
        <w:t>Pluvicto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/¹⁷⁷Lu-PSMA-617 versus all other </w:t>
      </w:r>
      <w:proofErr w:type="spellStart"/>
      <w:r w:rsidRPr="00AF6CEE">
        <w:rPr>
          <w:rFonts w:ascii="Times New Roman" w:hAnsi="Times New Roman" w:cs="Times New Roman"/>
          <w:lang w:val="en-US"/>
        </w:rPr>
        <w:t>VigiMed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 reports.</w:t>
      </w: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260"/>
        <w:gridCol w:w="795"/>
        <w:gridCol w:w="990"/>
        <w:gridCol w:w="2775"/>
        <w:gridCol w:w="1710"/>
        <w:gridCol w:w="1575"/>
      </w:tblGrid>
      <w:tr w:rsidR="65FAFA5A" w:rsidRPr="00AF6CEE" w14:paraId="23D050F0" w14:textId="77777777" w:rsidTr="65FAFA5A">
        <w:trPr>
          <w:trHeight w:val="300"/>
          <w:tblHeader/>
        </w:trPr>
        <w:tc>
          <w:tcPr>
            <w:tcW w:w="426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2BEEC02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trike/>
                <w:color w:val="D13438"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PT</w:t>
            </w:r>
          </w:p>
        </w:tc>
        <w:tc>
          <w:tcPr>
            <w:tcW w:w="79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014F0F2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trike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</w:t>
            </w:r>
          </w:p>
        </w:tc>
        <w:tc>
          <w:tcPr>
            <w:tcW w:w="99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5104593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trike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</w:t>
            </w:r>
          </w:p>
        </w:tc>
        <w:tc>
          <w:tcPr>
            <w:tcW w:w="277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2EDEEF2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PRR (95% CI)</w:t>
            </w:r>
          </w:p>
        </w:tc>
        <w:tc>
          <w:tcPr>
            <w:tcW w:w="171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398A0A4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chi-square</w:t>
            </w:r>
          </w:p>
        </w:tc>
        <w:tc>
          <w:tcPr>
            <w:tcW w:w="157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7FBA295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 (Bonf.)</w:t>
            </w:r>
          </w:p>
        </w:tc>
      </w:tr>
      <w:tr w:rsidR="65FAFA5A" w:rsidRPr="00AF6CEE" w14:paraId="08416890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09BDBD5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Hormone-refractory prostate cancer†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4F1658C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2758826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32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098FF83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351.04 (108.22-1138.73)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733262C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664.04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6F04050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2.96</w:t>
            </w:r>
            <w:r w:rsidR="77FCD31C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77FCD31C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-145</w:t>
            </w:r>
          </w:p>
        </w:tc>
      </w:tr>
      <w:tr w:rsidR="65FAFA5A" w:rsidRPr="00AF6CEE" w14:paraId="38959B7F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5055046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Prostate-specific antigen increased†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68969DB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752D351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48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625ABBB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234.03 (73.39-746.26)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4DE0988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454.16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3C48313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1.34</w:t>
            </w:r>
            <w:r w:rsidR="2B101BA9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2B101BA9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-99</w:t>
            </w:r>
          </w:p>
        </w:tc>
      </w:tr>
      <w:tr w:rsidR="65FAFA5A" w:rsidRPr="00AF6CEE" w14:paraId="530C933B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5E7B22A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Bone metastases†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34EDB13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1DB3920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591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0CF6A9C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25.34 (9.56-67.20)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6DDB315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70.34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0CFFF95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7.5</w:t>
            </w:r>
            <w:r w:rsidR="4ACFCD63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4ACFCD63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-16</w:t>
            </w:r>
          </w:p>
        </w:tc>
      </w:tr>
      <w:tr w:rsidR="65FAFA5A" w:rsidRPr="00AF6CEE" w14:paraId="0A29BF27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2479337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Dysgeusia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58B8782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37E6702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668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1E691E9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16.82 (5.45-51.91)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41C6ACC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30.10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7DDFB4D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6.17</w:t>
            </w:r>
            <w:r w:rsidR="68F35FA3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68F35FA3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-7</w:t>
            </w:r>
          </w:p>
        </w:tc>
      </w:tr>
      <w:tr w:rsidR="65FAFA5A" w:rsidRPr="00AF6CEE" w14:paraId="590B1705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7E96F83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Anemia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00BDF11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11D5AF9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3292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4DBDA68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6.82 (3.09-15.05)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7FAA14E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24.33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3AF1606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1.22</w:t>
            </w:r>
            <w:r w:rsidR="7A5CDC4E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7A5CDC4E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-5</w:t>
            </w:r>
          </w:p>
        </w:tc>
      </w:tr>
      <w:tr w:rsidR="65FAFA5A" w:rsidRPr="00AF6CEE" w14:paraId="77946B13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197EF3F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Malignant neoplasm progression†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3662C3D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0600F3C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2592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6D94710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5.78 (2.18-15.28)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72C2118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11.40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1A277A8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0.011</w:t>
            </w:r>
          </w:p>
        </w:tc>
      </w:tr>
      <w:tr w:rsidR="65FAFA5A" w:rsidRPr="00AF6CEE" w14:paraId="1416B574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13DCB68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Thrombocytopenia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15535859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3971191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2131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42DD2BA7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5.27 (1.71-16.24)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39E06F6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6.56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721E6BB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0.157</w:t>
            </w:r>
          </w:p>
        </w:tc>
      </w:tr>
      <w:tr w:rsidR="65FAFA5A" w:rsidRPr="00AF6CEE" w14:paraId="23188D66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463BEDB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Platelet count decreased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041A953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0ADC1B4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2248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390E5B2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5.00 (1.62-15.40)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76CB355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6.02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6CCA2C7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0.213</w:t>
            </w:r>
          </w:p>
        </w:tc>
      </w:tr>
      <w:tr w:rsidR="65FAFA5A" w:rsidRPr="00AF6CEE" w14:paraId="5B8F1B8C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7FF5567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Decreased appetite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02043B2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775EFCB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4003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1211203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4.68 (1.96-11.14)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360DCFF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11.05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4AEF5B5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0.0133</w:t>
            </w:r>
          </w:p>
        </w:tc>
      </w:tr>
      <w:tr w:rsidR="65FAFA5A" w:rsidRPr="00AF6CEE" w14:paraId="57F2F75F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1C20C3F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Death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300BC3F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4E69824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4510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40B84D7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4.15 (1.74-9.89)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798190D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9.05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7A9F9A6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0.0394</w:t>
            </w:r>
          </w:p>
        </w:tc>
      </w:tr>
      <w:tr w:rsidR="65FAFA5A" w:rsidRPr="00AF6CEE" w14:paraId="28C82BA5" w14:textId="77777777" w:rsidTr="65FAFA5A">
        <w:trPr>
          <w:trHeight w:val="300"/>
        </w:trPr>
        <w:tc>
          <w:tcPr>
            <w:tcW w:w="4260" w:type="dxa"/>
            <w:tcMar>
              <w:left w:w="105" w:type="dxa"/>
              <w:right w:w="105" w:type="dxa"/>
            </w:tcMar>
            <w:vAlign w:val="center"/>
          </w:tcPr>
          <w:p w14:paraId="1F08D9E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Fatigue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  <w:vAlign w:val="center"/>
          </w:tcPr>
          <w:p w14:paraId="319BECA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990" w:type="dxa"/>
            <w:tcMar>
              <w:left w:w="105" w:type="dxa"/>
              <w:right w:w="105" w:type="dxa"/>
            </w:tcMar>
            <w:vAlign w:val="center"/>
          </w:tcPr>
          <w:p w14:paraId="45D1861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8792</w:t>
            </w:r>
          </w:p>
        </w:tc>
        <w:tc>
          <w:tcPr>
            <w:tcW w:w="2775" w:type="dxa"/>
            <w:tcMar>
              <w:left w:w="105" w:type="dxa"/>
              <w:right w:w="105" w:type="dxa"/>
            </w:tcMar>
            <w:vAlign w:val="center"/>
          </w:tcPr>
          <w:p w14:paraId="1211597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2.98 (1.44-6.19)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3EA2573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7.41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74F9A8A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0.0974</w:t>
            </w:r>
          </w:p>
        </w:tc>
      </w:tr>
    </w:tbl>
    <w:p w14:paraId="223F2119" w14:textId="77777777" w:rsidR="223A745D" w:rsidRPr="00AF6CEE" w:rsidRDefault="223A745D" w:rsidP="65FAFA5A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</w:pPr>
      <w:r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>A: Number of reported cases of the event for the suspect drug; C: Number of reported cases of the event for all other drugs in the database; CI: Confidence Interval; p (Bonf.): p-value adjusted by Bonferroni correction for multiple comparisons; PRR: Proportional reporting ratio; PT: Preferred Term</w:t>
      </w:r>
      <w:r w:rsidR="00A96721"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 xml:space="preserve">. </w:t>
      </w:r>
      <w:r w:rsidRPr="00AF6CEE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† Terms interpreted as indication-confounded rather than as adverse drug reaction signals.</w:t>
      </w:r>
    </w:p>
    <w:p w14:paraId="6AE592D9" w14:textId="77777777" w:rsidR="00A96721" w:rsidRPr="00AF6CEE" w:rsidRDefault="00A96721">
      <w:pPr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</w:pPr>
      <w:r w:rsidRPr="00AF6CEE"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  <w:br w:type="page"/>
      </w:r>
    </w:p>
    <w:p w14:paraId="043F75B6" w14:textId="77777777" w:rsidR="7BEAAA36" w:rsidRPr="00AF6CEE" w:rsidRDefault="7BEAAA36" w:rsidP="65FAFA5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AF6CEE">
        <w:rPr>
          <w:rFonts w:ascii="Times New Roman" w:hAnsi="Times New Roman" w:cs="Times New Roman"/>
          <w:b/>
          <w:lang w:val="en-US"/>
        </w:rPr>
        <w:lastRenderedPageBreak/>
        <w:t>Supplementary Table S4.</w:t>
      </w:r>
      <w:r w:rsidRPr="00AF6CEE">
        <w:rPr>
          <w:rFonts w:ascii="Times New Roman" w:hAnsi="Times New Roman" w:cs="Times New Roman"/>
          <w:lang w:val="en-US"/>
        </w:rPr>
        <w:t xml:space="preserve"> System Organ Class-level disproportionality signals for radiopharmaceutical reports versus all other </w:t>
      </w:r>
      <w:proofErr w:type="spellStart"/>
      <w:r w:rsidRPr="00AF6CEE">
        <w:rPr>
          <w:rFonts w:ascii="Times New Roman" w:hAnsi="Times New Roman" w:cs="Times New Roman"/>
          <w:lang w:val="en-US"/>
        </w:rPr>
        <w:t>VigiMed</w:t>
      </w:r>
      <w:proofErr w:type="spellEnd"/>
      <w:r w:rsidRPr="00AF6CEE">
        <w:rPr>
          <w:rFonts w:ascii="Times New Roman" w:hAnsi="Times New Roman" w:cs="Times New Roman"/>
          <w:lang w:val="en-US"/>
        </w:rPr>
        <w:t xml:space="preserve"> reports.</w:t>
      </w: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200"/>
        <w:gridCol w:w="1140"/>
        <w:gridCol w:w="1110"/>
        <w:gridCol w:w="2370"/>
        <w:gridCol w:w="1710"/>
        <w:gridCol w:w="1575"/>
      </w:tblGrid>
      <w:tr w:rsidR="65FAFA5A" w:rsidRPr="00AF6CEE" w14:paraId="02B9F413" w14:textId="77777777" w:rsidTr="65FAFA5A">
        <w:trPr>
          <w:trHeight w:val="300"/>
          <w:tblHeader/>
        </w:trPr>
        <w:tc>
          <w:tcPr>
            <w:tcW w:w="420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119389BB" w14:textId="77777777" w:rsidR="65FAFA5A" w:rsidRPr="00AF6CEE" w:rsidRDefault="001A4F25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SOC</w:t>
            </w:r>
          </w:p>
        </w:tc>
        <w:tc>
          <w:tcPr>
            <w:tcW w:w="114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641790C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</w:t>
            </w:r>
          </w:p>
        </w:tc>
        <w:tc>
          <w:tcPr>
            <w:tcW w:w="111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7719942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</w:t>
            </w:r>
          </w:p>
        </w:tc>
        <w:tc>
          <w:tcPr>
            <w:tcW w:w="237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2B54A98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PRR (95% CI)</w:t>
            </w:r>
          </w:p>
        </w:tc>
        <w:tc>
          <w:tcPr>
            <w:tcW w:w="1710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69F87D7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chi-square</w:t>
            </w:r>
          </w:p>
        </w:tc>
        <w:tc>
          <w:tcPr>
            <w:tcW w:w="1575" w:type="dxa"/>
            <w:shd w:val="clear" w:color="auto" w:fill="D9EAF7"/>
            <w:tcMar>
              <w:left w:w="105" w:type="dxa"/>
              <w:right w:w="105" w:type="dxa"/>
            </w:tcMar>
            <w:vAlign w:val="center"/>
          </w:tcPr>
          <w:p w14:paraId="7CF29E9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 (Bonf.)</w:t>
            </w:r>
          </w:p>
        </w:tc>
      </w:tr>
      <w:tr w:rsidR="65FAFA5A" w:rsidRPr="00AF6CEE" w14:paraId="14336549" w14:textId="77777777" w:rsidTr="65FAFA5A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  <w:vAlign w:val="center"/>
          </w:tcPr>
          <w:p w14:paraId="32D536D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Neoplasms benign, malignant and unspecified†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center"/>
          </w:tcPr>
          <w:p w14:paraId="38A4FFC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62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  <w:vAlign w:val="center"/>
          </w:tcPr>
          <w:p w14:paraId="2CF5CFA3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13198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  <w:vAlign w:val="center"/>
          </w:tcPr>
          <w:p w14:paraId="6D2B5F3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8.85 (7.01-11.17)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33F12B0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427.99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460DA30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8.03</w:t>
            </w:r>
            <w:r w:rsidR="6F0C7D2E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6F0C7D2E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-94</w:t>
            </w:r>
          </w:p>
        </w:tc>
      </w:tr>
      <w:tr w:rsidR="65FAFA5A" w:rsidRPr="00AF6CEE" w14:paraId="10D52C62" w14:textId="77777777" w:rsidTr="65FAFA5A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  <w:vAlign w:val="center"/>
          </w:tcPr>
          <w:p w14:paraId="12C1680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Renal and urinary disorders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center"/>
          </w:tcPr>
          <w:p w14:paraId="20C0AB7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  <w:vAlign w:val="center"/>
          </w:tcPr>
          <w:p w14:paraId="1A7E9C52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9026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  <w:vAlign w:val="center"/>
          </w:tcPr>
          <w:p w14:paraId="063FB01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4.80 (3.22-7.15)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5452FB9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65.91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0E8B4B5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8.48</w:t>
            </w:r>
            <w:r w:rsidR="6B0788A2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6B0788A2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-15</w:t>
            </w:r>
          </w:p>
        </w:tc>
      </w:tr>
      <w:tr w:rsidR="65FAFA5A" w:rsidRPr="00AF6CEE" w14:paraId="660BE749" w14:textId="77777777" w:rsidTr="65FAFA5A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  <w:vAlign w:val="center"/>
          </w:tcPr>
          <w:p w14:paraId="5D1469C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Investigations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center"/>
          </w:tcPr>
          <w:p w14:paraId="732B617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64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  <w:vAlign w:val="center"/>
          </w:tcPr>
          <w:p w14:paraId="62461DF1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33324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  <w:vAlign w:val="center"/>
          </w:tcPr>
          <w:p w14:paraId="36F783FD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3.62 (2.88-4.55)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508F47C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122.86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23C20A2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2.69</w:t>
            </w:r>
            <w:r w:rsidR="5EA2BAA1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5EA2BAA1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-27</w:t>
            </w:r>
          </w:p>
        </w:tc>
      </w:tr>
      <w:tr w:rsidR="65FAFA5A" w:rsidRPr="00AF6CEE" w14:paraId="75483EE2" w14:textId="77777777" w:rsidTr="65FAFA5A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  <w:vAlign w:val="center"/>
          </w:tcPr>
          <w:p w14:paraId="71B4BE0C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Hepatobiliary disorders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center"/>
          </w:tcPr>
          <w:p w14:paraId="3DEBCD18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  <w:vAlign w:val="center"/>
          </w:tcPr>
          <w:p w14:paraId="1A27D99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4667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  <w:vAlign w:val="center"/>
          </w:tcPr>
          <w:p w14:paraId="05D2BDA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2.82 (1.35-5.90)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00C2CD65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6.55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4C4E5CBB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color w:val="D13438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0.189</w:t>
            </w:r>
          </w:p>
        </w:tc>
      </w:tr>
      <w:tr w:rsidR="65FAFA5A" w:rsidRPr="00AF6CEE" w14:paraId="512641C8" w14:textId="77777777" w:rsidTr="65FAFA5A">
        <w:trPr>
          <w:trHeight w:val="300"/>
        </w:trPr>
        <w:tc>
          <w:tcPr>
            <w:tcW w:w="4200" w:type="dxa"/>
            <w:tcMar>
              <w:left w:w="105" w:type="dxa"/>
              <w:right w:w="105" w:type="dxa"/>
            </w:tcMar>
            <w:vAlign w:val="center"/>
          </w:tcPr>
          <w:p w14:paraId="6FA15E4F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Blood and lymphatic system disorders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center"/>
          </w:tcPr>
          <w:p w14:paraId="1CABE06E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26</w:t>
            </w:r>
          </w:p>
        </w:tc>
        <w:tc>
          <w:tcPr>
            <w:tcW w:w="1110" w:type="dxa"/>
            <w:tcMar>
              <w:left w:w="105" w:type="dxa"/>
              <w:right w:w="105" w:type="dxa"/>
            </w:tcMar>
            <w:vAlign w:val="center"/>
          </w:tcPr>
          <w:p w14:paraId="08CDACD0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19263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  <w:vAlign w:val="center"/>
          </w:tcPr>
          <w:p w14:paraId="556B5AAA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2.54 (1.75-3.70)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  <w:vAlign w:val="center"/>
          </w:tcPr>
          <w:p w14:paraId="128200F4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AF6CEE">
              <w:rPr>
                <w:rFonts w:ascii="Times New Roman" w:eastAsia="Times New Roman" w:hAnsi="Times New Roman" w:cs="Times New Roman"/>
                <w:lang w:val="en-US"/>
              </w:rPr>
              <w:t>23.26</w:t>
            </w:r>
          </w:p>
        </w:tc>
        <w:tc>
          <w:tcPr>
            <w:tcW w:w="1575" w:type="dxa"/>
            <w:tcMar>
              <w:left w:w="105" w:type="dxa"/>
              <w:right w:w="105" w:type="dxa"/>
            </w:tcMar>
            <w:vAlign w:val="center"/>
          </w:tcPr>
          <w:p w14:paraId="206B5846" w14:textId="77777777" w:rsidR="65FAFA5A" w:rsidRPr="00AF6CEE" w:rsidRDefault="65FAFA5A" w:rsidP="65FAFA5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2.54</w:t>
            </w:r>
            <w:r w:rsidR="5220D82E" w:rsidRPr="00AF6CE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x 10</w:t>
            </w:r>
            <w:r w:rsidR="5220D82E" w:rsidRPr="00AF6CEE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en-US"/>
              </w:rPr>
              <w:t>-5</w:t>
            </w:r>
          </w:p>
        </w:tc>
      </w:tr>
    </w:tbl>
    <w:p w14:paraId="43B67304" w14:textId="77777777" w:rsidR="2AF66A14" w:rsidRPr="00AF6CEE" w:rsidRDefault="2AF66A14" w:rsidP="65FAFA5A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</w:pPr>
      <w:r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>A: Number of reported cases of the event for the suspect drug; C: Number of reported cases of the event for all other drugs in the database; CI: Confidence Interval; p (Bonf.): p-value adjusted by Bonferroni correction for multiple comparisons; PRR: Proportional reporting ratio</w:t>
      </w:r>
      <w:r w:rsidR="001A4F25" w:rsidRPr="00AF6CEE">
        <w:rPr>
          <w:rFonts w:ascii="Times New Roman" w:eastAsiaTheme="minorEastAsia" w:hAnsi="Times New Roman" w:cs="Times New Roman"/>
          <w:i/>
          <w:iCs/>
          <w:color w:val="000000" w:themeColor="text1"/>
          <w:lang w:val="en-US"/>
        </w:rPr>
        <w:t xml:space="preserve">; SOC, System Organ Class. </w:t>
      </w:r>
      <w:r w:rsidRPr="00AF6CEE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† Terms interpreted as indication-confounded rather than as adverse drug reaction signals.</w:t>
      </w:r>
    </w:p>
    <w:p w14:paraId="496746BB" w14:textId="77777777" w:rsidR="65FAFA5A" w:rsidRPr="00AF6CEE" w:rsidRDefault="65FAFA5A" w:rsidP="65FAFA5A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</w:pPr>
    </w:p>
    <w:p w14:paraId="1A114B74" w14:textId="77777777" w:rsidR="65FAFA5A" w:rsidRPr="00AF6CEE" w:rsidRDefault="65FAFA5A" w:rsidP="65FAFA5A">
      <w:pPr>
        <w:rPr>
          <w:rFonts w:ascii="Times New Roman" w:eastAsia="Times New Roman" w:hAnsi="Times New Roman" w:cs="Times New Roman"/>
          <w:i/>
          <w:iCs/>
          <w:color w:val="D13438"/>
          <w:u w:val="single"/>
          <w:lang w:val="en-US"/>
        </w:rPr>
      </w:pPr>
    </w:p>
    <w:p w14:paraId="24885A9D" w14:textId="77777777" w:rsidR="00157F37" w:rsidRPr="00AF6CEE" w:rsidRDefault="000530BC">
      <w:pPr>
        <w:rPr>
          <w:rFonts w:ascii="Times New Roman" w:hAnsi="Times New Roman" w:cs="Times New Roman"/>
        </w:rPr>
      </w:pPr>
      <w:r w:rsidRPr="00AF6CEE">
        <w:rPr>
          <w:rFonts w:ascii="Times New Roman" w:hAnsi="Times New Roman" w:cs="Times New Roman"/>
        </w:rPr>
        <w:br/>
      </w:r>
    </w:p>
    <w:p w14:paraId="1E08F8BA" w14:textId="77777777" w:rsidR="00157F37" w:rsidRPr="00AF6CEE" w:rsidRDefault="000530BC">
      <w:pPr>
        <w:pageBreakBefore/>
        <w:rPr>
          <w:rFonts w:ascii="Times New Roman" w:hAnsi="Times New Roman" w:cs="Times New Roman"/>
        </w:rPr>
      </w:pPr>
      <w:r w:rsidRPr="00AF6CEE">
        <w:rPr>
          <w:rFonts w:ascii="Times New Roman" w:hAnsi="Times New Roman" w:cs="Times New Roman"/>
        </w:rPr>
        <w:lastRenderedPageBreak/>
        <w:t>Supplementary Table S5. Distribution of radiopharmaceutical drug entries by category (n = 191 entries).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157F37" w:rsidRPr="00AF6CEE" w14:paraId="12B04336" w14:textId="77777777">
        <w:tc>
          <w:tcPr>
            <w:tcW w:w="6979" w:type="dxa"/>
          </w:tcPr>
          <w:p w14:paraId="593ABA2E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6979" w:type="dxa"/>
          </w:tcPr>
          <w:p w14:paraId="3D0562E8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N (%)</w:t>
            </w:r>
          </w:p>
        </w:tc>
      </w:tr>
      <w:tr w:rsidR="00157F37" w:rsidRPr="00AF6CEE" w14:paraId="7D21EA36" w14:textId="77777777">
        <w:tc>
          <w:tcPr>
            <w:tcW w:w="6979" w:type="dxa"/>
          </w:tcPr>
          <w:p w14:paraId="0F0F3BCC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Radium-223 (Xofigo)</w:t>
            </w:r>
          </w:p>
        </w:tc>
        <w:tc>
          <w:tcPr>
            <w:tcW w:w="6979" w:type="dxa"/>
          </w:tcPr>
          <w:p w14:paraId="5675B808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77 (40.3)</w:t>
            </w:r>
          </w:p>
        </w:tc>
      </w:tr>
      <w:tr w:rsidR="00157F37" w:rsidRPr="00AF6CEE" w14:paraId="30BEAA01" w14:textId="77777777">
        <w:tc>
          <w:tcPr>
            <w:tcW w:w="6979" w:type="dxa"/>
          </w:tcPr>
          <w:p w14:paraId="19231B9F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¹⁷⁷Lu vipivotide / PSMA-617 (Pluvicto)</w:t>
            </w:r>
          </w:p>
        </w:tc>
        <w:tc>
          <w:tcPr>
            <w:tcW w:w="6979" w:type="dxa"/>
          </w:tcPr>
          <w:p w14:paraId="72E75BEE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55 (28.8)</w:t>
            </w:r>
          </w:p>
        </w:tc>
      </w:tr>
      <w:tr w:rsidR="00157F37" w:rsidRPr="00AF6CEE" w14:paraId="75510552" w14:textId="77777777">
        <w:tc>
          <w:tcPr>
            <w:tcW w:w="6979" w:type="dxa"/>
          </w:tcPr>
          <w:p w14:paraId="1D8CBB9C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Tc-99m sestamibi</w:t>
            </w:r>
          </w:p>
        </w:tc>
        <w:tc>
          <w:tcPr>
            <w:tcW w:w="6979" w:type="dxa"/>
          </w:tcPr>
          <w:p w14:paraId="3B0621F2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19 (9.9)</w:t>
            </w:r>
          </w:p>
        </w:tc>
      </w:tr>
      <w:tr w:rsidR="00157F37" w:rsidRPr="00AF6CEE" w14:paraId="677AEF60" w14:textId="77777777">
        <w:tc>
          <w:tcPr>
            <w:tcW w:w="6979" w:type="dxa"/>
          </w:tcPr>
          <w:p w14:paraId="404614C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F-18 FDG</w:t>
            </w:r>
          </w:p>
        </w:tc>
        <w:tc>
          <w:tcPr>
            <w:tcW w:w="6979" w:type="dxa"/>
          </w:tcPr>
          <w:p w14:paraId="5B97BEAE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12 (6.3)</w:t>
            </w:r>
          </w:p>
        </w:tc>
      </w:tr>
      <w:tr w:rsidR="00157F37" w:rsidRPr="00AF6CEE" w14:paraId="3791C8EB" w14:textId="77777777">
        <w:tc>
          <w:tcPr>
            <w:tcW w:w="6979" w:type="dxa"/>
          </w:tcPr>
          <w:p w14:paraId="723E31BB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Other ¹⁷⁷Lu</w:t>
            </w:r>
          </w:p>
        </w:tc>
        <w:tc>
          <w:tcPr>
            <w:tcW w:w="6979" w:type="dxa"/>
          </w:tcPr>
          <w:p w14:paraId="5706B670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6 (3.1)</w:t>
            </w:r>
          </w:p>
        </w:tc>
      </w:tr>
      <w:tr w:rsidR="00157F37" w:rsidRPr="00AF6CEE" w14:paraId="3F178D06" w14:textId="77777777">
        <w:tc>
          <w:tcPr>
            <w:tcW w:w="6979" w:type="dxa"/>
          </w:tcPr>
          <w:p w14:paraId="6ED5BE3A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Tc-99m MDP</w:t>
            </w:r>
          </w:p>
        </w:tc>
        <w:tc>
          <w:tcPr>
            <w:tcW w:w="6979" w:type="dxa"/>
          </w:tcPr>
          <w:p w14:paraId="18EFB5A0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5 (2.6)</w:t>
            </w:r>
          </w:p>
        </w:tc>
      </w:tr>
      <w:tr w:rsidR="00157F37" w:rsidRPr="00AF6CEE" w14:paraId="7BFFE6EE" w14:textId="77777777">
        <w:tc>
          <w:tcPr>
            <w:tcW w:w="6979" w:type="dxa"/>
          </w:tcPr>
          <w:p w14:paraId="0589E71D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Tc-99m fanolesomab</w:t>
            </w:r>
          </w:p>
        </w:tc>
        <w:tc>
          <w:tcPr>
            <w:tcW w:w="6979" w:type="dxa"/>
          </w:tcPr>
          <w:p w14:paraId="1674056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4 (2.1)</w:t>
            </w:r>
          </w:p>
        </w:tc>
      </w:tr>
      <w:tr w:rsidR="00157F37" w:rsidRPr="00AF6CEE" w14:paraId="3FE793DD" w14:textId="77777777">
        <w:tc>
          <w:tcPr>
            <w:tcW w:w="6979" w:type="dxa"/>
          </w:tcPr>
          <w:p w14:paraId="234B203D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Other Tc-99m</w:t>
            </w:r>
          </w:p>
        </w:tc>
        <w:tc>
          <w:tcPr>
            <w:tcW w:w="6979" w:type="dxa"/>
          </w:tcPr>
          <w:p w14:paraId="14208DAB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3 (1.6)</w:t>
            </w:r>
          </w:p>
        </w:tc>
      </w:tr>
      <w:tr w:rsidR="00157F37" w:rsidRPr="00AF6CEE" w14:paraId="498FE642" w14:textId="77777777">
        <w:tc>
          <w:tcPr>
            <w:tcW w:w="6979" w:type="dxa"/>
          </w:tcPr>
          <w:p w14:paraId="32206EB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Tc-99m TRODAT-1</w:t>
            </w:r>
          </w:p>
        </w:tc>
        <w:tc>
          <w:tcPr>
            <w:tcW w:w="6979" w:type="dxa"/>
          </w:tcPr>
          <w:p w14:paraId="2144056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3 (1.6)</w:t>
            </w:r>
          </w:p>
        </w:tc>
      </w:tr>
      <w:tr w:rsidR="00157F37" w:rsidRPr="00AF6CEE" w14:paraId="2605E22C" w14:textId="77777777">
        <w:tc>
          <w:tcPr>
            <w:tcW w:w="6979" w:type="dxa"/>
          </w:tcPr>
          <w:p w14:paraId="30814167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I-131 iodide</w:t>
            </w:r>
          </w:p>
        </w:tc>
        <w:tc>
          <w:tcPr>
            <w:tcW w:w="6979" w:type="dxa"/>
          </w:tcPr>
          <w:p w14:paraId="69B6D492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2 (1.0)</w:t>
            </w:r>
          </w:p>
        </w:tc>
      </w:tr>
      <w:tr w:rsidR="00157F37" w:rsidRPr="00AF6CEE" w14:paraId="02444D80" w14:textId="77777777">
        <w:tc>
          <w:tcPr>
            <w:tcW w:w="6979" w:type="dxa"/>
          </w:tcPr>
          <w:p w14:paraId="4AC2727F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I-131 hippurate</w:t>
            </w:r>
          </w:p>
        </w:tc>
        <w:tc>
          <w:tcPr>
            <w:tcW w:w="6979" w:type="dxa"/>
          </w:tcPr>
          <w:p w14:paraId="20AF5B0A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2 (1.0)</w:t>
            </w:r>
          </w:p>
        </w:tc>
      </w:tr>
      <w:tr w:rsidR="00157F37" w:rsidRPr="00AF6CEE" w14:paraId="778C1BF8" w14:textId="77777777">
        <w:tc>
          <w:tcPr>
            <w:tcW w:w="6979" w:type="dxa"/>
          </w:tcPr>
          <w:p w14:paraId="115DEA30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I-131 macrosalb</w:t>
            </w:r>
          </w:p>
        </w:tc>
        <w:tc>
          <w:tcPr>
            <w:tcW w:w="6979" w:type="dxa"/>
          </w:tcPr>
          <w:p w14:paraId="5AEE003D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 (0.5)</w:t>
            </w:r>
          </w:p>
        </w:tc>
      </w:tr>
      <w:tr w:rsidR="00157F37" w:rsidRPr="00AF6CEE" w14:paraId="0B9C4274" w14:textId="77777777">
        <w:tc>
          <w:tcPr>
            <w:tcW w:w="6979" w:type="dxa"/>
          </w:tcPr>
          <w:p w14:paraId="5519E3F1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F-18 fluoroestradiol</w:t>
            </w:r>
          </w:p>
        </w:tc>
        <w:tc>
          <w:tcPr>
            <w:tcW w:w="6979" w:type="dxa"/>
          </w:tcPr>
          <w:p w14:paraId="5D4A6F4A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 (0.5)</w:t>
            </w:r>
          </w:p>
        </w:tc>
      </w:tr>
      <w:tr w:rsidR="00157F37" w:rsidRPr="00AF6CEE" w14:paraId="6A8CC2C4" w14:textId="77777777">
        <w:tc>
          <w:tcPr>
            <w:tcW w:w="6979" w:type="dxa"/>
          </w:tcPr>
          <w:p w14:paraId="04AE0415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¹⁷⁷Lu DOTATATE (Lutathera)</w:t>
            </w:r>
          </w:p>
        </w:tc>
        <w:tc>
          <w:tcPr>
            <w:tcW w:w="6979" w:type="dxa"/>
          </w:tcPr>
          <w:p w14:paraId="22DF45FD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 (0.5)</w:t>
            </w:r>
          </w:p>
        </w:tc>
      </w:tr>
      <w:tr w:rsidR="00157F37" w:rsidRPr="00AF6CEE" w14:paraId="33D832B0" w14:textId="77777777">
        <w:tc>
          <w:tcPr>
            <w:tcW w:w="6979" w:type="dxa"/>
          </w:tcPr>
          <w:p w14:paraId="3518BA7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6979" w:type="dxa"/>
          </w:tcPr>
          <w:p w14:paraId="10B611DE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191 (100.0)</w:t>
            </w:r>
          </w:p>
        </w:tc>
      </w:tr>
    </w:tbl>
    <w:p w14:paraId="081D56E5" w14:textId="77777777" w:rsidR="00157F37" w:rsidRPr="00AF6CEE" w:rsidRDefault="000530BC">
      <w:pPr>
        <w:rPr>
          <w:rFonts w:ascii="Times New Roman" w:hAnsi="Times New Roman" w:cs="Times New Roman"/>
        </w:rPr>
      </w:pPr>
      <w:r w:rsidRPr="00AF6CEE">
        <w:rPr>
          <w:rFonts w:ascii="Times New Roman" w:hAnsi="Times New Roman" w:cs="Times New Roman"/>
        </w:rPr>
        <w:t>N, number of entries.</w:t>
      </w:r>
    </w:p>
    <w:p w14:paraId="689B3135" w14:textId="77777777" w:rsidR="00157F37" w:rsidRPr="00AF6CEE" w:rsidRDefault="00157F37">
      <w:pPr>
        <w:rPr>
          <w:rFonts w:ascii="Times New Roman" w:hAnsi="Times New Roman" w:cs="Times New Roman"/>
        </w:rPr>
      </w:pPr>
    </w:p>
    <w:p w14:paraId="24BBA9EE" w14:textId="77777777" w:rsidR="00157F37" w:rsidRPr="00AF6CEE" w:rsidRDefault="000530BC">
      <w:pPr>
        <w:pageBreakBefore/>
        <w:rPr>
          <w:rFonts w:ascii="Times New Roman" w:hAnsi="Times New Roman" w:cs="Times New Roman"/>
        </w:rPr>
      </w:pPr>
      <w:r w:rsidRPr="00AF6CEE">
        <w:rPr>
          <w:rFonts w:ascii="Times New Roman" w:hAnsi="Times New Roman" w:cs="Times New Roman"/>
        </w:rPr>
        <w:lastRenderedPageBreak/>
        <w:t>Supplementary Table S6. MedDRA Preferred Terms coded with fatal outcome among radiopharmaceutical-related fatal reports.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75"/>
        <w:gridCol w:w="6973"/>
      </w:tblGrid>
      <w:tr w:rsidR="00157F37" w:rsidRPr="00AF6CEE" w14:paraId="29648454" w14:textId="77777777">
        <w:tc>
          <w:tcPr>
            <w:tcW w:w="6979" w:type="dxa"/>
          </w:tcPr>
          <w:p w14:paraId="4E72C39C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MedDRA PT among fatal-outcome events</w:t>
            </w:r>
          </w:p>
        </w:tc>
        <w:tc>
          <w:tcPr>
            <w:tcW w:w="6979" w:type="dxa"/>
          </w:tcPr>
          <w:p w14:paraId="23C721B3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N</w:t>
            </w:r>
          </w:p>
        </w:tc>
      </w:tr>
      <w:tr w:rsidR="00157F37" w:rsidRPr="00AF6CEE" w14:paraId="3F7B075A" w14:textId="77777777">
        <w:tc>
          <w:tcPr>
            <w:tcW w:w="6979" w:type="dxa"/>
          </w:tcPr>
          <w:p w14:paraId="10355C1E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Death</w:t>
            </w:r>
          </w:p>
        </w:tc>
        <w:tc>
          <w:tcPr>
            <w:tcW w:w="6979" w:type="dxa"/>
          </w:tcPr>
          <w:p w14:paraId="6A1B96F4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8</w:t>
            </w:r>
          </w:p>
        </w:tc>
      </w:tr>
      <w:tr w:rsidR="00157F37" w:rsidRPr="00AF6CEE" w14:paraId="4965F19E" w14:textId="77777777">
        <w:tc>
          <w:tcPr>
            <w:tcW w:w="6979" w:type="dxa"/>
          </w:tcPr>
          <w:p w14:paraId="6DD5D312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Prostate cancer</w:t>
            </w:r>
          </w:p>
        </w:tc>
        <w:tc>
          <w:tcPr>
            <w:tcW w:w="6979" w:type="dxa"/>
          </w:tcPr>
          <w:p w14:paraId="3F0F4F67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3</w:t>
            </w:r>
          </w:p>
        </w:tc>
      </w:tr>
      <w:tr w:rsidR="00157F37" w:rsidRPr="00AF6CEE" w14:paraId="20503C19" w14:textId="77777777">
        <w:tc>
          <w:tcPr>
            <w:tcW w:w="6979" w:type="dxa"/>
          </w:tcPr>
          <w:p w14:paraId="66F31403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Metastases to liver</w:t>
            </w:r>
          </w:p>
        </w:tc>
        <w:tc>
          <w:tcPr>
            <w:tcW w:w="6979" w:type="dxa"/>
          </w:tcPr>
          <w:p w14:paraId="16539A39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2</w:t>
            </w:r>
          </w:p>
        </w:tc>
      </w:tr>
      <w:tr w:rsidR="00157F37" w:rsidRPr="00AF6CEE" w14:paraId="1485B4C3" w14:textId="77777777">
        <w:tc>
          <w:tcPr>
            <w:tcW w:w="6979" w:type="dxa"/>
          </w:tcPr>
          <w:p w14:paraId="411E582F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Malignant neoplasm progression</w:t>
            </w:r>
          </w:p>
        </w:tc>
        <w:tc>
          <w:tcPr>
            <w:tcW w:w="6979" w:type="dxa"/>
          </w:tcPr>
          <w:p w14:paraId="4429D964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2</w:t>
            </w:r>
          </w:p>
        </w:tc>
      </w:tr>
      <w:tr w:rsidR="00157F37" w:rsidRPr="00AF6CEE" w14:paraId="691C4564" w14:textId="77777777">
        <w:tc>
          <w:tcPr>
            <w:tcW w:w="6979" w:type="dxa"/>
          </w:tcPr>
          <w:p w14:paraId="687451BD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Cardiac failure</w:t>
            </w:r>
          </w:p>
        </w:tc>
        <w:tc>
          <w:tcPr>
            <w:tcW w:w="6979" w:type="dxa"/>
          </w:tcPr>
          <w:p w14:paraId="5170A2A4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03AAC35F" w14:textId="77777777">
        <w:tc>
          <w:tcPr>
            <w:tcW w:w="6979" w:type="dxa"/>
          </w:tcPr>
          <w:p w14:paraId="7C9F0908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General physical health deterioration</w:t>
            </w:r>
          </w:p>
        </w:tc>
        <w:tc>
          <w:tcPr>
            <w:tcW w:w="6979" w:type="dxa"/>
          </w:tcPr>
          <w:p w14:paraId="7C2A73D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41E2B7D2" w14:textId="77777777">
        <w:tc>
          <w:tcPr>
            <w:tcW w:w="6979" w:type="dxa"/>
          </w:tcPr>
          <w:p w14:paraId="4915B2E8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Hormone-refractory prostate cancer</w:t>
            </w:r>
          </w:p>
        </w:tc>
        <w:tc>
          <w:tcPr>
            <w:tcW w:w="6979" w:type="dxa"/>
          </w:tcPr>
          <w:p w14:paraId="607D4C3D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368EEE4D" w14:textId="77777777">
        <w:tc>
          <w:tcPr>
            <w:tcW w:w="6979" w:type="dxa"/>
          </w:tcPr>
          <w:p w14:paraId="31B2D034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Metastatic prostate cancer</w:t>
            </w:r>
          </w:p>
        </w:tc>
        <w:tc>
          <w:tcPr>
            <w:tcW w:w="6979" w:type="dxa"/>
          </w:tcPr>
          <w:p w14:paraId="33EA175C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1456CFB9" w14:textId="77777777">
        <w:tc>
          <w:tcPr>
            <w:tcW w:w="6979" w:type="dxa"/>
          </w:tcPr>
          <w:p w14:paraId="2458DD8F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Prostatic neoplasm</w:t>
            </w:r>
          </w:p>
        </w:tc>
        <w:tc>
          <w:tcPr>
            <w:tcW w:w="6979" w:type="dxa"/>
          </w:tcPr>
          <w:p w14:paraId="00388BC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45129B1C" w14:textId="77777777">
        <w:tc>
          <w:tcPr>
            <w:tcW w:w="6979" w:type="dxa"/>
          </w:tcPr>
          <w:p w14:paraId="616BA6CD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Disease progression</w:t>
            </w:r>
          </w:p>
        </w:tc>
        <w:tc>
          <w:tcPr>
            <w:tcW w:w="6979" w:type="dxa"/>
          </w:tcPr>
          <w:p w14:paraId="79EAF053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333AF113" w14:textId="77777777">
        <w:tc>
          <w:tcPr>
            <w:tcW w:w="6979" w:type="dxa"/>
          </w:tcPr>
          <w:p w14:paraId="75D55DDB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Hepatic failure</w:t>
            </w:r>
          </w:p>
        </w:tc>
        <w:tc>
          <w:tcPr>
            <w:tcW w:w="6979" w:type="dxa"/>
          </w:tcPr>
          <w:p w14:paraId="157E8EDA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00EF594E" w14:textId="77777777">
        <w:tc>
          <w:tcPr>
            <w:tcW w:w="6979" w:type="dxa"/>
          </w:tcPr>
          <w:p w14:paraId="773F425C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Hepatic mass</w:t>
            </w:r>
          </w:p>
        </w:tc>
        <w:tc>
          <w:tcPr>
            <w:tcW w:w="6979" w:type="dxa"/>
          </w:tcPr>
          <w:p w14:paraId="50E1C92B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30250172" w14:textId="77777777">
        <w:tc>
          <w:tcPr>
            <w:tcW w:w="6979" w:type="dxa"/>
          </w:tcPr>
          <w:p w14:paraId="7941C147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Ill-defined disorder</w:t>
            </w:r>
          </w:p>
        </w:tc>
        <w:tc>
          <w:tcPr>
            <w:tcW w:w="6979" w:type="dxa"/>
          </w:tcPr>
          <w:p w14:paraId="6AA0A69F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44A4E56C" w14:textId="77777777">
        <w:tc>
          <w:tcPr>
            <w:tcW w:w="6979" w:type="dxa"/>
          </w:tcPr>
          <w:p w14:paraId="16B54A88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Cachexia</w:t>
            </w:r>
          </w:p>
        </w:tc>
        <w:tc>
          <w:tcPr>
            <w:tcW w:w="6979" w:type="dxa"/>
          </w:tcPr>
          <w:p w14:paraId="43F90E42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5B314655" w14:textId="77777777">
        <w:tc>
          <w:tcPr>
            <w:tcW w:w="6979" w:type="dxa"/>
          </w:tcPr>
          <w:p w14:paraId="05024C36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Shock</w:t>
            </w:r>
          </w:p>
        </w:tc>
        <w:tc>
          <w:tcPr>
            <w:tcW w:w="6979" w:type="dxa"/>
          </w:tcPr>
          <w:p w14:paraId="44325D47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5FA6EBF4" w14:textId="77777777">
        <w:tc>
          <w:tcPr>
            <w:tcW w:w="6979" w:type="dxa"/>
          </w:tcPr>
          <w:p w14:paraId="0C64070B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6979" w:type="dxa"/>
          </w:tcPr>
          <w:p w14:paraId="746EF481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7ADD8D72" w14:textId="77777777">
        <w:tc>
          <w:tcPr>
            <w:tcW w:w="6979" w:type="dxa"/>
          </w:tcPr>
          <w:p w14:paraId="21B6C97B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Malignant neoplasm</w:t>
            </w:r>
          </w:p>
        </w:tc>
        <w:tc>
          <w:tcPr>
            <w:tcW w:w="6979" w:type="dxa"/>
          </w:tcPr>
          <w:p w14:paraId="7C5C455A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  <w:tr w:rsidR="00157F37" w:rsidRPr="00AF6CEE" w14:paraId="6A6E19A3" w14:textId="77777777">
        <w:tc>
          <w:tcPr>
            <w:tcW w:w="6979" w:type="dxa"/>
          </w:tcPr>
          <w:p w14:paraId="20884314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Cholangiocarcinoma</w:t>
            </w:r>
          </w:p>
        </w:tc>
        <w:tc>
          <w:tcPr>
            <w:tcW w:w="6979" w:type="dxa"/>
          </w:tcPr>
          <w:p w14:paraId="26822910" w14:textId="77777777" w:rsidR="00157F37" w:rsidRPr="00AF6CEE" w:rsidRDefault="000530BC">
            <w:pPr>
              <w:rPr>
                <w:rFonts w:ascii="Times New Roman" w:hAnsi="Times New Roman" w:cs="Times New Roman"/>
              </w:rPr>
            </w:pPr>
            <w:r w:rsidRPr="00AF6CEE">
              <w:rPr>
                <w:rFonts w:ascii="Times New Roman" w:hAnsi="Times New Roman" w:cs="Times New Roman"/>
              </w:rPr>
              <w:t>1</w:t>
            </w:r>
          </w:p>
        </w:tc>
      </w:tr>
    </w:tbl>
    <w:p w14:paraId="1CDA5F5A" w14:textId="77777777" w:rsidR="00157F37" w:rsidRPr="00AF6CEE" w:rsidRDefault="000530BC">
      <w:pPr>
        <w:rPr>
          <w:rFonts w:ascii="Times New Roman" w:hAnsi="Times New Roman" w:cs="Times New Roman"/>
        </w:rPr>
      </w:pPr>
      <w:r w:rsidRPr="00AF6CEE">
        <w:rPr>
          <w:rFonts w:ascii="Times New Roman" w:hAnsi="Times New Roman" w:cs="Times New Roman"/>
          <w:lang w:val="en-US"/>
        </w:rPr>
        <w:t xml:space="preserve">PT, Preferred Term; MedDRA, Medical Dictionary for Regulatory Activities; N, number of events. </w:t>
      </w:r>
      <w:r w:rsidRPr="00AF6CEE">
        <w:rPr>
          <w:rFonts w:ascii="Times New Roman" w:hAnsi="Times New Roman" w:cs="Times New Roman"/>
        </w:rPr>
        <w:t>Frequencies are not mutually exclusive across reports.</w:t>
      </w:r>
    </w:p>
    <w:sectPr w:rsidR="00157F37" w:rsidRPr="00AF6CEE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34D1"/>
    <w:multiLevelType w:val="hybridMultilevel"/>
    <w:tmpl w:val="8DE4021A"/>
    <w:lvl w:ilvl="0" w:tplc="14763E24">
      <w:start w:val="1"/>
      <w:numFmt w:val="decimal"/>
      <w:lvlText w:val="%1-"/>
      <w:lvlJc w:val="left"/>
      <w:pPr>
        <w:ind w:left="720" w:hanging="360"/>
      </w:pPr>
    </w:lvl>
    <w:lvl w:ilvl="1" w:tplc="602E4AD8">
      <w:start w:val="1"/>
      <w:numFmt w:val="lowerLetter"/>
      <w:lvlText w:val="%2."/>
      <w:lvlJc w:val="left"/>
      <w:pPr>
        <w:ind w:left="1440" w:hanging="360"/>
      </w:pPr>
    </w:lvl>
    <w:lvl w:ilvl="2" w:tplc="A294B7CA">
      <w:start w:val="1"/>
      <w:numFmt w:val="lowerRoman"/>
      <w:lvlText w:val="%3."/>
      <w:lvlJc w:val="right"/>
      <w:pPr>
        <w:ind w:left="2160" w:hanging="180"/>
      </w:pPr>
    </w:lvl>
    <w:lvl w:ilvl="3" w:tplc="32042F84">
      <w:start w:val="1"/>
      <w:numFmt w:val="decimal"/>
      <w:lvlText w:val="%4."/>
      <w:lvlJc w:val="left"/>
      <w:pPr>
        <w:ind w:left="2880" w:hanging="360"/>
      </w:pPr>
    </w:lvl>
    <w:lvl w:ilvl="4" w:tplc="32C88AF6">
      <w:start w:val="1"/>
      <w:numFmt w:val="lowerLetter"/>
      <w:lvlText w:val="%5."/>
      <w:lvlJc w:val="left"/>
      <w:pPr>
        <w:ind w:left="3600" w:hanging="360"/>
      </w:pPr>
    </w:lvl>
    <w:lvl w:ilvl="5" w:tplc="94563BEC">
      <w:start w:val="1"/>
      <w:numFmt w:val="lowerRoman"/>
      <w:lvlText w:val="%6."/>
      <w:lvlJc w:val="right"/>
      <w:pPr>
        <w:ind w:left="4320" w:hanging="180"/>
      </w:pPr>
    </w:lvl>
    <w:lvl w:ilvl="6" w:tplc="1D9EAE8E">
      <w:start w:val="1"/>
      <w:numFmt w:val="decimal"/>
      <w:lvlText w:val="%7."/>
      <w:lvlJc w:val="left"/>
      <w:pPr>
        <w:ind w:left="5040" w:hanging="360"/>
      </w:pPr>
    </w:lvl>
    <w:lvl w:ilvl="7" w:tplc="F048A034">
      <w:start w:val="1"/>
      <w:numFmt w:val="lowerLetter"/>
      <w:lvlText w:val="%8."/>
      <w:lvlJc w:val="left"/>
      <w:pPr>
        <w:ind w:left="5760" w:hanging="360"/>
      </w:pPr>
    </w:lvl>
    <w:lvl w:ilvl="8" w:tplc="8C62F45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354E2"/>
    <w:multiLevelType w:val="hybridMultilevel"/>
    <w:tmpl w:val="8DE4021A"/>
    <w:lvl w:ilvl="0" w:tplc="14763E24">
      <w:start w:val="1"/>
      <w:numFmt w:val="decimal"/>
      <w:lvlText w:val="%1-"/>
      <w:lvlJc w:val="left"/>
      <w:pPr>
        <w:ind w:left="720" w:hanging="360"/>
      </w:pPr>
    </w:lvl>
    <w:lvl w:ilvl="1" w:tplc="602E4AD8">
      <w:start w:val="1"/>
      <w:numFmt w:val="lowerLetter"/>
      <w:lvlText w:val="%2."/>
      <w:lvlJc w:val="left"/>
      <w:pPr>
        <w:ind w:left="1440" w:hanging="360"/>
      </w:pPr>
    </w:lvl>
    <w:lvl w:ilvl="2" w:tplc="A294B7CA">
      <w:start w:val="1"/>
      <w:numFmt w:val="lowerRoman"/>
      <w:lvlText w:val="%3."/>
      <w:lvlJc w:val="right"/>
      <w:pPr>
        <w:ind w:left="2160" w:hanging="180"/>
      </w:pPr>
    </w:lvl>
    <w:lvl w:ilvl="3" w:tplc="32042F84">
      <w:start w:val="1"/>
      <w:numFmt w:val="decimal"/>
      <w:lvlText w:val="%4."/>
      <w:lvlJc w:val="left"/>
      <w:pPr>
        <w:ind w:left="2880" w:hanging="360"/>
      </w:pPr>
    </w:lvl>
    <w:lvl w:ilvl="4" w:tplc="32C88AF6">
      <w:start w:val="1"/>
      <w:numFmt w:val="lowerLetter"/>
      <w:lvlText w:val="%5."/>
      <w:lvlJc w:val="left"/>
      <w:pPr>
        <w:ind w:left="3600" w:hanging="360"/>
      </w:pPr>
    </w:lvl>
    <w:lvl w:ilvl="5" w:tplc="94563BEC">
      <w:start w:val="1"/>
      <w:numFmt w:val="lowerRoman"/>
      <w:lvlText w:val="%6."/>
      <w:lvlJc w:val="right"/>
      <w:pPr>
        <w:ind w:left="4320" w:hanging="180"/>
      </w:pPr>
    </w:lvl>
    <w:lvl w:ilvl="6" w:tplc="1D9EAE8E">
      <w:start w:val="1"/>
      <w:numFmt w:val="decimal"/>
      <w:lvlText w:val="%7."/>
      <w:lvlJc w:val="left"/>
      <w:pPr>
        <w:ind w:left="5040" w:hanging="360"/>
      </w:pPr>
    </w:lvl>
    <w:lvl w:ilvl="7" w:tplc="F048A034">
      <w:start w:val="1"/>
      <w:numFmt w:val="lowerLetter"/>
      <w:lvlText w:val="%8."/>
      <w:lvlJc w:val="left"/>
      <w:pPr>
        <w:ind w:left="5760" w:hanging="360"/>
      </w:pPr>
    </w:lvl>
    <w:lvl w:ilvl="8" w:tplc="8C62F45C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945112">
    <w:abstractNumId w:val="0"/>
  </w:num>
  <w:num w:numId="2" w16cid:durableId="1790511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521653"/>
    <w:rsid w:val="00157F37"/>
    <w:rsid w:val="001A4F25"/>
    <w:rsid w:val="00301CCC"/>
    <w:rsid w:val="004227D3"/>
    <w:rsid w:val="004408FC"/>
    <w:rsid w:val="00445727"/>
    <w:rsid w:val="00445A3C"/>
    <w:rsid w:val="00587604"/>
    <w:rsid w:val="005C621C"/>
    <w:rsid w:val="00685392"/>
    <w:rsid w:val="00956075"/>
    <w:rsid w:val="00977C65"/>
    <w:rsid w:val="00A96721"/>
    <w:rsid w:val="00AF6CEE"/>
    <w:rsid w:val="00BB678A"/>
    <w:rsid w:val="00BD793E"/>
    <w:rsid w:val="00C83C37"/>
    <w:rsid w:val="00D01A34"/>
    <w:rsid w:val="00D970A8"/>
    <w:rsid w:val="00DA7305"/>
    <w:rsid w:val="02FA08D2"/>
    <w:rsid w:val="0442EA84"/>
    <w:rsid w:val="0456B6F9"/>
    <w:rsid w:val="08A46286"/>
    <w:rsid w:val="0B31F68B"/>
    <w:rsid w:val="0C55BBF6"/>
    <w:rsid w:val="0D17BF3C"/>
    <w:rsid w:val="11AD51D3"/>
    <w:rsid w:val="1524DAA7"/>
    <w:rsid w:val="163EFE58"/>
    <w:rsid w:val="17521653"/>
    <w:rsid w:val="1C95CC7B"/>
    <w:rsid w:val="1D9180BC"/>
    <w:rsid w:val="1DDEBE86"/>
    <w:rsid w:val="207FD638"/>
    <w:rsid w:val="223A745D"/>
    <w:rsid w:val="23A88A70"/>
    <w:rsid w:val="24643BBF"/>
    <w:rsid w:val="260F8320"/>
    <w:rsid w:val="27B2ED63"/>
    <w:rsid w:val="2820FB51"/>
    <w:rsid w:val="299B4647"/>
    <w:rsid w:val="2AF66A14"/>
    <w:rsid w:val="2B101BA9"/>
    <w:rsid w:val="2BF6E029"/>
    <w:rsid w:val="2D0BB730"/>
    <w:rsid w:val="2FCA8FC7"/>
    <w:rsid w:val="333A07B9"/>
    <w:rsid w:val="345A051C"/>
    <w:rsid w:val="383FF414"/>
    <w:rsid w:val="3A86A23D"/>
    <w:rsid w:val="3C141DE2"/>
    <w:rsid w:val="3E403CEF"/>
    <w:rsid w:val="3F4D4A7C"/>
    <w:rsid w:val="4102A8CF"/>
    <w:rsid w:val="433EA14C"/>
    <w:rsid w:val="44C16073"/>
    <w:rsid w:val="46213F11"/>
    <w:rsid w:val="46E950E2"/>
    <w:rsid w:val="4ACFCD63"/>
    <w:rsid w:val="4B09A521"/>
    <w:rsid w:val="4CC3B4AB"/>
    <w:rsid w:val="5184E92F"/>
    <w:rsid w:val="5220D82E"/>
    <w:rsid w:val="5225ED8E"/>
    <w:rsid w:val="52846C28"/>
    <w:rsid w:val="53B5036B"/>
    <w:rsid w:val="544BD1ED"/>
    <w:rsid w:val="5478198F"/>
    <w:rsid w:val="556B8D24"/>
    <w:rsid w:val="58E9A1E8"/>
    <w:rsid w:val="596ECAB0"/>
    <w:rsid w:val="5A13DD25"/>
    <w:rsid w:val="5CF27819"/>
    <w:rsid w:val="5EA2BAA1"/>
    <w:rsid w:val="5EB313B9"/>
    <w:rsid w:val="63A9B4B0"/>
    <w:rsid w:val="65FAFA5A"/>
    <w:rsid w:val="665269ED"/>
    <w:rsid w:val="683A24B1"/>
    <w:rsid w:val="68F35FA3"/>
    <w:rsid w:val="692ED80F"/>
    <w:rsid w:val="6B0788A2"/>
    <w:rsid w:val="6CCFD241"/>
    <w:rsid w:val="6DD8F98F"/>
    <w:rsid w:val="6F0C7D2E"/>
    <w:rsid w:val="77FCD31C"/>
    <w:rsid w:val="79BD0E9C"/>
    <w:rsid w:val="7A5CDC4E"/>
    <w:rsid w:val="7BEAA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EAA1"/>
  <w15:chartTrackingRefBased/>
  <w15:docId w15:val="{3C894C7F-E787-4522-A918-99670B92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95607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C621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idenciaradiofarmacia@gmail.com" TargetMode="External"/><Relationship Id="rId5" Type="http://schemas.openxmlformats.org/officeDocument/2006/relationships/hyperlink" Target="mailto:filipeportilho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1366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Gamberini</dc:creator>
  <cp:keywords/>
  <dc:description/>
  <cp:lastModifiedBy>Ralph Santos Oliveira</cp:lastModifiedBy>
  <cp:revision>3</cp:revision>
  <dcterms:created xsi:type="dcterms:W3CDTF">2026-10-06T18:01:00Z</dcterms:created>
  <dcterms:modified xsi:type="dcterms:W3CDTF">2026-10-09T16:25:00Z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2026-09-17T14:15:59Z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3703db13-ad6b-4abf-ab7f-f316ef8ddb08</vt:lpwstr>
  </property>
  <property fmtid="{D5CDD505-2E9C-101B-9397-08002B2CF9AE}" pid="7" name="MSIP_Label_defa4170-0d19-0005-0004-bc88714345d2_ActionId">
    <vt:lpwstr>1e235258-a8d1-4f0f-80d5-101ec29cfdf3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