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CB7783" w14:textId="77777777" w:rsidR="001126CA" w:rsidRDefault="001126CA" w:rsidP="001126CA">
      <w:pPr>
        <w:spacing w:line="360" w:lineRule="auto"/>
        <w:jc w:val="both"/>
        <w:rPr>
          <w:rFonts w:ascii="Times New Roman" w:hAnsi="Times New Roman" w:cs="Times New Roman"/>
          <w:b/>
          <w:sz w:val="24"/>
          <w:szCs w:val="24"/>
        </w:rPr>
      </w:pPr>
      <w:r w:rsidRPr="001126CA">
        <w:rPr>
          <w:rFonts w:ascii="Times New Roman" w:hAnsi="Times New Roman" w:cs="Times New Roman"/>
          <w:b/>
          <w:sz w:val="24"/>
          <w:szCs w:val="24"/>
        </w:rPr>
        <w:t>Supplementary file 1: One database search strategy/results</w:t>
      </w:r>
    </w:p>
    <w:p w14:paraId="439A7184" w14:textId="77777777" w:rsidR="005B2590" w:rsidRDefault="005B2590" w:rsidP="001126CA">
      <w:pPr>
        <w:spacing w:line="360" w:lineRule="auto"/>
        <w:jc w:val="both"/>
        <w:rPr>
          <w:rFonts w:ascii="Times New Roman" w:hAnsi="Times New Roman" w:cs="Times New Roman"/>
          <w:b/>
          <w:sz w:val="24"/>
          <w:szCs w:val="24"/>
        </w:rPr>
      </w:pPr>
    </w:p>
    <w:p w14:paraId="7F5F4509" w14:textId="50B5DE56" w:rsidR="00BD7F20" w:rsidRPr="001126CA" w:rsidRDefault="00BD7F20" w:rsidP="00BD7F20">
      <w:pPr>
        <w:spacing w:after="0" w:line="360" w:lineRule="auto"/>
        <w:jc w:val="both"/>
        <w:rPr>
          <w:rFonts w:ascii="Times New Roman" w:hAnsi="Times New Roman" w:cs="Times New Roman"/>
          <w:b/>
          <w:sz w:val="24"/>
          <w:szCs w:val="24"/>
        </w:rPr>
      </w:pPr>
      <w:r w:rsidRPr="001126CA">
        <w:rPr>
          <w:rFonts w:ascii="Times New Roman" w:hAnsi="Times New Roman" w:cs="Times New Roman"/>
          <w:b/>
          <w:sz w:val="24"/>
          <w:szCs w:val="24"/>
        </w:rPr>
        <w:t>Pubmed</w:t>
      </w:r>
      <w:r w:rsidR="000374A0" w:rsidRPr="001126CA">
        <w:rPr>
          <w:rFonts w:ascii="Times New Roman" w:hAnsi="Times New Roman" w:cs="Times New Roman"/>
          <w:b/>
          <w:sz w:val="24"/>
          <w:szCs w:val="24"/>
        </w:rPr>
        <w:t xml:space="preserve"> search details</w:t>
      </w:r>
    </w:p>
    <w:p w14:paraId="02D9EF7A" w14:textId="1190E99F" w:rsidR="00A65EF7" w:rsidRPr="001126CA" w:rsidRDefault="00553AF0" w:rsidP="00BD7F20">
      <w:pPr>
        <w:spacing w:after="0" w:line="360" w:lineRule="auto"/>
        <w:jc w:val="both"/>
        <w:rPr>
          <w:rFonts w:ascii="Times New Roman" w:hAnsi="Times New Roman" w:cs="Times New Roman"/>
          <w:b/>
          <w:sz w:val="24"/>
          <w:szCs w:val="24"/>
        </w:rPr>
      </w:pPr>
      <w:r w:rsidRPr="001126CA">
        <w:rPr>
          <w:rFonts w:ascii="Times New Roman" w:hAnsi="Times New Roman" w:cs="Times New Roman"/>
          <w:b/>
          <w:sz w:val="24"/>
          <w:szCs w:val="24"/>
        </w:rPr>
        <w:t>Date searched: 01/01/2023</w:t>
      </w:r>
    </w:p>
    <w:p w14:paraId="7F8F38B0" w14:textId="4167F77E" w:rsidR="00A65EF7" w:rsidRDefault="00553AF0" w:rsidP="00BD7F20">
      <w:pPr>
        <w:spacing w:after="0" w:line="360" w:lineRule="auto"/>
        <w:rPr>
          <w:rFonts w:ascii="Times New Roman" w:hAnsi="Times New Roman" w:cs="Times New Roman"/>
          <w:sz w:val="24"/>
          <w:szCs w:val="24"/>
        </w:rPr>
      </w:pPr>
      <w:r w:rsidRPr="00553AF0">
        <w:rPr>
          <w:rFonts w:ascii="Times New Roman" w:hAnsi="Times New Roman" w:cs="Times New Roman"/>
          <w:sz w:val="24"/>
          <w:szCs w:val="24"/>
        </w:rPr>
        <w:t>((Dengue) AND (Bangladesh)) AND (("2000/01/01"[Date - Publication] : "2022/12/30"[Date - Publication]))</w:t>
      </w:r>
    </w:p>
    <w:p w14:paraId="347EC22E" w14:textId="510FC66F" w:rsidR="00A65EF7" w:rsidRPr="00B37E4A" w:rsidRDefault="00A65EF7" w:rsidP="00A65EF7">
      <w:pPr>
        <w:rPr>
          <w:rFonts w:ascii="Times New Roman" w:hAnsi="Times New Roman" w:cs="Times New Roman"/>
          <w:sz w:val="24"/>
          <w:szCs w:val="24"/>
        </w:rPr>
      </w:pPr>
      <w:r w:rsidRPr="00B37E4A">
        <w:rPr>
          <w:rFonts w:ascii="Times New Roman" w:hAnsi="Times New Roman" w:cs="Times New Roman"/>
          <w:sz w:val="24"/>
          <w:szCs w:val="24"/>
        </w:rPr>
        <w:t xml:space="preserve">Total hit: </w:t>
      </w:r>
      <w:r w:rsidR="00553AF0">
        <w:rPr>
          <w:rFonts w:ascii="Times New Roman" w:hAnsi="Times New Roman" w:cs="Times New Roman"/>
          <w:sz w:val="24"/>
          <w:szCs w:val="24"/>
        </w:rPr>
        <w:t>260</w:t>
      </w:r>
    </w:p>
    <w:p w14:paraId="6B6E6152" w14:textId="5C3FB745" w:rsidR="00020A27" w:rsidRDefault="00A65EF7" w:rsidP="00020A27">
      <w:pPr>
        <w:rPr>
          <w:rFonts w:ascii="Times New Roman" w:hAnsi="Times New Roman" w:cs="Times New Roman"/>
          <w:b/>
          <w:sz w:val="24"/>
          <w:szCs w:val="24"/>
        </w:rPr>
      </w:pPr>
      <w:r w:rsidRPr="00B37E4A">
        <w:rPr>
          <w:rFonts w:ascii="Times New Roman" w:hAnsi="Times New Roman" w:cs="Times New Roman"/>
          <w:sz w:val="24"/>
          <w:szCs w:val="24"/>
        </w:rPr>
        <w:t xml:space="preserve">Link: </w:t>
      </w:r>
      <w:r w:rsidR="005E49F0" w:rsidRPr="005E49F0">
        <w:rPr>
          <w:rFonts w:ascii="Times New Roman" w:hAnsi="Times New Roman" w:cs="Times New Roman"/>
        </w:rPr>
        <w:t>https://pubmed.ncbi.nlm.nih.gov/?term=%28%28Dengue%29+AND+%28Bangladesh%29%29+AND+%28%28%222000%2F01%2F01%22%5BDate+-+Publication%5D+%3A+%222022%2F12%2F30%22%5BDate+-+Publication%5D%29%29&amp;sort=pubdate</w:t>
      </w:r>
      <w:r w:rsidR="00085E6A">
        <w:rPr>
          <w:rFonts w:ascii="Times New Roman" w:hAnsi="Times New Roman" w:cs="Times New Roman"/>
          <w:b/>
          <w:sz w:val="24"/>
          <w:szCs w:val="24"/>
        </w:rPr>
        <w:t xml:space="preserve"> </w:t>
      </w:r>
    </w:p>
    <w:p w14:paraId="4638325B" w14:textId="77777777" w:rsidR="00A03D95" w:rsidRDefault="00A03D95" w:rsidP="00020A27">
      <w:pPr>
        <w:rPr>
          <w:rFonts w:ascii="Times New Roman" w:hAnsi="Times New Roman" w:cs="Times New Roman"/>
          <w:b/>
          <w:sz w:val="24"/>
          <w:szCs w:val="24"/>
        </w:rPr>
      </w:pPr>
    </w:p>
    <w:p w14:paraId="74F0A5C5" w14:textId="77777777" w:rsidR="00A03D95" w:rsidRDefault="00A03D95" w:rsidP="00020A27">
      <w:pPr>
        <w:rPr>
          <w:rFonts w:ascii="Times New Roman" w:hAnsi="Times New Roman" w:cs="Times New Roman"/>
        </w:rPr>
      </w:pPr>
    </w:p>
    <w:p w14:paraId="3596C92D" w14:textId="7C644FA2" w:rsidR="00207625" w:rsidRDefault="00207625" w:rsidP="00020A27">
      <w:pPr>
        <w:rPr>
          <w:rFonts w:ascii="Times New Roman" w:hAnsi="Times New Roman" w:cs="Times New Roman"/>
        </w:rPr>
      </w:pPr>
      <w:r>
        <w:rPr>
          <w:rFonts w:ascii="Times New Roman" w:hAnsi="Times New Roman" w:cs="Times New Roman"/>
        </w:rPr>
        <w:br/>
      </w:r>
    </w:p>
    <w:p w14:paraId="2F50067E" w14:textId="77777777" w:rsidR="00207625" w:rsidRDefault="00207625">
      <w:pPr>
        <w:rPr>
          <w:rFonts w:ascii="Times New Roman" w:hAnsi="Times New Roman" w:cs="Times New Roman"/>
        </w:rPr>
      </w:pPr>
      <w:r>
        <w:rPr>
          <w:rFonts w:ascii="Times New Roman" w:hAnsi="Times New Roman" w:cs="Times New Roman"/>
        </w:rPr>
        <w:br w:type="page"/>
      </w:r>
    </w:p>
    <w:p w14:paraId="5F59C196" w14:textId="653ACF81" w:rsidR="00207625" w:rsidRDefault="004B5B2F" w:rsidP="00207625">
      <w:pPr>
        <w:spacing w:line="360" w:lineRule="auto"/>
        <w:jc w:val="both"/>
        <w:rPr>
          <w:rFonts w:ascii="Times New Roman" w:hAnsi="Times New Roman" w:cs="Times New Roman"/>
          <w:sz w:val="24"/>
          <w:szCs w:val="24"/>
        </w:rPr>
      </w:pPr>
      <w:r>
        <w:rPr>
          <w:rFonts w:ascii="Times New Roman" w:hAnsi="Times New Roman" w:cs="Times New Roman"/>
          <w:b/>
          <w:sz w:val="24"/>
          <w:szCs w:val="24"/>
          <w:lang w:val="en-CA"/>
        </w:rPr>
        <w:lastRenderedPageBreak/>
        <w:t>Supplementary file 2</w:t>
      </w:r>
      <w:bookmarkStart w:id="0" w:name="_GoBack"/>
      <w:bookmarkEnd w:id="0"/>
      <w:r w:rsidR="00207625" w:rsidRPr="00114590">
        <w:rPr>
          <w:rFonts w:ascii="Times New Roman" w:hAnsi="Times New Roman" w:cs="Times New Roman"/>
          <w:b/>
          <w:sz w:val="24"/>
          <w:szCs w:val="24"/>
          <w:lang w:val="en-CA"/>
        </w:rPr>
        <w:t>:</w:t>
      </w:r>
      <w:r w:rsidR="00207625">
        <w:rPr>
          <w:rFonts w:ascii="Times New Roman" w:hAnsi="Times New Roman" w:cs="Times New Roman"/>
          <w:sz w:val="24"/>
          <w:szCs w:val="24"/>
          <w:lang w:val="en-CA"/>
        </w:rPr>
        <w:t xml:space="preserve"> </w:t>
      </w:r>
      <w:r w:rsidR="00207625">
        <w:rPr>
          <w:rFonts w:ascii="Times New Roman" w:hAnsi="Times New Roman" w:cs="Times New Roman"/>
          <w:sz w:val="24"/>
          <w:szCs w:val="24"/>
        </w:rPr>
        <w:t>The list of excluded and in</w:t>
      </w:r>
      <w:r w:rsidR="00207625" w:rsidRPr="00834164">
        <w:rPr>
          <w:rFonts w:ascii="Times New Roman" w:hAnsi="Times New Roman" w:cs="Times New Roman"/>
          <w:sz w:val="24"/>
          <w:szCs w:val="24"/>
        </w:rPr>
        <w:t xml:space="preserve">cluded </w:t>
      </w:r>
      <w:r w:rsidR="00207625">
        <w:rPr>
          <w:rFonts w:ascii="Times New Roman" w:hAnsi="Times New Roman" w:cs="Times New Roman"/>
          <w:sz w:val="24"/>
          <w:szCs w:val="24"/>
        </w:rPr>
        <w:t xml:space="preserve">studies  </w:t>
      </w:r>
    </w:p>
    <w:p w14:paraId="1701A4D4" w14:textId="77777777" w:rsidR="005B2590" w:rsidRDefault="005B2590" w:rsidP="00207625">
      <w:pPr>
        <w:spacing w:line="360" w:lineRule="auto"/>
        <w:jc w:val="both"/>
        <w:rPr>
          <w:rFonts w:ascii="Times New Roman" w:hAnsi="Times New Roman" w:cs="Times New Roman"/>
          <w:sz w:val="24"/>
          <w:szCs w:val="24"/>
        </w:rPr>
      </w:pPr>
    </w:p>
    <w:p w14:paraId="1164796D" w14:textId="77777777" w:rsidR="00207625" w:rsidRPr="00114590" w:rsidRDefault="00207625" w:rsidP="00207625">
      <w:pPr>
        <w:rPr>
          <w:rFonts w:ascii="Times New Roman" w:hAnsi="Times New Roman" w:cs="Times New Roman"/>
          <w:b/>
          <w:sz w:val="24"/>
          <w:szCs w:val="24"/>
        </w:rPr>
      </w:pPr>
      <w:r w:rsidRPr="00114590">
        <w:rPr>
          <w:rFonts w:ascii="Times New Roman" w:hAnsi="Times New Roman" w:cs="Times New Roman"/>
          <w:b/>
          <w:sz w:val="24"/>
          <w:szCs w:val="24"/>
          <w:lang w:val="en-CA"/>
        </w:rPr>
        <w:t>Studies of potential interest (n = 85), Excluded studies = (n=60)</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5"/>
        <w:gridCol w:w="3934"/>
        <w:gridCol w:w="1219"/>
      </w:tblGrid>
      <w:tr w:rsidR="00207625" w:rsidRPr="00D62B0F" w14:paraId="55E8E3F1" w14:textId="77777777" w:rsidTr="006B70D3">
        <w:trPr>
          <w:trHeight w:val="288"/>
        </w:trPr>
        <w:tc>
          <w:tcPr>
            <w:tcW w:w="5125" w:type="dxa"/>
            <w:shd w:val="clear" w:color="auto" w:fill="auto"/>
            <w:noWrap/>
            <w:vAlign w:val="bottom"/>
            <w:hideMark/>
          </w:tcPr>
          <w:p w14:paraId="56930D95" w14:textId="77777777" w:rsidR="00207625" w:rsidRPr="00D62B0F" w:rsidRDefault="00207625" w:rsidP="006B70D3">
            <w:pPr>
              <w:spacing w:line="360" w:lineRule="auto"/>
              <w:rPr>
                <w:rFonts w:ascii="Times New Roman" w:hAnsi="Times New Roman" w:cs="Times New Roman"/>
              </w:rPr>
            </w:pPr>
            <w:r w:rsidRPr="00D62B0F">
              <w:rPr>
                <w:rFonts w:ascii="Times New Roman" w:hAnsi="Times New Roman" w:cs="Times New Roman"/>
              </w:rPr>
              <w:t>Title</w:t>
            </w:r>
          </w:p>
        </w:tc>
        <w:tc>
          <w:tcPr>
            <w:tcW w:w="3934" w:type="dxa"/>
            <w:shd w:val="clear" w:color="auto" w:fill="auto"/>
            <w:noWrap/>
            <w:vAlign w:val="bottom"/>
            <w:hideMark/>
          </w:tcPr>
          <w:p w14:paraId="627CF5CD" w14:textId="77777777" w:rsidR="00207625" w:rsidRPr="00D62B0F" w:rsidRDefault="00207625" w:rsidP="006B70D3">
            <w:pPr>
              <w:spacing w:line="360" w:lineRule="auto"/>
              <w:rPr>
                <w:rFonts w:ascii="Times New Roman" w:hAnsi="Times New Roman" w:cs="Times New Roman"/>
              </w:rPr>
            </w:pPr>
            <w:r w:rsidRPr="00D62B0F">
              <w:rPr>
                <w:rFonts w:ascii="Times New Roman" w:hAnsi="Times New Roman" w:cs="Times New Roman"/>
              </w:rPr>
              <w:t>Author</w:t>
            </w:r>
          </w:p>
        </w:tc>
        <w:tc>
          <w:tcPr>
            <w:tcW w:w="1219" w:type="dxa"/>
            <w:shd w:val="clear" w:color="auto" w:fill="auto"/>
            <w:noWrap/>
            <w:vAlign w:val="bottom"/>
            <w:hideMark/>
          </w:tcPr>
          <w:p w14:paraId="6EEEB028" w14:textId="77777777" w:rsidR="00207625" w:rsidRPr="00D62B0F" w:rsidRDefault="00207625" w:rsidP="006B70D3">
            <w:pPr>
              <w:spacing w:line="360" w:lineRule="auto"/>
              <w:rPr>
                <w:rFonts w:ascii="Times New Roman" w:hAnsi="Times New Roman" w:cs="Times New Roman"/>
              </w:rPr>
            </w:pPr>
            <w:r w:rsidRPr="00D62B0F">
              <w:rPr>
                <w:rFonts w:ascii="Times New Roman" w:hAnsi="Times New Roman" w:cs="Times New Roman"/>
              </w:rPr>
              <w:t>Publication date</w:t>
            </w:r>
          </w:p>
        </w:tc>
      </w:tr>
      <w:tr w:rsidR="00207625" w:rsidRPr="00D62B0F" w14:paraId="19E00541" w14:textId="77777777" w:rsidTr="006B70D3">
        <w:trPr>
          <w:trHeight w:val="288"/>
        </w:trPr>
        <w:tc>
          <w:tcPr>
            <w:tcW w:w="5125" w:type="dxa"/>
            <w:shd w:val="clear" w:color="auto" w:fill="auto"/>
            <w:noWrap/>
            <w:vAlign w:val="bottom"/>
            <w:hideMark/>
          </w:tcPr>
          <w:p w14:paraId="627D86AA"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A Bayesian approach for estimating under-reported dengue incidence with a focus on non-linear associations between climate and dengue in Dhaka, Bangladesh</w:t>
            </w:r>
          </w:p>
        </w:tc>
        <w:tc>
          <w:tcPr>
            <w:tcW w:w="3934" w:type="dxa"/>
            <w:shd w:val="clear" w:color="auto" w:fill="auto"/>
            <w:noWrap/>
            <w:vAlign w:val="bottom"/>
            <w:hideMark/>
          </w:tcPr>
          <w:p w14:paraId="04A41A1A"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Sharmin S., Glass K., Viennet E., Harley D.</w:t>
            </w:r>
          </w:p>
        </w:tc>
        <w:tc>
          <w:tcPr>
            <w:tcW w:w="1219" w:type="dxa"/>
            <w:shd w:val="clear" w:color="auto" w:fill="auto"/>
            <w:noWrap/>
            <w:vAlign w:val="bottom"/>
            <w:hideMark/>
          </w:tcPr>
          <w:p w14:paraId="268A11F7"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2018</w:t>
            </w:r>
          </w:p>
        </w:tc>
      </w:tr>
      <w:tr w:rsidR="00207625" w:rsidRPr="00D62B0F" w14:paraId="5921F2B1" w14:textId="77777777" w:rsidTr="006B70D3">
        <w:trPr>
          <w:trHeight w:val="288"/>
        </w:trPr>
        <w:tc>
          <w:tcPr>
            <w:tcW w:w="5125" w:type="dxa"/>
            <w:shd w:val="clear" w:color="auto" w:fill="auto"/>
            <w:noWrap/>
            <w:vAlign w:val="bottom"/>
            <w:hideMark/>
          </w:tcPr>
          <w:p w14:paraId="42363DE5"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A retrospective study on the socio-demographic factors and clinical parameters of dengue disease and their effects on the clinical course and recovery of the patients in a tertiary care hospital of Bangladesh</w:t>
            </w:r>
          </w:p>
        </w:tc>
        <w:tc>
          <w:tcPr>
            <w:tcW w:w="3934" w:type="dxa"/>
            <w:shd w:val="clear" w:color="auto" w:fill="auto"/>
            <w:noWrap/>
            <w:vAlign w:val="bottom"/>
            <w:hideMark/>
          </w:tcPr>
          <w:p w14:paraId="35F14545"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Prattay K.M.R., Sarkar M.R., Shafiullah A.Z.M., Islam M.S., Raihan S.Z., Sharmin N.</w:t>
            </w:r>
          </w:p>
        </w:tc>
        <w:tc>
          <w:tcPr>
            <w:tcW w:w="1219" w:type="dxa"/>
            <w:shd w:val="clear" w:color="auto" w:fill="auto"/>
            <w:noWrap/>
            <w:vAlign w:val="bottom"/>
            <w:hideMark/>
          </w:tcPr>
          <w:p w14:paraId="03FB420F"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2022</w:t>
            </w:r>
          </w:p>
        </w:tc>
      </w:tr>
      <w:tr w:rsidR="00207625" w:rsidRPr="00D62B0F" w14:paraId="55DADEAC" w14:textId="77777777" w:rsidTr="006B70D3">
        <w:trPr>
          <w:trHeight w:val="288"/>
        </w:trPr>
        <w:tc>
          <w:tcPr>
            <w:tcW w:w="5125" w:type="dxa"/>
            <w:shd w:val="clear" w:color="auto" w:fill="auto"/>
            <w:noWrap/>
            <w:vAlign w:val="bottom"/>
            <w:hideMark/>
          </w:tcPr>
          <w:p w14:paraId="066867D1"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An Association between Rainy Days with Clinical Dengue Fever in Dhaka, Bangladesh: Findings from a Hospital Based Study</w:t>
            </w:r>
          </w:p>
        </w:tc>
        <w:tc>
          <w:tcPr>
            <w:tcW w:w="3934" w:type="dxa"/>
            <w:shd w:val="clear" w:color="auto" w:fill="auto"/>
            <w:noWrap/>
            <w:vAlign w:val="bottom"/>
            <w:hideMark/>
          </w:tcPr>
          <w:p w14:paraId="6E636589"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Rahman KM</w:t>
            </w:r>
          </w:p>
        </w:tc>
        <w:tc>
          <w:tcPr>
            <w:tcW w:w="1219" w:type="dxa"/>
            <w:shd w:val="clear" w:color="auto" w:fill="auto"/>
            <w:noWrap/>
            <w:vAlign w:val="bottom"/>
            <w:hideMark/>
          </w:tcPr>
          <w:p w14:paraId="763B23D7"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2020</w:t>
            </w:r>
          </w:p>
        </w:tc>
      </w:tr>
      <w:tr w:rsidR="00207625" w:rsidRPr="00D62B0F" w14:paraId="0B8C037C" w14:textId="77777777" w:rsidTr="006B70D3">
        <w:trPr>
          <w:trHeight w:val="288"/>
        </w:trPr>
        <w:tc>
          <w:tcPr>
            <w:tcW w:w="5125" w:type="dxa"/>
            <w:shd w:val="clear" w:color="auto" w:fill="auto"/>
            <w:noWrap/>
            <w:vAlign w:val="bottom"/>
            <w:hideMark/>
          </w:tcPr>
          <w:p w14:paraId="489D5828"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Analysis and identification of genomic and immunogenic features of dengue serotype 3 genomes obtained during the 2019 outbreak in Bangladesh</w:t>
            </w:r>
          </w:p>
        </w:tc>
        <w:tc>
          <w:tcPr>
            <w:tcW w:w="3934" w:type="dxa"/>
            <w:shd w:val="clear" w:color="auto" w:fill="auto"/>
            <w:noWrap/>
            <w:vAlign w:val="bottom"/>
            <w:hideMark/>
          </w:tcPr>
          <w:p w14:paraId="574BD10B"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Shirin T., Akram A., Hasan S., Rahman A., Sultana S., Alam A.N., Khan M.H., Hossain S., Flora M.S., Hossain M.</w:t>
            </w:r>
          </w:p>
        </w:tc>
        <w:tc>
          <w:tcPr>
            <w:tcW w:w="1219" w:type="dxa"/>
            <w:shd w:val="clear" w:color="auto" w:fill="auto"/>
            <w:noWrap/>
            <w:vAlign w:val="bottom"/>
            <w:hideMark/>
          </w:tcPr>
          <w:p w14:paraId="129F7D06"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2022</w:t>
            </w:r>
          </w:p>
        </w:tc>
      </w:tr>
      <w:tr w:rsidR="00207625" w:rsidRPr="00D62B0F" w14:paraId="149D52EA" w14:textId="77777777" w:rsidTr="006B70D3">
        <w:trPr>
          <w:trHeight w:val="288"/>
        </w:trPr>
        <w:tc>
          <w:tcPr>
            <w:tcW w:w="5125" w:type="dxa"/>
            <w:shd w:val="clear" w:color="auto" w:fill="auto"/>
            <w:noWrap/>
            <w:vAlign w:val="bottom"/>
            <w:hideMark/>
          </w:tcPr>
          <w:p w14:paraId="156E5749"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Climate change and dengue fever knowledge, attitudes and practices in Bangladesh: A social media-based cross-sectional survey</w:t>
            </w:r>
          </w:p>
        </w:tc>
        <w:tc>
          <w:tcPr>
            <w:tcW w:w="3934" w:type="dxa"/>
            <w:shd w:val="clear" w:color="auto" w:fill="auto"/>
            <w:noWrap/>
            <w:vAlign w:val="bottom"/>
            <w:hideMark/>
          </w:tcPr>
          <w:p w14:paraId="45173794"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Siddikur Rahman M., Karamehic-Muratovic A., Baghbanzadeh M., Amrin M., Zafar S., Rahman N.N., Shirina S.U., Haque U.</w:t>
            </w:r>
          </w:p>
        </w:tc>
        <w:tc>
          <w:tcPr>
            <w:tcW w:w="1219" w:type="dxa"/>
            <w:shd w:val="clear" w:color="auto" w:fill="auto"/>
            <w:noWrap/>
            <w:vAlign w:val="bottom"/>
            <w:hideMark/>
          </w:tcPr>
          <w:p w14:paraId="26BBFB1D"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2021</w:t>
            </w:r>
          </w:p>
        </w:tc>
      </w:tr>
      <w:tr w:rsidR="00207625" w:rsidRPr="00D62B0F" w14:paraId="23BC0FDC" w14:textId="77777777" w:rsidTr="006B70D3">
        <w:trPr>
          <w:trHeight w:val="288"/>
        </w:trPr>
        <w:tc>
          <w:tcPr>
            <w:tcW w:w="5125" w:type="dxa"/>
            <w:shd w:val="clear" w:color="auto" w:fill="auto"/>
            <w:noWrap/>
            <w:vAlign w:val="bottom"/>
            <w:hideMark/>
          </w:tcPr>
          <w:p w14:paraId="7282AA81"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Climate variability, dengue vector abundance and dengue fever cases in dhaka, bangladesh: A time-series study</w:t>
            </w:r>
          </w:p>
        </w:tc>
        <w:tc>
          <w:tcPr>
            <w:tcW w:w="3934" w:type="dxa"/>
            <w:shd w:val="clear" w:color="auto" w:fill="auto"/>
            <w:noWrap/>
            <w:vAlign w:val="bottom"/>
            <w:hideMark/>
          </w:tcPr>
          <w:p w14:paraId="19D40C5A"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Islam S., Emdad Haque C., Hossain S., Hanesiak J.</w:t>
            </w:r>
          </w:p>
        </w:tc>
        <w:tc>
          <w:tcPr>
            <w:tcW w:w="1219" w:type="dxa"/>
            <w:shd w:val="clear" w:color="auto" w:fill="auto"/>
            <w:noWrap/>
            <w:vAlign w:val="bottom"/>
            <w:hideMark/>
          </w:tcPr>
          <w:p w14:paraId="76EAAB57"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2021</w:t>
            </w:r>
          </w:p>
        </w:tc>
      </w:tr>
      <w:tr w:rsidR="00207625" w:rsidRPr="00D62B0F" w14:paraId="521D6EB0" w14:textId="77777777" w:rsidTr="006B70D3">
        <w:trPr>
          <w:trHeight w:val="288"/>
        </w:trPr>
        <w:tc>
          <w:tcPr>
            <w:tcW w:w="5125" w:type="dxa"/>
            <w:shd w:val="clear" w:color="auto" w:fill="auto"/>
            <w:noWrap/>
            <w:vAlign w:val="bottom"/>
            <w:hideMark/>
          </w:tcPr>
          <w:p w14:paraId="00B92A17"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Climatic factors influencing dengue cases in Dhaka city: A model for dengue prediction</w:t>
            </w:r>
          </w:p>
        </w:tc>
        <w:tc>
          <w:tcPr>
            <w:tcW w:w="3934" w:type="dxa"/>
            <w:shd w:val="clear" w:color="auto" w:fill="auto"/>
            <w:noWrap/>
            <w:vAlign w:val="bottom"/>
            <w:hideMark/>
          </w:tcPr>
          <w:p w14:paraId="5A906C8D"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Karim M.N., Munshi S.U., Anwar N., Alam M.S.</w:t>
            </w:r>
          </w:p>
        </w:tc>
        <w:tc>
          <w:tcPr>
            <w:tcW w:w="1219" w:type="dxa"/>
            <w:shd w:val="clear" w:color="auto" w:fill="auto"/>
            <w:noWrap/>
            <w:vAlign w:val="bottom"/>
            <w:hideMark/>
          </w:tcPr>
          <w:p w14:paraId="71A13FE7"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2012</w:t>
            </w:r>
          </w:p>
        </w:tc>
      </w:tr>
      <w:tr w:rsidR="00207625" w:rsidRPr="00D62B0F" w14:paraId="497B8D70" w14:textId="77777777" w:rsidTr="006B70D3">
        <w:trPr>
          <w:trHeight w:val="288"/>
        </w:trPr>
        <w:tc>
          <w:tcPr>
            <w:tcW w:w="5125" w:type="dxa"/>
            <w:shd w:val="clear" w:color="auto" w:fill="auto"/>
            <w:noWrap/>
            <w:vAlign w:val="bottom"/>
            <w:hideMark/>
          </w:tcPr>
          <w:p w14:paraId="4E2C33D2"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Clinical and hematological profiles of children with dengue residing in a non-endemic zone of Bangladesh</w:t>
            </w:r>
          </w:p>
        </w:tc>
        <w:tc>
          <w:tcPr>
            <w:tcW w:w="3934" w:type="dxa"/>
            <w:shd w:val="clear" w:color="auto" w:fill="auto"/>
            <w:noWrap/>
            <w:vAlign w:val="bottom"/>
            <w:hideMark/>
          </w:tcPr>
          <w:p w14:paraId="10CCEFFC"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Islam S</w:t>
            </w:r>
          </w:p>
        </w:tc>
        <w:tc>
          <w:tcPr>
            <w:tcW w:w="1219" w:type="dxa"/>
            <w:shd w:val="clear" w:color="auto" w:fill="auto"/>
            <w:noWrap/>
            <w:vAlign w:val="bottom"/>
            <w:hideMark/>
          </w:tcPr>
          <w:p w14:paraId="211F5138"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2022</w:t>
            </w:r>
          </w:p>
        </w:tc>
      </w:tr>
      <w:tr w:rsidR="00207625" w:rsidRPr="00D62B0F" w14:paraId="7E1CFBA6" w14:textId="77777777" w:rsidTr="006B70D3">
        <w:trPr>
          <w:trHeight w:val="288"/>
        </w:trPr>
        <w:tc>
          <w:tcPr>
            <w:tcW w:w="5125" w:type="dxa"/>
            <w:shd w:val="clear" w:color="auto" w:fill="auto"/>
            <w:noWrap/>
            <w:vAlign w:val="bottom"/>
            <w:hideMark/>
          </w:tcPr>
          <w:p w14:paraId="23EDCF17"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Clinical and laboratory observations associated with the 2000 dengue outbreak in Dhaka, Bangladesh</w:t>
            </w:r>
          </w:p>
        </w:tc>
        <w:tc>
          <w:tcPr>
            <w:tcW w:w="3934" w:type="dxa"/>
            <w:shd w:val="clear" w:color="auto" w:fill="auto"/>
            <w:noWrap/>
            <w:vAlign w:val="bottom"/>
            <w:hideMark/>
          </w:tcPr>
          <w:p w14:paraId="752E712E"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Pervin M., Tabassum S., Ali M., Mamun K.Z., Islam N.</w:t>
            </w:r>
          </w:p>
        </w:tc>
        <w:tc>
          <w:tcPr>
            <w:tcW w:w="1219" w:type="dxa"/>
            <w:shd w:val="clear" w:color="auto" w:fill="auto"/>
            <w:noWrap/>
            <w:vAlign w:val="bottom"/>
            <w:hideMark/>
          </w:tcPr>
          <w:p w14:paraId="11B8EB06"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2004</w:t>
            </w:r>
          </w:p>
        </w:tc>
      </w:tr>
      <w:tr w:rsidR="00207625" w:rsidRPr="00D62B0F" w14:paraId="4CB56265" w14:textId="77777777" w:rsidTr="006B70D3">
        <w:trPr>
          <w:trHeight w:val="288"/>
        </w:trPr>
        <w:tc>
          <w:tcPr>
            <w:tcW w:w="5125" w:type="dxa"/>
            <w:shd w:val="clear" w:color="auto" w:fill="auto"/>
            <w:noWrap/>
            <w:vAlign w:val="bottom"/>
            <w:hideMark/>
          </w:tcPr>
          <w:p w14:paraId="38EF1188"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lastRenderedPageBreak/>
              <w:t>Clinical Profile and Lab Findings of Dengue Fever in Children Admitted in a Tertiary Care Hospital</w:t>
            </w:r>
          </w:p>
        </w:tc>
        <w:tc>
          <w:tcPr>
            <w:tcW w:w="3934" w:type="dxa"/>
            <w:shd w:val="clear" w:color="auto" w:fill="auto"/>
            <w:noWrap/>
            <w:vAlign w:val="bottom"/>
            <w:hideMark/>
          </w:tcPr>
          <w:p w14:paraId="46805C8E"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Mutanabbi M</w:t>
            </w:r>
          </w:p>
        </w:tc>
        <w:tc>
          <w:tcPr>
            <w:tcW w:w="1219" w:type="dxa"/>
            <w:shd w:val="clear" w:color="auto" w:fill="auto"/>
            <w:noWrap/>
            <w:vAlign w:val="bottom"/>
            <w:hideMark/>
          </w:tcPr>
          <w:p w14:paraId="456B9EBC"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2022</w:t>
            </w:r>
          </w:p>
        </w:tc>
      </w:tr>
      <w:tr w:rsidR="00207625" w:rsidRPr="00D62B0F" w14:paraId="3F264E4E" w14:textId="77777777" w:rsidTr="006B70D3">
        <w:trPr>
          <w:trHeight w:val="288"/>
        </w:trPr>
        <w:tc>
          <w:tcPr>
            <w:tcW w:w="5125" w:type="dxa"/>
            <w:shd w:val="clear" w:color="auto" w:fill="auto"/>
            <w:noWrap/>
            <w:vAlign w:val="bottom"/>
            <w:hideMark/>
          </w:tcPr>
          <w:p w14:paraId="658C9D32"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Clinical profile and outcome of patients with dengue syndrome in hospital care</w:t>
            </w:r>
          </w:p>
        </w:tc>
        <w:tc>
          <w:tcPr>
            <w:tcW w:w="3934" w:type="dxa"/>
            <w:shd w:val="clear" w:color="auto" w:fill="auto"/>
            <w:noWrap/>
            <w:vAlign w:val="bottom"/>
            <w:hideMark/>
          </w:tcPr>
          <w:p w14:paraId="5E778591"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Mohammad H., Sarkar D.N., Amin M.R., Basher A., Ahmed T.</w:t>
            </w:r>
          </w:p>
        </w:tc>
        <w:tc>
          <w:tcPr>
            <w:tcW w:w="1219" w:type="dxa"/>
            <w:shd w:val="clear" w:color="auto" w:fill="auto"/>
            <w:noWrap/>
            <w:vAlign w:val="bottom"/>
            <w:hideMark/>
          </w:tcPr>
          <w:p w14:paraId="2A4BF5ED"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2011</w:t>
            </w:r>
          </w:p>
        </w:tc>
      </w:tr>
      <w:tr w:rsidR="00207625" w:rsidRPr="00D62B0F" w14:paraId="355F9CB8" w14:textId="77777777" w:rsidTr="006B70D3">
        <w:trPr>
          <w:trHeight w:val="288"/>
        </w:trPr>
        <w:tc>
          <w:tcPr>
            <w:tcW w:w="5125" w:type="dxa"/>
            <w:shd w:val="clear" w:color="auto" w:fill="auto"/>
            <w:noWrap/>
            <w:vAlign w:val="bottom"/>
            <w:hideMark/>
          </w:tcPr>
          <w:p w14:paraId="3B96CB92"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Clinical profile, haematological changes and outcomes of dengue patients in dengue outbreak-2019 in Jashore, Bangladesh - An observational study</w:t>
            </w:r>
          </w:p>
        </w:tc>
        <w:tc>
          <w:tcPr>
            <w:tcW w:w="3934" w:type="dxa"/>
            <w:shd w:val="clear" w:color="auto" w:fill="auto"/>
            <w:noWrap/>
            <w:vAlign w:val="bottom"/>
            <w:hideMark/>
          </w:tcPr>
          <w:p w14:paraId="230C7396"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Ali M., Acherjya G.K., Islam A.K.M.M., Alam A.B.M.S., Rahman S.M.S., Chowdhury R.S., Shamsuzzaman M., Chakrabortty R., Roy G.C.</w:t>
            </w:r>
          </w:p>
        </w:tc>
        <w:tc>
          <w:tcPr>
            <w:tcW w:w="1219" w:type="dxa"/>
            <w:shd w:val="clear" w:color="auto" w:fill="auto"/>
            <w:noWrap/>
            <w:vAlign w:val="bottom"/>
            <w:hideMark/>
          </w:tcPr>
          <w:p w14:paraId="2FBB0946"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2021</w:t>
            </w:r>
          </w:p>
        </w:tc>
      </w:tr>
      <w:tr w:rsidR="00207625" w:rsidRPr="00D62B0F" w14:paraId="7627B23E" w14:textId="77777777" w:rsidTr="006B70D3">
        <w:trPr>
          <w:trHeight w:val="288"/>
        </w:trPr>
        <w:tc>
          <w:tcPr>
            <w:tcW w:w="5125" w:type="dxa"/>
            <w:shd w:val="clear" w:color="auto" w:fill="auto"/>
            <w:noWrap/>
            <w:vAlign w:val="bottom"/>
            <w:hideMark/>
          </w:tcPr>
          <w:p w14:paraId="300C13F7"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Clinico-pathological profile of dengue syndrome: an experience in a tertiary care hospital, Dhaka, Bangladesh</w:t>
            </w:r>
          </w:p>
        </w:tc>
        <w:tc>
          <w:tcPr>
            <w:tcW w:w="3934" w:type="dxa"/>
            <w:shd w:val="clear" w:color="auto" w:fill="auto"/>
            <w:noWrap/>
            <w:vAlign w:val="bottom"/>
            <w:hideMark/>
          </w:tcPr>
          <w:p w14:paraId="5A66AB64"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Uddin M.N., Hossain M.M., Dastider R., Hasan Z., Ahmed Z., Dhar D.K.</w:t>
            </w:r>
          </w:p>
        </w:tc>
        <w:tc>
          <w:tcPr>
            <w:tcW w:w="1219" w:type="dxa"/>
            <w:shd w:val="clear" w:color="auto" w:fill="auto"/>
            <w:noWrap/>
            <w:vAlign w:val="bottom"/>
            <w:hideMark/>
          </w:tcPr>
          <w:p w14:paraId="2FCA122A"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2014</w:t>
            </w:r>
          </w:p>
        </w:tc>
      </w:tr>
      <w:tr w:rsidR="00207625" w:rsidRPr="00D62B0F" w14:paraId="6C338679" w14:textId="77777777" w:rsidTr="006B70D3">
        <w:trPr>
          <w:trHeight w:val="288"/>
        </w:trPr>
        <w:tc>
          <w:tcPr>
            <w:tcW w:w="5125" w:type="dxa"/>
            <w:shd w:val="clear" w:color="auto" w:fill="auto"/>
            <w:noWrap/>
            <w:vAlign w:val="bottom"/>
            <w:hideMark/>
          </w:tcPr>
          <w:p w14:paraId="6BEDDE52"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Community perspectives on dengue transmission in the City of Dhaka, Bangladesh</w:t>
            </w:r>
          </w:p>
        </w:tc>
        <w:tc>
          <w:tcPr>
            <w:tcW w:w="3934" w:type="dxa"/>
            <w:shd w:val="clear" w:color="auto" w:fill="auto"/>
            <w:noWrap/>
            <w:vAlign w:val="bottom"/>
            <w:hideMark/>
          </w:tcPr>
          <w:p w14:paraId="1F76DBEA"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Dhar-Chowdhury P., Emdad Haque C., Michelle Driedger S., Hossain S.</w:t>
            </w:r>
          </w:p>
        </w:tc>
        <w:tc>
          <w:tcPr>
            <w:tcW w:w="1219" w:type="dxa"/>
            <w:shd w:val="clear" w:color="auto" w:fill="auto"/>
            <w:noWrap/>
            <w:vAlign w:val="bottom"/>
            <w:hideMark/>
          </w:tcPr>
          <w:p w14:paraId="2DDF57AE"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2014</w:t>
            </w:r>
          </w:p>
        </w:tc>
      </w:tr>
      <w:tr w:rsidR="00207625" w:rsidRPr="00D62B0F" w14:paraId="55585B74" w14:textId="77777777" w:rsidTr="006B70D3">
        <w:trPr>
          <w:trHeight w:val="288"/>
        </w:trPr>
        <w:tc>
          <w:tcPr>
            <w:tcW w:w="5125" w:type="dxa"/>
            <w:shd w:val="clear" w:color="auto" w:fill="auto"/>
            <w:noWrap/>
            <w:vAlign w:val="bottom"/>
            <w:hideMark/>
          </w:tcPr>
          <w:p w14:paraId="0FBACF1D"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Correlates of Climate Variability and Dengue Fever in Two Metropolitan Cities in Bangladesh</w:t>
            </w:r>
          </w:p>
        </w:tc>
        <w:tc>
          <w:tcPr>
            <w:tcW w:w="3934" w:type="dxa"/>
            <w:shd w:val="clear" w:color="auto" w:fill="auto"/>
            <w:noWrap/>
            <w:vAlign w:val="bottom"/>
            <w:hideMark/>
          </w:tcPr>
          <w:p w14:paraId="0CA84875"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Zahirul Islam M</w:t>
            </w:r>
          </w:p>
        </w:tc>
        <w:tc>
          <w:tcPr>
            <w:tcW w:w="1219" w:type="dxa"/>
            <w:shd w:val="clear" w:color="auto" w:fill="auto"/>
            <w:noWrap/>
            <w:vAlign w:val="bottom"/>
            <w:hideMark/>
          </w:tcPr>
          <w:p w14:paraId="2EF05778"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2018</w:t>
            </w:r>
          </w:p>
        </w:tc>
      </w:tr>
      <w:tr w:rsidR="00207625" w:rsidRPr="00D62B0F" w14:paraId="50393300" w14:textId="77777777" w:rsidTr="006B70D3">
        <w:trPr>
          <w:trHeight w:val="288"/>
        </w:trPr>
        <w:tc>
          <w:tcPr>
            <w:tcW w:w="5125" w:type="dxa"/>
            <w:shd w:val="clear" w:color="auto" w:fill="auto"/>
            <w:noWrap/>
            <w:vAlign w:val="bottom"/>
            <w:hideMark/>
          </w:tcPr>
          <w:p w14:paraId="39B94835"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COVID-19 and Dengue Co-epidemic During the Second Wave of the Pandemic in Bangladesh: A Double Blow for an Overburdened Health-Care System</w:t>
            </w:r>
          </w:p>
        </w:tc>
        <w:tc>
          <w:tcPr>
            <w:tcW w:w="3934" w:type="dxa"/>
            <w:shd w:val="clear" w:color="auto" w:fill="auto"/>
            <w:noWrap/>
            <w:vAlign w:val="bottom"/>
            <w:hideMark/>
          </w:tcPr>
          <w:p w14:paraId="1413F5A5"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Patwary MM</w:t>
            </w:r>
          </w:p>
        </w:tc>
        <w:tc>
          <w:tcPr>
            <w:tcW w:w="1219" w:type="dxa"/>
            <w:shd w:val="clear" w:color="auto" w:fill="auto"/>
            <w:noWrap/>
            <w:vAlign w:val="bottom"/>
            <w:hideMark/>
          </w:tcPr>
          <w:p w14:paraId="5CC36CFE"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2022</w:t>
            </w:r>
          </w:p>
        </w:tc>
      </w:tr>
      <w:tr w:rsidR="00207625" w:rsidRPr="00D62B0F" w14:paraId="1B82CAD8" w14:textId="77777777" w:rsidTr="006B70D3">
        <w:trPr>
          <w:trHeight w:val="288"/>
        </w:trPr>
        <w:tc>
          <w:tcPr>
            <w:tcW w:w="5125" w:type="dxa"/>
            <w:shd w:val="clear" w:color="auto" w:fill="auto"/>
            <w:noWrap/>
            <w:vAlign w:val="bottom"/>
            <w:hideMark/>
          </w:tcPr>
          <w:p w14:paraId="3D6661F7"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COVID-19 and mosquito-borne diseases in Bangladesh: Is the pandemic masking another sinister public health threat?</w:t>
            </w:r>
          </w:p>
        </w:tc>
        <w:tc>
          <w:tcPr>
            <w:tcW w:w="3934" w:type="dxa"/>
            <w:shd w:val="clear" w:color="auto" w:fill="auto"/>
            <w:noWrap/>
            <w:vAlign w:val="bottom"/>
            <w:hideMark/>
          </w:tcPr>
          <w:p w14:paraId="1BC907D7"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Mou S.I., Kabir H., Hasan M.K.</w:t>
            </w:r>
          </w:p>
        </w:tc>
        <w:tc>
          <w:tcPr>
            <w:tcW w:w="1219" w:type="dxa"/>
            <w:shd w:val="clear" w:color="auto" w:fill="auto"/>
            <w:noWrap/>
            <w:vAlign w:val="bottom"/>
            <w:hideMark/>
          </w:tcPr>
          <w:p w14:paraId="0A3E850C"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2022</w:t>
            </w:r>
          </w:p>
        </w:tc>
      </w:tr>
      <w:tr w:rsidR="00207625" w:rsidRPr="00D62B0F" w14:paraId="3BA399E4" w14:textId="77777777" w:rsidTr="006B70D3">
        <w:trPr>
          <w:trHeight w:val="288"/>
        </w:trPr>
        <w:tc>
          <w:tcPr>
            <w:tcW w:w="5125" w:type="dxa"/>
            <w:shd w:val="clear" w:color="auto" w:fill="auto"/>
            <w:noWrap/>
            <w:vAlign w:val="bottom"/>
            <w:hideMark/>
          </w:tcPr>
          <w:p w14:paraId="03AC7DC4"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COVID-19 pandemic, dengue epidemic, and climate change vulnerability in Bangladesh: Scenario assessment for strategic management and policy implications</w:t>
            </w:r>
          </w:p>
        </w:tc>
        <w:tc>
          <w:tcPr>
            <w:tcW w:w="3934" w:type="dxa"/>
            <w:shd w:val="clear" w:color="auto" w:fill="auto"/>
            <w:noWrap/>
            <w:vAlign w:val="bottom"/>
            <w:hideMark/>
          </w:tcPr>
          <w:p w14:paraId="0B616BA6"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Rahman M.M., Bodrud-Doza M., Shammi M., Md Towfiqul Islam A.R., Moniruzzaman Khan A.S.</w:t>
            </w:r>
          </w:p>
        </w:tc>
        <w:tc>
          <w:tcPr>
            <w:tcW w:w="1219" w:type="dxa"/>
            <w:shd w:val="clear" w:color="auto" w:fill="auto"/>
            <w:noWrap/>
            <w:vAlign w:val="bottom"/>
            <w:hideMark/>
          </w:tcPr>
          <w:p w14:paraId="336B6F8F"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2021</w:t>
            </w:r>
          </w:p>
        </w:tc>
      </w:tr>
      <w:tr w:rsidR="00207625" w:rsidRPr="00D62B0F" w14:paraId="02E2DB30" w14:textId="77777777" w:rsidTr="006B70D3">
        <w:trPr>
          <w:trHeight w:val="288"/>
        </w:trPr>
        <w:tc>
          <w:tcPr>
            <w:tcW w:w="5125" w:type="dxa"/>
            <w:shd w:val="clear" w:color="auto" w:fill="auto"/>
            <w:noWrap/>
            <w:vAlign w:val="bottom"/>
            <w:hideMark/>
          </w:tcPr>
          <w:p w14:paraId="0E538A9C"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Dengue and dengue haemorrhagic fever in children during the 2000 outbreak in Chittagong, Bangladesh</w:t>
            </w:r>
          </w:p>
        </w:tc>
        <w:tc>
          <w:tcPr>
            <w:tcW w:w="3934" w:type="dxa"/>
            <w:shd w:val="clear" w:color="auto" w:fill="auto"/>
            <w:noWrap/>
            <w:vAlign w:val="bottom"/>
            <w:hideMark/>
          </w:tcPr>
          <w:p w14:paraId="35F940CA"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Ahmed F.U., Mahmood C.B., Sharma J.D., Hoque S.M., Zaman R., Hasan M.S.</w:t>
            </w:r>
          </w:p>
        </w:tc>
        <w:tc>
          <w:tcPr>
            <w:tcW w:w="1219" w:type="dxa"/>
            <w:shd w:val="clear" w:color="auto" w:fill="auto"/>
            <w:noWrap/>
            <w:vAlign w:val="bottom"/>
            <w:hideMark/>
          </w:tcPr>
          <w:p w14:paraId="36374F1D"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2001</w:t>
            </w:r>
          </w:p>
        </w:tc>
      </w:tr>
      <w:tr w:rsidR="00207625" w:rsidRPr="00D62B0F" w14:paraId="1FDB4030" w14:textId="77777777" w:rsidTr="006B70D3">
        <w:trPr>
          <w:trHeight w:val="288"/>
        </w:trPr>
        <w:tc>
          <w:tcPr>
            <w:tcW w:w="5125" w:type="dxa"/>
            <w:shd w:val="clear" w:color="auto" w:fill="auto"/>
            <w:noWrap/>
            <w:vAlign w:val="bottom"/>
            <w:hideMark/>
          </w:tcPr>
          <w:p w14:paraId="53FF7722"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Dengue Fever Outbreak in a Recreation Club, Dhaka, Bangladesh</w:t>
            </w:r>
          </w:p>
        </w:tc>
        <w:tc>
          <w:tcPr>
            <w:tcW w:w="3934" w:type="dxa"/>
            <w:shd w:val="clear" w:color="auto" w:fill="auto"/>
            <w:noWrap/>
            <w:vAlign w:val="bottom"/>
            <w:hideMark/>
          </w:tcPr>
          <w:p w14:paraId="0A8A4420"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Wagatsuma Y., Breiman R.F., Hossain A., Rahman M.</w:t>
            </w:r>
          </w:p>
        </w:tc>
        <w:tc>
          <w:tcPr>
            <w:tcW w:w="1219" w:type="dxa"/>
            <w:shd w:val="clear" w:color="auto" w:fill="auto"/>
            <w:noWrap/>
            <w:vAlign w:val="bottom"/>
            <w:hideMark/>
          </w:tcPr>
          <w:p w14:paraId="756431E6"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2004</w:t>
            </w:r>
          </w:p>
        </w:tc>
      </w:tr>
      <w:tr w:rsidR="00207625" w:rsidRPr="00D62B0F" w14:paraId="7686CDF9" w14:textId="77777777" w:rsidTr="006B70D3">
        <w:trPr>
          <w:trHeight w:val="288"/>
        </w:trPr>
        <w:tc>
          <w:tcPr>
            <w:tcW w:w="5125" w:type="dxa"/>
            <w:shd w:val="clear" w:color="auto" w:fill="auto"/>
            <w:noWrap/>
            <w:vAlign w:val="bottom"/>
            <w:hideMark/>
          </w:tcPr>
          <w:p w14:paraId="393A4030"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Dengue Fever Responses in Dhaka City, Bangladesh: A Cross-Sectional Survey</w:t>
            </w:r>
          </w:p>
        </w:tc>
        <w:tc>
          <w:tcPr>
            <w:tcW w:w="3934" w:type="dxa"/>
            <w:shd w:val="clear" w:color="auto" w:fill="auto"/>
            <w:noWrap/>
            <w:vAlign w:val="bottom"/>
            <w:hideMark/>
          </w:tcPr>
          <w:p w14:paraId="0ABD479C"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 xml:space="preserve">Rahman M.M., Islam A.R.M.T., Khan S.J., Tanni K.N., Roy T., Islam M.R., Rumi M.A.A.R., Sakib M.S., Abdul </w:t>
            </w:r>
            <w:r w:rsidRPr="00D62B0F">
              <w:rPr>
                <w:rFonts w:ascii="Times New Roman" w:hAnsi="Times New Roman" w:cs="Times New Roman"/>
              </w:rPr>
              <w:lastRenderedPageBreak/>
              <w:t>Quader M., Bhuiyan N.-U.-I., Chisty M.A., Rahman F., Alam E.</w:t>
            </w:r>
          </w:p>
        </w:tc>
        <w:tc>
          <w:tcPr>
            <w:tcW w:w="1219" w:type="dxa"/>
            <w:shd w:val="clear" w:color="auto" w:fill="auto"/>
            <w:noWrap/>
            <w:vAlign w:val="bottom"/>
            <w:hideMark/>
          </w:tcPr>
          <w:p w14:paraId="1A70DACE"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lastRenderedPageBreak/>
              <w:t>2022</w:t>
            </w:r>
          </w:p>
        </w:tc>
      </w:tr>
      <w:tr w:rsidR="00207625" w:rsidRPr="00D62B0F" w14:paraId="14A9B4A7" w14:textId="77777777" w:rsidTr="006B70D3">
        <w:trPr>
          <w:trHeight w:val="288"/>
        </w:trPr>
        <w:tc>
          <w:tcPr>
            <w:tcW w:w="5125" w:type="dxa"/>
            <w:shd w:val="clear" w:color="auto" w:fill="auto"/>
            <w:noWrap/>
            <w:vAlign w:val="bottom"/>
            <w:hideMark/>
          </w:tcPr>
          <w:p w14:paraId="2C98D20E"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Dengue in Dhaka, Bangladesh: Hospital-based cross-sectional KAP assessment at Dhaka North and Dhaka South City Corporation area</w:t>
            </w:r>
          </w:p>
        </w:tc>
        <w:tc>
          <w:tcPr>
            <w:tcW w:w="3934" w:type="dxa"/>
            <w:shd w:val="clear" w:color="auto" w:fill="auto"/>
            <w:noWrap/>
            <w:vAlign w:val="bottom"/>
            <w:hideMark/>
          </w:tcPr>
          <w:p w14:paraId="7DBF1BA7"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Abir T., Ekwudu O., Kalimullah N.A., Nur-A Yazdani D.M., Mamun A.A., Basak P., Osuagwu U.L., Yukthamarani Permarupan P., Milton A.H., Talukder S.H., Agho K.E.</w:t>
            </w:r>
          </w:p>
        </w:tc>
        <w:tc>
          <w:tcPr>
            <w:tcW w:w="1219" w:type="dxa"/>
            <w:shd w:val="clear" w:color="auto" w:fill="auto"/>
            <w:noWrap/>
            <w:vAlign w:val="bottom"/>
            <w:hideMark/>
          </w:tcPr>
          <w:p w14:paraId="2794DB31"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2021</w:t>
            </w:r>
          </w:p>
        </w:tc>
      </w:tr>
      <w:tr w:rsidR="00207625" w:rsidRPr="00D62B0F" w14:paraId="6D65F58C" w14:textId="77777777" w:rsidTr="006B70D3">
        <w:trPr>
          <w:trHeight w:val="288"/>
        </w:trPr>
        <w:tc>
          <w:tcPr>
            <w:tcW w:w="5125" w:type="dxa"/>
            <w:shd w:val="clear" w:color="auto" w:fill="auto"/>
            <w:noWrap/>
            <w:vAlign w:val="bottom"/>
            <w:hideMark/>
          </w:tcPr>
          <w:p w14:paraId="4D8439F1"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Dengue infection in Dhaka City, Bangladesh.</w:t>
            </w:r>
          </w:p>
        </w:tc>
        <w:tc>
          <w:tcPr>
            <w:tcW w:w="3934" w:type="dxa"/>
            <w:shd w:val="clear" w:color="auto" w:fill="auto"/>
            <w:noWrap/>
            <w:vAlign w:val="bottom"/>
            <w:hideMark/>
          </w:tcPr>
          <w:p w14:paraId="64AFB322"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Sharmin R., Tabassum S., Mamun K.Z., Nessa A., Jahan M.</w:t>
            </w:r>
          </w:p>
        </w:tc>
        <w:tc>
          <w:tcPr>
            <w:tcW w:w="1219" w:type="dxa"/>
            <w:shd w:val="clear" w:color="auto" w:fill="auto"/>
            <w:noWrap/>
            <w:vAlign w:val="bottom"/>
            <w:hideMark/>
          </w:tcPr>
          <w:p w14:paraId="4377FE5C"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2013</w:t>
            </w:r>
          </w:p>
        </w:tc>
      </w:tr>
      <w:tr w:rsidR="00207625" w:rsidRPr="00D62B0F" w14:paraId="1EDB5FA4" w14:textId="77777777" w:rsidTr="006B70D3">
        <w:trPr>
          <w:trHeight w:val="288"/>
        </w:trPr>
        <w:tc>
          <w:tcPr>
            <w:tcW w:w="5125" w:type="dxa"/>
            <w:shd w:val="clear" w:color="auto" w:fill="auto"/>
            <w:noWrap/>
            <w:vAlign w:val="bottom"/>
            <w:hideMark/>
          </w:tcPr>
          <w:p w14:paraId="7B89EBCD"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Dengue outbreak 2019: clinical and laboratory profiles of dengue virus infection in Dhaka city</w:t>
            </w:r>
          </w:p>
        </w:tc>
        <w:tc>
          <w:tcPr>
            <w:tcW w:w="3934" w:type="dxa"/>
            <w:shd w:val="clear" w:color="auto" w:fill="auto"/>
            <w:noWrap/>
            <w:vAlign w:val="bottom"/>
            <w:hideMark/>
          </w:tcPr>
          <w:p w14:paraId="7527FFB2"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Mahmood R., Benzadid M.S., Weston S., Hossain A., Ahmed T., Mitra D.K., Ahmed S.</w:t>
            </w:r>
          </w:p>
        </w:tc>
        <w:tc>
          <w:tcPr>
            <w:tcW w:w="1219" w:type="dxa"/>
            <w:shd w:val="clear" w:color="auto" w:fill="auto"/>
            <w:noWrap/>
            <w:vAlign w:val="bottom"/>
            <w:hideMark/>
          </w:tcPr>
          <w:p w14:paraId="1A8942FB"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2021</w:t>
            </w:r>
          </w:p>
        </w:tc>
      </w:tr>
      <w:tr w:rsidR="00207625" w:rsidRPr="00D62B0F" w14:paraId="4DF1D0FD" w14:textId="77777777" w:rsidTr="006B70D3">
        <w:trPr>
          <w:trHeight w:val="288"/>
        </w:trPr>
        <w:tc>
          <w:tcPr>
            <w:tcW w:w="5125" w:type="dxa"/>
            <w:shd w:val="clear" w:color="auto" w:fill="auto"/>
            <w:noWrap/>
            <w:vAlign w:val="bottom"/>
            <w:hideMark/>
          </w:tcPr>
          <w:p w14:paraId="60F0E2DA"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Dengue outbreaks in Bangladesh: Historic epidemic patterns suggest earlier mosquito control intervention in the transmission season could reduce the monthly growth factor and extent of epidemics</w:t>
            </w:r>
          </w:p>
        </w:tc>
        <w:tc>
          <w:tcPr>
            <w:tcW w:w="3934" w:type="dxa"/>
            <w:shd w:val="clear" w:color="auto" w:fill="auto"/>
            <w:noWrap/>
            <w:vAlign w:val="bottom"/>
            <w:hideMark/>
          </w:tcPr>
          <w:p w14:paraId="143BC1F4" w14:textId="77777777" w:rsidR="00207625" w:rsidRPr="00D62B0F" w:rsidRDefault="00207625" w:rsidP="006B70D3">
            <w:pPr>
              <w:spacing w:after="0" w:line="360" w:lineRule="auto"/>
              <w:rPr>
                <w:rFonts w:ascii="Times New Roman" w:hAnsi="Times New Roman" w:cs="Times New Roman"/>
              </w:rPr>
            </w:pPr>
            <w:r w:rsidRPr="00A506ED">
              <w:rPr>
                <w:rFonts w:ascii="Times New Roman" w:hAnsi="Times New Roman" w:cs="Times New Roman"/>
              </w:rPr>
              <w:t>Haider N, Chang YM, Rahman M, Zumla A, Kock RA</w:t>
            </w:r>
          </w:p>
        </w:tc>
        <w:tc>
          <w:tcPr>
            <w:tcW w:w="1219" w:type="dxa"/>
            <w:shd w:val="clear" w:color="auto" w:fill="auto"/>
            <w:noWrap/>
            <w:vAlign w:val="bottom"/>
            <w:hideMark/>
          </w:tcPr>
          <w:p w14:paraId="538C71AD"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2021</w:t>
            </w:r>
          </w:p>
        </w:tc>
      </w:tr>
      <w:tr w:rsidR="00207625" w:rsidRPr="00D62B0F" w14:paraId="6E4FA819" w14:textId="77777777" w:rsidTr="006B70D3">
        <w:trPr>
          <w:trHeight w:val="288"/>
        </w:trPr>
        <w:tc>
          <w:tcPr>
            <w:tcW w:w="5125" w:type="dxa"/>
            <w:shd w:val="clear" w:color="auto" w:fill="auto"/>
            <w:noWrap/>
            <w:vAlign w:val="bottom"/>
            <w:hideMark/>
          </w:tcPr>
          <w:p w14:paraId="50EB5D44"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Detection of dengue epidemic in Dhaka, Bangladesh by a neuro fuzzy approach</w:t>
            </w:r>
          </w:p>
        </w:tc>
        <w:tc>
          <w:tcPr>
            <w:tcW w:w="3934" w:type="dxa"/>
            <w:shd w:val="clear" w:color="auto" w:fill="auto"/>
            <w:noWrap/>
            <w:vAlign w:val="bottom"/>
            <w:hideMark/>
          </w:tcPr>
          <w:p w14:paraId="7065CDFF"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Arifuzzaman M., Shaon M.F.I., Islam M.J., Rahman R.M.</w:t>
            </w:r>
          </w:p>
        </w:tc>
        <w:tc>
          <w:tcPr>
            <w:tcW w:w="1219" w:type="dxa"/>
            <w:shd w:val="clear" w:color="auto" w:fill="auto"/>
            <w:noWrap/>
            <w:vAlign w:val="bottom"/>
            <w:hideMark/>
          </w:tcPr>
          <w:p w14:paraId="0C9C96BE"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2016</w:t>
            </w:r>
          </w:p>
        </w:tc>
      </w:tr>
      <w:tr w:rsidR="00207625" w:rsidRPr="00D62B0F" w14:paraId="5569F4AC" w14:textId="77777777" w:rsidTr="006B70D3">
        <w:trPr>
          <w:trHeight w:val="288"/>
        </w:trPr>
        <w:tc>
          <w:tcPr>
            <w:tcW w:w="5125" w:type="dxa"/>
            <w:shd w:val="clear" w:color="auto" w:fill="auto"/>
            <w:noWrap/>
            <w:vAlign w:val="bottom"/>
            <w:hideMark/>
          </w:tcPr>
          <w:p w14:paraId="00F0C651"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Devastating dengue outbreak amidst COVID-19 pandemic in Bangladesh: an alarming situation</w:t>
            </w:r>
          </w:p>
        </w:tc>
        <w:tc>
          <w:tcPr>
            <w:tcW w:w="3934" w:type="dxa"/>
            <w:shd w:val="clear" w:color="auto" w:fill="auto"/>
            <w:noWrap/>
            <w:vAlign w:val="bottom"/>
            <w:hideMark/>
          </w:tcPr>
          <w:p w14:paraId="2FF4AF06"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Hasan M.M., Sahito A.M., Muzzamil M., Mohanan P., Islam Z., Billah M.M., Islam M.J., Essar M.Y.</w:t>
            </w:r>
          </w:p>
        </w:tc>
        <w:tc>
          <w:tcPr>
            <w:tcW w:w="1219" w:type="dxa"/>
            <w:shd w:val="clear" w:color="auto" w:fill="auto"/>
            <w:noWrap/>
            <w:vAlign w:val="bottom"/>
            <w:hideMark/>
          </w:tcPr>
          <w:p w14:paraId="58EB495A"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2022</w:t>
            </w:r>
          </w:p>
        </w:tc>
      </w:tr>
      <w:tr w:rsidR="00207625" w:rsidRPr="00D62B0F" w14:paraId="722510F1" w14:textId="77777777" w:rsidTr="006B70D3">
        <w:trPr>
          <w:trHeight w:val="288"/>
        </w:trPr>
        <w:tc>
          <w:tcPr>
            <w:tcW w:w="5125" w:type="dxa"/>
            <w:shd w:val="clear" w:color="auto" w:fill="auto"/>
            <w:noWrap/>
            <w:vAlign w:val="bottom"/>
            <w:hideMark/>
          </w:tcPr>
          <w:p w14:paraId="5CDC4D17"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lang w:val="en"/>
              </w:rPr>
              <w:t>Diversity of Dengue Virus Serotypes in Dhaka City: From 2017 to 2021</w:t>
            </w:r>
          </w:p>
        </w:tc>
        <w:tc>
          <w:tcPr>
            <w:tcW w:w="3934" w:type="dxa"/>
            <w:shd w:val="clear" w:color="auto" w:fill="auto"/>
            <w:noWrap/>
            <w:vAlign w:val="bottom"/>
            <w:hideMark/>
          </w:tcPr>
          <w:p w14:paraId="0A8646B2"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lang w:val="en"/>
              </w:rPr>
              <w:t>Rahim R, Hasan A, Hasan N, Nakayama EE, Shioda T, Rahman M</w:t>
            </w:r>
          </w:p>
        </w:tc>
        <w:tc>
          <w:tcPr>
            <w:tcW w:w="1219" w:type="dxa"/>
            <w:shd w:val="clear" w:color="auto" w:fill="auto"/>
            <w:noWrap/>
            <w:vAlign w:val="bottom"/>
            <w:hideMark/>
          </w:tcPr>
          <w:p w14:paraId="5C52DE3F"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2021</w:t>
            </w:r>
          </w:p>
        </w:tc>
      </w:tr>
      <w:tr w:rsidR="00207625" w:rsidRPr="00D62B0F" w14:paraId="33C16D38" w14:textId="77777777" w:rsidTr="006B70D3">
        <w:trPr>
          <w:trHeight w:val="288"/>
        </w:trPr>
        <w:tc>
          <w:tcPr>
            <w:tcW w:w="5125" w:type="dxa"/>
            <w:shd w:val="clear" w:color="auto" w:fill="auto"/>
            <w:noWrap/>
            <w:vAlign w:val="bottom"/>
            <w:hideMark/>
          </w:tcPr>
          <w:p w14:paraId="1307E9A3"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Emerging and re-emerging infectious diseases: Bangladesh perspective</w:t>
            </w:r>
          </w:p>
        </w:tc>
        <w:tc>
          <w:tcPr>
            <w:tcW w:w="3934" w:type="dxa"/>
            <w:shd w:val="clear" w:color="auto" w:fill="auto"/>
            <w:noWrap/>
            <w:vAlign w:val="bottom"/>
            <w:hideMark/>
          </w:tcPr>
          <w:p w14:paraId="319ABDE6"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Kahhar M.A.</w:t>
            </w:r>
          </w:p>
        </w:tc>
        <w:tc>
          <w:tcPr>
            <w:tcW w:w="1219" w:type="dxa"/>
            <w:shd w:val="clear" w:color="auto" w:fill="auto"/>
            <w:noWrap/>
            <w:vAlign w:val="bottom"/>
            <w:hideMark/>
          </w:tcPr>
          <w:p w14:paraId="1873F66D"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2012</w:t>
            </w:r>
          </w:p>
        </w:tc>
      </w:tr>
      <w:tr w:rsidR="00207625" w:rsidRPr="00D62B0F" w14:paraId="05171679" w14:textId="77777777" w:rsidTr="006B70D3">
        <w:trPr>
          <w:trHeight w:val="288"/>
        </w:trPr>
        <w:tc>
          <w:tcPr>
            <w:tcW w:w="5125" w:type="dxa"/>
            <w:shd w:val="clear" w:color="auto" w:fill="auto"/>
            <w:noWrap/>
            <w:vAlign w:val="bottom"/>
            <w:hideMark/>
          </w:tcPr>
          <w:p w14:paraId="1E87CAF9"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Epidemiological factors of dengue hemorrhagic fever in Bangladesh</w:t>
            </w:r>
          </w:p>
        </w:tc>
        <w:tc>
          <w:tcPr>
            <w:tcW w:w="3934" w:type="dxa"/>
            <w:shd w:val="clear" w:color="auto" w:fill="auto"/>
            <w:noWrap/>
            <w:vAlign w:val="bottom"/>
            <w:hideMark/>
          </w:tcPr>
          <w:p w14:paraId="5A826CD3"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Rasul C.H., Ahasan H.A.M.N., Rasid A.K.M.M., Khan M.R.H.</w:t>
            </w:r>
          </w:p>
        </w:tc>
        <w:tc>
          <w:tcPr>
            <w:tcW w:w="1219" w:type="dxa"/>
            <w:shd w:val="clear" w:color="auto" w:fill="auto"/>
            <w:noWrap/>
            <w:vAlign w:val="bottom"/>
            <w:hideMark/>
          </w:tcPr>
          <w:p w14:paraId="5895C799"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2002</w:t>
            </w:r>
          </w:p>
        </w:tc>
      </w:tr>
      <w:tr w:rsidR="00207625" w:rsidRPr="00D62B0F" w14:paraId="1A013AF3" w14:textId="77777777" w:rsidTr="006B70D3">
        <w:trPr>
          <w:trHeight w:val="288"/>
        </w:trPr>
        <w:tc>
          <w:tcPr>
            <w:tcW w:w="5125" w:type="dxa"/>
            <w:shd w:val="clear" w:color="auto" w:fill="auto"/>
            <w:noWrap/>
            <w:vAlign w:val="bottom"/>
            <w:hideMark/>
          </w:tcPr>
          <w:p w14:paraId="61C5C3EC"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Genome sequence of a dengue virus serotype 2 strain identified during the 2019 outbreak in bangladesh</w:t>
            </w:r>
          </w:p>
        </w:tc>
        <w:tc>
          <w:tcPr>
            <w:tcW w:w="3934" w:type="dxa"/>
            <w:shd w:val="clear" w:color="auto" w:fill="auto"/>
            <w:noWrap/>
            <w:vAlign w:val="bottom"/>
            <w:hideMark/>
          </w:tcPr>
          <w:p w14:paraId="7AFA15C3"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Malaker R., Sajib M.S.I., Malaker A.R., Rahman H., Hooda Y., Hasanuzzaman M., Saha S.K., Saha S.</w:t>
            </w:r>
          </w:p>
        </w:tc>
        <w:tc>
          <w:tcPr>
            <w:tcW w:w="1219" w:type="dxa"/>
            <w:shd w:val="clear" w:color="auto" w:fill="auto"/>
            <w:noWrap/>
            <w:vAlign w:val="bottom"/>
            <w:hideMark/>
          </w:tcPr>
          <w:p w14:paraId="6721E2A8"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2021</w:t>
            </w:r>
          </w:p>
        </w:tc>
      </w:tr>
      <w:tr w:rsidR="00207625" w:rsidRPr="00D62B0F" w14:paraId="457EA22B" w14:textId="77777777" w:rsidTr="006B70D3">
        <w:trPr>
          <w:trHeight w:val="288"/>
        </w:trPr>
        <w:tc>
          <w:tcPr>
            <w:tcW w:w="5125" w:type="dxa"/>
            <w:shd w:val="clear" w:color="auto" w:fill="auto"/>
            <w:noWrap/>
            <w:vAlign w:val="bottom"/>
            <w:hideMark/>
          </w:tcPr>
          <w:p w14:paraId="3C3F2FAE"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Genotype replacement of dengue virus type 3 and clade replacement of dengue virus type 2 genotype Cosmopolitan in Dhaka, Bangladesh in 2017</w:t>
            </w:r>
          </w:p>
        </w:tc>
        <w:tc>
          <w:tcPr>
            <w:tcW w:w="3934" w:type="dxa"/>
            <w:shd w:val="clear" w:color="auto" w:fill="auto"/>
            <w:noWrap/>
            <w:vAlign w:val="bottom"/>
            <w:hideMark/>
          </w:tcPr>
          <w:p w14:paraId="5F14F0EA"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 xml:space="preserve">Suzuki K., Phadungsombat J., Nakayama E.E., Saito A., Egawa A., Sato T., Rahim </w:t>
            </w:r>
            <w:r w:rsidRPr="00D62B0F">
              <w:rPr>
                <w:rFonts w:ascii="Times New Roman" w:hAnsi="Times New Roman" w:cs="Times New Roman"/>
              </w:rPr>
              <w:lastRenderedPageBreak/>
              <w:t>R., Hasan A., Lin M.Y.-C., Takasaki T., Rahman M., Shioda T.</w:t>
            </w:r>
          </w:p>
        </w:tc>
        <w:tc>
          <w:tcPr>
            <w:tcW w:w="1219" w:type="dxa"/>
            <w:shd w:val="clear" w:color="auto" w:fill="auto"/>
            <w:noWrap/>
            <w:vAlign w:val="bottom"/>
            <w:hideMark/>
          </w:tcPr>
          <w:p w14:paraId="416B1E85"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lastRenderedPageBreak/>
              <w:t>2019</w:t>
            </w:r>
          </w:p>
        </w:tc>
      </w:tr>
      <w:tr w:rsidR="00207625" w:rsidRPr="00D62B0F" w14:paraId="494BFA51" w14:textId="77777777" w:rsidTr="006B70D3">
        <w:trPr>
          <w:trHeight w:val="288"/>
        </w:trPr>
        <w:tc>
          <w:tcPr>
            <w:tcW w:w="5125" w:type="dxa"/>
            <w:shd w:val="clear" w:color="auto" w:fill="auto"/>
            <w:noWrap/>
            <w:vAlign w:val="bottom"/>
            <w:hideMark/>
          </w:tcPr>
          <w:p w14:paraId="26201AE6"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Geostatistical mapping of the seasonal spread of under-reported dengue cases in Bangladesh</w:t>
            </w:r>
          </w:p>
        </w:tc>
        <w:tc>
          <w:tcPr>
            <w:tcW w:w="3934" w:type="dxa"/>
            <w:shd w:val="clear" w:color="auto" w:fill="auto"/>
            <w:noWrap/>
            <w:vAlign w:val="bottom"/>
            <w:hideMark/>
          </w:tcPr>
          <w:p w14:paraId="38B4A3C6"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Sharmin S., Glass K., Viennet E., Harley D.</w:t>
            </w:r>
          </w:p>
        </w:tc>
        <w:tc>
          <w:tcPr>
            <w:tcW w:w="1219" w:type="dxa"/>
            <w:shd w:val="clear" w:color="auto" w:fill="auto"/>
            <w:noWrap/>
            <w:vAlign w:val="bottom"/>
            <w:hideMark/>
          </w:tcPr>
          <w:p w14:paraId="04FBC1F1"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2018</w:t>
            </w:r>
          </w:p>
        </w:tc>
      </w:tr>
      <w:tr w:rsidR="00207625" w:rsidRPr="00D62B0F" w14:paraId="2F8082EF" w14:textId="77777777" w:rsidTr="006B70D3">
        <w:trPr>
          <w:trHeight w:val="288"/>
        </w:trPr>
        <w:tc>
          <w:tcPr>
            <w:tcW w:w="5125" w:type="dxa"/>
            <w:shd w:val="clear" w:color="auto" w:fill="auto"/>
            <w:noWrap/>
            <w:vAlign w:val="bottom"/>
            <w:hideMark/>
          </w:tcPr>
          <w:p w14:paraId="02CEBF02"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High prevalence and genetic diversity of Plasmodium malariae and no evidence of Plasmodium knowlesi in Bangladesh</w:t>
            </w:r>
          </w:p>
        </w:tc>
        <w:tc>
          <w:tcPr>
            <w:tcW w:w="3934" w:type="dxa"/>
            <w:shd w:val="clear" w:color="auto" w:fill="auto"/>
            <w:noWrap/>
            <w:vAlign w:val="bottom"/>
            <w:hideMark/>
          </w:tcPr>
          <w:p w14:paraId="50827170"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Fuehrer H.-P., Swoboda P., Harl J., Starzengruber P., Habler V.E., Bloeschl I., Haque R., Matt J., Khan W.A., Noedl H.</w:t>
            </w:r>
          </w:p>
        </w:tc>
        <w:tc>
          <w:tcPr>
            <w:tcW w:w="1219" w:type="dxa"/>
            <w:shd w:val="clear" w:color="auto" w:fill="auto"/>
            <w:noWrap/>
            <w:vAlign w:val="bottom"/>
            <w:hideMark/>
          </w:tcPr>
          <w:p w14:paraId="3746BAFE"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2014</w:t>
            </w:r>
          </w:p>
        </w:tc>
      </w:tr>
      <w:tr w:rsidR="00207625" w:rsidRPr="00D62B0F" w14:paraId="3F75DBF4" w14:textId="77777777" w:rsidTr="006B70D3">
        <w:trPr>
          <w:trHeight w:val="288"/>
        </w:trPr>
        <w:tc>
          <w:tcPr>
            <w:tcW w:w="5125" w:type="dxa"/>
            <w:shd w:val="clear" w:color="auto" w:fill="auto"/>
            <w:noWrap/>
            <w:vAlign w:val="bottom"/>
            <w:hideMark/>
          </w:tcPr>
          <w:p w14:paraId="702BCA70"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Hospital Seroprevalence of Dengue Virus Infection among Adults of Urban Dhaka</w:t>
            </w:r>
          </w:p>
        </w:tc>
        <w:tc>
          <w:tcPr>
            <w:tcW w:w="3934" w:type="dxa"/>
            <w:shd w:val="clear" w:color="auto" w:fill="auto"/>
            <w:noWrap/>
            <w:vAlign w:val="bottom"/>
            <w:hideMark/>
          </w:tcPr>
          <w:p w14:paraId="5B020CB1"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Hoque M.M., Robed Amin Md., Biswas S., Islam M.R.</w:t>
            </w:r>
          </w:p>
        </w:tc>
        <w:tc>
          <w:tcPr>
            <w:tcW w:w="1219" w:type="dxa"/>
            <w:shd w:val="clear" w:color="auto" w:fill="auto"/>
            <w:noWrap/>
            <w:vAlign w:val="bottom"/>
            <w:hideMark/>
          </w:tcPr>
          <w:p w14:paraId="78ADD29D"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2021</w:t>
            </w:r>
          </w:p>
        </w:tc>
      </w:tr>
      <w:tr w:rsidR="00207625" w:rsidRPr="00D62B0F" w14:paraId="0F449AAC" w14:textId="77777777" w:rsidTr="006B70D3">
        <w:trPr>
          <w:trHeight w:val="288"/>
        </w:trPr>
        <w:tc>
          <w:tcPr>
            <w:tcW w:w="5125" w:type="dxa"/>
            <w:shd w:val="clear" w:color="auto" w:fill="auto"/>
            <w:noWrap/>
            <w:vAlign w:val="bottom"/>
            <w:hideMark/>
          </w:tcPr>
          <w:p w14:paraId="2783F07D"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Hospital-based prevalence of malaria and dengue in febrile patients in Bangladesh</w:t>
            </w:r>
          </w:p>
        </w:tc>
        <w:tc>
          <w:tcPr>
            <w:tcW w:w="3934" w:type="dxa"/>
            <w:shd w:val="clear" w:color="auto" w:fill="auto"/>
            <w:noWrap/>
            <w:vAlign w:val="bottom"/>
            <w:hideMark/>
          </w:tcPr>
          <w:p w14:paraId="0BADC4E1"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Faruque L.I., Zaman R.U., Alamgir A.S.M., Gurley E.S., Haque R., Rahman M., Luby S.P.</w:t>
            </w:r>
          </w:p>
        </w:tc>
        <w:tc>
          <w:tcPr>
            <w:tcW w:w="1219" w:type="dxa"/>
            <w:shd w:val="clear" w:color="auto" w:fill="auto"/>
            <w:noWrap/>
            <w:vAlign w:val="bottom"/>
            <w:hideMark/>
          </w:tcPr>
          <w:p w14:paraId="24669A92"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2012</w:t>
            </w:r>
          </w:p>
        </w:tc>
      </w:tr>
      <w:tr w:rsidR="00207625" w:rsidRPr="00D62B0F" w14:paraId="12E78ABA" w14:textId="77777777" w:rsidTr="006B70D3">
        <w:trPr>
          <w:trHeight w:val="288"/>
        </w:trPr>
        <w:tc>
          <w:tcPr>
            <w:tcW w:w="5125" w:type="dxa"/>
            <w:shd w:val="clear" w:color="auto" w:fill="auto"/>
            <w:noWrap/>
            <w:vAlign w:val="bottom"/>
            <w:hideMark/>
          </w:tcPr>
          <w:p w14:paraId="55EE84D6"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How dengue vector Aedes albopictus (Diptera: Culicidae) survive during the dry season in Dhaka City, Bangladesh?</w:t>
            </w:r>
          </w:p>
        </w:tc>
        <w:tc>
          <w:tcPr>
            <w:tcW w:w="3934" w:type="dxa"/>
            <w:shd w:val="clear" w:color="auto" w:fill="auto"/>
            <w:noWrap/>
            <w:vAlign w:val="bottom"/>
            <w:hideMark/>
          </w:tcPr>
          <w:p w14:paraId="3A6AE31A"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Chowdhury R., Chowdhury V., Faria S., Huda M.M., Laila R., Dhar I., Maheswary N.P., Dash A.P.</w:t>
            </w:r>
          </w:p>
        </w:tc>
        <w:tc>
          <w:tcPr>
            <w:tcW w:w="1219" w:type="dxa"/>
            <w:shd w:val="clear" w:color="auto" w:fill="auto"/>
            <w:noWrap/>
            <w:vAlign w:val="bottom"/>
            <w:hideMark/>
          </w:tcPr>
          <w:p w14:paraId="319742B9"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2014</w:t>
            </w:r>
          </w:p>
        </w:tc>
      </w:tr>
      <w:tr w:rsidR="00207625" w:rsidRPr="00D62B0F" w14:paraId="3324350F" w14:textId="77777777" w:rsidTr="006B70D3">
        <w:trPr>
          <w:trHeight w:val="288"/>
        </w:trPr>
        <w:tc>
          <w:tcPr>
            <w:tcW w:w="5125" w:type="dxa"/>
            <w:shd w:val="clear" w:color="auto" w:fill="auto"/>
            <w:noWrap/>
            <w:vAlign w:val="bottom"/>
            <w:hideMark/>
          </w:tcPr>
          <w:p w14:paraId="57C1BB0A"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Hydroclimatological variability and dengue transmission in Dhaka, Bangladesh: A time-series study</w:t>
            </w:r>
          </w:p>
        </w:tc>
        <w:tc>
          <w:tcPr>
            <w:tcW w:w="3934" w:type="dxa"/>
            <w:shd w:val="clear" w:color="auto" w:fill="auto"/>
            <w:noWrap/>
            <w:vAlign w:val="bottom"/>
            <w:hideMark/>
          </w:tcPr>
          <w:p w14:paraId="3E3154B0"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Hashizume M., Dewan A.M., Sunahara T., Rahman M.Z., Yamamoto T.</w:t>
            </w:r>
          </w:p>
        </w:tc>
        <w:tc>
          <w:tcPr>
            <w:tcW w:w="1219" w:type="dxa"/>
            <w:shd w:val="clear" w:color="auto" w:fill="auto"/>
            <w:noWrap/>
            <w:vAlign w:val="bottom"/>
            <w:hideMark/>
          </w:tcPr>
          <w:p w14:paraId="058AA68D"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2012</w:t>
            </w:r>
          </w:p>
        </w:tc>
      </w:tr>
      <w:tr w:rsidR="00207625" w:rsidRPr="00D62B0F" w14:paraId="3A98C53D" w14:textId="77777777" w:rsidTr="006B70D3">
        <w:trPr>
          <w:trHeight w:val="288"/>
        </w:trPr>
        <w:tc>
          <w:tcPr>
            <w:tcW w:w="5125" w:type="dxa"/>
            <w:shd w:val="clear" w:color="auto" w:fill="auto"/>
            <w:noWrap/>
            <w:vAlign w:val="bottom"/>
            <w:hideMark/>
          </w:tcPr>
          <w:p w14:paraId="0F143F05"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Insecticide resistance status of Aedes aegypti in Bangladesh</w:t>
            </w:r>
          </w:p>
        </w:tc>
        <w:tc>
          <w:tcPr>
            <w:tcW w:w="3934" w:type="dxa"/>
            <w:shd w:val="clear" w:color="auto" w:fill="auto"/>
            <w:noWrap/>
            <w:vAlign w:val="bottom"/>
            <w:hideMark/>
          </w:tcPr>
          <w:p w14:paraId="16C249A2"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Al-Amin H.M., Johora F.T., Irish S.R., Hossainey M.R.H., Vizcaino L., Paul K.K., Khan W.A., Haque R., Alam M.S., Lenhart A.</w:t>
            </w:r>
          </w:p>
        </w:tc>
        <w:tc>
          <w:tcPr>
            <w:tcW w:w="1219" w:type="dxa"/>
            <w:shd w:val="clear" w:color="auto" w:fill="auto"/>
            <w:noWrap/>
            <w:vAlign w:val="bottom"/>
            <w:hideMark/>
          </w:tcPr>
          <w:p w14:paraId="368F82C6"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2020</w:t>
            </w:r>
          </w:p>
        </w:tc>
      </w:tr>
      <w:tr w:rsidR="00207625" w:rsidRPr="00D62B0F" w14:paraId="232E8B8B" w14:textId="77777777" w:rsidTr="006B70D3">
        <w:trPr>
          <w:trHeight w:val="288"/>
        </w:trPr>
        <w:tc>
          <w:tcPr>
            <w:tcW w:w="5125" w:type="dxa"/>
            <w:shd w:val="clear" w:color="auto" w:fill="auto"/>
            <w:noWrap/>
            <w:vAlign w:val="bottom"/>
            <w:hideMark/>
          </w:tcPr>
          <w:p w14:paraId="11D390CD"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Interaction of mean temperature and daily fluctuation influences dengue incidence in Dhaka, Bangladesh</w:t>
            </w:r>
          </w:p>
        </w:tc>
        <w:tc>
          <w:tcPr>
            <w:tcW w:w="3934" w:type="dxa"/>
            <w:shd w:val="clear" w:color="auto" w:fill="auto"/>
            <w:noWrap/>
            <w:vAlign w:val="bottom"/>
            <w:hideMark/>
          </w:tcPr>
          <w:p w14:paraId="7C66C191"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Sharmin S., Glass K., Viennet E., Harley D.</w:t>
            </w:r>
          </w:p>
        </w:tc>
        <w:tc>
          <w:tcPr>
            <w:tcW w:w="1219" w:type="dxa"/>
            <w:shd w:val="clear" w:color="auto" w:fill="auto"/>
            <w:noWrap/>
            <w:vAlign w:val="bottom"/>
            <w:hideMark/>
          </w:tcPr>
          <w:p w14:paraId="0D1CC141"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2015</w:t>
            </w:r>
          </w:p>
        </w:tc>
      </w:tr>
      <w:tr w:rsidR="00207625" w:rsidRPr="00D62B0F" w14:paraId="2984F5EE" w14:textId="77777777" w:rsidTr="006B70D3">
        <w:trPr>
          <w:trHeight w:val="288"/>
        </w:trPr>
        <w:tc>
          <w:tcPr>
            <w:tcW w:w="5125" w:type="dxa"/>
            <w:shd w:val="clear" w:color="auto" w:fill="auto"/>
            <w:noWrap/>
            <w:vAlign w:val="bottom"/>
            <w:hideMark/>
          </w:tcPr>
          <w:p w14:paraId="4BAC1E6D"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Is the COVID-19 pandemic masking dengue epidemic in Bangladesh?</w:t>
            </w:r>
          </w:p>
        </w:tc>
        <w:tc>
          <w:tcPr>
            <w:tcW w:w="3934" w:type="dxa"/>
            <w:shd w:val="clear" w:color="auto" w:fill="auto"/>
            <w:noWrap/>
            <w:vAlign w:val="bottom"/>
            <w:hideMark/>
          </w:tcPr>
          <w:p w14:paraId="251807A7"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Rahman M.T., Sobur M.A., Islam M.S., Toniolo A., Nazir K.H.M.N.H.</w:t>
            </w:r>
          </w:p>
        </w:tc>
        <w:tc>
          <w:tcPr>
            <w:tcW w:w="1219" w:type="dxa"/>
            <w:shd w:val="clear" w:color="auto" w:fill="auto"/>
            <w:noWrap/>
            <w:vAlign w:val="bottom"/>
            <w:hideMark/>
          </w:tcPr>
          <w:p w14:paraId="25EA5328"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2020</w:t>
            </w:r>
          </w:p>
        </w:tc>
      </w:tr>
      <w:tr w:rsidR="00207625" w:rsidRPr="00D62B0F" w14:paraId="48E0E3A2" w14:textId="77777777" w:rsidTr="006B70D3">
        <w:trPr>
          <w:trHeight w:val="288"/>
        </w:trPr>
        <w:tc>
          <w:tcPr>
            <w:tcW w:w="5125" w:type="dxa"/>
            <w:shd w:val="clear" w:color="auto" w:fill="auto"/>
            <w:noWrap/>
            <w:vAlign w:val="bottom"/>
            <w:hideMark/>
          </w:tcPr>
          <w:p w14:paraId="6CDB817A"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Knowledge and beliefs of the city dwellers regarding dengue transmission and their relationship with prevention practices in Dhaka city, Bangladesh</w:t>
            </w:r>
          </w:p>
        </w:tc>
        <w:tc>
          <w:tcPr>
            <w:tcW w:w="3934" w:type="dxa"/>
            <w:shd w:val="clear" w:color="auto" w:fill="auto"/>
            <w:noWrap/>
            <w:vAlign w:val="bottom"/>
            <w:hideMark/>
          </w:tcPr>
          <w:p w14:paraId="3C03133E"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Bashar K</w:t>
            </w:r>
          </w:p>
        </w:tc>
        <w:tc>
          <w:tcPr>
            <w:tcW w:w="1219" w:type="dxa"/>
            <w:shd w:val="clear" w:color="auto" w:fill="auto"/>
            <w:noWrap/>
            <w:vAlign w:val="bottom"/>
            <w:hideMark/>
          </w:tcPr>
          <w:p w14:paraId="5D05F6FB"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2020</w:t>
            </w:r>
          </w:p>
        </w:tc>
      </w:tr>
      <w:tr w:rsidR="00207625" w:rsidRPr="00D62B0F" w14:paraId="55DBAF8D" w14:textId="77777777" w:rsidTr="006B70D3">
        <w:trPr>
          <w:trHeight w:val="288"/>
        </w:trPr>
        <w:tc>
          <w:tcPr>
            <w:tcW w:w="5125" w:type="dxa"/>
            <w:shd w:val="clear" w:color="auto" w:fill="auto"/>
            <w:noWrap/>
            <w:vAlign w:val="bottom"/>
            <w:hideMark/>
          </w:tcPr>
          <w:p w14:paraId="76899FA1"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Knowledge attitude and practice on dengue among households in rural areas [north dharmapur, gaibandha bangladesh]</w:t>
            </w:r>
          </w:p>
        </w:tc>
        <w:tc>
          <w:tcPr>
            <w:tcW w:w="3934" w:type="dxa"/>
            <w:shd w:val="clear" w:color="auto" w:fill="auto"/>
            <w:noWrap/>
            <w:vAlign w:val="bottom"/>
            <w:hideMark/>
          </w:tcPr>
          <w:p w14:paraId="18BDE544"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Rahman M.M., Farhana M.M., Majumder S., Akter F., Rajib M.A.H., Haque M.A., Afroz T.</w:t>
            </w:r>
          </w:p>
        </w:tc>
        <w:tc>
          <w:tcPr>
            <w:tcW w:w="1219" w:type="dxa"/>
            <w:shd w:val="clear" w:color="auto" w:fill="auto"/>
            <w:noWrap/>
            <w:vAlign w:val="bottom"/>
            <w:hideMark/>
          </w:tcPr>
          <w:p w14:paraId="48112C42"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2020</w:t>
            </w:r>
          </w:p>
        </w:tc>
      </w:tr>
      <w:tr w:rsidR="00207625" w:rsidRPr="00D62B0F" w14:paraId="4F06D7C6" w14:textId="77777777" w:rsidTr="006B70D3">
        <w:trPr>
          <w:trHeight w:val="288"/>
        </w:trPr>
        <w:tc>
          <w:tcPr>
            <w:tcW w:w="5125" w:type="dxa"/>
            <w:shd w:val="clear" w:color="auto" w:fill="auto"/>
            <w:noWrap/>
            <w:vAlign w:val="bottom"/>
            <w:hideMark/>
          </w:tcPr>
          <w:p w14:paraId="67EA8A50"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lastRenderedPageBreak/>
              <w:t>Knowledge, attitude and prevention practices of garment factory workers regarding the largest Dengue outbreak on record in Bangladesh</w:t>
            </w:r>
          </w:p>
        </w:tc>
        <w:tc>
          <w:tcPr>
            <w:tcW w:w="3934" w:type="dxa"/>
            <w:shd w:val="clear" w:color="auto" w:fill="auto"/>
            <w:noWrap/>
            <w:vAlign w:val="bottom"/>
            <w:hideMark/>
          </w:tcPr>
          <w:p w14:paraId="2BC913F4"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Das S., Rahman M.M., Rahaman M.M., Noor M., Akter M., Uddin M.J., Alam K.J., Rahman M.M., Hossain F.M.A., Islam M.T., Ashour H.M.</w:t>
            </w:r>
          </w:p>
        </w:tc>
        <w:tc>
          <w:tcPr>
            <w:tcW w:w="1219" w:type="dxa"/>
            <w:shd w:val="clear" w:color="auto" w:fill="auto"/>
            <w:noWrap/>
            <w:vAlign w:val="bottom"/>
            <w:hideMark/>
          </w:tcPr>
          <w:p w14:paraId="5C0F38E7"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2022</w:t>
            </w:r>
          </w:p>
        </w:tc>
      </w:tr>
      <w:tr w:rsidR="00207625" w:rsidRPr="00D62B0F" w14:paraId="30F4FE90" w14:textId="77777777" w:rsidTr="006B70D3">
        <w:trPr>
          <w:trHeight w:val="288"/>
        </w:trPr>
        <w:tc>
          <w:tcPr>
            <w:tcW w:w="5125" w:type="dxa"/>
            <w:shd w:val="clear" w:color="auto" w:fill="auto"/>
            <w:noWrap/>
            <w:vAlign w:val="bottom"/>
            <w:hideMark/>
          </w:tcPr>
          <w:p w14:paraId="5490A94F"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Knowledge, Attitude, and Practices towards Dengue Fever among University Students of Dhaka City, Bangladesh</w:t>
            </w:r>
          </w:p>
        </w:tc>
        <w:tc>
          <w:tcPr>
            <w:tcW w:w="3934" w:type="dxa"/>
            <w:shd w:val="clear" w:color="auto" w:fill="auto"/>
            <w:noWrap/>
            <w:vAlign w:val="bottom"/>
            <w:hideMark/>
          </w:tcPr>
          <w:p w14:paraId="4CBC287F"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Rahman M.M., Khan S.J., Tanni K.N., Roy T., Chisty M.A., Islam M.R., Rumi M.A.A.R., Sakib M.S., Quader M.A., Bhuiyan M.N.-U.-I., Rahman F., Alam E., Islam A.R.M.T.</w:t>
            </w:r>
          </w:p>
        </w:tc>
        <w:tc>
          <w:tcPr>
            <w:tcW w:w="1219" w:type="dxa"/>
            <w:shd w:val="clear" w:color="auto" w:fill="auto"/>
            <w:noWrap/>
            <w:vAlign w:val="bottom"/>
            <w:hideMark/>
          </w:tcPr>
          <w:p w14:paraId="696A6015"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2022</w:t>
            </w:r>
          </w:p>
        </w:tc>
      </w:tr>
      <w:tr w:rsidR="00207625" w:rsidRPr="00D62B0F" w14:paraId="47E529CD" w14:textId="77777777" w:rsidTr="006B70D3">
        <w:trPr>
          <w:trHeight w:val="288"/>
        </w:trPr>
        <w:tc>
          <w:tcPr>
            <w:tcW w:w="5125" w:type="dxa"/>
            <w:shd w:val="clear" w:color="auto" w:fill="auto"/>
            <w:noWrap/>
            <w:vAlign w:val="bottom"/>
            <w:hideMark/>
          </w:tcPr>
          <w:p w14:paraId="41D6BA98"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Knowledge, Attitudes, and Practices in Relation to Mosquito?Borne Diseases in Bangladesh</w:t>
            </w:r>
          </w:p>
        </w:tc>
        <w:tc>
          <w:tcPr>
            <w:tcW w:w="3934" w:type="dxa"/>
            <w:shd w:val="clear" w:color="auto" w:fill="auto"/>
            <w:noWrap/>
            <w:vAlign w:val="bottom"/>
            <w:hideMark/>
          </w:tcPr>
          <w:p w14:paraId="65C142B7"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Mobin M., Khan M., Anjum H., Rahman H., Marzan M., Islam M.A.</w:t>
            </w:r>
          </w:p>
        </w:tc>
        <w:tc>
          <w:tcPr>
            <w:tcW w:w="1219" w:type="dxa"/>
            <w:shd w:val="clear" w:color="auto" w:fill="auto"/>
            <w:noWrap/>
            <w:vAlign w:val="bottom"/>
            <w:hideMark/>
          </w:tcPr>
          <w:p w14:paraId="42295D18"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2022</w:t>
            </w:r>
          </w:p>
        </w:tc>
      </w:tr>
      <w:tr w:rsidR="00207625" w:rsidRPr="00D62B0F" w14:paraId="0BE914FF" w14:textId="77777777" w:rsidTr="006B70D3">
        <w:trPr>
          <w:trHeight w:val="288"/>
        </w:trPr>
        <w:tc>
          <w:tcPr>
            <w:tcW w:w="5125" w:type="dxa"/>
            <w:shd w:val="clear" w:color="auto" w:fill="auto"/>
            <w:noWrap/>
            <w:vAlign w:val="bottom"/>
            <w:hideMark/>
          </w:tcPr>
          <w:p w14:paraId="3D816D46"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Molecular and serological study of dengue virus-infected patients attending a tertiary hospital of Dhaka city, Bangladesh (2013 to 2016)</w:t>
            </w:r>
          </w:p>
        </w:tc>
        <w:tc>
          <w:tcPr>
            <w:tcW w:w="3934" w:type="dxa"/>
            <w:shd w:val="clear" w:color="auto" w:fill="auto"/>
            <w:noWrap/>
            <w:vAlign w:val="bottom"/>
            <w:hideMark/>
          </w:tcPr>
          <w:p w14:paraId="2949DB11"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Akther T., Muraduzzaman A.K.M., Parvin S., Tabssum S., Munshi S.</w:t>
            </w:r>
          </w:p>
        </w:tc>
        <w:tc>
          <w:tcPr>
            <w:tcW w:w="1219" w:type="dxa"/>
            <w:shd w:val="clear" w:color="auto" w:fill="auto"/>
            <w:noWrap/>
            <w:vAlign w:val="bottom"/>
            <w:hideMark/>
          </w:tcPr>
          <w:p w14:paraId="1165DD57"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2019</w:t>
            </w:r>
          </w:p>
        </w:tc>
      </w:tr>
      <w:tr w:rsidR="00207625" w:rsidRPr="00D62B0F" w14:paraId="072C2347" w14:textId="77777777" w:rsidTr="006B70D3">
        <w:trPr>
          <w:trHeight w:val="288"/>
        </w:trPr>
        <w:tc>
          <w:tcPr>
            <w:tcW w:w="5125" w:type="dxa"/>
            <w:shd w:val="clear" w:color="auto" w:fill="auto"/>
            <w:noWrap/>
            <w:vAlign w:val="bottom"/>
            <w:hideMark/>
          </w:tcPr>
          <w:p w14:paraId="07D72B92"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Origin of dengue type 3 viruses associated with the dengue outbreak in Dhaka, Bangladesh, in 2000 and 2001</w:t>
            </w:r>
          </w:p>
        </w:tc>
        <w:tc>
          <w:tcPr>
            <w:tcW w:w="3934" w:type="dxa"/>
            <w:shd w:val="clear" w:color="auto" w:fill="auto"/>
            <w:noWrap/>
            <w:vAlign w:val="bottom"/>
            <w:hideMark/>
          </w:tcPr>
          <w:p w14:paraId="64AF249A"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Podder G., Breiman R.F., Azim T., Thu H.M., Velathanthiri N., Mai L.Q., Lowry K., Aaskov J.G.</w:t>
            </w:r>
          </w:p>
        </w:tc>
        <w:tc>
          <w:tcPr>
            <w:tcW w:w="1219" w:type="dxa"/>
            <w:shd w:val="clear" w:color="auto" w:fill="auto"/>
            <w:noWrap/>
            <w:vAlign w:val="bottom"/>
            <w:hideMark/>
          </w:tcPr>
          <w:p w14:paraId="2E1C1A5D"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2006</w:t>
            </w:r>
          </w:p>
        </w:tc>
      </w:tr>
      <w:tr w:rsidR="00207625" w:rsidRPr="00D62B0F" w14:paraId="213CF167" w14:textId="77777777" w:rsidTr="006B70D3">
        <w:trPr>
          <w:trHeight w:val="288"/>
        </w:trPr>
        <w:tc>
          <w:tcPr>
            <w:tcW w:w="5125" w:type="dxa"/>
            <w:shd w:val="clear" w:color="auto" w:fill="auto"/>
            <w:noWrap/>
            <w:vAlign w:val="bottom"/>
            <w:hideMark/>
          </w:tcPr>
          <w:p w14:paraId="435204D4"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Outbreak of Dengue Amid the COVID-19 Pandemic: An Emerged Crisis for Bangladesh</w:t>
            </w:r>
          </w:p>
        </w:tc>
        <w:tc>
          <w:tcPr>
            <w:tcW w:w="3934" w:type="dxa"/>
            <w:shd w:val="clear" w:color="auto" w:fill="auto"/>
            <w:noWrap/>
            <w:vAlign w:val="bottom"/>
            <w:hideMark/>
          </w:tcPr>
          <w:p w14:paraId="3C900F09"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Islam M.T., Rahman M., Sadia F.J.</w:t>
            </w:r>
          </w:p>
        </w:tc>
        <w:tc>
          <w:tcPr>
            <w:tcW w:w="1219" w:type="dxa"/>
            <w:shd w:val="clear" w:color="auto" w:fill="auto"/>
            <w:noWrap/>
            <w:vAlign w:val="bottom"/>
            <w:hideMark/>
          </w:tcPr>
          <w:p w14:paraId="7D9D93D3"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2022</w:t>
            </w:r>
          </w:p>
        </w:tc>
      </w:tr>
      <w:tr w:rsidR="00207625" w:rsidRPr="00D62B0F" w14:paraId="76742828" w14:textId="77777777" w:rsidTr="006B70D3">
        <w:trPr>
          <w:trHeight w:val="288"/>
        </w:trPr>
        <w:tc>
          <w:tcPr>
            <w:tcW w:w="5125" w:type="dxa"/>
            <w:shd w:val="clear" w:color="auto" w:fill="auto"/>
            <w:noWrap/>
            <w:vAlign w:val="bottom"/>
            <w:hideMark/>
          </w:tcPr>
          <w:p w14:paraId="3A05B7B0"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Possible drivers of the 2019 dengue outbreak in Bangladesh: The need for a robust community-level surveillance system</w:t>
            </w:r>
          </w:p>
        </w:tc>
        <w:tc>
          <w:tcPr>
            <w:tcW w:w="3934" w:type="dxa"/>
            <w:shd w:val="clear" w:color="auto" w:fill="auto"/>
            <w:noWrap/>
            <w:vAlign w:val="bottom"/>
            <w:hideMark/>
          </w:tcPr>
          <w:p w14:paraId="0864A86B"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Ahsan A., Haider N., Kock R., Benfield C.</w:t>
            </w:r>
          </w:p>
        </w:tc>
        <w:tc>
          <w:tcPr>
            <w:tcW w:w="1219" w:type="dxa"/>
            <w:shd w:val="clear" w:color="auto" w:fill="auto"/>
            <w:noWrap/>
            <w:vAlign w:val="bottom"/>
            <w:hideMark/>
          </w:tcPr>
          <w:p w14:paraId="189DBD4E"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2021</w:t>
            </w:r>
          </w:p>
        </w:tc>
      </w:tr>
      <w:tr w:rsidR="00207625" w:rsidRPr="00D62B0F" w14:paraId="69D3F015" w14:textId="77777777" w:rsidTr="006B70D3">
        <w:trPr>
          <w:trHeight w:val="288"/>
        </w:trPr>
        <w:tc>
          <w:tcPr>
            <w:tcW w:w="5125" w:type="dxa"/>
            <w:shd w:val="clear" w:color="auto" w:fill="auto"/>
            <w:noWrap/>
            <w:vAlign w:val="bottom"/>
            <w:hideMark/>
          </w:tcPr>
          <w:p w14:paraId="61358A07"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Prediction of dengue annual incidence using seasonal climate variability in Bangladesh between 2000 and 2018</w:t>
            </w:r>
          </w:p>
        </w:tc>
        <w:tc>
          <w:tcPr>
            <w:tcW w:w="3934" w:type="dxa"/>
            <w:shd w:val="clear" w:color="auto" w:fill="auto"/>
            <w:noWrap/>
            <w:vAlign w:val="bottom"/>
            <w:hideMark/>
          </w:tcPr>
          <w:p w14:paraId="5DFD265A"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Hossain MP</w:t>
            </w:r>
          </w:p>
        </w:tc>
        <w:tc>
          <w:tcPr>
            <w:tcW w:w="1219" w:type="dxa"/>
            <w:shd w:val="clear" w:color="auto" w:fill="auto"/>
            <w:noWrap/>
            <w:vAlign w:val="bottom"/>
            <w:hideMark/>
          </w:tcPr>
          <w:p w14:paraId="53B5358B"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2022</w:t>
            </w:r>
          </w:p>
        </w:tc>
      </w:tr>
      <w:tr w:rsidR="00207625" w:rsidRPr="00D62B0F" w14:paraId="33AECEAD" w14:textId="77777777" w:rsidTr="006B70D3">
        <w:trPr>
          <w:trHeight w:val="288"/>
        </w:trPr>
        <w:tc>
          <w:tcPr>
            <w:tcW w:w="5125" w:type="dxa"/>
            <w:shd w:val="clear" w:color="auto" w:fill="auto"/>
            <w:noWrap/>
            <w:vAlign w:val="bottom"/>
            <w:hideMark/>
          </w:tcPr>
          <w:p w14:paraId="02AE46A0"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Predominance of the DEN-3 genotype during the recent dengue outbreak in Bangladesh</w:t>
            </w:r>
          </w:p>
        </w:tc>
        <w:tc>
          <w:tcPr>
            <w:tcW w:w="3934" w:type="dxa"/>
            <w:shd w:val="clear" w:color="auto" w:fill="auto"/>
            <w:noWrap/>
            <w:vAlign w:val="bottom"/>
            <w:hideMark/>
          </w:tcPr>
          <w:p w14:paraId="72D8184D"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Aziz MM</w:t>
            </w:r>
          </w:p>
        </w:tc>
        <w:tc>
          <w:tcPr>
            <w:tcW w:w="1219" w:type="dxa"/>
            <w:shd w:val="clear" w:color="auto" w:fill="auto"/>
            <w:noWrap/>
            <w:vAlign w:val="bottom"/>
            <w:hideMark/>
          </w:tcPr>
          <w:p w14:paraId="67293A4F"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2002</w:t>
            </w:r>
          </w:p>
        </w:tc>
      </w:tr>
      <w:tr w:rsidR="00207625" w:rsidRPr="00D62B0F" w14:paraId="5A4EF123" w14:textId="77777777" w:rsidTr="006B70D3">
        <w:trPr>
          <w:trHeight w:val="288"/>
        </w:trPr>
        <w:tc>
          <w:tcPr>
            <w:tcW w:w="5125" w:type="dxa"/>
            <w:shd w:val="clear" w:color="auto" w:fill="auto"/>
            <w:noWrap/>
            <w:vAlign w:val="bottom"/>
            <w:hideMark/>
          </w:tcPr>
          <w:p w14:paraId="543BA4DA"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Reemergence of dengue virus in Bangladesh: Current fatality and the required knowledge</w:t>
            </w:r>
          </w:p>
        </w:tc>
        <w:tc>
          <w:tcPr>
            <w:tcW w:w="3934" w:type="dxa"/>
            <w:shd w:val="clear" w:color="auto" w:fill="auto"/>
            <w:noWrap/>
            <w:vAlign w:val="bottom"/>
            <w:hideMark/>
          </w:tcPr>
          <w:p w14:paraId="0F302F84"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Noor R.</w:t>
            </w:r>
          </w:p>
        </w:tc>
        <w:tc>
          <w:tcPr>
            <w:tcW w:w="1219" w:type="dxa"/>
            <w:shd w:val="clear" w:color="auto" w:fill="auto"/>
            <w:noWrap/>
            <w:vAlign w:val="bottom"/>
            <w:hideMark/>
          </w:tcPr>
          <w:p w14:paraId="469B9925"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2020</w:t>
            </w:r>
          </w:p>
        </w:tc>
      </w:tr>
      <w:tr w:rsidR="00207625" w:rsidRPr="00D62B0F" w14:paraId="25DAF877" w14:textId="77777777" w:rsidTr="006B70D3">
        <w:trPr>
          <w:trHeight w:val="288"/>
        </w:trPr>
        <w:tc>
          <w:tcPr>
            <w:tcW w:w="5125" w:type="dxa"/>
            <w:shd w:val="clear" w:color="auto" w:fill="auto"/>
            <w:noWrap/>
            <w:vAlign w:val="bottom"/>
            <w:hideMark/>
          </w:tcPr>
          <w:p w14:paraId="2185BD9C"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Seasonal distribution and climatic correlates of dengue disease in Dhaka, Bangladesh</w:t>
            </w:r>
          </w:p>
        </w:tc>
        <w:tc>
          <w:tcPr>
            <w:tcW w:w="3934" w:type="dxa"/>
            <w:shd w:val="clear" w:color="auto" w:fill="auto"/>
            <w:noWrap/>
            <w:vAlign w:val="bottom"/>
            <w:hideMark/>
          </w:tcPr>
          <w:p w14:paraId="22C7C0BF"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Morales I., Salje H., Saha S., Gurley E.S.</w:t>
            </w:r>
          </w:p>
        </w:tc>
        <w:tc>
          <w:tcPr>
            <w:tcW w:w="1219" w:type="dxa"/>
            <w:shd w:val="clear" w:color="auto" w:fill="auto"/>
            <w:noWrap/>
            <w:vAlign w:val="bottom"/>
            <w:hideMark/>
          </w:tcPr>
          <w:p w14:paraId="643A2644"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2016</w:t>
            </w:r>
          </w:p>
        </w:tc>
      </w:tr>
      <w:tr w:rsidR="00207625" w:rsidRPr="00D62B0F" w14:paraId="7BA5685E" w14:textId="77777777" w:rsidTr="006B70D3">
        <w:trPr>
          <w:trHeight w:val="288"/>
        </w:trPr>
        <w:tc>
          <w:tcPr>
            <w:tcW w:w="5125" w:type="dxa"/>
            <w:shd w:val="clear" w:color="auto" w:fill="auto"/>
            <w:noWrap/>
            <w:vAlign w:val="bottom"/>
            <w:hideMark/>
          </w:tcPr>
          <w:p w14:paraId="5C7AA713"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lastRenderedPageBreak/>
              <w:t>Sero-epidemiological study of dengue/dengue haemorrhagic fever in a metropolitan hospital in Bangladesh</w:t>
            </w:r>
          </w:p>
        </w:tc>
        <w:tc>
          <w:tcPr>
            <w:tcW w:w="3934" w:type="dxa"/>
            <w:shd w:val="clear" w:color="auto" w:fill="auto"/>
            <w:noWrap/>
            <w:vAlign w:val="bottom"/>
            <w:hideMark/>
          </w:tcPr>
          <w:p w14:paraId="6868666E"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Bin Yunus E., Banu D., Kanak Talukder K.R., Hossain Chowdhury M.J., Mannan Bangali A., Montanari R.M.</w:t>
            </w:r>
          </w:p>
        </w:tc>
        <w:tc>
          <w:tcPr>
            <w:tcW w:w="1219" w:type="dxa"/>
            <w:shd w:val="clear" w:color="auto" w:fill="auto"/>
            <w:noWrap/>
            <w:vAlign w:val="bottom"/>
            <w:hideMark/>
          </w:tcPr>
          <w:p w14:paraId="082E84B2"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2002</w:t>
            </w:r>
          </w:p>
        </w:tc>
      </w:tr>
      <w:tr w:rsidR="00207625" w:rsidRPr="00D62B0F" w14:paraId="0B4BA1B9" w14:textId="77777777" w:rsidTr="006B70D3">
        <w:trPr>
          <w:trHeight w:val="288"/>
        </w:trPr>
        <w:tc>
          <w:tcPr>
            <w:tcW w:w="5125" w:type="dxa"/>
            <w:shd w:val="clear" w:color="auto" w:fill="auto"/>
            <w:noWrap/>
            <w:vAlign w:val="bottom"/>
            <w:hideMark/>
          </w:tcPr>
          <w:p w14:paraId="13A1D7D6"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Serologic Evidence of Dengue Infection before Onset of Epidemic, Bangladesh</w:t>
            </w:r>
          </w:p>
        </w:tc>
        <w:tc>
          <w:tcPr>
            <w:tcW w:w="3934" w:type="dxa"/>
            <w:shd w:val="clear" w:color="auto" w:fill="auto"/>
            <w:noWrap/>
            <w:vAlign w:val="bottom"/>
            <w:hideMark/>
          </w:tcPr>
          <w:p w14:paraId="42E1DF9E"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Hossain M.A., Khatun M., Arjumand F., Nisaluk A., Breiman R.F.</w:t>
            </w:r>
          </w:p>
        </w:tc>
        <w:tc>
          <w:tcPr>
            <w:tcW w:w="1219" w:type="dxa"/>
            <w:shd w:val="clear" w:color="auto" w:fill="auto"/>
            <w:noWrap/>
            <w:vAlign w:val="bottom"/>
            <w:hideMark/>
          </w:tcPr>
          <w:p w14:paraId="6E4C970C"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2003</w:t>
            </w:r>
          </w:p>
        </w:tc>
      </w:tr>
      <w:tr w:rsidR="00207625" w:rsidRPr="00D62B0F" w14:paraId="01CDBCB0" w14:textId="77777777" w:rsidTr="006B70D3">
        <w:trPr>
          <w:trHeight w:val="288"/>
        </w:trPr>
        <w:tc>
          <w:tcPr>
            <w:tcW w:w="5125" w:type="dxa"/>
            <w:shd w:val="clear" w:color="auto" w:fill="auto"/>
            <w:noWrap/>
            <w:vAlign w:val="bottom"/>
            <w:hideMark/>
          </w:tcPr>
          <w:p w14:paraId="6F87DB25"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Serological evidence of dengue fever in the Bangladesh Republic</w:t>
            </w:r>
          </w:p>
        </w:tc>
        <w:tc>
          <w:tcPr>
            <w:tcW w:w="3934" w:type="dxa"/>
            <w:shd w:val="clear" w:color="auto" w:fill="auto"/>
            <w:noWrap/>
            <w:vAlign w:val="bottom"/>
            <w:hideMark/>
          </w:tcPr>
          <w:p w14:paraId="49EF0956"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Gaidamovich S.Y., Siddiqi S.M., Haq F., Klisenko G.A., Melnikova E.E., Obukhova V.R.</w:t>
            </w:r>
          </w:p>
        </w:tc>
        <w:tc>
          <w:tcPr>
            <w:tcW w:w="1219" w:type="dxa"/>
            <w:shd w:val="clear" w:color="auto" w:fill="auto"/>
            <w:noWrap/>
            <w:vAlign w:val="bottom"/>
            <w:hideMark/>
          </w:tcPr>
          <w:p w14:paraId="7245FB7C"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1980</w:t>
            </w:r>
          </w:p>
        </w:tc>
      </w:tr>
      <w:tr w:rsidR="00207625" w:rsidRPr="00D62B0F" w14:paraId="77DD6761" w14:textId="77777777" w:rsidTr="006B70D3">
        <w:trPr>
          <w:trHeight w:val="288"/>
        </w:trPr>
        <w:tc>
          <w:tcPr>
            <w:tcW w:w="5125" w:type="dxa"/>
            <w:shd w:val="clear" w:color="auto" w:fill="auto"/>
            <w:noWrap/>
            <w:vAlign w:val="bottom"/>
            <w:hideMark/>
          </w:tcPr>
          <w:p w14:paraId="4CCC4A22"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Seropositivity and pattern of dengue infection in Dhaka city</w:t>
            </w:r>
          </w:p>
        </w:tc>
        <w:tc>
          <w:tcPr>
            <w:tcW w:w="3934" w:type="dxa"/>
            <w:shd w:val="clear" w:color="auto" w:fill="auto"/>
            <w:noWrap/>
            <w:vAlign w:val="bottom"/>
            <w:hideMark/>
          </w:tcPr>
          <w:p w14:paraId="5444DBE9"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Rahman MT</w:t>
            </w:r>
          </w:p>
        </w:tc>
        <w:tc>
          <w:tcPr>
            <w:tcW w:w="1219" w:type="dxa"/>
            <w:shd w:val="clear" w:color="auto" w:fill="auto"/>
            <w:noWrap/>
            <w:vAlign w:val="bottom"/>
            <w:hideMark/>
          </w:tcPr>
          <w:p w14:paraId="70B55727"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2007</w:t>
            </w:r>
          </w:p>
        </w:tc>
      </w:tr>
      <w:tr w:rsidR="00207625" w:rsidRPr="00D62B0F" w14:paraId="65F6D775" w14:textId="77777777" w:rsidTr="006B70D3">
        <w:trPr>
          <w:trHeight w:val="288"/>
        </w:trPr>
        <w:tc>
          <w:tcPr>
            <w:tcW w:w="5125" w:type="dxa"/>
            <w:shd w:val="clear" w:color="auto" w:fill="auto"/>
            <w:noWrap/>
            <w:vAlign w:val="bottom"/>
            <w:hideMark/>
          </w:tcPr>
          <w:p w14:paraId="03D3E9F4"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Seroprevalence of dengu infections amongst the children.</w:t>
            </w:r>
          </w:p>
        </w:tc>
        <w:tc>
          <w:tcPr>
            <w:tcW w:w="3934" w:type="dxa"/>
            <w:shd w:val="clear" w:color="auto" w:fill="auto"/>
            <w:noWrap/>
            <w:vAlign w:val="bottom"/>
            <w:hideMark/>
          </w:tcPr>
          <w:p w14:paraId="73C2F6E6"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Chowdhury A.Q., Miah R.A., Akhtar N., Jubayer S.M.</w:t>
            </w:r>
          </w:p>
        </w:tc>
        <w:tc>
          <w:tcPr>
            <w:tcW w:w="1219" w:type="dxa"/>
            <w:shd w:val="clear" w:color="auto" w:fill="auto"/>
            <w:noWrap/>
            <w:vAlign w:val="bottom"/>
            <w:hideMark/>
          </w:tcPr>
          <w:p w14:paraId="1986DDC7"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2004</w:t>
            </w:r>
          </w:p>
        </w:tc>
      </w:tr>
      <w:tr w:rsidR="00207625" w:rsidRPr="00D62B0F" w14:paraId="6005F755" w14:textId="77777777" w:rsidTr="006B70D3">
        <w:trPr>
          <w:trHeight w:val="288"/>
        </w:trPr>
        <w:tc>
          <w:tcPr>
            <w:tcW w:w="5125" w:type="dxa"/>
            <w:shd w:val="clear" w:color="auto" w:fill="auto"/>
            <w:noWrap/>
            <w:vAlign w:val="bottom"/>
            <w:hideMark/>
          </w:tcPr>
          <w:p w14:paraId="49B49E3C"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Sociodemographic and Clinico-laboratory Profile of Expanded Dengue Syndrome: Experience from a Tertiary Hospital of Dhaka, Bangladesh</w:t>
            </w:r>
          </w:p>
        </w:tc>
        <w:tc>
          <w:tcPr>
            <w:tcW w:w="3934" w:type="dxa"/>
            <w:shd w:val="clear" w:color="auto" w:fill="auto"/>
            <w:noWrap/>
            <w:vAlign w:val="bottom"/>
            <w:hideMark/>
          </w:tcPr>
          <w:p w14:paraId="312751DE"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Salma U</w:t>
            </w:r>
          </w:p>
        </w:tc>
        <w:tc>
          <w:tcPr>
            <w:tcW w:w="1219" w:type="dxa"/>
            <w:shd w:val="clear" w:color="auto" w:fill="auto"/>
            <w:noWrap/>
            <w:vAlign w:val="bottom"/>
            <w:hideMark/>
          </w:tcPr>
          <w:p w14:paraId="4C7C84F8" w14:textId="77777777" w:rsidR="00207625" w:rsidRPr="00D62B0F" w:rsidRDefault="00207625" w:rsidP="006B70D3">
            <w:pPr>
              <w:spacing w:after="0" w:line="360" w:lineRule="auto"/>
              <w:rPr>
                <w:rFonts w:ascii="Times New Roman" w:hAnsi="Times New Roman" w:cs="Times New Roman"/>
              </w:rPr>
            </w:pPr>
            <w:r w:rsidRPr="00D62B0F">
              <w:rPr>
                <w:rFonts w:ascii="Times New Roman" w:hAnsi="Times New Roman" w:cs="Times New Roman"/>
              </w:rPr>
              <w:t>2021</w:t>
            </w:r>
          </w:p>
        </w:tc>
      </w:tr>
    </w:tbl>
    <w:p w14:paraId="5FEE5E87" w14:textId="77777777" w:rsidR="00207625" w:rsidRDefault="00207625" w:rsidP="00207625"/>
    <w:p w14:paraId="56AD5B66" w14:textId="77777777" w:rsidR="00207625" w:rsidRPr="00AC2BBD" w:rsidRDefault="00207625" w:rsidP="00207625">
      <w:pPr>
        <w:rPr>
          <w:rFonts w:ascii="Times New Roman" w:hAnsi="Times New Roman" w:cs="Times New Roman"/>
          <w:b/>
          <w:sz w:val="24"/>
          <w:szCs w:val="24"/>
        </w:rPr>
      </w:pPr>
      <w:r w:rsidRPr="00AC2BBD">
        <w:rPr>
          <w:rFonts w:ascii="Times New Roman" w:hAnsi="Times New Roman" w:cs="Times New Roman"/>
          <w:b/>
          <w:sz w:val="24"/>
          <w:szCs w:val="24"/>
          <w:lang w:val="en-CA"/>
        </w:rPr>
        <w:t>Included studies = (n=25)</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8"/>
        <w:gridCol w:w="4397"/>
        <w:gridCol w:w="656"/>
      </w:tblGrid>
      <w:tr w:rsidR="00207625" w:rsidRPr="005522A4" w14:paraId="505F6D59" w14:textId="77777777" w:rsidTr="006B70D3">
        <w:trPr>
          <w:trHeight w:val="288"/>
        </w:trPr>
        <w:tc>
          <w:tcPr>
            <w:tcW w:w="4658" w:type="dxa"/>
            <w:shd w:val="clear" w:color="auto" w:fill="auto"/>
            <w:noWrap/>
            <w:vAlign w:val="bottom"/>
            <w:hideMark/>
          </w:tcPr>
          <w:p w14:paraId="539849A5"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Circulating dengue virus serotypes in Bangladesh from 2013 to 2016</w:t>
            </w:r>
          </w:p>
        </w:tc>
        <w:tc>
          <w:tcPr>
            <w:tcW w:w="4397" w:type="dxa"/>
            <w:shd w:val="clear" w:color="auto" w:fill="auto"/>
            <w:noWrap/>
            <w:vAlign w:val="bottom"/>
            <w:hideMark/>
          </w:tcPr>
          <w:p w14:paraId="144E26DF"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Muraduzzaman A.K.M., Alam A.N., Sultana S., Siddiqua M., Khan M.H., Akram A., Haque F., Flora M.S., Shirin T.</w:t>
            </w:r>
          </w:p>
        </w:tc>
        <w:tc>
          <w:tcPr>
            <w:tcW w:w="305" w:type="dxa"/>
            <w:shd w:val="clear" w:color="auto" w:fill="auto"/>
            <w:noWrap/>
            <w:vAlign w:val="bottom"/>
            <w:hideMark/>
          </w:tcPr>
          <w:p w14:paraId="1535EA05" w14:textId="77777777" w:rsidR="00207625" w:rsidRPr="005522A4" w:rsidRDefault="00207625" w:rsidP="006B70D3">
            <w:pPr>
              <w:spacing w:after="0" w:line="240" w:lineRule="auto"/>
              <w:jc w:val="right"/>
              <w:rPr>
                <w:rFonts w:ascii="Times New Roman" w:eastAsia="Times New Roman" w:hAnsi="Times New Roman" w:cs="Times New Roman"/>
                <w:color w:val="000000"/>
              </w:rPr>
            </w:pPr>
            <w:r w:rsidRPr="005522A4">
              <w:rPr>
                <w:rFonts w:ascii="Times New Roman" w:eastAsia="Times New Roman" w:hAnsi="Times New Roman" w:cs="Times New Roman"/>
                <w:color w:val="000000"/>
              </w:rPr>
              <w:t>2018</w:t>
            </w:r>
          </w:p>
        </w:tc>
      </w:tr>
      <w:tr w:rsidR="00207625" w:rsidRPr="005522A4" w14:paraId="3EBDF0B0" w14:textId="77777777" w:rsidTr="006B70D3">
        <w:trPr>
          <w:trHeight w:val="288"/>
        </w:trPr>
        <w:tc>
          <w:tcPr>
            <w:tcW w:w="4658" w:type="dxa"/>
            <w:shd w:val="clear" w:color="auto" w:fill="auto"/>
            <w:noWrap/>
            <w:vAlign w:val="bottom"/>
            <w:hideMark/>
          </w:tcPr>
          <w:p w14:paraId="77F2DDA0"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Clinical profile and outcome of dengue hemorrhagic fever in a Tertiary Care Hospital in Dhaka</w:t>
            </w:r>
          </w:p>
        </w:tc>
        <w:tc>
          <w:tcPr>
            <w:tcW w:w="4397" w:type="dxa"/>
            <w:shd w:val="clear" w:color="auto" w:fill="auto"/>
            <w:noWrap/>
            <w:vAlign w:val="bottom"/>
            <w:hideMark/>
          </w:tcPr>
          <w:p w14:paraId="3B2D2B5A"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Arif K.M., Mohammed F.R., Nur Z., Shams Md.Z., Alam Md.B., Uddin Md.J., Nazmul Ahasan H.A.M.</w:t>
            </w:r>
          </w:p>
        </w:tc>
        <w:tc>
          <w:tcPr>
            <w:tcW w:w="305" w:type="dxa"/>
            <w:shd w:val="clear" w:color="auto" w:fill="auto"/>
            <w:noWrap/>
            <w:vAlign w:val="bottom"/>
            <w:hideMark/>
          </w:tcPr>
          <w:p w14:paraId="4EE4E8A5" w14:textId="77777777" w:rsidR="00207625" w:rsidRPr="005522A4" w:rsidRDefault="00207625" w:rsidP="006B70D3">
            <w:pPr>
              <w:spacing w:after="0" w:line="240" w:lineRule="auto"/>
              <w:jc w:val="right"/>
              <w:rPr>
                <w:rFonts w:ascii="Times New Roman" w:eastAsia="Times New Roman" w:hAnsi="Times New Roman" w:cs="Times New Roman"/>
                <w:color w:val="000000"/>
              </w:rPr>
            </w:pPr>
            <w:r w:rsidRPr="005522A4">
              <w:rPr>
                <w:rFonts w:ascii="Times New Roman" w:eastAsia="Times New Roman" w:hAnsi="Times New Roman" w:cs="Times New Roman"/>
                <w:color w:val="000000"/>
              </w:rPr>
              <w:t>2009</w:t>
            </w:r>
          </w:p>
        </w:tc>
      </w:tr>
      <w:tr w:rsidR="00207625" w:rsidRPr="005522A4" w14:paraId="130CECEF" w14:textId="77777777" w:rsidTr="006B70D3">
        <w:trPr>
          <w:trHeight w:val="288"/>
        </w:trPr>
        <w:tc>
          <w:tcPr>
            <w:tcW w:w="4658" w:type="dxa"/>
            <w:shd w:val="clear" w:color="auto" w:fill="auto"/>
            <w:noWrap/>
            <w:vAlign w:val="bottom"/>
            <w:hideMark/>
          </w:tcPr>
          <w:p w14:paraId="17C75540"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lang w:val="en"/>
              </w:rPr>
              <w:t>Clinical Profile of Dengue Fever in Children</w:t>
            </w:r>
          </w:p>
        </w:tc>
        <w:tc>
          <w:tcPr>
            <w:tcW w:w="4397" w:type="dxa"/>
            <w:shd w:val="clear" w:color="auto" w:fill="auto"/>
            <w:noWrap/>
            <w:vAlign w:val="bottom"/>
            <w:hideMark/>
          </w:tcPr>
          <w:p w14:paraId="551E2C66"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lang w:val="en"/>
              </w:rPr>
              <w:t>Alam AS, Sadat SA, Swapan Z, Ahmed AU, Karim MN, Paul H, et al.</w:t>
            </w:r>
          </w:p>
        </w:tc>
        <w:tc>
          <w:tcPr>
            <w:tcW w:w="305" w:type="dxa"/>
            <w:shd w:val="clear" w:color="auto" w:fill="auto"/>
            <w:noWrap/>
            <w:vAlign w:val="bottom"/>
            <w:hideMark/>
          </w:tcPr>
          <w:p w14:paraId="019A2F15" w14:textId="77777777" w:rsidR="00207625" w:rsidRPr="005522A4" w:rsidRDefault="00207625" w:rsidP="006B70D3">
            <w:pPr>
              <w:spacing w:after="0" w:line="240" w:lineRule="auto"/>
              <w:jc w:val="right"/>
              <w:rPr>
                <w:rFonts w:ascii="Times New Roman" w:eastAsia="Times New Roman" w:hAnsi="Times New Roman" w:cs="Times New Roman"/>
                <w:color w:val="000000"/>
              </w:rPr>
            </w:pPr>
            <w:r w:rsidRPr="005522A4">
              <w:rPr>
                <w:rFonts w:ascii="Times New Roman" w:eastAsia="Times New Roman" w:hAnsi="Times New Roman" w:cs="Times New Roman"/>
                <w:color w:val="000000"/>
              </w:rPr>
              <w:t>2009</w:t>
            </w:r>
          </w:p>
        </w:tc>
      </w:tr>
      <w:tr w:rsidR="00207625" w:rsidRPr="005522A4" w14:paraId="61E31CF3" w14:textId="77777777" w:rsidTr="006B70D3">
        <w:trPr>
          <w:trHeight w:val="288"/>
        </w:trPr>
        <w:tc>
          <w:tcPr>
            <w:tcW w:w="4658" w:type="dxa"/>
            <w:shd w:val="clear" w:color="auto" w:fill="auto"/>
            <w:noWrap/>
            <w:vAlign w:val="bottom"/>
            <w:hideMark/>
          </w:tcPr>
          <w:p w14:paraId="71EA380E"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Clinical spectrum and predictors of severity of dengue among children in 2019 outbreak: a multicenter hospital-based study in Bangladesh</w:t>
            </w:r>
          </w:p>
        </w:tc>
        <w:tc>
          <w:tcPr>
            <w:tcW w:w="4397" w:type="dxa"/>
            <w:shd w:val="clear" w:color="auto" w:fill="auto"/>
            <w:noWrap/>
            <w:vAlign w:val="bottom"/>
            <w:hideMark/>
          </w:tcPr>
          <w:p w14:paraId="4175755F"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Khan M.A.S., Al Mosabbir A., Raheem E., Ahmed A., Rouf R.R., Hasan M., Alam F.B., Hannan N., Yesmin S., Amin R., Ahsan N., Anwar S., Afroza S., Hossain M.S.</w:t>
            </w:r>
          </w:p>
        </w:tc>
        <w:tc>
          <w:tcPr>
            <w:tcW w:w="305" w:type="dxa"/>
            <w:shd w:val="clear" w:color="auto" w:fill="auto"/>
            <w:noWrap/>
            <w:vAlign w:val="bottom"/>
            <w:hideMark/>
          </w:tcPr>
          <w:p w14:paraId="52249E8B" w14:textId="77777777" w:rsidR="00207625" w:rsidRPr="005522A4" w:rsidRDefault="00207625" w:rsidP="006B70D3">
            <w:pPr>
              <w:spacing w:after="0" w:line="240" w:lineRule="auto"/>
              <w:jc w:val="right"/>
              <w:rPr>
                <w:rFonts w:ascii="Times New Roman" w:eastAsia="Times New Roman" w:hAnsi="Times New Roman" w:cs="Times New Roman"/>
                <w:color w:val="000000"/>
              </w:rPr>
            </w:pPr>
            <w:r w:rsidRPr="005522A4">
              <w:rPr>
                <w:rFonts w:ascii="Times New Roman" w:eastAsia="Times New Roman" w:hAnsi="Times New Roman" w:cs="Times New Roman"/>
                <w:color w:val="000000"/>
              </w:rPr>
              <w:t>2021</w:t>
            </w:r>
          </w:p>
        </w:tc>
      </w:tr>
      <w:tr w:rsidR="00207625" w:rsidRPr="005522A4" w14:paraId="27E74258" w14:textId="77777777" w:rsidTr="006B70D3">
        <w:trPr>
          <w:trHeight w:val="288"/>
        </w:trPr>
        <w:tc>
          <w:tcPr>
            <w:tcW w:w="4658" w:type="dxa"/>
            <w:shd w:val="clear" w:color="auto" w:fill="auto"/>
            <w:noWrap/>
            <w:vAlign w:val="bottom"/>
            <w:hideMark/>
          </w:tcPr>
          <w:p w14:paraId="60DA8A0A"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Clinico-epidemiologic characteristics of the 2019 dengue outbreak in Bangladesh</w:t>
            </w:r>
          </w:p>
        </w:tc>
        <w:tc>
          <w:tcPr>
            <w:tcW w:w="4397" w:type="dxa"/>
            <w:shd w:val="clear" w:color="auto" w:fill="auto"/>
            <w:noWrap/>
            <w:vAlign w:val="bottom"/>
            <w:hideMark/>
          </w:tcPr>
          <w:p w14:paraId="3AEE93D3"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Hasan MJ</w:t>
            </w:r>
          </w:p>
        </w:tc>
        <w:tc>
          <w:tcPr>
            <w:tcW w:w="305" w:type="dxa"/>
            <w:shd w:val="clear" w:color="auto" w:fill="auto"/>
            <w:noWrap/>
            <w:vAlign w:val="bottom"/>
            <w:hideMark/>
          </w:tcPr>
          <w:p w14:paraId="6DA9D898" w14:textId="77777777" w:rsidR="00207625" w:rsidRPr="005522A4" w:rsidRDefault="00207625" w:rsidP="006B70D3">
            <w:pPr>
              <w:spacing w:after="0" w:line="240" w:lineRule="auto"/>
              <w:jc w:val="right"/>
              <w:rPr>
                <w:rFonts w:ascii="Times New Roman" w:eastAsia="Times New Roman" w:hAnsi="Times New Roman" w:cs="Times New Roman"/>
                <w:color w:val="000000"/>
              </w:rPr>
            </w:pPr>
            <w:r w:rsidRPr="005522A4">
              <w:rPr>
                <w:rFonts w:ascii="Times New Roman" w:eastAsia="Times New Roman" w:hAnsi="Times New Roman" w:cs="Times New Roman"/>
                <w:color w:val="000000"/>
              </w:rPr>
              <w:t>2021</w:t>
            </w:r>
          </w:p>
        </w:tc>
      </w:tr>
      <w:tr w:rsidR="00207625" w:rsidRPr="005522A4" w14:paraId="0B42B969" w14:textId="77777777" w:rsidTr="006B70D3">
        <w:trPr>
          <w:trHeight w:val="288"/>
        </w:trPr>
        <w:tc>
          <w:tcPr>
            <w:tcW w:w="4658" w:type="dxa"/>
            <w:shd w:val="clear" w:color="auto" w:fill="auto"/>
            <w:noWrap/>
            <w:vAlign w:val="bottom"/>
            <w:hideMark/>
          </w:tcPr>
          <w:p w14:paraId="6DE8FF03"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Co-circulation of dengue virus type 3-genotype I and type 2-Cosmopolitan genotype in 2018 outbreak in Dhaka, Bangladesh</w:t>
            </w:r>
          </w:p>
        </w:tc>
        <w:tc>
          <w:tcPr>
            <w:tcW w:w="4397" w:type="dxa"/>
            <w:shd w:val="clear" w:color="auto" w:fill="auto"/>
            <w:noWrap/>
            <w:vAlign w:val="bottom"/>
            <w:hideMark/>
          </w:tcPr>
          <w:p w14:paraId="1E8BF626"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Ahmad F.U., Paul S.K., Aung M.S., Mazid R., Alam M., Ahmed S., Haque N., Hossain M.A., Paul S., Sharmin R., Kobayashi N.</w:t>
            </w:r>
          </w:p>
        </w:tc>
        <w:tc>
          <w:tcPr>
            <w:tcW w:w="305" w:type="dxa"/>
            <w:shd w:val="clear" w:color="auto" w:fill="auto"/>
            <w:noWrap/>
            <w:vAlign w:val="bottom"/>
            <w:hideMark/>
          </w:tcPr>
          <w:p w14:paraId="7A6EE48C" w14:textId="77777777" w:rsidR="00207625" w:rsidRPr="005522A4" w:rsidRDefault="00207625" w:rsidP="006B70D3">
            <w:pPr>
              <w:spacing w:after="0" w:line="240" w:lineRule="auto"/>
              <w:jc w:val="right"/>
              <w:rPr>
                <w:rFonts w:ascii="Times New Roman" w:eastAsia="Times New Roman" w:hAnsi="Times New Roman" w:cs="Times New Roman"/>
                <w:color w:val="000000"/>
              </w:rPr>
            </w:pPr>
            <w:r w:rsidRPr="005522A4">
              <w:rPr>
                <w:rFonts w:ascii="Times New Roman" w:eastAsia="Times New Roman" w:hAnsi="Times New Roman" w:cs="Times New Roman"/>
                <w:color w:val="000000"/>
              </w:rPr>
              <w:t>2020</w:t>
            </w:r>
          </w:p>
        </w:tc>
      </w:tr>
      <w:tr w:rsidR="00207625" w:rsidRPr="005522A4" w14:paraId="28344987" w14:textId="77777777" w:rsidTr="006B70D3">
        <w:trPr>
          <w:trHeight w:val="288"/>
        </w:trPr>
        <w:tc>
          <w:tcPr>
            <w:tcW w:w="4658" w:type="dxa"/>
            <w:shd w:val="clear" w:color="auto" w:fill="auto"/>
            <w:noWrap/>
            <w:vAlign w:val="bottom"/>
            <w:hideMark/>
          </w:tcPr>
          <w:p w14:paraId="19CFB003"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Comparison of clinical manifestation of dengue fever in Bangladesh: an observation over a decade</w:t>
            </w:r>
          </w:p>
        </w:tc>
        <w:tc>
          <w:tcPr>
            <w:tcW w:w="4397" w:type="dxa"/>
            <w:shd w:val="clear" w:color="auto" w:fill="auto"/>
            <w:noWrap/>
            <w:vAlign w:val="bottom"/>
            <w:hideMark/>
          </w:tcPr>
          <w:p w14:paraId="4FA025C7"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Hasan M.J., Tabassum T., Sharif M., Khan M.A.S., Bipasha A.R., Basher A., Islam M.R., Amin M.R.</w:t>
            </w:r>
          </w:p>
        </w:tc>
        <w:tc>
          <w:tcPr>
            <w:tcW w:w="305" w:type="dxa"/>
            <w:shd w:val="clear" w:color="auto" w:fill="auto"/>
            <w:noWrap/>
            <w:vAlign w:val="bottom"/>
            <w:hideMark/>
          </w:tcPr>
          <w:p w14:paraId="4DD61018" w14:textId="77777777" w:rsidR="00207625" w:rsidRPr="005522A4" w:rsidRDefault="00207625" w:rsidP="006B70D3">
            <w:pPr>
              <w:spacing w:after="0" w:line="240" w:lineRule="auto"/>
              <w:jc w:val="right"/>
              <w:rPr>
                <w:rFonts w:ascii="Times New Roman" w:eastAsia="Times New Roman" w:hAnsi="Times New Roman" w:cs="Times New Roman"/>
                <w:color w:val="000000"/>
              </w:rPr>
            </w:pPr>
            <w:r w:rsidRPr="005522A4">
              <w:rPr>
                <w:rFonts w:ascii="Times New Roman" w:eastAsia="Times New Roman" w:hAnsi="Times New Roman" w:cs="Times New Roman"/>
                <w:color w:val="000000"/>
              </w:rPr>
              <w:t>2021</w:t>
            </w:r>
          </w:p>
        </w:tc>
      </w:tr>
      <w:tr w:rsidR="00207625" w:rsidRPr="005522A4" w14:paraId="639A2B93" w14:textId="77777777" w:rsidTr="006B70D3">
        <w:trPr>
          <w:trHeight w:val="288"/>
        </w:trPr>
        <w:tc>
          <w:tcPr>
            <w:tcW w:w="4658" w:type="dxa"/>
            <w:shd w:val="clear" w:color="auto" w:fill="auto"/>
            <w:noWrap/>
            <w:vAlign w:val="bottom"/>
            <w:hideMark/>
          </w:tcPr>
          <w:p w14:paraId="78F58D97"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COVID-19 onslaught is masking the 2021 dengue outbreak in Dhaka, Bangladesh</w:t>
            </w:r>
          </w:p>
        </w:tc>
        <w:tc>
          <w:tcPr>
            <w:tcW w:w="4397" w:type="dxa"/>
            <w:shd w:val="clear" w:color="auto" w:fill="auto"/>
            <w:noWrap/>
            <w:vAlign w:val="bottom"/>
            <w:hideMark/>
          </w:tcPr>
          <w:p w14:paraId="7F45D9FB"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Hossain M.S., Amin R., Al Mosabbir A.</w:t>
            </w:r>
          </w:p>
        </w:tc>
        <w:tc>
          <w:tcPr>
            <w:tcW w:w="305" w:type="dxa"/>
            <w:shd w:val="clear" w:color="auto" w:fill="auto"/>
            <w:noWrap/>
            <w:vAlign w:val="bottom"/>
            <w:hideMark/>
          </w:tcPr>
          <w:p w14:paraId="35C86367" w14:textId="77777777" w:rsidR="00207625" w:rsidRPr="005522A4" w:rsidRDefault="00207625" w:rsidP="006B70D3">
            <w:pPr>
              <w:spacing w:after="0" w:line="240" w:lineRule="auto"/>
              <w:jc w:val="right"/>
              <w:rPr>
                <w:rFonts w:ascii="Times New Roman" w:eastAsia="Times New Roman" w:hAnsi="Times New Roman" w:cs="Times New Roman"/>
                <w:color w:val="000000"/>
              </w:rPr>
            </w:pPr>
            <w:r w:rsidRPr="005522A4">
              <w:rPr>
                <w:rFonts w:ascii="Times New Roman" w:eastAsia="Times New Roman" w:hAnsi="Times New Roman" w:cs="Times New Roman"/>
                <w:color w:val="000000"/>
              </w:rPr>
              <w:t>2022</w:t>
            </w:r>
          </w:p>
        </w:tc>
      </w:tr>
      <w:tr w:rsidR="00207625" w:rsidRPr="005522A4" w14:paraId="34F520BD" w14:textId="77777777" w:rsidTr="006B70D3">
        <w:trPr>
          <w:trHeight w:val="288"/>
        </w:trPr>
        <w:tc>
          <w:tcPr>
            <w:tcW w:w="4658" w:type="dxa"/>
            <w:shd w:val="clear" w:color="auto" w:fill="auto"/>
            <w:noWrap/>
            <w:vAlign w:val="bottom"/>
            <w:hideMark/>
          </w:tcPr>
          <w:p w14:paraId="2C869958"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lastRenderedPageBreak/>
              <w:t>Dengue epidemic in a non-endemic zone of Bangladesh: Clinical and laboratory profiles of patients</w:t>
            </w:r>
          </w:p>
        </w:tc>
        <w:tc>
          <w:tcPr>
            <w:tcW w:w="4397" w:type="dxa"/>
            <w:shd w:val="clear" w:color="auto" w:fill="auto"/>
            <w:noWrap/>
            <w:vAlign w:val="bottom"/>
            <w:hideMark/>
          </w:tcPr>
          <w:p w14:paraId="42B590DF"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Rafi A., Mousumi A.N., Ahmed R., Chowdhury R.H., Wadood A., Hossain G.</w:t>
            </w:r>
          </w:p>
        </w:tc>
        <w:tc>
          <w:tcPr>
            <w:tcW w:w="305" w:type="dxa"/>
            <w:shd w:val="clear" w:color="auto" w:fill="auto"/>
            <w:noWrap/>
            <w:vAlign w:val="bottom"/>
            <w:hideMark/>
          </w:tcPr>
          <w:p w14:paraId="4A8394ED" w14:textId="77777777" w:rsidR="00207625" w:rsidRPr="005522A4" w:rsidRDefault="00207625" w:rsidP="006B70D3">
            <w:pPr>
              <w:spacing w:after="0" w:line="240" w:lineRule="auto"/>
              <w:jc w:val="right"/>
              <w:rPr>
                <w:rFonts w:ascii="Times New Roman" w:eastAsia="Times New Roman" w:hAnsi="Times New Roman" w:cs="Times New Roman"/>
                <w:color w:val="000000"/>
              </w:rPr>
            </w:pPr>
            <w:r w:rsidRPr="005522A4">
              <w:rPr>
                <w:rFonts w:ascii="Times New Roman" w:eastAsia="Times New Roman" w:hAnsi="Times New Roman" w:cs="Times New Roman"/>
                <w:color w:val="000000"/>
              </w:rPr>
              <w:t>2020</w:t>
            </w:r>
          </w:p>
        </w:tc>
      </w:tr>
      <w:tr w:rsidR="00207625" w:rsidRPr="005522A4" w14:paraId="490F1DBC" w14:textId="77777777" w:rsidTr="006B70D3">
        <w:trPr>
          <w:trHeight w:val="288"/>
        </w:trPr>
        <w:tc>
          <w:tcPr>
            <w:tcW w:w="4658" w:type="dxa"/>
            <w:shd w:val="clear" w:color="auto" w:fill="auto"/>
            <w:noWrap/>
            <w:vAlign w:val="bottom"/>
            <w:hideMark/>
          </w:tcPr>
          <w:p w14:paraId="3AF5C7EE"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Dengue in a crowded megacity: Lessons learnt from 2019 outbreak in Dhaka, Bangladesh</w:t>
            </w:r>
          </w:p>
        </w:tc>
        <w:tc>
          <w:tcPr>
            <w:tcW w:w="4397" w:type="dxa"/>
            <w:shd w:val="clear" w:color="auto" w:fill="auto"/>
            <w:noWrap/>
            <w:vAlign w:val="bottom"/>
            <w:hideMark/>
          </w:tcPr>
          <w:p w14:paraId="0203C411"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Hossain MS</w:t>
            </w:r>
          </w:p>
        </w:tc>
        <w:tc>
          <w:tcPr>
            <w:tcW w:w="305" w:type="dxa"/>
            <w:shd w:val="clear" w:color="auto" w:fill="auto"/>
            <w:noWrap/>
            <w:vAlign w:val="bottom"/>
            <w:hideMark/>
          </w:tcPr>
          <w:p w14:paraId="6585620B" w14:textId="77777777" w:rsidR="00207625" w:rsidRPr="005522A4" w:rsidRDefault="00207625" w:rsidP="006B70D3">
            <w:pPr>
              <w:spacing w:after="0" w:line="240" w:lineRule="auto"/>
              <w:jc w:val="right"/>
              <w:rPr>
                <w:rFonts w:ascii="Times New Roman" w:eastAsia="Times New Roman" w:hAnsi="Times New Roman" w:cs="Times New Roman"/>
                <w:color w:val="000000"/>
              </w:rPr>
            </w:pPr>
            <w:r w:rsidRPr="005522A4">
              <w:rPr>
                <w:rFonts w:ascii="Times New Roman" w:eastAsia="Times New Roman" w:hAnsi="Times New Roman" w:cs="Times New Roman"/>
                <w:color w:val="000000"/>
              </w:rPr>
              <w:t>2020</w:t>
            </w:r>
          </w:p>
        </w:tc>
      </w:tr>
      <w:tr w:rsidR="00207625" w:rsidRPr="005522A4" w14:paraId="5BFD6DD8" w14:textId="77777777" w:rsidTr="006B70D3">
        <w:trPr>
          <w:trHeight w:val="288"/>
        </w:trPr>
        <w:tc>
          <w:tcPr>
            <w:tcW w:w="4658" w:type="dxa"/>
            <w:shd w:val="clear" w:color="auto" w:fill="auto"/>
            <w:noWrap/>
            <w:vAlign w:val="bottom"/>
            <w:hideMark/>
          </w:tcPr>
          <w:p w14:paraId="63F488B1"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Dengue outbreak 2000 in Bangladesh: From speculation to reality and exercises</w:t>
            </w:r>
          </w:p>
        </w:tc>
        <w:tc>
          <w:tcPr>
            <w:tcW w:w="4397" w:type="dxa"/>
            <w:shd w:val="clear" w:color="auto" w:fill="auto"/>
            <w:noWrap/>
            <w:vAlign w:val="bottom"/>
            <w:hideMark/>
          </w:tcPr>
          <w:p w14:paraId="372CCE82"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Yunus E.B</w:t>
            </w:r>
            <w:r>
              <w:rPr>
                <w:rFonts w:ascii="Times New Roman" w:eastAsia="Times New Roman" w:hAnsi="Times New Roman" w:cs="Times New Roman"/>
                <w:color w:val="000000"/>
              </w:rPr>
              <w:t xml:space="preserve">, </w:t>
            </w:r>
            <w:r w:rsidRPr="005522A4">
              <w:rPr>
                <w:rFonts w:ascii="Times New Roman" w:eastAsia="Times New Roman" w:hAnsi="Times New Roman" w:cs="Times New Roman"/>
                <w:color w:val="000000"/>
              </w:rPr>
              <w:t>Mahmood M.A.H., Rahman M.M., Chowdhury A.R., Talukder K.R.</w:t>
            </w:r>
          </w:p>
        </w:tc>
        <w:tc>
          <w:tcPr>
            <w:tcW w:w="305" w:type="dxa"/>
            <w:shd w:val="clear" w:color="auto" w:fill="auto"/>
            <w:noWrap/>
            <w:vAlign w:val="bottom"/>
            <w:hideMark/>
          </w:tcPr>
          <w:p w14:paraId="4CFB33C2" w14:textId="77777777" w:rsidR="00207625" w:rsidRPr="005522A4" w:rsidRDefault="00207625" w:rsidP="006B70D3">
            <w:pPr>
              <w:spacing w:after="0" w:line="240" w:lineRule="auto"/>
              <w:jc w:val="right"/>
              <w:rPr>
                <w:rFonts w:ascii="Times New Roman" w:eastAsia="Times New Roman" w:hAnsi="Times New Roman" w:cs="Times New Roman"/>
                <w:color w:val="000000"/>
              </w:rPr>
            </w:pPr>
            <w:r w:rsidRPr="005522A4">
              <w:rPr>
                <w:rFonts w:ascii="Times New Roman" w:eastAsia="Times New Roman" w:hAnsi="Times New Roman" w:cs="Times New Roman"/>
                <w:color w:val="000000"/>
              </w:rPr>
              <w:t>2001</w:t>
            </w:r>
          </w:p>
        </w:tc>
      </w:tr>
      <w:tr w:rsidR="00207625" w:rsidRPr="005522A4" w14:paraId="7A67A0E3" w14:textId="77777777" w:rsidTr="006B70D3">
        <w:trPr>
          <w:trHeight w:val="288"/>
        </w:trPr>
        <w:tc>
          <w:tcPr>
            <w:tcW w:w="4658" w:type="dxa"/>
            <w:shd w:val="clear" w:color="auto" w:fill="auto"/>
            <w:noWrap/>
            <w:vAlign w:val="bottom"/>
            <w:hideMark/>
          </w:tcPr>
          <w:p w14:paraId="246BE58A"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lang w:val="en"/>
              </w:rPr>
              <w:t>Dengue prevention and control: Bangladesh context.</w:t>
            </w:r>
          </w:p>
        </w:tc>
        <w:tc>
          <w:tcPr>
            <w:tcW w:w="4397" w:type="dxa"/>
            <w:shd w:val="clear" w:color="auto" w:fill="auto"/>
            <w:noWrap/>
            <w:vAlign w:val="bottom"/>
            <w:hideMark/>
          </w:tcPr>
          <w:p w14:paraId="5A51B274"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lang w:val="en"/>
              </w:rPr>
              <w:t>Rahman SMM, Hossain SM, Jahan MUZ</w:t>
            </w:r>
          </w:p>
        </w:tc>
        <w:tc>
          <w:tcPr>
            <w:tcW w:w="305" w:type="dxa"/>
            <w:shd w:val="clear" w:color="auto" w:fill="auto"/>
            <w:noWrap/>
            <w:vAlign w:val="bottom"/>
            <w:hideMark/>
          </w:tcPr>
          <w:p w14:paraId="0B37E562" w14:textId="77777777" w:rsidR="00207625" w:rsidRPr="005522A4" w:rsidRDefault="00207625" w:rsidP="006B70D3">
            <w:pPr>
              <w:spacing w:after="0" w:line="240" w:lineRule="auto"/>
              <w:jc w:val="right"/>
              <w:rPr>
                <w:rFonts w:ascii="Times New Roman" w:eastAsia="Times New Roman" w:hAnsi="Times New Roman" w:cs="Times New Roman"/>
                <w:color w:val="000000"/>
              </w:rPr>
            </w:pPr>
            <w:r w:rsidRPr="005522A4">
              <w:rPr>
                <w:rFonts w:ascii="Times New Roman" w:eastAsia="Times New Roman" w:hAnsi="Times New Roman" w:cs="Times New Roman"/>
                <w:color w:val="000000"/>
              </w:rPr>
              <w:t>2019</w:t>
            </w:r>
          </w:p>
        </w:tc>
      </w:tr>
      <w:tr w:rsidR="00207625" w:rsidRPr="005522A4" w14:paraId="03B164F7" w14:textId="77777777" w:rsidTr="006B70D3">
        <w:trPr>
          <w:trHeight w:val="288"/>
        </w:trPr>
        <w:tc>
          <w:tcPr>
            <w:tcW w:w="4658" w:type="dxa"/>
            <w:shd w:val="clear" w:color="auto" w:fill="auto"/>
            <w:noWrap/>
            <w:vAlign w:val="bottom"/>
            <w:hideMark/>
          </w:tcPr>
          <w:p w14:paraId="74941ED2"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Dengue seroprevalence, seroconversion and risk factors in Dhaka, Bangladesh</w:t>
            </w:r>
          </w:p>
        </w:tc>
        <w:tc>
          <w:tcPr>
            <w:tcW w:w="4397" w:type="dxa"/>
            <w:shd w:val="clear" w:color="auto" w:fill="auto"/>
            <w:noWrap/>
            <w:vAlign w:val="bottom"/>
            <w:hideMark/>
          </w:tcPr>
          <w:p w14:paraId="716F4FF4"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Dhar-Chowdhury P., Paul K.K., Haque C.E., Hossain S., Lindsay L.R., Dibernardo A., Brooks W.A., Drebot M.A.</w:t>
            </w:r>
          </w:p>
        </w:tc>
        <w:tc>
          <w:tcPr>
            <w:tcW w:w="305" w:type="dxa"/>
            <w:shd w:val="clear" w:color="auto" w:fill="auto"/>
            <w:noWrap/>
            <w:vAlign w:val="bottom"/>
            <w:hideMark/>
          </w:tcPr>
          <w:p w14:paraId="565B329C" w14:textId="77777777" w:rsidR="00207625" w:rsidRPr="005522A4" w:rsidRDefault="00207625" w:rsidP="006B70D3">
            <w:pPr>
              <w:spacing w:after="0" w:line="240" w:lineRule="auto"/>
              <w:jc w:val="right"/>
              <w:rPr>
                <w:rFonts w:ascii="Times New Roman" w:eastAsia="Times New Roman" w:hAnsi="Times New Roman" w:cs="Times New Roman"/>
                <w:color w:val="000000"/>
              </w:rPr>
            </w:pPr>
            <w:r w:rsidRPr="005522A4">
              <w:rPr>
                <w:rFonts w:ascii="Times New Roman" w:eastAsia="Times New Roman" w:hAnsi="Times New Roman" w:cs="Times New Roman"/>
                <w:color w:val="000000"/>
              </w:rPr>
              <w:t>2017</w:t>
            </w:r>
          </w:p>
        </w:tc>
      </w:tr>
      <w:tr w:rsidR="00207625" w:rsidRPr="005522A4" w14:paraId="453D1EDC" w14:textId="77777777" w:rsidTr="006B70D3">
        <w:trPr>
          <w:trHeight w:val="288"/>
        </w:trPr>
        <w:tc>
          <w:tcPr>
            <w:tcW w:w="4658" w:type="dxa"/>
            <w:shd w:val="clear" w:color="auto" w:fill="auto"/>
            <w:noWrap/>
            <w:vAlign w:val="bottom"/>
            <w:hideMark/>
          </w:tcPr>
          <w:p w14:paraId="477B067C"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Dengue Situation in Bangladesh: An Epidemiological Shift in terms of Morbidity and Mortality</w:t>
            </w:r>
          </w:p>
        </w:tc>
        <w:tc>
          <w:tcPr>
            <w:tcW w:w="4397" w:type="dxa"/>
            <w:shd w:val="clear" w:color="auto" w:fill="auto"/>
            <w:noWrap/>
            <w:vAlign w:val="bottom"/>
            <w:hideMark/>
          </w:tcPr>
          <w:p w14:paraId="55B4AA13"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Mutsuddy P., Tahmina Jhora S., Shamsuzzaman A.K.M., Kaisar S.M.G., Khan M.N.A., Dhiman S.</w:t>
            </w:r>
          </w:p>
        </w:tc>
        <w:tc>
          <w:tcPr>
            <w:tcW w:w="305" w:type="dxa"/>
            <w:shd w:val="clear" w:color="auto" w:fill="auto"/>
            <w:noWrap/>
            <w:vAlign w:val="bottom"/>
            <w:hideMark/>
          </w:tcPr>
          <w:p w14:paraId="0EED6B61" w14:textId="77777777" w:rsidR="00207625" w:rsidRPr="005522A4" w:rsidRDefault="00207625" w:rsidP="006B70D3">
            <w:pPr>
              <w:spacing w:after="0" w:line="240" w:lineRule="auto"/>
              <w:jc w:val="right"/>
              <w:rPr>
                <w:rFonts w:ascii="Times New Roman" w:eastAsia="Times New Roman" w:hAnsi="Times New Roman" w:cs="Times New Roman"/>
                <w:color w:val="000000"/>
              </w:rPr>
            </w:pPr>
            <w:r w:rsidRPr="005522A4">
              <w:rPr>
                <w:rFonts w:ascii="Times New Roman" w:eastAsia="Times New Roman" w:hAnsi="Times New Roman" w:cs="Times New Roman"/>
                <w:color w:val="000000"/>
              </w:rPr>
              <w:t>2019</w:t>
            </w:r>
          </w:p>
        </w:tc>
      </w:tr>
      <w:tr w:rsidR="00207625" w:rsidRPr="005522A4" w14:paraId="4E21E599" w14:textId="77777777" w:rsidTr="006B70D3">
        <w:trPr>
          <w:trHeight w:val="288"/>
        </w:trPr>
        <w:tc>
          <w:tcPr>
            <w:tcW w:w="4658" w:type="dxa"/>
            <w:shd w:val="clear" w:color="auto" w:fill="auto"/>
            <w:noWrap/>
            <w:vAlign w:val="bottom"/>
            <w:hideMark/>
          </w:tcPr>
          <w:p w14:paraId="54D5C7B8"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Dengue transmission risk in a changing climate: Bangladesh is likely to experience a longer dengue fever season in the future</w:t>
            </w:r>
          </w:p>
        </w:tc>
        <w:tc>
          <w:tcPr>
            <w:tcW w:w="4397" w:type="dxa"/>
            <w:shd w:val="clear" w:color="auto" w:fill="auto"/>
            <w:noWrap/>
            <w:vAlign w:val="bottom"/>
            <w:hideMark/>
          </w:tcPr>
          <w:p w14:paraId="285BC9F8"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Paul K.K., Macadam I., Green D., Regan D.G., Gray R.T.</w:t>
            </w:r>
          </w:p>
        </w:tc>
        <w:tc>
          <w:tcPr>
            <w:tcW w:w="305" w:type="dxa"/>
            <w:shd w:val="clear" w:color="auto" w:fill="auto"/>
            <w:noWrap/>
            <w:vAlign w:val="bottom"/>
            <w:hideMark/>
          </w:tcPr>
          <w:p w14:paraId="645FE6B0" w14:textId="77777777" w:rsidR="00207625" w:rsidRPr="005522A4" w:rsidRDefault="00207625" w:rsidP="006B70D3">
            <w:pPr>
              <w:spacing w:after="0" w:line="240" w:lineRule="auto"/>
              <w:jc w:val="right"/>
              <w:rPr>
                <w:rFonts w:ascii="Times New Roman" w:eastAsia="Times New Roman" w:hAnsi="Times New Roman" w:cs="Times New Roman"/>
                <w:color w:val="000000"/>
              </w:rPr>
            </w:pPr>
            <w:r w:rsidRPr="005522A4">
              <w:rPr>
                <w:rFonts w:ascii="Times New Roman" w:eastAsia="Times New Roman" w:hAnsi="Times New Roman" w:cs="Times New Roman"/>
                <w:color w:val="000000"/>
              </w:rPr>
              <w:t>2021</w:t>
            </w:r>
          </w:p>
        </w:tc>
      </w:tr>
      <w:tr w:rsidR="00207625" w:rsidRPr="005522A4" w14:paraId="53B84E06" w14:textId="77777777" w:rsidTr="006B70D3">
        <w:trPr>
          <w:trHeight w:val="288"/>
        </w:trPr>
        <w:tc>
          <w:tcPr>
            <w:tcW w:w="4658" w:type="dxa"/>
            <w:shd w:val="clear" w:color="auto" w:fill="auto"/>
            <w:noWrap/>
            <w:vAlign w:val="bottom"/>
            <w:hideMark/>
          </w:tcPr>
          <w:p w14:paraId="0571FB7F"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First outbreak of dengue hemorrhagic fever, Bangladesh</w:t>
            </w:r>
          </w:p>
        </w:tc>
        <w:tc>
          <w:tcPr>
            <w:tcW w:w="4397" w:type="dxa"/>
            <w:shd w:val="clear" w:color="auto" w:fill="auto"/>
            <w:noWrap/>
            <w:vAlign w:val="bottom"/>
            <w:hideMark/>
          </w:tcPr>
          <w:p w14:paraId="00C9F39C"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Rahman M., Rahman K., Siddque A.K., Shoma S., Kamal A.H.M., Ali K.S., Nisaluk A., Breiman R.F.</w:t>
            </w:r>
          </w:p>
        </w:tc>
        <w:tc>
          <w:tcPr>
            <w:tcW w:w="305" w:type="dxa"/>
            <w:shd w:val="clear" w:color="auto" w:fill="auto"/>
            <w:noWrap/>
            <w:vAlign w:val="bottom"/>
            <w:hideMark/>
          </w:tcPr>
          <w:p w14:paraId="5E934B30" w14:textId="77777777" w:rsidR="00207625" w:rsidRPr="005522A4" w:rsidRDefault="00207625" w:rsidP="006B70D3">
            <w:pPr>
              <w:spacing w:after="0" w:line="240" w:lineRule="auto"/>
              <w:jc w:val="right"/>
              <w:rPr>
                <w:rFonts w:ascii="Times New Roman" w:eastAsia="Times New Roman" w:hAnsi="Times New Roman" w:cs="Times New Roman"/>
                <w:color w:val="000000"/>
              </w:rPr>
            </w:pPr>
            <w:r w:rsidRPr="005522A4">
              <w:rPr>
                <w:rFonts w:ascii="Times New Roman" w:eastAsia="Times New Roman" w:hAnsi="Times New Roman" w:cs="Times New Roman"/>
                <w:color w:val="000000"/>
              </w:rPr>
              <w:t>2002</w:t>
            </w:r>
          </w:p>
        </w:tc>
      </w:tr>
      <w:tr w:rsidR="00207625" w:rsidRPr="005522A4" w14:paraId="78118335" w14:textId="77777777" w:rsidTr="006B70D3">
        <w:trPr>
          <w:trHeight w:val="288"/>
        </w:trPr>
        <w:tc>
          <w:tcPr>
            <w:tcW w:w="4658" w:type="dxa"/>
            <w:shd w:val="clear" w:color="auto" w:fill="auto"/>
            <w:noWrap/>
            <w:vAlign w:val="bottom"/>
            <w:hideMark/>
          </w:tcPr>
          <w:p w14:paraId="60961C76"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lang w:val="en"/>
              </w:rPr>
              <w:t>Frequency of dengue infection in febrile patients attended Dhaka Medical College Hospital during January to December, 2018</w:t>
            </w:r>
          </w:p>
        </w:tc>
        <w:tc>
          <w:tcPr>
            <w:tcW w:w="4397" w:type="dxa"/>
            <w:shd w:val="clear" w:color="auto" w:fill="auto"/>
            <w:noWrap/>
            <w:vAlign w:val="bottom"/>
            <w:hideMark/>
          </w:tcPr>
          <w:p w14:paraId="79CEC45D"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lang w:val="en"/>
              </w:rPr>
              <w:t>Sultana N, Fatema N, Hossain MZ, Rahman MA, Nehar N, Yeasmin MM, et al</w:t>
            </w:r>
          </w:p>
        </w:tc>
        <w:tc>
          <w:tcPr>
            <w:tcW w:w="305" w:type="dxa"/>
            <w:shd w:val="clear" w:color="auto" w:fill="auto"/>
            <w:noWrap/>
            <w:vAlign w:val="bottom"/>
            <w:hideMark/>
          </w:tcPr>
          <w:p w14:paraId="0C501A66" w14:textId="77777777" w:rsidR="00207625" w:rsidRPr="005522A4" w:rsidRDefault="00207625" w:rsidP="006B70D3">
            <w:pPr>
              <w:spacing w:after="0" w:line="240" w:lineRule="auto"/>
              <w:jc w:val="right"/>
              <w:rPr>
                <w:rFonts w:ascii="Times New Roman" w:eastAsia="Times New Roman" w:hAnsi="Times New Roman" w:cs="Times New Roman"/>
                <w:color w:val="000000"/>
              </w:rPr>
            </w:pPr>
            <w:r w:rsidRPr="005522A4">
              <w:rPr>
                <w:rFonts w:ascii="Times New Roman" w:eastAsia="Times New Roman" w:hAnsi="Times New Roman" w:cs="Times New Roman"/>
                <w:color w:val="000000"/>
              </w:rPr>
              <w:t>2018</w:t>
            </w:r>
          </w:p>
        </w:tc>
      </w:tr>
      <w:tr w:rsidR="00207625" w:rsidRPr="005522A4" w14:paraId="00FD4982" w14:textId="77777777" w:rsidTr="006B70D3">
        <w:trPr>
          <w:trHeight w:val="288"/>
        </w:trPr>
        <w:tc>
          <w:tcPr>
            <w:tcW w:w="4658" w:type="dxa"/>
            <w:shd w:val="clear" w:color="auto" w:fill="auto"/>
            <w:noWrap/>
            <w:vAlign w:val="bottom"/>
            <w:hideMark/>
          </w:tcPr>
          <w:p w14:paraId="52E38562"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Isolation and serotyping of dengue viruses by mosquito inoculation and cell culture technique: An experience in Bangladesh</w:t>
            </w:r>
          </w:p>
        </w:tc>
        <w:tc>
          <w:tcPr>
            <w:tcW w:w="4397" w:type="dxa"/>
            <w:shd w:val="clear" w:color="auto" w:fill="auto"/>
            <w:noWrap/>
            <w:vAlign w:val="bottom"/>
            <w:hideMark/>
          </w:tcPr>
          <w:p w14:paraId="7D80E7A0"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Pervin M., Tabassum S., Sil B.K., Islam Md.N.</w:t>
            </w:r>
          </w:p>
        </w:tc>
        <w:tc>
          <w:tcPr>
            <w:tcW w:w="305" w:type="dxa"/>
            <w:shd w:val="clear" w:color="auto" w:fill="auto"/>
            <w:noWrap/>
            <w:vAlign w:val="bottom"/>
            <w:hideMark/>
          </w:tcPr>
          <w:p w14:paraId="5542DBF6" w14:textId="77777777" w:rsidR="00207625" w:rsidRPr="005522A4" w:rsidRDefault="00207625" w:rsidP="006B70D3">
            <w:pPr>
              <w:spacing w:after="0" w:line="240" w:lineRule="auto"/>
              <w:jc w:val="right"/>
              <w:rPr>
                <w:rFonts w:ascii="Times New Roman" w:eastAsia="Times New Roman" w:hAnsi="Times New Roman" w:cs="Times New Roman"/>
                <w:color w:val="000000"/>
              </w:rPr>
            </w:pPr>
            <w:r w:rsidRPr="005522A4">
              <w:rPr>
                <w:rFonts w:ascii="Times New Roman" w:eastAsia="Times New Roman" w:hAnsi="Times New Roman" w:cs="Times New Roman"/>
                <w:color w:val="000000"/>
              </w:rPr>
              <w:t>2003</w:t>
            </w:r>
          </w:p>
        </w:tc>
      </w:tr>
      <w:tr w:rsidR="00207625" w:rsidRPr="005522A4" w14:paraId="54D83363" w14:textId="77777777" w:rsidTr="006B70D3">
        <w:trPr>
          <w:trHeight w:val="288"/>
        </w:trPr>
        <w:tc>
          <w:tcPr>
            <w:tcW w:w="4658" w:type="dxa"/>
            <w:shd w:val="clear" w:color="auto" w:fill="auto"/>
            <w:noWrap/>
            <w:vAlign w:val="bottom"/>
            <w:hideMark/>
          </w:tcPr>
          <w:p w14:paraId="0FF9AB3D"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Knowledge, awareness and preventive practices of dengue outbreak in Bangladesh: A countrywide study</w:t>
            </w:r>
          </w:p>
        </w:tc>
        <w:tc>
          <w:tcPr>
            <w:tcW w:w="4397" w:type="dxa"/>
            <w:shd w:val="clear" w:color="auto" w:fill="auto"/>
            <w:noWrap/>
            <w:vAlign w:val="bottom"/>
            <w:hideMark/>
          </w:tcPr>
          <w:p w14:paraId="782B00AD"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Hossain M.I., Alam N.E., Akter S., Suriea U., Aktar S., Shifat S.K., Islam M.M., Aziz I., Islam M.M., Islam M.S., Mohiuddin A.K.M.</w:t>
            </w:r>
          </w:p>
        </w:tc>
        <w:tc>
          <w:tcPr>
            <w:tcW w:w="305" w:type="dxa"/>
            <w:shd w:val="clear" w:color="auto" w:fill="auto"/>
            <w:noWrap/>
            <w:vAlign w:val="bottom"/>
            <w:hideMark/>
          </w:tcPr>
          <w:p w14:paraId="24C5D70F" w14:textId="77777777" w:rsidR="00207625" w:rsidRPr="005522A4" w:rsidRDefault="00207625" w:rsidP="006B70D3">
            <w:pPr>
              <w:spacing w:after="0" w:line="240" w:lineRule="auto"/>
              <w:jc w:val="right"/>
              <w:rPr>
                <w:rFonts w:ascii="Times New Roman" w:eastAsia="Times New Roman" w:hAnsi="Times New Roman" w:cs="Times New Roman"/>
                <w:color w:val="000000"/>
              </w:rPr>
            </w:pPr>
            <w:r w:rsidRPr="005522A4">
              <w:rPr>
                <w:rFonts w:ascii="Times New Roman" w:eastAsia="Times New Roman" w:hAnsi="Times New Roman" w:cs="Times New Roman"/>
                <w:color w:val="000000"/>
              </w:rPr>
              <w:t>2021</w:t>
            </w:r>
          </w:p>
        </w:tc>
      </w:tr>
      <w:tr w:rsidR="00207625" w:rsidRPr="005522A4" w14:paraId="3096ACAF" w14:textId="77777777" w:rsidTr="006B70D3">
        <w:trPr>
          <w:trHeight w:val="288"/>
        </w:trPr>
        <w:tc>
          <w:tcPr>
            <w:tcW w:w="4658" w:type="dxa"/>
            <w:shd w:val="clear" w:color="auto" w:fill="auto"/>
            <w:noWrap/>
            <w:vAlign w:val="bottom"/>
            <w:hideMark/>
          </w:tcPr>
          <w:p w14:paraId="05384E1C"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Largest dengue outbreak of the decade with high fatality may be due to reemergence of DEN-3 serotype in Dhaka, Bangladesh, necessitating immediate public health attention</w:t>
            </w:r>
          </w:p>
        </w:tc>
        <w:tc>
          <w:tcPr>
            <w:tcW w:w="4397" w:type="dxa"/>
            <w:shd w:val="clear" w:color="auto" w:fill="auto"/>
            <w:noWrap/>
            <w:vAlign w:val="bottom"/>
            <w:hideMark/>
          </w:tcPr>
          <w:p w14:paraId="5C194649"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Shirin T., Muraduzzaman A.K.M., Alam A.N., Sultana S., Siddiqua M., Khan M.H., Akram A., Sharif A.R., Hossain S., Flora M.S.</w:t>
            </w:r>
          </w:p>
        </w:tc>
        <w:tc>
          <w:tcPr>
            <w:tcW w:w="305" w:type="dxa"/>
            <w:shd w:val="clear" w:color="auto" w:fill="auto"/>
            <w:noWrap/>
            <w:vAlign w:val="bottom"/>
            <w:hideMark/>
          </w:tcPr>
          <w:p w14:paraId="50AA4E9D" w14:textId="77777777" w:rsidR="00207625" w:rsidRPr="005522A4" w:rsidRDefault="00207625" w:rsidP="006B70D3">
            <w:pPr>
              <w:spacing w:after="0" w:line="240" w:lineRule="auto"/>
              <w:jc w:val="right"/>
              <w:rPr>
                <w:rFonts w:ascii="Times New Roman" w:eastAsia="Times New Roman" w:hAnsi="Times New Roman" w:cs="Times New Roman"/>
                <w:color w:val="000000"/>
              </w:rPr>
            </w:pPr>
            <w:r w:rsidRPr="005522A4">
              <w:rPr>
                <w:rFonts w:ascii="Times New Roman" w:eastAsia="Times New Roman" w:hAnsi="Times New Roman" w:cs="Times New Roman"/>
                <w:color w:val="000000"/>
              </w:rPr>
              <w:t>2019</w:t>
            </w:r>
          </w:p>
        </w:tc>
      </w:tr>
      <w:tr w:rsidR="00207625" w:rsidRPr="005522A4" w14:paraId="35815164" w14:textId="77777777" w:rsidTr="006B70D3">
        <w:trPr>
          <w:trHeight w:val="288"/>
        </w:trPr>
        <w:tc>
          <w:tcPr>
            <w:tcW w:w="4658" w:type="dxa"/>
            <w:shd w:val="clear" w:color="auto" w:fill="auto"/>
            <w:noWrap/>
            <w:vAlign w:val="bottom"/>
            <w:hideMark/>
          </w:tcPr>
          <w:p w14:paraId="1F6B92A3"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Megacity-centric mass mobility during Eid holidays: a unique concern for infectious disease transmission in Bangladesh</w:t>
            </w:r>
          </w:p>
        </w:tc>
        <w:tc>
          <w:tcPr>
            <w:tcW w:w="4397" w:type="dxa"/>
            <w:shd w:val="clear" w:color="auto" w:fill="auto"/>
            <w:noWrap/>
            <w:vAlign w:val="bottom"/>
            <w:hideMark/>
          </w:tcPr>
          <w:p w14:paraId="7CE5419E"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Hossain M.S.</w:t>
            </w:r>
          </w:p>
        </w:tc>
        <w:tc>
          <w:tcPr>
            <w:tcW w:w="305" w:type="dxa"/>
            <w:shd w:val="clear" w:color="auto" w:fill="auto"/>
            <w:noWrap/>
            <w:vAlign w:val="bottom"/>
            <w:hideMark/>
          </w:tcPr>
          <w:p w14:paraId="02133267" w14:textId="77777777" w:rsidR="00207625" w:rsidRPr="005522A4" w:rsidRDefault="00207625" w:rsidP="006B70D3">
            <w:pPr>
              <w:spacing w:after="0" w:line="240" w:lineRule="auto"/>
              <w:jc w:val="right"/>
              <w:rPr>
                <w:rFonts w:ascii="Times New Roman" w:eastAsia="Times New Roman" w:hAnsi="Times New Roman" w:cs="Times New Roman"/>
                <w:color w:val="000000"/>
              </w:rPr>
            </w:pPr>
            <w:r w:rsidRPr="005522A4">
              <w:rPr>
                <w:rFonts w:ascii="Times New Roman" w:eastAsia="Times New Roman" w:hAnsi="Times New Roman" w:cs="Times New Roman"/>
                <w:color w:val="000000"/>
              </w:rPr>
              <w:t>2022</w:t>
            </w:r>
          </w:p>
        </w:tc>
      </w:tr>
      <w:tr w:rsidR="00207625" w:rsidRPr="005522A4" w14:paraId="2817AF4E" w14:textId="77777777" w:rsidTr="006B70D3">
        <w:trPr>
          <w:trHeight w:val="288"/>
        </w:trPr>
        <w:tc>
          <w:tcPr>
            <w:tcW w:w="4658" w:type="dxa"/>
            <w:shd w:val="clear" w:color="auto" w:fill="auto"/>
            <w:noWrap/>
            <w:vAlign w:val="bottom"/>
            <w:hideMark/>
          </w:tcPr>
          <w:p w14:paraId="3D1C371B"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Molecular characterization and clinical evaluation of dengue outbreak in 2002 in Bangladesh</w:t>
            </w:r>
          </w:p>
        </w:tc>
        <w:tc>
          <w:tcPr>
            <w:tcW w:w="4397" w:type="dxa"/>
            <w:shd w:val="clear" w:color="auto" w:fill="auto"/>
            <w:noWrap/>
            <w:vAlign w:val="bottom"/>
            <w:hideMark/>
          </w:tcPr>
          <w:p w14:paraId="7E7AE61D"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Islam M.A., Ahmed M.U., Begum N., Chowdhury N.A., Khan A.H., Parquet M. del C., Bipolo S., Inoue S., Hasebe F., Suzuki Y., Morita K.</w:t>
            </w:r>
          </w:p>
        </w:tc>
        <w:tc>
          <w:tcPr>
            <w:tcW w:w="305" w:type="dxa"/>
            <w:shd w:val="clear" w:color="auto" w:fill="auto"/>
            <w:noWrap/>
            <w:vAlign w:val="bottom"/>
            <w:hideMark/>
          </w:tcPr>
          <w:p w14:paraId="4BDAE889" w14:textId="77777777" w:rsidR="00207625" w:rsidRPr="005522A4" w:rsidRDefault="00207625" w:rsidP="006B70D3">
            <w:pPr>
              <w:spacing w:after="0" w:line="240" w:lineRule="auto"/>
              <w:jc w:val="right"/>
              <w:rPr>
                <w:rFonts w:ascii="Times New Roman" w:eastAsia="Times New Roman" w:hAnsi="Times New Roman" w:cs="Times New Roman"/>
                <w:color w:val="000000"/>
              </w:rPr>
            </w:pPr>
            <w:r w:rsidRPr="005522A4">
              <w:rPr>
                <w:rFonts w:ascii="Times New Roman" w:eastAsia="Times New Roman" w:hAnsi="Times New Roman" w:cs="Times New Roman"/>
                <w:color w:val="000000"/>
              </w:rPr>
              <w:t>2006</w:t>
            </w:r>
          </w:p>
        </w:tc>
      </w:tr>
      <w:tr w:rsidR="00207625" w:rsidRPr="005522A4" w14:paraId="7A237B19" w14:textId="77777777" w:rsidTr="006B70D3">
        <w:trPr>
          <w:trHeight w:val="288"/>
        </w:trPr>
        <w:tc>
          <w:tcPr>
            <w:tcW w:w="4658" w:type="dxa"/>
            <w:shd w:val="clear" w:color="auto" w:fill="auto"/>
            <w:noWrap/>
            <w:vAlign w:val="bottom"/>
            <w:hideMark/>
          </w:tcPr>
          <w:p w14:paraId="2FAD0D84"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Nationally-representative serostudy of dengue in Bangladesh allows generalizable disease burden estimates</w:t>
            </w:r>
          </w:p>
        </w:tc>
        <w:tc>
          <w:tcPr>
            <w:tcW w:w="4397" w:type="dxa"/>
            <w:shd w:val="clear" w:color="auto" w:fill="auto"/>
            <w:noWrap/>
            <w:vAlign w:val="bottom"/>
            <w:hideMark/>
          </w:tcPr>
          <w:p w14:paraId="1CEC540D"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Salje H., Paul K.K., Paul R., Rodriguez-Barraquer I., Rahman Z., Alam M.S., Rahman M., Al-Amin H.M., Heffelfinger J., Gurley E.</w:t>
            </w:r>
          </w:p>
        </w:tc>
        <w:tc>
          <w:tcPr>
            <w:tcW w:w="305" w:type="dxa"/>
            <w:shd w:val="clear" w:color="auto" w:fill="auto"/>
            <w:noWrap/>
            <w:vAlign w:val="bottom"/>
            <w:hideMark/>
          </w:tcPr>
          <w:p w14:paraId="31613B0F" w14:textId="77777777" w:rsidR="00207625" w:rsidRPr="005522A4" w:rsidRDefault="00207625" w:rsidP="006B70D3">
            <w:pPr>
              <w:spacing w:after="0" w:line="240" w:lineRule="auto"/>
              <w:jc w:val="right"/>
              <w:rPr>
                <w:rFonts w:ascii="Times New Roman" w:eastAsia="Times New Roman" w:hAnsi="Times New Roman" w:cs="Times New Roman"/>
                <w:color w:val="000000"/>
              </w:rPr>
            </w:pPr>
            <w:r w:rsidRPr="005522A4">
              <w:rPr>
                <w:rFonts w:ascii="Times New Roman" w:eastAsia="Times New Roman" w:hAnsi="Times New Roman" w:cs="Times New Roman"/>
                <w:color w:val="000000"/>
              </w:rPr>
              <w:t>2019</w:t>
            </w:r>
          </w:p>
        </w:tc>
      </w:tr>
      <w:tr w:rsidR="00207625" w:rsidRPr="005522A4" w14:paraId="0F651BF4" w14:textId="77777777" w:rsidTr="006B70D3">
        <w:trPr>
          <w:trHeight w:val="288"/>
        </w:trPr>
        <w:tc>
          <w:tcPr>
            <w:tcW w:w="4658" w:type="dxa"/>
            <w:shd w:val="clear" w:color="auto" w:fill="auto"/>
            <w:noWrap/>
            <w:vAlign w:val="bottom"/>
            <w:hideMark/>
          </w:tcPr>
          <w:p w14:paraId="3E366751"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Nationwide distribution of dengue virus type 3 (Denv-3) genotype i and emergence of denv-3 genotype iii during the 2019 outbreak in bangladesh</w:t>
            </w:r>
          </w:p>
        </w:tc>
        <w:tc>
          <w:tcPr>
            <w:tcW w:w="4397" w:type="dxa"/>
            <w:shd w:val="clear" w:color="auto" w:fill="auto"/>
            <w:noWrap/>
            <w:vAlign w:val="bottom"/>
            <w:hideMark/>
          </w:tcPr>
          <w:p w14:paraId="4826645E"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Titir S.R., Paul S.K., Ahmed S., Haque N., Nasreen S.A., Hossain K.S., Ahmad F.U., Nila S.S., Khanam J., Nowsher N., Amin A.M.M.A., Khan A.U., Aung M.S., Kobayashi N.</w:t>
            </w:r>
          </w:p>
        </w:tc>
        <w:tc>
          <w:tcPr>
            <w:tcW w:w="305" w:type="dxa"/>
            <w:shd w:val="clear" w:color="auto" w:fill="auto"/>
            <w:noWrap/>
            <w:vAlign w:val="bottom"/>
            <w:hideMark/>
          </w:tcPr>
          <w:p w14:paraId="03E5511B" w14:textId="77777777" w:rsidR="00207625" w:rsidRPr="005522A4" w:rsidRDefault="00207625" w:rsidP="006B70D3">
            <w:pPr>
              <w:spacing w:after="0" w:line="240" w:lineRule="auto"/>
              <w:jc w:val="right"/>
              <w:rPr>
                <w:rFonts w:ascii="Times New Roman" w:eastAsia="Times New Roman" w:hAnsi="Times New Roman" w:cs="Times New Roman"/>
                <w:color w:val="000000"/>
              </w:rPr>
            </w:pPr>
            <w:r w:rsidRPr="005522A4">
              <w:rPr>
                <w:rFonts w:ascii="Times New Roman" w:eastAsia="Times New Roman" w:hAnsi="Times New Roman" w:cs="Times New Roman"/>
                <w:color w:val="000000"/>
              </w:rPr>
              <w:t>2021</w:t>
            </w:r>
          </w:p>
        </w:tc>
      </w:tr>
      <w:tr w:rsidR="00207625" w:rsidRPr="005522A4" w14:paraId="47676EDB" w14:textId="77777777" w:rsidTr="006B70D3">
        <w:trPr>
          <w:trHeight w:val="288"/>
        </w:trPr>
        <w:tc>
          <w:tcPr>
            <w:tcW w:w="4658" w:type="dxa"/>
            <w:shd w:val="clear" w:color="auto" w:fill="auto"/>
            <w:noWrap/>
            <w:vAlign w:val="bottom"/>
            <w:hideMark/>
          </w:tcPr>
          <w:p w14:paraId="34EE1A63"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lang w:val="en"/>
              </w:rPr>
              <w:lastRenderedPageBreak/>
              <w:t>Sera-epidemiology of Dengue Virus Infection in Clinically Suspected Patients Attended in Dhaka Medical College Hospital During January to December 2016</w:t>
            </w:r>
          </w:p>
        </w:tc>
        <w:tc>
          <w:tcPr>
            <w:tcW w:w="4397" w:type="dxa"/>
            <w:shd w:val="clear" w:color="auto" w:fill="auto"/>
            <w:noWrap/>
            <w:vAlign w:val="bottom"/>
            <w:hideMark/>
          </w:tcPr>
          <w:p w14:paraId="2D770B07"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lang w:val="en"/>
              </w:rPr>
              <w:t>Pervin M, Sweety AA, Hossain MZ, Sharmin R, Fatema N, Rahman MA, et al.</w:t>
            </w:r>
          </w:p>
        </w:tc>
        <w:tc>
          <w:tcPr>
            <w:tcW w:w="305" w:type="dxa"/>
            <w:shd w:val="clear" w:color="auto" w:fill="auto"/>
            <w:noWrap/>
            <w:vAlign w:val="bottom"/>
            <w:hideMark/>
          </w:tcPr>
          <w:p w14:paraId="4AEED4D3" w14:textId="77777777" w:rsidR="00207625" w:rsidRPr="005522A4" w:rsidRDefault="00207625" w:rsidP="006B70D3">
            <w:pPr>
              <w:spacing w:after="0" w:line="240" w:lineRule="auto"/>
              <w:jc w:val="right"/>
              <w:rPr>
                <w:rFonts w:ascii="Times New Roman" w:eastAsia="Times New Roman" w:hAnsi="Times New Roman" w:cs="Times New Roman"/>
                <w:color w:val="000000"/>
              </w:rPr>
            </w:pPr>
            <w:r w:rsidRPr="005522A4">
              <w:rPr>
                <w:rFonts w:ascii="Times New Roman" w:eastAsia="Times New Roman" w:hAnsi="Times New Roman" w:cs="Times New Roman"/>
                <w:color w:val="000000"/>
              </w:rPr>
              <w:t>2016</w:t>
            </w:r>
          </w:p>
        </w:tc>
      </w:tr>
      <w:tr w:rsidR="00207625" w:rsidRPr="005522A4" w14:paraId="774E8668" w14:textId="77777777" w:rsidTr="006B70D3">
        <w:trPr>
          <w:trHeight w:val="288"/>
        </w:trPr>
        <w:tc>
          <w:tcPr>
            <w:tcW w:w="4658" w:type="dxa"/>
            <w:shd w:val="clear" w:color="auto" w:fill="auto"/>
            <w:noWrap/>
            <w:vAlign w:val="bottom"/>
            <w:hideMark/>
          </w:tcPr>
          <w:p w14:paraId="661496FB"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The emergence of dengue in Bangladesh: epidemiology, challenges and future disease risk</w:t>
            </w:r>
          </w:p>
        </w:tc>
        <w:tc>
          <w:tcPr>
            <w:tcW w:w="4397" w:type="dxa"/>
            <w:shd w:val="clear" w:color="auto" w:fill="auto"/>
            <w:noWrap/>
            <w:vAlign w:val="bottom"/>
            <w:hideMark/>
          </w:tcPr>
          <w:p w14:paraId="3EF109B4" w14:textId="77777777" w:rsidR="00207625" w:rsidRPr="005522A4" w:rsidRDefault="00207625" w:rsidP="006B70D3">
            <w:pPr>
              <w:spacing w:after="0" w:line="240" w:lineRule="auto"/>
              <w:rPr>
                <w:rFonts w:ascii="Times New Roman" w:eastAsia="Times New Roman" w:hAnsi="Times New Roman" w:cs="Times New Roman"/>
                <w:color w:val="000000"/>
              </w:rPr>
            </w:pPr>
            <w:r w:rsidRPr="005522A4">
              <w:rPr>
                <w:rFonts w:ascii="Times New Roman" w:eastAsia="Times New Roman" w:hAnsi="Times New Roman" w:cs="Times New Roman"/>
                <w:color w:val="000000"/>
              </w:rPr>
              <w:t>Sharmin S</w:t>
            </w:r>
          </w:p>
        </w:tc>
        <w:tc>
          <w:tcPr>
            <w:tcW w:w="305" w:type="dxa"/>
            <w:shd w:val="clear" w:color="auto" w:fill="auto"/>
            <w:noWrap/>
            <w:vAlign w:val="bottom"/>
            <w:hideMark/>
          </w:tcPr>
          <w:p w14:paraId="400E1528" w14:textId="77777777" w:rsidR="00207625" w:rsidRPr="005522A4" w:rsidRDefault="00207625" w:rsidP="006B70D3">
            <w:pPr>
              <w:spacing w:after="0" w:line="240" w:lineRule="auto"/>
              <w:jc w:val="right"/>
              <w:rPr>
                <w:rFonts w:ascii="Times New Roman" w:eastAsia="Times New Roman" w:hAnsi="Times New Roman" w:cs="Times New Roman"/>
                <w:color w:val="000000"/>
              </w:rPr>
            </w:pPr>
            <w:r w:rsidRPr="005522A4">
              <w:rPr>
                <w:rFonts w:ascii="Times New Roman" w:eastAsia="Times New Roman" w:hAnsi="Times New Roman" w:cs="Times New Roman"/>
                <w:color w:val="000000"/>
              </w:rPr>
              <w:t>2015</w:t>
            </w:r>
          </w:p>
        </w:tc>
      </w:tr>
    </w:tbl>
    <w:p w14:paraId="1A872CAF" w14:textId="77777777" w:rsidR="00207625" w:rsidRDefault="00207625" w:rsidP="00207625"/>
    <w:p w14:paraId="1BBEA8F4" w14:textId="77777777" w:rsidR="00207625" w:rsidRDefault="00207625" w:rsidP="00020A27">
      <w:pPr>
        <w:rPr>
          <w:rFonts w:ascii="Times New Roman" w:hAnsi="Times New Roman" w:cs="Times New Roman"/>
        </w:rPr>
      </w:pPr>
    </w:p>
    <w:p w14:paraId="4EC9F470" w14:textId="6253CDA5" w:rsidR="00377F8E" w:rsidRDefault="00377F8E" w:rsidP="00020A27">
      <w:pPr>
        <w:rPr>
          <w:rFonts w:ascii="Times New Roman" w:hAnsi="Times New Roman" w:cs="Times New Roman"/>
        </w:rPr>
      </w:pPr>
      <w:r>
        <w:rPr>
          <w:rFonts w:ascii="Times New Roman" w:hAnsi="Times New Roman" w:cs="Times New Roman"/>
        </w:rPr>
        <w:br/>
      </w:r>
    </w:p>
    <w:p w14:paraId="25DE4094" w14:textId="77777777" w:rsidR="00377F8E" w:rsidRDefault="00377F8E" w:rsidP="00377F8E">
      <w:pPr>
        <w:spacing w:line="360" w:lineRule="auto"/>
        <w:jc w:val="both"/>
        <w:rPr>
          <w:rFonts w:ascii="Times New Roman" w:hAnsi="Times New Roman" w:cs="Times New Roman"/>
          <w:sz w:val="24"/>
          <w:szCs w:val="24"/>
        </w:rPr>
      </w:pPr>
      <w:r>
        <w:rPr>
          <w:rFonts w:ascii="Times New Roman" w:hAnsi="Times New Roman" w:cs="Times New Roman"/>
        </w:rPr>
        <w:br w:type="column"/>
      </w:r>
      <w:r w:rsidRPr="00377F8E">
        <w:rPr>
          <w:rFonts w:ascii="Times New Roman" w:hAnsi="Times New Roman" w:cs="Times New Roman"/>
          <w:b/>
          <w:sz w:val="24"/>
          <w:szCs w:val="24"/>
        </w:rPr>
        <w:lastRenderedPageBreak/>
        <w:t>Supplementary file 3:</w:t>
      </w:r>
      <w:r>
        <w:rPr>
          <w:rFonts w:ascii="Times New Roman" w:hAnsi="Times New Roman" w:cs="Times New Roman"/>
          <w:sz w:val="24"/>
          <w:szCs w:val="24"/>
        </w:rPr>
        <w:t xml:space="preserve"> </w:t>
      </w:r>
      <w:r w:rsidRPr="00834164">
        <w:rPr>
          <w:rFonts w:ascii="Times New Roman" w:hAnsi="Times New Roman" w:cs="Times New Roman"/>
          <w:sz w:val="24"/>
          <w:szCs w:val="24"/>
        </w:rPr>
        <w:t>SANRA</w:t>
      </w:r>
      <w:r>
        <w:rPr>
          <w:rFonts w:ascii="Times New Roman" w:hAnsi="Times New Roman" w:cs="Times New Roman"/>
          <w:sz w:val="24"/>
          <w:szCs w:val="24"/>
        </w:rPr>
        <w:t xml:space="preserve"> assessment score </w:t>
      </w:r>
    </w:p>
    <w:p w14:paraId="099697F3" w14:textId="77777777" w:rsidR="00377F8E" w:rsidRDefault="00377F8E" w:rsidP="00377F8E">
      <w:pPr>
        <w:rPr>
          <w:rFonts w:ascii="Times New Roman" w:hAnsi="Times New Roman" w:cs="Times New Roman"/>
        </w:rPr>
      </w:pPr>
    </w:p>
    <w:p w14:paraId="4A6520C5" w14:textId="7150050A" w:rsidR="00377F8E" w:rsidRPr="001C769A" w:rsidRDefault="00377F8E" w:rsidP="00377F8E">
      <w:pPr>
        <w:rPr>
          <w:sz w:val="20"/>
          <w:szCs w:val="20"/>
        </w:rPr>
      </w:pPr>
      <w:r w:rsidRPr="001C769A">
        <w:t>Scale for the Assessment of Narrative Review Articles – SANRA</w:t>
      </w:r>
    </w:p>
    <w:p w14:paraId="24A70C25" w14:textId="77777777" w:rsidR="00377F8E" w:rsidRPr="00C45F5E" w:rsidRDefault="00377F8E" w:rsidP="00377F8E">
      <w:pPr>
        <w:pStyle w:val="NormalWeb"/>
        <w:spacing w:before="226" w:beforeAutospacing="0" w:after="0" w:afterAutospacing="0" w:line="360" w:lineRule="auto"/>
        <w:ind w:right="42" w:firstLine="3"/>
        <w:jc w:val="both"/>
        <w:rPr>
          <w:sz w:val="28"/>
          <w:szCs w:val="28"/>
        </w:rPr>
      </w:pPr>
      <w:r w:rsidRPr="00C45F5E">
        <w:rPr>
          <w:color w:val="231F20"/>
          <w:sz w:val="20"/>
          <w:szCs w:val="20"/>
        </w:rPr>
        <w:t>Please rate the quality of the narrative review article in question, using categories 0–2 on the following scale. For each aspect of   quality, please choose the option which best fits your evaluation, using categories 0 and 2 freely to imply general low and high quality.  These are not intended to imply the worst or best imaginable quality. </w:t>
      </w:r>
    </w:p>
    <w:p w14:paraId="3789B478" w14:textId="77777777" w:rsidR="00377F8E" w:rsidRDefault="00377F8E" w:rsidP="00377F8E">
      <w:pPr>
        <w:pStyle w:val="NormalWeb"/>
        <w:spacing w:before="0" w:beforeAutospacing="0" w:after="0" w:afterAutospacing="0" w:line="360" w:lineRule="auto"/>
        <w:ind w:left="13"/>
        <w:rPr>
          <w:rFonts w:ascii="Arial Narrow" w:hAnsi="Arial Narrow"/>
          <w:b/>
          <w:bCs/>
          <w:color w:val="0067AB"/>
          <w:sz w:val="22"/>
          <w:szCs w:val="22"/>
        </w:rPr>
      </w:pPr>
    </w:p>
    <w:p w14:paraId="38DD2EF2" w14:textId="77777777" w:rsidR="00377F8E" w:rsidRPr="007F63FC" w:rsidRDefault="00377F8E" w:rsidP="00377F8E">
      <w:pPr>
        <w:pStyle w:val="NormalWeb"/>
        <w:spacing w:before="0" w:beforeAutospacing="0" w:after="0" w:afterAutospacing="0" w:line="360" w:lineRule="auto"/>
        <w:ind w:left="13"/>
        <w:rPr>
          <w:sz w:val="28"/>
          <w:szCs w:val="28"/>
        </w:rPr>
      </w:pPr>
      <w:r w:rsidRPr="007F63FC">
        <w:rPr>
          <w:rFonts w:ascii="Arial Narrow" w:hAnsi="Arial Narrow"/>
          <w:b/>
          <w:bCs/>
          <w:color w:val="0067AB"/>
          <w:sz w:val="22"/>
          <w:szCs w:val="22"/>
        </w:rPr>
        <w:t>1) Justification of the article’s importance for the readership  </w:t>
      </w:r>
    </w:p>
    <w:p w14:paraId="185EBB1B" w14:textId="77777777" w:rsidR="00377F8E" w:rsidRPr="007F63FC" w:rsidRDefault="00377F8E" w:rsidP="00377F8E">
      <w:pPr>
        <w:pStyle w:val="NormalWeb"/>
        <w:spacing w:before="0" w:beforeAutospacing="0" w:after="0" w:afterAutospacing="0" w:line="360" w:lineRule="auto"/>
        <w:ind w:right="1054"/>
        <w:jc w:val="both"/>
        <w:rPr>
          <w:color w:val="231F20"/>
          <w:sz w:val="20"/>
          <w:szCs w:val="20"/>
        </w:rPr>
      </w:pPr>
      <w:r w:rsidRPr="007F63FC">
        <w:rPr>
          <w:rFonts w:ascii="Arial Narrow" w:hAnsi="Arial Narrow"/>
          <w:b/>
          <w:bCs/>
          <w:noProof/>
          <w:color w:val="0067AB"/>
          <w:sz w:val="22"/>
          <w:szCs w:val="22"/>
          <w14:ligatures w14:val="standardContextual"/>
        </w:rPr>
        <mc:AlternateContent>
          <mc:Choice Requires="wps">
            <w:drawing>
              <wp:anchor distT="0" distB="0" distL="114300" distR="114300" simplePos="0" relativeHeight="251674624" behindDoc="0" locked="0" layoutInCell="1" allowOverlap="1" wp14:anchorId="0DA3D090" wp14:editId="6084DFBB">
                <wp:simplePos x="0" y="0"/>
                <wp:positionH relativeFrom="column">
                  <wp:posOffset>5408994</wp:posOffset>
                </wp:positionH>
                <wp:positionV relativeFrom="paragraph">
                  <wp:posOffset>139065</wp:posOffset>
                </wp:positionV>
                <wp:extent cx="312420" cy="335280"/>
                <wp:effectExtent l="0" t="0" r="11430" b="26670"/>
                <wp:wrapSquare wrapText="bothSides"/>
                <wp:docPr id="78263711" name="Rectangle 2"/>
                <wp:cNvGraphicFramePr/>
                <a:graphic xmlns:a="http://schemas.openxmlformats.org/drawingml/2006/main">
                  <a:graphicData uri="http://schemas.microsoft.com/office/word/2010/wordprocessingShape">
                    <wps:wsp>
                      <wps:cNvSpPr/>
                      <wps:spPr>
                        <a:xfrm>
                          <a:off x="0" y="0"/>
                          <a:ext cx="312420" cy="33528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12B775" w14:textId="77777777" w:rsidR="00377F8E" w:rsidRPr="00687FBE" w:rsidRDefault="00377F8E" w:rsidP="00377F8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A3D090" id="Rectangle 2" o:spid="_x0000_s1026" style="position:absolute;left:0;text-align:left;margin-left:425.9pt;margin-top:10.95pt;width:24.6pt;height:26.4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" filled="f" strokecolor="black [3213]">
                <v:textbox>
                  <w:txbxContent>
                    <w:p w14:paraId="1212B775" w14:textId="77777777" w:rsidR="00377F8E" w:rsidRPr="00687FBE" w:rsidRDefault="00377F8E" w:rsidP="00377F8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xbxContent>
                </v:textbox>
                <w10:wrap type="square"/>
              </v:rect>
            </w:pict>
          </mc:Fallback>
        </mc:AlternateContent>
      </w:r>
      <w:r>
        <w:rPr>
          <w:rFonts w:ascii="Arial Narrow" w:hAnsi="Arial Narrow"/>
          <w:b/>
          <w:bCs/>
          <w:noProof/>
          <w:color w:val="0067AB"/>
          <w:sz w:val="20"/>
          <w:szCs w:val="20"/>
          <w14:ligatures w14:val="standardContextual"/>
        </w:rPr>
        <mc:AlternateContent>
          <mc:Choice Requires="wps">
            <w:drawing>
              <wp:anchor distT="0" distB="0" distL="114300" distR="114300" simplePos="0" relativeHeight="251659264" behindDoc="0" locked="0" layoutInCell="1" allowOverlap="1" wp14:anchorId="6487E458" wp14:editId="4C4FF4E3">
                <wp:simplePos x="0" y="0"/>
                <wp:positionH relativeFrom="column">
                  <wp:posOffset>1733550</wp:posOffset>
                </wp:positionH>
                <wp:positionV relativeFrom="paragraph">
                  <wp:posOffset>116276</wp:posOffset>
                </wp:positionV>
                <wp:extent cx="3368592" cy="0"/>
                <wp:effectExtent l="0" t="0" r="0" b="0"/>
                <wp:wrapNone/>
                <wp:docPr id="674585192" name="Straight Connector 1"/>
                <wp:cNvGraphicFramePr/>
                <a:graphic xmlns:a="http://schemas.openxmlformats.org/drawingml/2006/main">
                  <a:graphicData uri="http://schemas.microsoft.com/office/word/2010/wordprocessingShape">
                    <wps:wsp>
                      <wps:cNvCnPr/>
                      <wps:spPr>
                        <a:xfrm>
                          <a:off x="0" y="0"/>
                          <a:ext cx="336859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7F2D3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5pt,9.15pt" to="401.7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" strokecolor="black [3200]" strokeweight=".5pt">
                <v:stroke joinstyle="miter"/>
              </v:line>
            </w:pict>
          </mc:Fallback>
        </mc:AlternateContent>
      </w:r>
      <w:r w:rsidRPr="007F63FC">
        <w:rPr>
          <w:rFonts w:ascii="Arial Narrow" w:hAnsi="Arial Narrow"/>
          <w:b/>
          <w:bCs/>
          <w:color w:val="0067AB"/>
          <w:sz w:val="22"/>
          <w:szCs w:val="22"/>
        </w:rPr>
        <w:t xml:space="preserve">    </w:t>
      </w:r>
      <w:r w:rsidRPr="007F63FC">
        <w:rPr>
          <w:color w:val="231F20"/>
          <w:sz w:val="20"/>
          <w:szCs w:val="20"/>
        </w:rPr>
        <w:t xml:space="preserve">The importance is not justified. </w:t>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Pr>
          <w:color w:val="231F20"/>
          <w:sz w:val="20"/>
          <w:szCs w:val="20"/>
        </w:rPr>
        <w:tab/>
        <w:t xml:space="preserve">   </w:t>
      </w:r>
      <w:r w:rsidRPr="007F63FC">
        <w:rPr>
          <w:color w:val="231F20"/>
          <w:sz w:val="20"/>
          <w:szCs w:val="20"/>
        </w:rPr>
        <w:t xml:space="preserve">0   </w:t>
      </w:r>
    </w:p>
    <w:p w14:paraId="053CAF56" w14:textId="77777777" w:rsidR="00377F8E" w:rsidRPr="007F63FC" w:rsidRDefault="00377F8E" w:rsidP="00377F8E">
      <w:pPr>
        <w:pStyle w:val="NormalWeb"/>
        <w:spacing w:before="0" w:beforeAutospacing="0" w:after="0" w:afterAutospacing="0" w:line="360" w:lineRule="auto"/>
        <w:ind w:right="1054"/>
        <w:jc w:val="both"/>
        <w:rPr>
          <w:color w:val="231F20"/>
          <w:sz w:val="20"/>
          <w:szCs w:val="20"/>
        </w:rPr>
      </w:pPr>
      <w:r>
        <w:rPr>
          <w:rFonts w:ascii="Arial Narrow" w:hAnsi="Arial Narrow"/>
          <w:b/>
          <w:bCs/>
          <w:noProof/>
          <w:color w:val="0067AB"/>
          <w:sz w:val="20"/>
          <w:szCs w:val="20"/>
          <w14:ligatures w14:val="standardContextual"/>
        </w:rPr>
        <mc:AlternateContent>
          <mc:Choice Requires="wps">
            <w:drawing>
              <wp:anchor distT="0" distB="0" distL="114300" distR="114300" simplePos="0" relativeHeight="251660288" behindDoc="0" locked="0" layoutInCell="1" allowOverlap="1" wp14:anchorId="3272780A" wp14:editId="6C73EDB9">
                <wp:simplePos x="0" y="0"/>
                <wp:positionH relativeFrom="column">
                  <wp:posOffset>2998470</wp:posOffset>
                </wp:positionH>
                <wp:positionV relativeFrom="paragraph">
                  <wp:posOffset>103576</wp:posOffset>
                </wp:positionV>
                <wp:extent cx="2108332" cy="0"/>
                <wp:effectExtent l="0" t="0" r="0" b="0"/>
                <wp:wrapNone/>
                <wp:docPr id="236931213" name="Straight Connector 1"/>
                <wp:cNvGraphicFramePr/>
                <a:graphic xmlns:a="http://schemas.openxmlformats.org/drawingml/2006/main">
                  <a:graphicData uri="http://schemas.microsoft.com/office/word/2010/wordprocessingShape">
                    <wps:wsp>
                      <wps:cNvCnPr/>
                      <wps:spPr>
                        <a:xfrm>
                          <a:off x="0" y="0"/>
                          <a:ext cx="210833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1547DC"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1pt,8.15pt" to="402.1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" strokecolor="black [3200]" strokeweight=".5pt">
                <v:stroke joinstyle="miter"/>
              </v:line>
            </w:pict>
          </mc:Fallback>
        </mc:AlternateContent>
      </w:r>
      <w:r w:rsidRPr="007F63FC">
        <w:rPr>
          <w:color w:val="231F20"/>
          <w:sz w:val="20"/>
          <w:szCs w:val="20"/>
        </w:rPr>
        <w:t xml:space="preserve">    The importance is alluded to, but not explicitly justified.</w:t>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Pr>
          <w:color w:val="231F20"/>
          <w:sz w:val="20"/>
          <w:szCs w:val="20"/>
        </w:rPr>
        <w:t xml:space="preserve">   </w:t>
      </w:r>
      <w:r w:rsidRPr="007F63FC">
        <w:rPr>
          <w:color w:val="231F20"/>
          <w:sz w:val="20"/>
          <w:szCs w:val="20"/>
        </w:rPr>
        <w:t xml:space="preserve">1   </w:t>
      </w:r>
    </w:p>
    <w:p w14:paraId="041F3663" w14:textId="77777777" w:rsidR="00377F8E" w:rsidRDefault="00377F8E" w:rsidP="00377F8E">
      <w:pPr>
        <w:pStyle w:val="NormalWeb"/>
        <w:spacing w:before="0" w:beforeAutospacing="0" w:after="0" w:afterAutospacing="0" w:line="360" w:lineRule="auto"/>
        <w:ind w:right="1054"/>
        <w:jc w:val="both"/>
      </w:pPr>
      <w:r>
        <w:rPr>
          <w:rFonts w:ascii="Arial Narrow" w:hAnsi="Arial Narrow"/>
          <w:b/>
          <w:bCs/>
          <w:noProof/>
          <w:color w:val="0067AB"/>
          <w:sz w:val="20"/>
          <w:szCs w:val="20"/>
          <w14:ligatures w14:val="standardContextual"/>
        </w:rPr>
        <mc:AlternateContent>
          <mc:Choice Requires="wps">
            <w:drawing>
              <wp:anchor distT="0" distB="0" distL="114300" distR="114300" simplePos="0" relativeHeight="251661312" behindDoc="0" locked="0" layoutInCell="1" allowOverlap="1" wp14:anchorId="3673C719" wp14:editId="12A9CB59">
                <wp:simplePos x="0" y="0"/>
                <wp:positionH relativeFrom="column">
                  <wp:posOffset>2060222</wp:posOffset>
                </wp:positionH>
                <wp:positionV relativeFrom="paragraph">
                  <wp:posOffset>94051</wp:posOffset>
                </wp:positionV>
                <wp:extent cx="3048212" cy="0"/>
                <wp:effectExtent l="0" t="0" r="0" b="0"/>
                <wp:wrapNone/>
                <wp:docPr id="1883793857" name="Straight Connector 1"/>
                <wp:cNvGraphicFramePr/>
                <a:graphic xmlns:a="http://schemas.openxmlformats.org/drawingml/2006/main">
                  <a:graphicData uri="http://schemas.microsoft.com/office/word/2010/wordprocessingShape">
                    <wps:wsp>
                      <wps:cNvCnPr/>
                      <wps:spPr>
                        <a:xfrm flipV="1">
                          <a:off x="0" y="0"/>
                          <a:ext cx="304821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9CF772" id="Straight Connector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2pt,7.4pt" to="402.2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" strokecolor="black [3200]" strokeweight=".5pt">
                <v:stroke joinstyle="miter"/>
              </v:line>
            </w:pict>
          </mc:Fallback>
        </mc:AlternateContent>
      </w:r>
      <w:r w:rsidRPr="007F63FC">
        <w:rPr>
          <w:color w:val="231F20"/>
          <w:sz w:val="20"/>
          <w:szCs w:val="20"/>
        </w:rPr>
        <w:t xml:space="preserve">    The importance is explicitly justified</w:t>
      </w:r>
      <w:r>
        <w:rPr>
          <w:color w:val="231F20"/>
          <w:sz w:val="18"/>
          <w:szCs w:val="18"/>
        </w:rPr>
        <w:t xml:space="preserve">. </w:t>
      </w:r>
      <w:r>
        <w:rPr>
          <w:color w:val="231F20"/>
          <w:sz w:val="18"/>
          <w:szCs w:val="18"/>
        </w:rPr>
        <w:tab/>
      </w:r>
      <w:r>
        <w:rPr>
          <w:color w:val="231F20"/>
          <w:sz w:val="18"/>
          <w:szCs w:val="18"/>
        </w:rPr>
        <w:tab/>
      </w:r>
      <w:r>
        <w:rPr>
          <w:color w:val="231F20"/>
          <w:sz w:val="18"/>
          <w:szCs w:val="18"/>
        </w:rPr>
        <w:tab/>
      </w:r>
      <w:r>
        <w:rPr>
          <w:color w:val="231F20"/>
          <w:sz w:val="18"/>
          <w:szCs w:val="18"/>
        </w:rPr>
        <w:tab/>
      </w:r>
      <w:r>
        <w:rPr>
          <w:color w:val="231F20"/>
          <w:sz w:val="18"/>
          <w:szCs w:val="18"/>
        </w:rPr>
        <w:tab/>
      </w:r>
      <w:r>
        <w:rPr>
          <w:color w:val="231F20"/>
          <w:sz w:val="18"/>
          <w:szCs w:val="18"/>
        </w:rPr>
        <w:tab/>
      </w:r>
      <w:r>
        <w:rPr>
          <w:color w:val="231F20"/>
          <w:sz w:val="18"/>
          <w:szCs w:val="18"/>
        </w:rPr>
        <w:tab/>
        <w:t xml:space="preserve">  </w:t>
      </w:r>
      <w:r w:rsidRPr="00D97010">
        <w:rPr>
          <w:color w:val="231F20"/>
          <w:sz w:val="20"/>
          <w:szCs w:val="20"/>
        </w:rPr>
        <w:t xml:space="preserve"> 2</w:t>
      </w:r>
      <w:r>
        <w:rPr>
          <w:color w:val="231F20"/>
          <w:sz w:val="18"/>
          <w:szCs w:val="18"/>
        </w:rPr>
        <w:t>  </w:t>
      </w:r>
    </w:p>
    <w:p w14:paraId="3C7613A9" w14:textId="77777777" w:rsidR="00377F8E" w:rsidRPr="007F63FC" w:rsidRDefault="00377F8E" w:rsidP="00377F8E">
      <w:pPr>
        <w:pStyle w:val="NormalWeb"/>
        <w:spacing w:before="0" w:beforeAutospacing="0" w:after="0" w:afterAutospacing="0" w:line="360" w:lineRule="auto"/>
        <w:rPr>
          <w:sz w:val="28"/>
          <w:szCs w:val="28"/>
        </w:rPr>
      </w:pPr>
      <w:r w:rsidRPr="007F63FC">
        <w:rPr>
          <w:rFonts w:ascii="Arial Narrow" w:hAnsi="Arial Narrow"/>
          <w:b/>
          <w:bCs/>
          <w:color w:val="0067AB"/>
          <w:sz w:val="22"/>
          <w:szCs w:val="22"/>
        </w:rPr>
        <w:t>2) Statement of concrete aims or formulation of questions  </w:t>
      </w:r>
    </w:p>
    <w:p w14:paraId="18DD0DDE" w14:textId="77777777" w:rsidR="00377F8E" w:rsidRPr="007F63FC" w:rsidRDefault="00377F8E" w:rsidP="00377F8E">
      <w:pPr>
        <w:pStyle w:val="NormalWeb"/>
        <w:spacing w:before="0" w:beforeAutospacing="0" w:after="0" w:afterAutospacing="0" w:line="360" w:lineRule="auto"/>
        <w:ind w:right="1053"/>
        <w:jc w:val="both"/>
        <w:rPr>
          <w:color w:val="231F20"/>
          <w:sz w:val="20"/>
          <w:szCs w:val="20"/>
        </w:rPr>
      </w:pPr>
      <w:r w:rsidRPr="007F63FC">
        <w:rPr>
          <w:rFonts w:ascii="Arial Narrow" w:hAnsi="Arial Narrow"/>
          <w:b/>
          <w:bCs/>
          <w:noProof/>
          <w:color w:val="0067AB"/>
          <w:sz w:val="22"/>
          <w:szCs w:val="22"/>
          <w14:ligatures w14:val="standardContextual"/>
        </w:rPr>
        <mc:AlternateContent>
          <mc:Choice Requires="wps">
            <w:drawing>
              <wp:anchor distT="0" distB="0" distL="114300" distR="114300" simplePos="0" relativeHeight="251679744" behindDoc="0" locked="0" layoutInCell="1" allowOverlap="1" wp14:anchorId="16EAD0D4" wp14:editId="495A1108">
                <wp:simplePos x="0" y="0"/>
                <wp:positionH relativeFrom="column">
                  <wp:posOffset>5407724</wp:posOffset>
                </wp:positionH>
                <wp:positionV relativeFrom="paragraph">
                  <wp:posOffset>119380</wp:posOffset>
                </wp:positionV>
                <wp:extent cx="312420" cy="335280"/>
                <wp:effectExtent l="0" t="0" r="11430" b="26670"/>
                <wp:wrapSquare wrapText="bothSides"/>
                <wp:docPr id="2026138457" name="Rectangle 2"/>
                <wp:cNvGraphicFramePr/>
                <a:graphic xmlns:a="http://schemas.openxmlformats.org/drawingml/2006/main">
                  <a:graphicData uri="http://schemas.microsoft.com/office/word/2010/wordprocessingShape">
                    <wps:wsp>
                      <wps:cNvSpPr/>
                      <wps:spPr>
                        <a:xfrm>
                          <a:off x="0" y="0"/>
                          <a:ext cx="312420" cy="33528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62C2D4" w14:textId="77777777" w:rsidR="00377F8E" w:rsidRPr="00687FBE" w:rsidRDefault="00377F8E" w:rsidP="00377F8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EAD0D4" id="_x0000_s1027" style="position:absolute;left:0;text-align:left;margin-left:425.8pt;margin-top:9.4pt;width:24.6pt;height:26.4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" filled="f" strokecolor="black [3213]">
                <v:textbox>
                  <w:txbxContent>
                    <w:p w14:paraId="0062C2D4" w14:textId="77777777" w:rsidR="00377F8E" w:rsidRPr="00687FBE" w:rsidRDefault="00377F8E" w:rsidP="00377F8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xbxContent>
                </v:textbox>
                <w10:wrap type="square"/>
              </v:rect>
            </w:pict>
          </mc:Fallback>
        </mc:AlternateContent>
      </w:r>
      <w:r w:rsidRPr="007F63FC">
        <w:rPr>
          <w:rFonts w:ascii="Arial Narrow" w:hAnsi="Arial Narrow"/>
          <w:b/>
          <w:bCs/>
          <w:noProof/>
          <w:color w:val="0067AB"/>
          <w:sz w:val="22"/>
          <w:szCs w:val="22"/>
          <w14:ligatures w14:val="standardContextual"/>
        </w:rPr>
        <mc:AlternateContent>
          <mc:Choice Requires="wps">
            <w:drawing>
              <wp:anchor distT="0" distB="0" distL="114300" distR="114300" simplePos="0" relativeHeight="251662336" behindDoc="0" locked="0" layoutInCell="1" allowOverlap="1" wp14:anchorId="1F4C4CB4" wp14:editId="4D276557">
                <wp:simplePos x="0" y="0"/>
                <wp:positionH relativeFrom="column">
                  <wp:posOffset>2027555</wp:posOffset>
                </wp:positionH>
                <wp:positionV relativeFrom="paragraph">
                  <wp:posOffset>104211</wp:posOffset>
                </wp:positionV>
                <wp:extent cx="3079453" cy="0"/>
                <wp:effectExtent l="0" t="0" r="0" b="0"/>
                <wp:wrapNone/>
                <wp:docPr id="763067020" name="Straight Connector 1"/>
                <wp:cNvGraphicFramePr/>
                <a:graphic xmlns:a="http://schemas.openxmlformats.org/drawingml/2006/main">
                  <a:graphicData uri="http://schemas.microsoft.com/office/word/2010/wordprocessingShape">
                    <wps:wsp>
                      <wps:cNvCnPr/>
                      <wps:spPr>
                        <a:xfrm flipV="1">
                          <a:off x="0" y="0"/>
                          <a:ext cx="30794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718B8B" id="Straight Connector 1"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9.65pt,8.2pt" to="402.1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" strokecolor="black [3200]" strokeweight=".5pt">
                <v:stroke joinstyle="miter"/>
              </v:line>
            </w:pict>
          </mc:Fallback>
        </mc:AlternateContent>
      </w:r>
      <w:r w:rsidRPr="007F63FC">
        <w:rPr>
          <w:color w:val="231F20"/>
          <w:sz w:val="20"/>
          <w:szCs w:val="20"/>
        </w:rPr>
        <w:t xml:space="preserve">    No aims or questions are formulated. </w:t>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t xml:space="preserve"> </w:t>
      </w:r>
      <w:r>
        <w:rPr>
          <w:color w:val="231F20"/>
          <w:sz w:val="20"/>
          <w:szCs w:val="20"/>
        </w:rPr>
        <w:t xml:space="preserve">  </w:t>
      </w:r>
      <w:r w:rsidRPr="007F63FC">
        <w:rPr>
          <w:color w:val="231F20"/>
          <w:sz w:val="20"/>
          <w:szCs w:val="20"/>
        </w:rPr>
        <w:t xml:space="preserve">0   </w:t>
      </w:r>
    </w:p>
    <w:p w14:paraId="7369BE75" w14:textId="77777777" w:rsidR="00377F8E" w:rsidRPr="007F63FC" w:rsidRDefault="00377F8E" w:rsidP="00377F8E">
      <w:pPr>
        <w:pStyle w:val="NormalWeb"/>
        <w:spacing w:before="0" w:beforeAutospacing="0" w:after="0" w:afterAutospacing="0" w:line="360" w:lineRule="auto"/>
        <w:ind w:right="1053"/>
        <w:jc w:val="both"/>
        <w:rPr>
          <w:color w:val="231F20"/>
          <w:sz w:val="20"/>
          <w:szCs w:val="20"/>
        </w:rPr>
      </w:pPr>
      <w:r w:rsidRPr="007F63FC">
        <w:rPr>
          <w:rFonts w:ascii="Arial Narrow" w:hAnsi="Arial Narrow"/>
          <w:b/>
          <w:bCs/>
          <w:noProof/>
          <w:color w:val="0067AB"/>
          <w:sz w:val="22"/>
          <w:szCs w:val="22"/>
          <w14:ligatures w14:val="standardContextual"/>
        </w:rPr>
        <mc:AlternateContent>
          <mc:Choice Requires="wps">
            <w:drawing>
              <wp:anchor distT="0" distB="0" distL="114300" distR="114300" simplePos="0" relativeHeight="251663360" behindDoc="0" locked="0" layoutInCell="1" allowOverlap="1" wp14:anchorId="7B678D2C" wp14:editId="4E9FD7A1">
                <wp:simplePos x="0" y="0"/>
                <wp:positionH relativeFrom="column">
                  <wp:posOffset>4196715</wp:posOffset>
                </wp:positionH>
                <wp:positionV relativeFrom="paragraph">
                  <wp:posOffset>105481</wp:posOffset>
                </wp:positionV>
                <wp:extent cx="913715" cy="0"/>
                <wp:effectExtent l="0" t="0" r="0" b="0"/>
                <wp:wrapNone/>
                <wp:docPr id="509142481" name="Straight Connector 1"/>
                <wp:cNvGraphicFramePr/>
                <a:graphic xmlns:a="http://schemas.openxmlformats.org/drawingml/2006/main">
                  <a:graphicData uri="http://schemas.microsoft.com/office/word/2010/wordprocessingShape">
                    <wps:wsp>
                      <wps:cNvCnPr/>
                      <wps:spPr>
                        <a:xfrm flipV="1">
                          <a:off x="0" y="0"/>
                          <a:ext cx="9137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8BA851" id="Straight Connector 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8.3pt" to="402.4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" strokecolor="black [3200]" strokeweight=".5pt">
                <v:stroke joinstyle="miter"/>
              </v:line>
            </w:pict>
          </mc:Fallback>
        </mc:AlternateContent>
      </w:r>
      <w:r w:rsidRPr="007F63FC">
        <w:rPr>
          <w:color w:val="231F20"/>
          <w:sz w:val="20"/>
          <w:szCs w:val="20"/>
        </w:rPr>
        <w:t xml:space="preserve">    Aims are formulated generally but not concretely or in terms of clear questions. </w:t>
      </w:r>
      <w:r w:rsidRPr="007F63FC">
        <w:rPr>
          <w:color w:val="231F20"/>
          <w:sz w:val="20"/>
          <w:szCs w:val="20"/>
        </w:rPr>
        <w:tab/>
      </w:r>
      <w:r w:rsidRPr="007F63FC">
        <w:rPr>
          <w:color w:val="231F20"/>
          <w:sz w:val="20"/>
          <w:szCs w:val="20"/>
        </w:rPr>
        <w:tab/>
      </w:r>
      <w:r>
        <w:rPr>
          <w:color w:val="231F20"/>
          <w:sz w:val="20"/>
          <w:szCs w:val="20"/>
        </w:rPr>
        <w:t xml:space="preserve">  </w:t>
      </w:r>
      <w:r w:rsidRPr="007F63FC">
        <w:rPr>
          <w:color w:val="231F20"/>
          <w:sz w:val="20"/>
          <w:szCs w:val="20"/>
        </w:rPr>
        <w:t xml:space="preserve"> 1   </w:t>
      </w:r>
    </w:p>
    <w:p w14:paraId="3ABC9347" w14:textId="77777777" w:rsidR="00377F8E" w:rsidRPr="007F63FC" w:rsidRDefault="00377F8E" w:rsidP="00377F8E">
      <w:pPr>
        <w:pStyle w:val="NormalWeb"/>
        <w:spacing w:before="0" w:beforeAutospacing="0" w:after="0" w:afterAutospacing="0" w:line="360" w:lineRule="auto"/>
        <w:ind w:right="1053"/>
        <w:jc w:val="both"/>
        <w:rPr>
          <w:sz w:val="28"/>
          <w:szCs w:val="28"/>
        </w:rPr>
      </w:pPr>
      <w:r w:rsidRPr="007F63FC">
        <w:rPr>
          <w:rFonts w:ascii="Arial Narrow" w:hAnsi="Arial Narrow"/>
          <w:b/>
          <w:bCs/>
          <w:noProof/>
          <w:color w:val="0067AB"/>
          <w:sz w:val="22"/>
          <w:szCs w:val="22"/>
          <w14:ligatures w14:val="standardContextual"/>
        </w:rPr>
        <mc:AlternateContent>
          <mc:Choice Requires="wps">
            <w:drawing>
              <wp:anchor distT="0" distB="0" distL="114300" distR="114300" simplePos="0" relativeHeight="251664384" behindDoc="0" locked="0" layoutInCell="1" allowOverlap="1" wp14:anchorId="6520250F" wp14:editId="1D3AAE08">
                <wp:simplePos x="0" y="0"/>
                <wp:positionH relativeFrom="margin">
                  <wp:posOffset>2984500</wp:posOffset>
                </wp:positionH>
                <wp:positionV relativeFrom="paragraph">
                  <wp:posOffset>101036</wp:posOffset>
                </wp:positionV>
                <wp:extent cx="2117255" cy="0"/>
                <wp:effectExtent l="0" t="0" r="0" b="0"/>
                <wp:wrapNone/>
                <wp:docPr id="929126498" name="Straight Connector 1"/>
                <wp:cNvGraphicFramePr/>
                <a:graphic xmlns:a="http://schemas.openxmlformats.org/drawingml/2006/main">
                  <a:graphicData uri="http://schemas.microsoft.com/office/word/2010/wordprocessingShape">
                    <wps:wsp>
                      <wps:cNvCnPr/>
                      <wps:spPr>
                        <a:xfrm flipV="1">
                          <a:off x="0" y="0"/>
                          <a:ext cx="21172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273D33" id="Straight Connector 1" o:spid="_x0000_s1026" style="position:absolute;flip:y;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35pt,7.95pt" to="401.7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" strokecolor="black [3200]" strokeweight=".5pt">
                <v:stroke joinstyle="miter"/>
                <w10:wrap anchorx="margin"/>
              </v:line>
            </w:pict>
          </mc:Fallback>
        </mc:AlternateContent>
      </w:r>
      <w:r w:rsidRPr="007F63FC">
        <w:rPr>
          <w:color w:val="231F20"/>
          <w:sz w:val="20"/>
          <w:szCs w:val="20"/>
        </w:rPr>
        <w:t xml:space="preserve">    One or more concrete aims or questions are formulated. </w:t>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Pr>
          <w:color w:val="231F20"/>
          <w:sz w:val="20"/>
          <w:szCs w:val="20"/>
        </w:rPr>
        <w:t xml:space="preserve">   </w:t>
      </w:r>
      <w:r w:rsidRPr="007F63FC">
        <w:rPr>
          <w:color w:val="231F20"/>
          <w:sz w:val="20"/>
          <w:szCs w:val="20"/>
        </w:rPr>
        <w:t>2  </w:t>
      </w:r>
    </w:p>
    <w:p w14:paraId="6F6ADF89" w14:textId="77777777" w:rsidR="00377F8E" w:rsidRPr="007F63FC" w:rsidRDefault="00377F8E" w:rsidP="00377F8E">
      <w:pPr>
        <w:pStyle w:val="NormalWeb"/>
        <w:spacing w:before="0" w:beforeAutospacing="0" w:after="0" w:afterAutospacing="0" w:line="360" w:lineRule="auto"/>
        <w:ind w:left="6"/>
        <w:rPr>
          <w:sz w:val="28"/>
          <w:szCs w:val="28"/>
        </w:rPr>
      </w:pPr>
      <w:r w:rsidRPr="007F63FC">
        <w:rPr>
          <w:rFonts w:ascii="Arial Narrow" w:hAnsi="Arial Narrow"/>
          <w:b/>
          <w:bCs/>
          <w:color w:val="0067AB"/>
          <w:sz w:val="22"/>
          <w:szCs w:val="22"/>
        </w:rPr>
        <w:t>3) Description of the literature search  </w:t>
      </w:r>
    </w:p>
    <w:p w14:paraId="720E7551" w14:textId="77777777" w:rsidR="00377F8E" w:rsidRPr="007F63FC" w:rsidRDefault="00377F8E" w:rsidP="00377F8E">
      <w:pPr>
        <w:pStyle w:val="NormalWeb"/>
        <w:spacing w:before="0" w:beforeAutospacing="0" w:after="0" w:afterAutospacing="0" w:line="360" w:lineRule="auto"/>
        <w:ind w:right="1053"/>
        <w:jc w:val="both"/>
        <w:rPr>
          <w:color w:val="231F20"/>
          <w:sz w:val="20"/>
          <w:szCs w:val="20"/>
        </w:rPr>
      </w:pPr>
      <w:r w:rsidRPr="007F63FC">
        <w:rPr>
          <w:rFonts w:ascii="Arial Narrow" w:hAnsi="Arial Narrow"/>
          <w:b/>
          <w:bCs/>
          <w:noProof/>
          <w:color w:val="0067AB"/>
          <w:sz w:val="22"/>
          <w:szCs w:val="22"/>
          <w14:ligatures w14:val="standardContextual"/>
        </w:rPr>
        <mc:AlternateContent>
          <mc:Choice Requires="wps">
            <w:drawing>
              <wp:anchor distT="0" distB="0" distL="114300" distR="114300" simplePos="0" relativeHeight="251681792" behindDoc="0" locked="0" layoutInCell="1" allowOverlap="1" wp14:anchorId="6F332CDD" wp14:editId="194D10D3">
                <wp:simplePos x="0" y="0"/>
                <wp:positionH relativeFrom="column">
                  <wp:posOffset>5407089</wp:posOffset>
                </wp:positionH>
                <wp:positionV relativeFrom="paragraph">
                  <wp:posOffset>127635</wp:posOffset>
                </wp:positionV>
                <wp:extent cx="312420" cy="335280"/>
                <wp:effectExtent l="0" t="0" r="11430" b="26670"/>
                <wp:wrapSquare wrapText="bothSides"/>
                <wp:docPr id="999234435" name="Rectangle 2"/>
                <wp:cNvGraphicFramePr/>
                <a:graphic xmlns:a="http://schemas.openxmlformats.org/drawingml/2006/main">
                  <a:graphicData uri="http://schemas.microsoft.com/office/word/2010/wordprocessingShape">
                    <wps:wsp>
                      <wps:cNvSpPr/>
                      <wps:spPr>
                        <a:xfrm>
                          <a:off x="0" y="0"/>
                          <a:ext cx="312420" cy="33528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4E9847" w14:textId="77777777" w:rsidR="00377F8E" w:rsidRPr="00687FBE" w:rsidRDefault="00377F8E" w:rsidP="00377F8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332CDD" id="_x0000_s1028" style="position:absolute;left:0;text-align:left;margin-left:425.75pt;margin-top:10.05pt;width:24.6pt;height:26.4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" filled="f" strokecolor="black [3213]">
                <v:textbox>
                  <w:txbxContent>
                    <w:p w14:paraId="094E9847" w14:textId="77777777" w:rsidR="00377F8E" w:rsidRPr="00687FBE" w:rsidRDefault="00377F8E" w:rsidP="00377F8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xbxContent>
                </v:textbox>
                <w10:wrap type="square"/>
              </v:rect>
            </w:pict>
          </mc:Fallback>
        </mc:AlternateContent>
      </w:r>
      <w:r w:rsidRPr="007F63FC">
        <w:rPr>
          <w:rFonts w:ascii="Arial Narrow" w:hAnsi="Arial Narrow"/>
          <w:b/>
          <w:bCs/>
          <w:noProof/>
          <w:color w:val="0067AB"/>
          <w:sz w:val="22"/>
          <w:szCs w:val="22"/>
          <w14:ligatures w14:val="standardContextual"/>
        </w:rPr>
        <mc:AlternateContent>
          <mc:Choice Requires="wps">
            <w:drawing>
              <wp:anchor distT="0" distB="0" distL="114300" distR="114300" simplePos="0" relativeHeight="251675648" behindDoc="0" locked="0" layoutInCell="1" allowOverlap="1" wp14:anchorId="3C8B2FEA" wp14:editId="42BA05DD">
                <wp:simplePos x="0" y="0"/>
                <wp:positionH relativeFrom="column">
                  <wp:posOffset>1989455</wp:posOffset>
                </wp:positionH>
                <wp:positionV relativeFrom="paragraph">
                  <wp:posOffset>114371</wp:posOffset>
                </wp:positionV>
                <wp:extent cx="3117356" cy="0"/>
                <wp:effectExtent l="0" t="0" r="0" b="0"/>
                <wp:wrapNone/>
                <wp:docPr id="379696123" name="Straight Connector 1"/>
                <wp:cNvGraphicFramePr/>
                <a:graphic xmlns:a="http://schemas.openxmlformats.org/drawingml/2006/main">
                  <a:graphicData uri="http://schemas.microsoft.com/office/word/2010/wordprocessingShape">
                    <wps:wsp>
                      <wps:cNvCnPr/>
                      <wps:spPr>
                        <a:xfrm flipV="1">
                          <a:off x="0" y="0"/>
                          <a:ext cx="311735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0CAA83" id="Straight Connector 1"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65pt,9pt" to="402.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" strokecolor="black [3200]" strokeweight=".5pt">
                <v:stroke joinstyle="miter"/>
              </v:line>
            </w:pict>
          </mc:Fallback>
        </mc:AlternateContent>
      </w:r>
      <w:r w:rsidRPr="007F63FC">
        <w:rPr>
          <w:rFonts w:ascii="Arial Narrow" w:hAnsi="Arial Narrow"/>
          <w:b/>
          <w:bCs/>
          <w:color w:val="0067AB"/>
          <w:sz w:val="22"/>
          <w:szCs w:val="22"/>
        </w:rPr>
        <w:t xml:space="preserve">    </w:t>
      </w:r>
      <w:r w:rsidRPr="007F63FC">
        <w:rPr>
          <w:color w:val="231F20"/>
          <w:sz w:val="20"/>
          <w:szCs w:val="20"/>
        </w:rPr>
        <w:t>The search strategy is not presented.</w:t>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Pr>
          <w:color w:val="231F20"/>
          <w:sz w:val="20"/>
          <w:szCs w:val="20"/>
        </w:rPr>
        <w:tab/>
        <w:t xml:space="preserve">  </w:t>
      </w:r>
      <w:r w:rsidRPr="007F63FC">
        <w:rPr>
          <w:color w:val="231F20"/>
          <w:sz w:val="20"/>
          <w:szCs w:val="20"/>
        </w:rPr>
        <w:t xml:space="preserve"> 0   </w:t>
      </w:r>
    </w:p>
    <w:p w14:paraId="2FB789A8" w14:textId="77777777" w:rsidR="00377F8E" w:rsidRPr="007F63FC" w:rsidRDefault="00377F8E" w:rsidP="00377F8E">
      <w:pPr>
        <w:pStyle w:val="NormalWeb"/>
        <w:spacing w:before="0" w:beforeAutospacing="0" w:after="0" w:afterAutospacing="0" w:line="360" w:lineRule="auto"/>
        <w:ind w:right="1053"/>
        <w:jc w:val="both"/>
        <w:rPr>
          <w:color w:val="231F20"/>
          <w:sz w:val="20"/>
          <w:szCs w:val="20"/>
        </w:rPr>
      </w:pPr>
      <w:r w:rsidRPr="007F63FC">
        <w:rPr>
          <w:rFonts w:ascii="Arial Narrow" w:hAnsi="Arial Narrow"/>
          <w:b/>
          <w:bCs/>
          <w:noProof/>
          <w:color w:val="0067AB"/>
          <w:sz w:val="22"/>
          <w:szCs w:val="22"/>
          <w14:ligatures w14:val="standardContextual"/>
        </w:rPr>
        <mc:AlternateContent>
          <mc:Choice Requires="wps">
            <w:drawing>
              <wp:anchor distT="0" distB="0" distL="114300" distR="114300" simplePos="0" relativeHeight="251676672" behindDoc="0" locked="0" layoutInCell="1" allowOverlap="1" wp14:anchorId="757FD1AA" wp14:editId="439B538E">
                <wp:simplePos x="0" y="0"/>
                <wp:positionH relativeFrom="column">
                  <wp:posOffset>2226310</wp:posOffset>
                </wp:positionH>
                <wp:positionV relativeFrom="paragraph">
                  <wp:posOffset>106116</wp:posOffset>
                </wp:positionV>
                <wp:extent cx="2875307" cy="0"/>
                <wp:effectExtent l="0" t="0" r="0" b="0"/>
                <wp:wrapNone/>
                <wp:docPr id="247267445" name="Straight Connector 1"/>
                <wp:cNvGraphicFramePr/>
                <a:graphic xmlns:a="http://schemas.openxmlformats.org/drawingml/2006/main">
                  <a:graphicData uri="http://schemas.microsoft.com/office/word/2010/wordprocessingShape">
                    <wps:wsp>
                      <wps:cNvCnPr/>
                      <wps:spPr>
                        <a:xfrm flipV="1">
                          <a:off x="0" y="0"/>
                          <a:ext cx="287530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B4D83C" id="Straight Connector 1"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3pt,8.35pt" to="401.7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" strokecolor="black [3200]" strokeweight=".5pt">
                <v:stroke joinstyle="miter"/>
              </v:line>
            </w:pict>
          </mc:Fallback>
        </mc:AlternateContent>
      </w:r>
      <w:r w:rsidRPr="007F63FC">
        <w:rPr>
          <w:color w:val="231F20"/>
          <w:sz w:val="20"/>
          <w:szCs w:val="20"/>
        </w:rPr>
        <w:t xml:space="preserve">    The literature search is described briefly.</w:t>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Pr>
          <w:color w:val="231F20"/>
          <w:sz w:val="20"/>
          <w:szCs w:val="20"/>
        </w:rPr>
        <w:tab/>
      </w:r>
      <w:r>
        <w:rPr>
          <w:color w:val="231F20"/>
          <w:sz w:val="20"/>
          <w:szCs w:val="20"/>
        </w:rPr>
        <w:tab/>
        <w:t xml:space="preserve">                 </w:t>
      </w:r>
      <w:r w:rsidRPr="007F63FC">
        <w:rPr>
          <w:color w:val="231F20"/>
          <w:sz w:val="20"/>
          <w:szCs w:val="20"/>
        </w:rPr>
        <w:t xml:space="preserve">1   </w:t>
      </w:r>
    </w:p>
    <w:p w14:paraId="2F28B4CB" w14:textId="77777777" w:rsidR="00377F8E" w:rsidRPr="007F63FC" w:rsidRDefault="00377F8E" w:rsidP="00377F8E">
      <w:pPr>
        <w:pStyle w:val="NormalWeb"/>
        <w:spacing w:before="0" w:beforeAutospacing="0" w:after="0" w:afterAutospacing="0" w:line="360" w:lineRule="auto"/>
        <w:ind w:right="1053"/>
        <w:jc w:val="both"/>
        <w:rPr>
          <w:sz w:val="28"/>
          <w:szCs w:val="28"/>
        </w:rPr>
      </w:pPr>
      <w:r w:rsidRPr="007F63FC">
        <w:rPr>
          <w:rFonts w:ascii="Arial Narrow" w:hAnsi="Arial Narrow"/>
          <w:b/>
          <w:bCs/>
          <w:noProof/>
          <w:color w:val="0067AB"/>
          <w:sz w:val="22"/>
          <w:szCs w:val="22"/>
          <w14:ligatures w14:val="standardContextual"/>
        </w:rPr>
        <mc:AlternateContent>
          <mc:Choice Requires="wps">
            <w:drawing>
              <wp:anchor distT="0" distB="0" distL="114300" distR="114300" simplePos="0" relativeHeight="251665408" behindDoc="0" locked="0" layoutInCell="1" allowOverlap="1" wp14:anchorId="38E13E89" wp14:editId="3428E057">
                <wp:simplePos x="0" y="0"/>
                <wp:positionH relativeFrom="column">
                  <wp:posOffset>4614545</wp:posOffset>
                </wp:positionH>
                <wp:positionV relativeFrom="paragraph">
                  <wp:posOffset>97861</wp:posOffset>
                </wp:positionV>
                <wp:extent cx="496202" cy="0"/>
                <wp:effectExtent l="0" t="0" r="0" b="0"/>
                <wp:wrapNone/>
                <wp:docPr id="473784758" name="Straight Connector 1"/>
                <wp:cNvGraphicFramePr/>
                <a:graphic xmlns:a="http://schemas.openxmlformats.org/drawingml/2006/main">
                  <a:graphicData uri="http://schemas.microsoft.com/office/word/2010/wordprocessingShape">
                    <wps:wsp>
                      <wps:cNvCnPr/>
                      <wps:spPr>
                        <a:xfrm flipV="1">
                          <a:off x="0" y="0"/>
                          <a:ext cx="49620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1D2CA5" id="Straight Connector 1"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3.35pt,7.7pt" to="402.4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" strokecolor="black [3200]" strokeweight=".5pt">
                <v:stroke joinstyle="miter"/>
              </v:line>
            </w:pict>
          </mc:Fallback>
        </mc:AlternateContent>
      </w:r>
      <w:r w:rsidRPr="007F63FC">
        <w:rPr>
          <w:color w:val="231F20"/>
          <w:sz w:val="20"/>
          <w:szCs w:val="20"/>
        </w:rPr>
        <w:t xml:space="preserve">    The literature search is described in detail, including search terms and inclusion criteria.</w:t>
      </w:r>
      <w:r w:rsidRPr="007F63FC">
        <w:rPr>
          <w:color w:val="231F20"/>
          <w:sz w:val="20"/>
          <w:szCs w:val="20"/>
        </w:rPr>
        <w:tab/>
      </w:r>
      <w:r>
        <w:rPr>
          <w:color w:val="231F20"/>
          <w:sz w:val="20"/>
          <w:szCs w:val="20"/>
        </w:rPr>
        <w:t xml:space="preserve">  </w:t>
      </w:r>
      <w:r w:rsidRPr="007F63FC">
        <w:rPr>
          <w:color w:val="231F20"/>
          <w:sz w:val="20"/>
          <w:szCs w:val="20"/>
        </w:rPr>
        <w:t xml:space="preserve"> 2  </w:t>
      </w:r>
    </w:p>
    <w:p w14:paraId="47ACA384" w14:textId="77777777" w:rsidR="00377F8E" w:rsidRPr="007F63FC" w:rsidRDefault="00377F8E" w:rsidP="00377F8E">
      <w:pPr>
        <w:pStyle w:val="NormalWeb"/>
        <w:spacing w:before="0" w:beforeAutospacing="0" w:after="0" w:afterAutospacing="0" w:line="360" w:lineRule="auto"/>
        <w:ind w:left="3"/>
        <w:rPr>
          <w:sz w:val="28"/>
          <w:szCs w:val="28"/>
        </w:rPr>
      </w:pPr>
      <w:r w:rsidRPr="007F63FC">
        <w:rPr>
          <w:rFonts w:ascii="Arial Narrow" w:hAnsi="Arial Narrow"/>
          <w:b/>
          <w:bCs/>
          <w:color w:val="0067AB"/>
          <w:sz w:val="22"/>
          <w:szCs w:val="22"/>
        </w:rPr>
        <w:t>4) Referencing  </w:t>
      </w:r>
    </w:p>
    <w:p w14:paraId="4509DBA4" w14:textId="77777777" w:rsidR="00377F8E" w:rsidRPr="007F63FC" w:rsidRDefault="00377F8E" w:rsidP="00377F8E">
      <w:pPr>
        <w:pStyle w:val="NormalWeb"/>
        <w:spacing w:before="0" w:beforeAutospacing="0" w:after="0" w:afterAutospacing="0" w:line="360" w:lineRule="auto"/>
        <w:ind w:right="1054"/>
        <w:jc w:val="both"/>
        <w:rPr>
          <w:color w:val="231F20"/>
          <w:sz w:val="20"/>
          <w:szCs w:val="20"/>
        </w:rPr>
      </w:pPr>
      <w:r w:rsidRPr="007F63FC">
        <w:rPr>
          <w:rFonts w:ascii="Arial Narrow" w:hAnsi="Arial Narrow"/>
          <w:b/>
          <w:bCs/>
          <w:noProof/>
          <w:color w:val="0067AB"/>
          <w:sz w:val="22"/>
          <w:szCs w:val="22"/>
          <w14:ligatures w14:val="standardContextual"/>
        </w:rPr>
        <mc:AlternateContent>
          <mc:Choice Requires="wps">
            <w:drawing>
              <wp:anchor distT="0" distB="0" distL="114300" distR="114300" simplePos="0" relativeHeight="251680768" behindDoc="0" locked="0" layoutInCell="1" allowOverlap="1" wp14:anchorId="1F3349E4" wp14:editId="0DA672F8">
                <wp:simplePos x="0" y="0"/>
                <wp:positionH relativeFrom="column">
                  <wp:posOffset>5406326</wp:posOffset>
                </wp:positionH>
                <wp:positionV relativeFrom="paragraph">
                  <wp:posOffset>124460</wp:posOffset>
                </wp:positionV>
                <wp:extent cx="312420" cy="335280"/>
                <wp:effectExtent l="0" t="0" r="11430" b="26670"/>
                <wp:wrapSquare wrapText="bothSides"/>
                <wp:docPr id="1942623532" name="Rectangle 2"/>
                <wp:cNvGraphicFramePr/>
                <a:graphic xmlns:a="http://schemas.openxmlformats.org/drawingml/2006/main">
                  <a:graphicData uri="http://schemas.microsoft.com/office/word/2010/wordprocessingShape">
                    <wps:wsp>
                      <wps:cNvSpPr/>
                      <wps:spPr>
                        <a:xfrm>
                          <a:off x="0" y="0"/>
                          <a:ext cx="312420" cy="33528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CAD758" w14:textId="77777777" w:rsidR="00377F8E" w:rsidRPr="00687FBE" w:rsidRDefault="00377F8E" w:rsidP="00377F8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3349E4" id="_x0000_s1029" style="position:absolute;left:0;text-align:left;margin-left:425.7pt;margin-top:9.8pt;width:24.6pt;height:26.4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" filled="f" strokecolor="black [3213]">
                <v:textbox>
                  <w:txbxContent>
                    <w:p w14:paraId="26CAD758" w14:textId="77777777" w:rsidR="00377F8E" w:rsidRPr="00687FBE" w:rsidRDefault="00377F8E" w:rsidP="00377F8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xbxContent>
                </v:textbox>
                <w10:wrap type="square"/>
              </v:rect>
            </w:pict>
          </mc:Fallback>
        </mc:AlternateContent>
      </w:r>
      <w:r w:rsidRPr="007F63FC">
        <w:rPr>
          <w:rFonts w:ascii="Arial Narrow" w:hAnsi="Arial Narrow"/>
          <w:b/>
          <w:bCs/>
          <w:noProof/>
          <w:color w:val="0067AB"/>
          <w:sz w:val="22"/>
          <w:szCs w:val="22"/>
          <w14:ligatures w14:val="standardContextual"/>
        </w:rPr>
        <mc:AlternateContent>
          <mc:Choice Requires="wps">
            <w:drawing>
              <wp:anchor distT="0" distB="0" distL="114300" distR="114300" simplePos="0" relativeHeight="251666432" behindDoc="0" locked="0" layoutInCell="1" allowOverlap="1" wp14:anchorId="45953DFB" wp14:editId="09778E45">
                <wp:simplePos x="0" y="0"/>
                <wp:positionH relativeFrom="column">
                  <wp:posOffset>2576830</wp:posOffset>
                </wp:positionH>
                <wp:positionV relativeFrom="paragraph">
                  <wp:posOffset>116911</wp:posOffset>
                </wp:positionV>
                <wp:extent cx="2517482" cy="0"/>
                <wp:effectExtent l="0" t="0" r="0" b="0"/>
                <wp:wrapNone/>
                <wp:docPr id="64005899" name="Straight Connector 1"/>
                <wp:cNvGraphicFramePr/>
                <a:graphic xmlns:a="http://schemas.openxmlformats.org/drawingml/2006/main">
                  <a:graphicData uri="http://schemas.microsoft.com/office/word/2010/wordprocessingShape">
                    <wps:wsp>
                      <wps:cNvCnPr/>
                      <wps:spPr>
                        <a:xfrm flipV="1">
                          <a:off x="0" y="0"/>
                          <a:ext cx="25174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935090" id="Straight Connector 1"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9pt,9.2pt" to="401.1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" strokecolor="black [3200]" strokeweight=".5pt">
                <v:stroke joinstyle="miter"/>
              </v:line>
            </w:pict>
          </mc:Fallback>
        </mc:AlternateContent>
      </w:r>
      <w:r w:rsidRPr="007F63FC">
        <w:rPr>
          <w:rFonts w:ascii="Arial Narrow" w:hAnsi="Arial Narrow"/>
          <w:b/>
          <w:bCs/>
          <w:color w:val="0067AB"/>
          <w:sz w:val="22"/>
          <w:szCs w:val="22"/>
        </w:rPr>
        <w:t xml:space="preserve">    </w:t>
      </w:r>
      <w:r w:rsidRPr="007F63FC">
        <w:rPr>
          <w:color w:val="231F20"/>
          <w:sz w:val="20"/>
          <w:szCs w:val="20"/>
        </w:rPr>
        <w:t xml:space="preserve">Key statements are not supported by references. </w:t>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t xml:space="preserve"> </w:t>
      </w:r>
      <w:r>
        <w:rPr>
          <w:color w:val="231F20"/>
          <w:sz w:val="20"/>
          <w:szCs w:val="20"/>
        </w:rPr>
        <w:t xml:space="preserve">  </w:t>
      </w:r>
      <w:r w:rsidRPr="007F63FC">
        <w:rPr>
          <w:color w:val="231F20"/>
          <w:sz w:val="20"/>
          <w:szCs w:val="20"/>
        </w:rPr>
        <w:t xml:space="preserve">0   </w:t>
      </w:r>
    </w:p>
    <w:p w14:paraId="263BF081" w14:textId="77777777" w:rsidR="00377F8E" w:rsidRPr="007F63FC" w:rsidRDefault="00377F8E" w:rsidP="00377F8E">
      <w:pPr>
        <w:pStyle w:val="NormalWeb"/>
        <w:spacing w:before="0" w:beforeAutospacing="0" w:after="0" w:afterAutospacing="0" w:line="360" w:lineRule="auto"/>
        <w:ind w:right="1054"/>
        <w:jc w:val="both"/>
        <w:rPr>
          <w:color w:val="231F20"/>
          <w:sz w:val="20"/>
          <w:szCs w:val="20"/>
        </w:rPr>
      </w:pPr>
      <w:r w:rsidRPr="007F63FC">
        <w:rPr>
          <w:rFonts w:ascii="Arial Narrow" w:hAnsi="Arial Narrow"/>
          <w:b/>
          <w:bCs/>
          <w:noProof/>
          <w:color w:val="0067AB"/>
          <w:sz w:val="22"/>
          <w:szCs w:val="22"/>
          <w14:ligatures w14:val="standardContextual"/>
        </w:rPr>
        <mc:AlternateContent>
          <mc:Choice Requires="wps">
            <w:drawing>
              <wp:anchor distT="0" distB="0" distL="114300" distR="114300" simplePos="0" relativeHeight="251677696" behindDoc="0" locked="0" layoutInCell="1" allowOverlap="1" wp14:anchorId="4A999680" wp14:editId="012F9780">
                <wp:simplePos x="0" y="0"/>
                <wp:positionH relativeFrom="column">
                  <wp:posOffset>2662555</wp:posOffset>
                </wp:positionH>
                <wp:positionV relativeFrom="paragraph">
                  <wp:posOffset>97861</wp:posOffset>
                </wp:positionV>
                <wp:extent cx="2445971" cy="0"/>
                <wp:effectExtent l="0" t="0" r="0" b="0"/>
                <wp:wrapNone/>
                <wp:docPr id="195986750" name="Straight Connector 1"/>
                <wp:cNvGraphicFramePr/>
                <a:graphic xmlns:a="http://schemas.openxmlformats.org/drawingml/2006/main">
                  <a:graphicData uri="http://schemas.microsoft.com/office/word/2010/wordprocessingShape">
                    <wps:wsp>
                      <wps:cNvCnPr/>
                      <wps:spPr>
                        <a:xfrm>
                          <a:off x="0" y="0"/>
                          <a:ext cx="244597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A2EC3D" id="Straight Connector 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9.65pt,7.7pt" to="402.2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" strokecolor="black [3200]" strokeweight=".5pt">
                <v:stroke joinstyle="miter"/>
              </v:line>
            </w:pict>
          </mc:Fallback>
        </mc:AlternateContent>
      </w:r>
      <w:r w:rsidRPr="007F63FC">
        <w:rPr>
          <w:color w:val="231F20"/>
          <w:sz w:val="20"/>
          <w:szCs w:val="20"/>
        </w:rPr>
        <w:t xml:space="preserve">    The referencing of key statements is inconsistent. </w:t>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t xml:space="preserve"> </w:t>
      </w:r>
      <w:r>
        <w:rPr>
          <w:color w:val="231F20"/>
          <w:sz w:val="20"/>
          <w:szCs w:val="20"/>
        </w:rPr>
        <w:t xml:space="preserve">  </w:t>
      </w:r>
      <w:r w:rsidRPr="007F63FC">
        <w:rPr>
          <w:color w:val="231F20"/>
          <w:sz w:val="20"/>
          <w:szCs w:val="20"/>
        </w:rPr>
        <w:t xml:space="preserve">1   </w:t>
      </w:r>
    </w:p>
    <w:p w14:paraId="64865B1B" w14:textId="77777777" w:rsidR="00377F8E" w:rsidRPr="007F63FC" w:rsidRDefault="00377F8E" w:rsidP="00377F8E">
      <w:pPr>
        <w:pStyle w:val="NormalWeb"/>
        <w:spacing w:before="0" w:beforeAutospacing="0" w:after="0" w:afterAutospacing="0" w:line="360" w:lineRule="auto"/>
        <w:ind w:right="1054"/>
        <w:jc w:val="both"/>
        <w:rPr>
          <w:color w:val="231F20"/>
          <w:sz w:val="20"/>
          <w:szCs w:val="20"/>
        </w:rPr>
      </w:pPr>
      <w:r w:rsidRPr="007F63FC">
        <w:rPr>
          <w:rFonts w:ascii="Arial Narrow" w:hAnsi="Arial Narrow"/>
          <w:b/>
          <w:bCs/>
          <w:noProof/>
          <w:color w:val="0067AB"/>
          <w:sz w:val="22"/>
          <w:szCs w:val="22"/>
          <w14:ligatures w14:val="standardContextual"/>
        </w:rPr>
        <mc:AlternateContent>
          <mc:Choice Requires="wps">
            <w:drawing>
              <wp:anchor distT="0" distB="0" distL="114300" distR="114300" simplePos="0" relativeHeight="251667456" behindDoc="0" locked="0" layoutInCell="1" allowOverlap="1" wp14:anchorId="19D3CBAA" wp14:editId="6D38FB25">
                <wp:simplePos x="0" y="0"/>
                <wp:positionH relativeFrom="column">
                  <wp:posOffset>2376311</wp:posOffset>
                </wp:positionH>
                <wp:positionV relativeFrom="paragraph">
                  <wp:posOffset>96027</wp:posOffset>
                </wp:positionV>
                <wp:extent cx="2703689" cy="0"/>
                <wp:effectExtent l="0" t="0" r="0" b="0"/>
                <wp:wrapNone/>
                <wp:docPr id="663877608" name="Straight Connector 1"/>
                <wp:cNvGraphicFramePr/>
                <a:graphic xmlns:a="http://schemas.openxmlformats.org/drawingml/2006/main">
                  <a:graphicData uri="http://schemas.microsoft.com/office/word/2010/wordprocessingShape">
                    <wps:wsp>
                      <wps:cNvCnPr/>
                      <wps:spPr>
                        <a:xfrm>
                          <a:off x="0" y="0"/>
                          <a:ext cx="270368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8CDFB2" id="Straight Connector 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1pt,7.55pt" to="400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" strokecolor="black [3200]" strokeweight=".5pt">
                <v:stroke joinstyle="miter"/>
              </v:line>
            </w:pict>
          </mc:Fallback>
        </mc:AlternateContent>
      </w:r>
      <w:r w:rsidRPr="007F63FC">
        <w:rPr>
          <w:color w:val="231F20"/>
          <w:sz w:val="20"/>
          <w:szCs w:val="20"/>
        </w:rPr>
        <w:t xml:space="preserve">    Key statements are supported by references. </w:t>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Pr>
          <w:color w:val="231F20"/>
          <w:sz w:val="20"/>
          <w:szCs w:val="20"/>
        </w:rPr>
        <w:t xml:space="preserve">   </w:t>
      </w:r>
      <w:r w:rsidRPr="007F63FC">
        <w:rPr>
          <w:color w:val="231F20"/>
          <w:sz w:val="20"/>
          <w:szCs w:val="20"/>
        </w:rPr>
        <w:t>2  </w:t>
      </w:r>
    </w:p>
    <w:p w14:paraId="1161F746" w14:textId="77777777" w:rsidR="00377F8E" w:rsidRPr="007F63FC" w:rsidRDefault="00377F8E" w:rsidP="00377F8E">
      <w:pPr>
        <w:pStyle w:val="NormalWeb"/>
        <w:spacing w:before="0" w:beforeAutospacing="0" w:after="0" w:afterAutospacing="0" w:line="360" w:lineRule="auto"/>
        <w:ind w:left="7"/>
        <w:rPr>
          <w:sz w:val="28"/>
          <w:szCs w:val="28"/>
        </w:rPr>
      </w:pPr>
      <w:r w:rsidRPr="007F63FC">
        <w:rPr>
          <w:rFonts w:ascii="Arial Narrow" w:hAnsi="Arial Narrow"/>
          <w:b/>
          <w:bCs/>
          <w:color w:val="0067AB"/>
          <w:sz w:val="22"/>
          <w:szCs w:val="22"/>
        </w:rPr>
        <w:t>5) Scientific reasoning </w:t>
      </w:r>
    </w:p>
    <w:p w14:paraId="7657F172" w14:textId="77777777" w:rsidR="00377F8E" w:rsidRPr="007F63FC" w:rsidRDefault="00377F8E" w:rsidP="00377F8E">
      <w:pPr>
        <w:pStyle w:val="NormalWeb"/>
        <w:spacing w:before="0" w:beforeAutospacing="0" w:after="0" w:afterAutospacing="0" w:line="360" w:lineRule="auto"/>
        <w:rPr>
          <w:sz w:val="28"/>
          <w:szCs w:val="28"/>
        </w:rPr>
      </w:pPr>
      <w:r w:rsidRPr="007F63FC">
        <w:rPr>
          <w:rFonts w:ascii="Arial Narrow" w:hAnsi="Arial Narrow"/>
          <w:b/>
          <w:bCs/>
          <w:color w:val="0067AB"/>
          <w:sz w:val="22"/>
          <w:szCs w:val="22"/>
        </w:rPr>
        <w:t xml:space="preserve">    </w:t>
      </w:r>
      <w:r w:rsidRPr="007F63FC">
        <w:rPr>
          <w:i/>
          <w:iCs/>
          <w:color w:val="231F20"/>
          <w:sz w:val="20"/>
          <w:szCs w:val="20"/>
        </w:rPr>
        <w:t>(e.g., incorporation of appropriate evidence, such as RCTs in clinical medicine)  </w:t>
      </w:r>
    </w:p>
    <w:p w14:paraId="26D6AB63" w14:textId="77777777" w:rsidR="00377F8E" w:rsidRPr="007F63FC" w:rsidRDefault="00377F8E" w:rsidP="00377F8E">
      <w:pPr>
        <w:pStyle w:val="NormalWeb"/>
        <w:spacing w:before="0" w:beforeAutospacing="0" w:after="0" w:afterAutospacing="0" w:line="360" w:lineRule="auto"/>
        <w:ind w:right="1053"/>
        <w:jc w:val="both"/>
        <w:rPr>
          <w:color w:val="231F20"/>
          <w:sz w:val="20"/>
          <w:szCs w:val="20"/>
        </w:rPr>
      </w:pPr>
      <w:r w:rsidRPr="007F63FC">
        <w:rPr>
          <w:rFonts w:ascii="Arial Narrow" w:hAnsi="Arial Narrow"/>
          <w:b/>
          <w:bCs/>
          <w:noProof/>
          <w:color w:val="0067AB"/>
          <w:sz w:val="22"/>
          <w:szCs w:val="22"/>
          <w14:ligatures w14:val="standardContextual"/>
        </w:rPr>
        <mc:AlternateContent>
          <mc:Choice Requires="wps">
            <w:drawing>
              <wp:anchor distT="0" distB="0" distL="114300" distR="114300" simplePos="0" relativeHeight="251684864" behindDoc="0" locked="0" layoutInCell="1" allowOverlap="1" wp14:anchorId="3E079D3C" wp14:editId="4527E07C">
                <wp:simplePos x="0" y="0"/>
                <wp:positionH relativeFrom="column">
                  <wp:posOffset>5404022</wp:posOffset>
                </wp:positionH>
                <wp:positionV relativeFrom="paragraph">
                  <wp:posOffset>128270</wp:posOffset>
                </wp:positionV>
                <wp:extent cx="312420" cy="335280"/>
                <wp:effectExtent l="0" t="0" r="11430" b="26670"/>
                <wp:wrapSquare wrapText="bothSides"/>
                <wp:docPr id="1" name="Rectangle 2"/>
                <wp:cNvGraphicFramePr/>
                <a:graphic xmlns:a="http://schemas.openxmlformats.org/drawingml/2006/main">
                  <a:graphicData uri="http://schemas.microsoft.com/office/word/2010/wordprocessingShape">
                    <wps:wsp>
                      <wps:cNvSpPr/>
                      <wps:spPr>
                        <a:xfrm>
                          <a:off x="0" y="0"/>
                          <a:ext cx="312420" cy="33528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2396D7" w14:textId="77777777" w:rsidR="00377F8E" w:rsidRPr="00687FBE" w:rsidRDefault="00377F8E" w:rsidP="00377F8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079D3C" id="_x0000_s1030" style="position:absolute;left:0;text-align:left;margin-left:425.5pt;margin-top:10.1pt;width:24.6pt;height:26.4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" filled="f" strokecolor="black [3213]">
                <v:textbox>
                  <w:txbxContent>
                    <w:p w14:paraId="6C2396D7" w14:textId="77777777" w:rsidR="00377F8E" w:rsidRPr="00687FBE" w:rsidRDefault="00377F8E" w:rsidP="00377F8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xbxContent>
                </v:textbox>
                <w10:wrap type="square"/>
              </v:rect>
            </w:pict>
          </mc:Fallback>
        </mc:AlternateContent>
      </w:r>
      <w:r w:rsidRPr="007F63FC">
        <w:rPr>
          <w:rFonts w:ascii="Arial Narrow" w:hAnsi="Arial Narrow"/>
          <w:b/>
          <w:bCs/>
          <w:noProof/>
          <w:color w:val="0067AB"/>
          <w:sz w:val="22"/>
          <w:szCs w:val="22"/>
          <w14:ligatures w14:val="standardContextual"/>
        </w:rPr>
        <mc:AlternateContent>
          <mc:Choice Requires="wps">
            <w:drawing>
              <wp:anchor distT="0" distB="0" distL="114300" distR="114300" simplePos="0" relativeHeight="251668480" behindDoc="0" locked="0" layoutInCell="1" allowOverlap="1" wp14:anchorId="25DBDF26" wp14:editId="7F0C7012">
                <wp:simplePos x="0" y="0"/>
                <wp:positionH relativeFrom="column">
                  <wp:posOffset>3074035</wp:posOffset>
                </wp:positionH>
                <wp:positionV relativeFrom="paragraph">
                  <wp:posOffset>108656</wp:posOffset>
                </wp:positionV>
                <wp:extent cx="2026578" cy="0"/>
                <wp:effectExtent l="0" t="0" r="0" b="0"/>
                <wp:wrapNone/>
                <wp:docPr id="746801952" name="Straight Connector 1"/>
                <wp:cNvGraphicFramePr/>
                <a:graphic xmlns:a="http://schemas.openxmlformats.org/drawingml/2006/main">
                  <a:graphicData uri="http://schemas.microsoft.com/office/word/2010/wordprocessingShape">
                    <wps:wsp>
                      <wps:cNvCnPr/>
                      <wps:spPr>
                        <a:xfrm>
                          <a:off x="0" y="0"/>
                          <a:ext cx="202657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9FFA76" id="Straight Connector 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05pt,8.55pt" to="401.6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" strokecolor="black [3200]" strokeweight=".5pt">
                <v:stroke joinstyle="miter"/>
              </v:line>
            </w:pict>
          </mc:Fallback>
        </mc:AlternateContent>
      </w:r>
      <w:r w:rsidRPr="007F63FC">
        <w:rPr>
          <w:i/>
          <w:iCs/>
          <w:color w:val="231F20"/>
          <w:sz w:val="20"/>
          <w:szCs w:val="20"/>
        </w:rPr>
        <w:t> </w:t>
      </w:r>
      <w:r w:rsidRPr="007F63FC">
        <w:rPr>
          <w:color w:val="231F20"/>
          <w:sz w:val="20"/>
          <w:szCs w:val="20"/>
        </w:rPr>
        <w:t xml:space="preserve">   The article’s point is not based on appropriate arguments.</w:t>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Pr>
          <w:color w:val="231F20"/>
          <w:sz w:val="20"/>
          <w:szCs w:val="20"/>
        </w:rPr>
        <w:t xml:space="preserve">  </w:t>
      </w:r>
      <w:r w:rsidRPr="007F63FC">
        <w:rPr>
          <w:color w:val="231F20"/>
          <w:sz w:val="20"/>
          <w:szCs w:val="20"/>
        </w:rPr>
        <w:t xml:space="preserve"> 0   </w:t>
      </w:r>
    </w:p>
    <w:p w14:paraId="1479A9F1" w14:textId="77777777" w:rsidR="00377F8E" w:rsidRPr="007F63FC" w:rsidRDefault="00377F8E" w:rsidP="00377F8E">
      <w:pPr>
        <w:pStyle w:val="NormalWeb"/>
        <w:spacing w:before="0" w:beforeAutospacing="0" w:after="0" w:afterAutospacing="0" w:line="360" w:lineRule="auto"/>
        <w:ind w:right="1053"/>
        <w:jc w:val="both"/>
        <w:rPr>
          <w:color w:val="231F20"/>
          <w:sz w:val="20"/>
          <w:szCs w:val="20"/>
        </w:rPr>
      </w:pPr>
      <w:r w:rsidRPr="007F63FC">
        <w:rPr>
          <w:rFonts w:ascii="Arial Narrow" w:hAnsi="Arial Narrow"/>
          <w:b/>
          <w:bCs/>
          <w:noProof/>
          <w:color w:val="0067AB"/>
          <w:sz w:val="22"/>
          <w:szCs w:val="22"/>
          <w14:ligatures w14:val="standardContextual"/>
        </w:rPr>
        <mc:AlternateContent>
          <mc:Choice Requires="wps">
            <w:drawing>
              <wp:anchor distT="0" distB="0" distL="114300" distR="114300" simplePos="0" relativeHeight="251669504" behindDoc="0" locked="0" layoutInCell="1" allowOverlap="1" wp14:anchorId="1B345661" wp14:editId="41E29A2F">
                <wp:simplePos x="0" y="0"/>
                <wp:positionH relativeFrom="column">
                  <wp:posOffset>2548890</wp:posOffset>
                </wp:positionH>
                <wp:positionV relativeFrom="paragraph">
                  <wp:posOffset>102306</wp:posOffset>
                </wp:positionV>
                <wp:extent cx="2547814" cy="0"/>
                <wp:effectExtent l="0" t="0" r="0" b="0"/>
                <wp:wrapNone/>
                <wp:docPr id="882949485" name="Straight Connector 1"/>
                <wp:cNvGraphicFramePr/>
                <a:graphic xmlns:a="http://schemas.openxmlformats.org/drawingml/2006/main">
                  <a:graphicData uri="http://schemas.microsoft.com/office/word/2010/wordprocessingShape">
                    <wps:wsp>
                      <wps:cNvCnPr/>
                      <wps:spPr>
                        <a:xfrm flipV="1">
                          <a:off x="0" y="0"/>
                          <a:ext cx="254781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4ABB5B" id="Straight Connector 1"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0.7pt,8.05pt" to="401.3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" strokecolor="black [3200]" strokeweight=".5pt">
                <v:stroke joinstyle="miter"/>
              </v:line>
            </w:pict>
          </mc:Fallback>
        </mc:AlternateContent>
      </w:r>
      <w:r w:rsidRPr="007F63FC">
        <w:rPr>
          <w:color w:val="231F20"/>
          <w:sz w:val="20"/>
          <w:szCs w:val="20"/>
        </w:rPr>
        <w:t xml:space="preserve">    Appropriate evidence is introduced selectively. </w:t>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Pr>
          <w:color w:val="231F20"/>
          <w:sz w:val="20"/>
          <w:szCs w:val="20"/>
        </w:rPr>
        <w:t xml:space="preserve">  </w:t>
      </w:r>
      <w:r w:rsidRPr="007F63FC">
        <w:rPr>
          <w:color w:val="231F20"/>
          <w:sz w:val="20"/>
          <w:szCs w:val="20"/>
        </w:rPr>
        <w:t xml:space="preserve"> 1   </w:t>
      </w:r>
    </w:p>
    <w:p w14:paraId="1A794624" w14:textId="77777777" w:rsidR="00377F8E" w:rsidRPr="007F63FC" w:rsidRDefault="00377F8E" w:rsidP="00377F8E">
      <w:pPr>
        <w:pStyle w:val="NormalWeb"/>
        <w:spacing w:before="0" w:beforeAutospacing="0" w:after="0" w:afterAutospacing="0" w:line="360" w:lineRule="auto"/>
        <w:ind w:right="1053"/>
        <w:jc w:val="both"/>
        <w:rPr>
          <w:sz w:val="28"/>
          <w:szCs w:val="28"/>
        </w:rPr>
      </w:pPr>
      <w:r w:rsidRPr="007F63FC">
        <w:rPr>
          <w:rFonts w:ascii="Arial Narrow" w:hAnsi="Arial Narrow"/>
          <w:b/>
          <w:bCs/>
          <w:noProof/>
          <w:color w:val="0067AB"/>
          <w:sz w:val="22"/>
          <w:szCs w:val="22"/>
          <w14:ligatures w14:val="standardContextual"/>
        </w:rPr>
        <mc:AlternateContent>
          <mc:Choice Requires="wps">
            <w:drawing>
              <wp:anchor distT="0" distB="0" distL="114300" distR="114300" simplePos="0" relativeHeight="251670528" behindDoc="0" locked="0" layoutInCell="1" allowOverlap="1" wp14:anchorId="2D41D9D6" wp14:editId="524EBBA3">
                <wp:simplePos x="0" y="0"/>
                <wp:positionH relativeFrom="column">
                  <wp:posOffset>2308225</wp:posOffset>
                </wp:positionH>
                <wp:positionV relativeFrom="paragraph">
                  <wp:posOffset>103434</wp:posOffset>
                </wp:positionV>
                <wp:extent cx="2793435" cy="0"/>
                <wp:effectExtent l="0" t="0" r="0" b="0"/>
                <wp:wrapNone/>
                <wp:docPr id="932443323" name="Straight Connector 1"/>
                <wp:cNvGraphicFramePr/>
                <a:graphic xmlns:a="http://schemas.openxmlformats.org/drawingml/2006/main">
                  <a:graphicData uri="http://schemas.microsoft.com/office/word/2010/wordprocessingShape">
                    <wps:wsp>
                      <wps:cNvCnPr/>
                      <wps:spPr>
                        <a:xfrm flipV="1">
                          <a:off x="0" y="0"/>
                          <a:ext cx="27934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E498CB" id="Straight Connector 1"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1.75pt,8.15pt" to="401.7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" strokecolor="black [3200]" strokeweight=".5pt">
                <v:stroke joinstyle="miter"/>
              </v:line>
            </w:pict>
          </mc:Fallback>
        </mc:AlternateContent>
      </w:r>
      <w:r w:rsidRPr="007F63FC">
        <w:rPr>
          <w:color w:val="231F20"/>
          <w:sz w:val="20"/>
          <w:szCs w:val="20"/>
        </w:rPr>
        <w:t xml:space="preserve">    Appropriate evidence is generally present. </w:t>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Pr>
          <w:color w:val="231F20"/>
          <w:sz w:val="20"/>
          <w:szCs w:val="20"/>
        </w:rPr>
        <w:t xml:space="preserve">  </w:t>
      </w:r>
      <w:r w:rsidRPr="007F63FC">
        <w:rPr>
          <w:color w:val="231F20"/>
          <w:sz w:val="20"/>
          <w:szCs w:val="20"/>
        </w:rPr>
        <w:t xml:space="preserve"> 2  </w:t>
      </w:r>
    </w:p>
    <w:p w14:paraId="39848069" w14:textId="77777777" w:rsidR="00377F8E" w:rsidRPr="007F63FC" w:rsidRDefault="00377F8E" w:rsidP="00377F8E">
      <w:pPr>
        <w:pStyle w:val="NormalWeb"/>
        <w:spacing w:before="0" w:beforeAutospacing="0" w:after="0" w:afterAutospacing="0" w:line="360" w:lineRule="auto"/>
        <w:ind w:left="7"/>
        <w:rPr>
          <w:sz w:val="28"/>
          <w:szCs w:val="28"/>
        </w:rPr>
      </w:pPr>
      <w:r w:rsidRPr="007F63FC">
        <w:rPr>
          <w:rFonts w:ascii="Arial Narrow" w:hAnsi="Arial Narrow"/>
          <w:b/>
          <w:bCs/>
          <w:color w:val="0067AB"/>
          <w:sz w:val="22"/>
          <w:szCs w:val="22"/>
        </w:rPr>
        <w:t>6) Appropriate presentation of data  </w:t>
      </w:r>
    </w:p>
    <w:p w14:paraId="2B3F11DD" w14:textId="77777777" w:rsidR="00377F8E" w:rsidRPr="007F63FC" w:rsidRDefault="00377F8E" w:rsidP="00377F8E">
      <w:pPr>
        <w:pStyle w:val="NormalWeb"/>
        <w:spacing w:before="0" w:beforeAutospacing="0" w:after="0" w:afterAutospacing="0" w:line="360" w:lineRule="auto"/>
        <w:rPr>
          <w:sz w:val="28"/>
          <w:szCs w:val="28"/>
        </w:rPr>
      </w:pPr>
      <w:r w:rsidRPr="007F63FC">
        <w:rPr>
          <w:rFonts w:ascii="Arial Narrow" w:hAnsi="Arial Narrow"/>
          <w:b/>
          <w:bCs/>
          <w:color w:val="0067AB"/>
          <w:sz w:val="22"/>
          <w:szCs w:val="22"/>
        </w:rPr>
        <w:t xml:space="preserve">   </w:t>
      </w:r>
      <w:r w:rsidRPr="007F63FC">
        <w:rPr>
          <w:i/>
          <w:iCs/>
          <w:color w:val="231F20"/>
          <w:sz w:val="20"/>
          <w:szCs w:val="20"/>
        </w:rPr>
        <w:t>(e.g., absolute vs relative risk; effect sizes without confidence intervals)  </w:t>
      </w:r>
    </w:p>
    <w:p w14:paraId="2D9D1D55" w14:textId="77777777" w:rsidR="00377F8E" w:rsidRPr="007F63FC" w:rsidRDefault="00377F8E" w:rsidP="00377F8E">
      <w:pPr>
        <w:pStyle w:val="NormalWeb"/>
        <w:spacing w:before="0" w:beforeAutospacing="0" w:after="0" w:afterAutospacing="0" w:line="360" w:lineRule="auto"/>
        <w:ind w:right="1054"/>
        <w:jc w:val="both"/>
        <w:rPr>
          <w:color w:val="231F20"/>
          <w:sz w:val="20"/>
          <w:szCs w:val="20"/>
        </w:rPr>
      </w:pPr>
      <w:r w:rsidRPr="007F63FC">
        <w:rPr>
          <w:rFonts w:ascii="Arial Narrow" w:hAnsi="Arial Narrow"/>
          <w:b/>
          <w:bCs/>
          <w:noProof/>
          <w:color w:val="0067AB"/>
          <w:sz w:val="22"/>
          <w:szCs w:val="22"/>
          <w14:ligatures w14:val="standardContextual"/>
        </w:rPr>
        <mc:AlternateContent>
          <mc:Choice Requires="wps">
            <w:drawing>
              <wp:anchor distT="0" distB="0" distL="114300" distR="114300" simplePos="0" relativeHeight="251682816" behindDoc="0" locked="0" layoutInCell="1" allowOverlap="1" wp14:anchorId="31812E56" wp14:editId="43DB7614">
                <wp:simplePos x="0" y="0"/>
                <wp:positionH relativeFrom="column">
                  <wp:posOffset>5405819</wp:posOffset>
                </wp:positionH>
                <wp:positionV relativeFrom="paragraph">
                  <wp:posOffset>102235</wp:posOffset>
                </wp:positionV>
                <wp:extent cx="312420" cy="335280"/>
                <wp:effectExtent l="0" t="0" r="11430" b="26670"/>
                <wp:wrapSquare wrapText="bothSides"/>
                <wp:docPr id="1798316355" name="Rectangle 2"/>
                <wp:cNvGraphicFramePr/>
                <a:graphic xmlns:a="http://schemas.openxmlformats.org/drawingml/2006/main">
                  <a:graphicData uri="http://schemas.microsoft.com/office/word/2010/wordprocessingShape">
                    <wps:wsp>
                      <wps:cNvSpPr/>
                      <wps:spPr>
                        <a:xfrm>
                          <a:off x="0" y="0"/>
                          <a:ext cx="312420" cy="33528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B626C7" w14:textId="77777777" w:rsidR="00377F8E" w:rsidRPr="00687FBE" w:rsidRDefault="00377F8E" w:rsidP="00377F8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1812E56" id="_x0000_s1031" style="position:absolute;left:0;text-align:left;margin-left:425.65pt;margin-top:8.05pt;width:24.6pt;height:26.4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" filled="f" strokecolor="black [3213]">
                <v:textbox>
                  <w:txbxContent>
                    <w:p w14:paraId="45B626C7" w14:textId="77777777" w:rsidR="00377F8E" w:rsidRPr="00687FBE" w:rsidRDefault="00377F8E" w:rsidP="00377F8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xbxContent>
                </v:textbox>
                <w10:wrap type="square"/>
              </v:rect>
            </w:pict>
          </mc:Fallback>
        </mc:AlternateContent>
      </w:r>
      <w:r w:rsidRPr="007F63FC">
        <w:rPr>
          <w:rFonts w:ascii="Arial Narrow" w:hAnsi="Arial Narrow"/>
          <w:b/>
          <w:bCs/>
          <w:noProof/>
          <w:color w:val="0067AB"/>
          <w:sz w:val="22"/>
          <w:szCs w:val="22"/>
          <w14:ligatures w14:val="standardContextual"/>
        </w:rPr>
        <mc:AlternateContent>
          <mc:Choice Requires="wps">
            <w:drawing>
              <wp:anchor distT="0" distB="0" distL="114300" distR="114300" simplePos="0" relativeHeight="251672576" behindDoc="0" locked="0" layoutInCell="1" allowOverlap="1" wp14:anchorId="554DB920" wp14:editId="21C3F4FE">
                <wp:simplePos x="0" y="0"/>
                <wp:positionH relativeFrom="column">
                  <wp:posOffset>1762125</wp:posOffset>
                </wp:positionH>
                <wp:positionV relativeFrom="paragraph">
                  <wp:posOffset>95321</wp:posOffset>
                </wp:positionV>
                <wp:extent cx="3334636" cy="0"/>
                <wp:effectExtent l="0" t="0" r="0" b="0"/>
                <wp:wrapNone/>
                <wp:docPr id="2142571135" name="Straight Connector 1"/>
                <wp:cNvGraphicFramePr/>
                <a:graphic xmlns:a="http://schemas.openxmlformats.org/drawingml/2006/main">
                  <a:graphicData uri="http://schemas.microsoft.com/office/word/2010/wordprocessingShape">
                    <wps:wsp>
                      <wps:cNvCnPr/>
                      <wps:spPr>
                        <a:xfrm flipV="1">
                          <a:off x="0" y="0"/>
                          <a:ext cx="333463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8072D3" id="Straight Connector 1"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75pt,7.5pt" to="401.3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" strokecolor="black [3200]" strokeweight=".5pt">
                <v:stroke joinstyle="miter"/>
              </v:line>
            </w:pict>
          </mc:Fallback>
        </mc:AlternateContent>
      </w:r>
      <w:r w:rsidRPr="007F63FC">
        <w:rPr>
          <w:i/>
          <w:iCs/>
          <w:color w:val="231F20"/>
          <w:sz w:val="20"/>
          <w:szCs w:val="20"/>
        </w:rPr>
        <w:t xml:space="preserve">   </w:t>
      </w:r>
      <w:r w:rsidRPr="007F63FC">
        <w:rPr>
          <w:color w:val="231F20"/>
          <w:sz w:val="20"/>
          <w:szCs w:val="20"/>
        </w:rPr>
        <w:t xml:space="preserve">Data are presented inadequately. </w:t>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t xml:space="preserve"> </w:t>
      </w:r>
      <w:r>
        <w:rPr>
          <w:color w:val="231F20"/>
          <w:sz w:val="20"/>
          <w:szCs w:val="20"/>
        </w:rPr>
        <w:t xml:space="preserve">  </w:t>
      </w:r>
      <w:r w:rsidRPr="007F63FC">
        <w:rPr>
          <w:color w:val="231F20"/>
          <w:sz w:val="20"/>
          <w:szCs w:val="20"/>
        </w:rPr>
        <w:t xml:space="preserve">0   </w:t>
      </w:r>
    </w:p>
    <w:p w14:paraId="7F7B1BBE" w14:textId="77777777" w:rsidR="00377F8E" w:rsidRPr="007F63FC" w:rsidRDefault="00377F8E" w:rsidP="00377F8E">
      <w:pPr>
        <w:pStyle w:val="NormalWeb"/>
        <w:spacing w:before="0" w:beforeAutospacing="0" w:after="0" w:afterAutospacing="0" w:line="360" w:lineRule="auto"/>
        <w:ind w:right="1054"/>
        <w:jc w:val="both"/>
        <w:rPr>
          <w:color w:val="231F20"/>
          <w:sz w:val="20"/>
          <w:szCs w:val="20"/>
        </w:rPr>
      </w:pPr>
      <w:r w:rsidRPr="007F63FC">
        <w:rPr>
          <w:rFonts w:ascii="Arial Narrow" w:hAnsi="Arial Narrow"/>
          <w:b/>
          <w:bCs/>
          <w:noProof/>
          <w:color w:val="0067AB"/>
          <w:sz w:val="22"/>
          <w:szCs w:val="22"/>
          <w14:ligatures w14:val="standardContextual"/>
        </w:rPr>
        <mc:AlternateContent>
          <mc:Choice Requires="wps">
            <w:drawing>
              <wp:anchor distT="0" distB="0" distL="114300" distR="114300" simplePos="0" relativeHeight="251671552" behindDoc="0" locked="0" layoutInCell="1" allowOverlap="1" wp14:anchorId="759A6B1E" wp14:editId="400C5C9A">
                <wp:simplePos x="0" y="0"/>
                <wp:positionH relativeFrom="column">
                  <wp:posOffset>3042355</wp:posOffset>
                </wp:positionH>
                <wp:positionV relativeFrom="paragraph">
                  <wp:posOffset>93274</wp:posOffset>
                </wp:positionV>
                <wp:extent cx="2056271" cy="0"/>
                <wp:effectExtent l="0" t="0" r="0" b="0"/>
                <wp:wrapNone/>
                <wp:docPr id="1817460335" name="Straight Connector 1"/>
                <wp:cNvGraphicFramePr/>
                <a:graphic xmlns:a="http://schemas.openxmlformats.org/drawingml/2006/main">
                  <a:graphicData uri="http://schemas.microsoft.com/office/word/2010/wordprocessingShape">
                    <wps:wsp>
                      <wps:cNvCnPr/>
                      <wps:spPr>
                        <a:xfrm>
                          <a:off x="0" y="0"/>
                          <a:ext cx="205627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3640F7" id="Straight Connector 1"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9.55pt,7.35pt" to="401.4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" strokecolor="black [3200]" strokeweight=".5pt">
                <v:stroke joinstyle="miter"/>
              </v:line>
            </w:pict>
          </mc:Fallback>
        </mc:AlternateContent>
      </w:r>
      <w:r w:rsidRPr="007F63FC">
        <w:rPr>
          <w:color w:val="231F20"/>
          <w:sz w:val="20"/>
          <w:szCs w:val="20"/>
        </w:rPr>
        <w:t xml:space="preserve">   Data are often not presented in the most appropriate way. </w:t>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Pr>
          <w:color w:val="231F20"/>
          <w:sz w:val="20"/>
          <w:szCs w:val="20"/>
        </w:rPr>
        <w:t xml:space="preserve">  </w:t>
      </w:r>
      <w:r w:rsidRPr="007F63FC">
        <w:rPr>
          <w:color w:val="231F20"/>
          <w:sz w:val="20"/>
          <w:szCs w:val="20"/>
        </w:rPr>
        <w:t xml:space="preserve"> 1   </w:t>
      </w:r>
    </w:p>
    <w:p w14:paraId="30E44E5F" w14:textId="77777777" w:rsidR="00377F8E" w:rsidRDefault="00377F8E" w:rsidP="00377F8E">
      <w:pPr>
        <w:pStyle w:val="NormalWeb"/>
        <w:spacing w:before="0" w:beforeAutospacing="0" w:after="0" w:afterAutospacing="0" w:line="360" w:lineRule="auto"/>
        <w:ind w:right="1054"/>
        <w:jc w:val="both"/>
        <w:rPr>
          <w:color w:val="231F20"/>
          <w:sz w:val="20"/>
          <w:szCs w:val="20"/>
        </w:rPr>
      </w:pPr>
      <w:r w:rsidRPr="007F63FC">
        <w:rPr>
          <w:rFonts w:ascii="Arial Narrow" w:hAnsi="Arial Narrow"/>
          <w:b/>
          <w:bCs/>
          <w:noProof/>
          <w:color w:val="0067AB"/>
          <w:sz w:val="22"/>
          <w:szCs w:val="22"/>
          <w14:ligatures w14:val="standardContextual"/>
        </w:rPr>
        <mc:AlternateContent>
          <mc:Choice Requires="wps">
            <w:drawing>
              <wp:anchor distT="0" distB="0" distL="114300" distR="114300" simplePos="0" relativeHeight="251673600" behindDoc="0" locked="0" layoutInCell="1" allowOverlap="1" wp14:anchorId="35495FC8" wp14:editId="5AEC3B58">
                <wp:simplePos x="0" y="0"/>
                <wp:positionH relativeFrom="column">
                  <wp:posOffset>3234267</wp:posOffset>
                </wp:positionH>
                <wp:positionV relativeFrom="paragraph">
                  <wp:posOffset>99342</wp:posOffset>
                </wp:positionV>
                <wp:extent cx="1861326" cy="0"/>
                <wp:effectExtent l="0" t="0" r="0" b="0"/>
                <wp:wrapNone/>
                <wp:docPr id="471446404" name="Straight Connector 1"/>
                <wp:cNvGraphicFramePr/>
                <a:graphic xmlns:a="http://schemas.openxmlformats.org/drawingml/2006/main">
                  <a:graphicData uri="http://schemas.microsoft.com/office/word/2010/wordprocessingShape">
                    <wps:wsp>
                      <wps:cNvCnPr/>
                      <wps:spPr>
                        <a:xfrm>
                          <a:off x="0" y="0"/>
                          <a:ext cx="186132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89D372" id="Straight Connector 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65pt,7.8pt" to="401.2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" strokecolor="black [3200]" strokeweight=".5pt">
                <v:stroke joinstyle="miter"/>
              </v:line>
            </w:pict>
          </mc:Fallback>
        </mc:AlternateContent>
      </w:r>
      <w:r w:rsidRPr="007F63FC">
        <w:rPr>
          <w:color w:val="231F20"/>
          <w:sz w:val="20"/>
          <w:szCs w:val="20"/>
        </w:rPr>
        <w:t xml:space="preserve"> </w:t>
      </w:r>
      <w:r>
        <w:rPr>
          <w:color w:val="231F20"/>
          <w:sz w:val="20"/>
          <w:szCs w:val="20"/>
        </w:rPr>
        <w:t xml:space="preserve">  </w:t>
      </w:r>
      <w:r w:rsidRPr="007F63FC">
        <w:rPr>
          <w:color w:val="231F20"/>
          <w:sz w:val="20"/>
          <w:szCs w:val="20"/>
        </w:rPr>
        <w:t xml:space="preserve">Relevant outcome data are generally presented appropriately. </w:t>
      </w:r>
      <w:r w:rsidRPr="007F63FC">
        <w:rPr>
          <w:color w:val="231F20"/>
          <w:sz w:val="20"/>
          <w:szCs w:val="20"/>
        </w:rPr>
        <w:tab/>
      </w:r>
      <w:r w:rsidRPr="007F63FC">
        <w:rPr>
          <w:color w:val="231F20"/>
          <w:sz w:val="20"/>
          <w:szCs w:val="20"/>
        </w:rPr>
        <w:tab/>
      </w:r>
      <w:r w:rsidRPr="007F63FC">
        <w:rPr>
          <w:color w:val="231F20"/>
          <w:sz w:val="20"/>
          <w:szCs w:val="20"/>
        </w:rPr>
        <w:tab/>
      </w:r>
      <w:r w:rsidRPr="007F63FC">
        <w:rPr>
          <w:color w:val="231F20"/>
          <w:sz w:val="20"/>
          <w:szCs w:val="20"/>
        </w:rPr>
        <w:tab/>
      </w:r>
      <w:r>
        <w:rPr>
          <w:color w:val="231F20"/>
          <w:sz w:val="20"/>
          <w:szCs w:val="20"/>
        </w:rPr>
        <w:t xml:space="preserve">  </w:t>
      </w:r>
      <w:r w:rsidRPr="007F63FC">
        <w:rPr>
          <w:color w:val="231F20"/>
          <w:sz w:val="20"/>
          <w:szCs w:val="20"/>
        </w:rPr>
        <w:t xml:space="preserve"> 2 </w:t>
      </w:r>
    </w:p>
    <w:p w14:paraId="419F6036" w14:textId="77777777" w:rsidR="00377F8E" w:rsidRDefault="00377F8E" w:rsidP="00377F8E">
      <w:pPr>
        <w:pStyle w:val="NormalWeb"/>
        <w:spacing w:before="0" w:beforeAutospacing="0" w:after="0" w:afterAutospacing="0" w:line="360" w:lineRule="auto"/>
        <w:ind w:right="1054"/>
        <w:jc w:val="both"/>
        <w:rPr>
          <w:color w:val="231F20"/>
          <w:sz w:val="20"/>
          <w:szCs w:val="20"/>
        </w:rPr>
      </w:pPr>
      <w:r w:rsidRPr="007F63FC">
        <w:rPr>
          <w:rFonts w:ascii="Arial Narrow" w:hAnsi="Arial Narrow"/>
          <w:b/>
          <w:bCs/>
          <w:noProof/>
          <w:color w:val="0067AB"/>
          <w:sz w:val="22"/>
          <w:szCs w:val="22"/>
          <w14:ligatures w14:val="standardContextual"/>
        </w:rPr>
        <mc:AlternateContent>
          <mc:Choice Requires="wps">
            <w:drawing>
              <wp:anchor distT="0" distB="0" distL="114300" distR="114300" simplePos="0" relativeHeight="251678720" behindDoc="0" locked="0" layoutInCell="1" allowOverlap="1" wp14:anchorId="33AD87F2" wp14:editId="234514C0">
                <wp:simplePos x="0" y="0"/>
                <wp:positionH relativeFrom="margin">
                  <wp:align>left</wp:align>
                </wp:positionH>
                <wp:positionV relativeFrom="paragraph">
                  <wp:posOffset>222410</wp:posOffset>
                </wp:positionV>
                <wp:extent cx="5709237" cy="0"/>
                <wp:effectExtent l="0" t="0" r="0" b="0"/>
                <wp:wrapNone/>
                <wp:docPr id="1189415670" name="Straight Connector 1"/>
                <wp:cNvGraphicFramePr/>
                <a:graphic xmlns:a="http://schemas.openxmlformats.org/drawingml/2006/main">
                  <a:graphicData uri="http://schemas.microsoft.com/office/word/2010/wordprocessingShape">
                    <wps:wsp>
                      <wps:cNvCnPr/>
                      <wps:spPr>
                        <a:xfrm flipH="1" flipV="1">
                          <a:off x="0" y="0"/>
                          <a:ext cx="57092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A286CA" id="Straight Connector 1" o:spid="_x0000_s1026" style="position:absolute;flip:x y;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7.5pt" to="449.5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" strokecolor="black [3200]" strokeweight=".5pt">
                <v:stroke joinstyle="miter"/>
                <w10:wrap anchorx="margin"/>
              </v:line>
            </w:pict>
          </mc:Fallback>
        </mc:AlternateContent>
      </w:r>
    </w:p>
    <w:p w14:paraId="1A3ADF52" w14:textId="77777777" w:rsidR="00377F8E" w:rsidRDefault="00377F8E" w:rsidP="00377F8E">
      <w:pPr>
        <w:pStyle w:val="NormalWeb"/>
        <w:spacing w:before="0" w:beforeAutospacing="0" w:after="0" w:afterAutospacing="0" w:line="360" w:lineRule="auto"/>
        <w:ind w:right="1054"/>
        <w:jc w:val="both"/>
        <w:rPr>
          <w:color w:val="231F20"/>
          <w:sz w:val="20"/>
          <w:szCs w:val="20"/>
        </w:rPr>
      </w:pPr>
      <w:r w:rsidRPr="007F63FC">
        <w:rPr>
          <w:rFonts w:ascii="Arial Narrow" w:hAnsi="Arial Narrow"/>
          <w:b/>
          <w:bCs/>
          <w:noProof/>
          <w:color w:val="0067AB"/>
          <w:sz w:val="22"/>
          <w:szCs w:val="22"/>
          <w14:ligatures w14:val="standardContextual"/>
        </w:rPr>
        <w:lastRenderedPageBreak/>
        <mc:AlternateContent>
          <mc:Choice Requires="wps">
            <w:drawing>
              <wp:anchor distT="0" distB="0" distL="114300" distR="114300" simplePos="0" relativeHeight="251683840" behindDoc="0" locked="0" layoutInCell="1" allowOverlap="1" wp14:anchorId="2C39C851" wp14:editId="3FC6989A">
                <wp:simplePos x="0" y="0"/>
                <wp:positionH relativeFrom="column">
                  <wp:posOffset>5417820</wp:posOffset>
                </wp:positionH>
                <wp:positionV relativeFrom="paragraph">
                  <wp:posOffset>77470</wp:posOffset>
                </wp:positionV>
                <wp:extent cx="396240" cy="335280"/>
                <wp:effectExtent l="0" t="0" r="22860" b="26670"/>
                <wp:wrapSquare wrapText="bothSides"/>
                <wp:docPr id="1637960350" name="Rectangle 2"/>
                <wp:cNvGraphicFramePr/>
                <a:graphic xmlns:a="http://schemas.openxmlformats.org/drawingml/2006/main">
                  <a:graphicData uri="http://schemas.microsoft.com/office/word/2010/wordprocessingShape">
                    <wps:wsp>
                      <wps:cNvSpPr/>
                      <wps:spPr>
                        <a:xfrm>
                          <a:off x="0" y="0"/>
                          <a:ext cx="396240" cy="33528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519A57" w14:textId="77777777" w:rsidR="00377F8E" w:rsidRPr="003D3737" w:rsidRDefault="00377F8E" w:rsidP="00377F8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C39C851" id="_x0000_s1032" style="position:absolute;left:0;text-align:left;margin-left:426.6pt;margin-top:6.1pt;width:31.2pt;height:26.4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" filled="f" strokecolor="black [3213]">
                <v:textbox>
                  <w:txbxContent>
                    <w:p w14:paraId="5F519A57" w14:textId="77777777" w:rsidR="00377F8E" w:rsidRPr="003D3737" w:rsidRDefault="00377F8E" w:rsidP="00377F8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p>
                  </w:txbxContent>
                </v:textbox>
                <w10:wrap type="square"/>
              </v:rect>
            </w:pict>
          </mc:Fallback>
        </mc:AlternateContent>
      </w:r>
    </w:p>
    <w:p w14:paraId="5F960F40" w14:textId="77777777" w:rsidR="00377F8E" w:rsidRPr="00D97010" w:rsidRDefault="00377F8E" w:rsidP="00377F8E">
      <w:pPr>
        <w:pStyle w:val="NormalWeb"/>
        <w:spacing w:before="0" w:beforeAutospacing="0" w:after="0" w:afterAutospacing="0" w:line="360" w:lineRule="auto"/>
        <w:ind w:left="6480" w:right="1054" w:firstLine="720"/>
        <w:jc w:val="both"/>
        <w:rPr>
          <w:sz w:val="28"/>
          <w:szCs w:val="28"/>
        </w:rPr>
      </w:pPr>
      <w:r>
        <w:rPr>
          <w:b/>
          <w:bCs/>
          <w:color w:val="0067AB"/>
          <w:sz w:val="20"/>
          <w:szCs w:val="20"/>
        </w:rPr>
        <w:t xml:space="preserve">  </w:t>
      </w:r>
      <w:r w:rsidRPr="00D97010">
        <w:rPr>
          <w:b/>
          <w:bCs/>
          <w:color w:val="0067AB"/>
          <w:sz w:val="20"/>
          <w:szCs w:val="20"/>
        </w:rPr>
        <w:t xml:space="preserve">  Sum score</w:t>
      </w:r>
    </w:p>
    <w:p w14:paraId="1AD3E883" w14:textId="77777777" w:rsidR="00377F8E" w:rsidRDefault="00377F8E" w:rsidP="00377F8E">
      <w:pPr>
        <w:pStyle w:val="NormalWeb"/>
        <w:spacing w:before="0" w:beforeAutospacing="0" w:after="0" w:afterAutospacing="0" w:line="480" w:lineRule="auto"/>
        <w:ind w:right="-15"/>
        <w:jc w:val="center"/>
        <w:rPr>
          <w:color w:val="231F20"/>
          <w:sz w:val="36"/>
          <w:szCs w:val="36"/>
        </w:rPr>
      </w:pPr>
    </w:p>
    <w:p w14:paraId="4E8BB066" w14:textId="77777777" w:rsidR="00377F8E" w:rsidRPr="00095F35" w:rsidRDefault="00377F8E" w:rsidP="00377F8E">
      <w:pPr>
        <w:pStyle w:val="NormalWeb"/>
        <w:spacing w:before="0" w:beforeAutospacing="0" w:after="0" w:afterAutospacing="0" w:line="480" w:lineRule="auto"/>
        <w:ind w:right="-15"/>
        <w:jc w:val="center"/>
        <w:rPr>
          <w:color w:val="231F20"/>
          <w:sz w:val="36"/>
          <w:szCs w:val="36"/>
        </w:rPr>
      </w:pPr>
      <w:r w:rsidRPr="00095F35">
        <w:rPr>
          <w:color w:val="231F20"/>
          <w:sz w:val="36"/>
          <w:szCs w:val="36"/>
        </w:rPr>
        <w:t>SANRA-explanations and instructions</w:t>
      </w:r>
    </w:p>
    <w:p w14:paraId="5FFB057B" w14:textId="77777777" w:rsidR="00377F8E" w:rsidRPr="00095F35" w:rsidRDefault="00377F8E" w:rsidP="00377F8E">
      <w:pPr>
        <w:pStyle w:val="NormalWeb"/>
        <w:spacing w:before="0" w:beforeAutospacing="0" w:after="0" w:afterAutospacing="0" w:line="360" w:lineRule="auto"/>
        <w:ind w:right="-15"/>
        <w:jc w:val="both"/>
        <w:rPr>
          <w:sz w:val="20"/>
          <w:szCs w:val="20"/>
        </w:rPr>
      </w:pPr>
      <w:r w:rsidRPr="00095F35">
        <w:rPr>
          <w:color w:val="231F20"/>
          <w:sz w:val="20"/>
          <w:szCs w:val="20"/>
        </w:rPr>
        <w:t>This scale is intended to help editors assess the quality of a narrative review article based on formal criteria accessible to the reader.  It cannot cover other elements of editorial decision making such as degree of originality, topicality, conflicts of interest or the plausibility, correctness or completeness of the content itself. SANRA is an instrument for editors, authors, and reviewers evaluating individual manuscripts. It may also help editors to document average manuscript quality within their journal and researchers to document the   manuscript quality, for example in peer review research. Using only three scoring options, 0, 1 and 2, SANRA is intended to provide a swift and pragmatic sum score for quality, for everyday use with real manuscripts, in a field where established quality standards have  previously been lacking. It is not designed as an exact measurement of the quality of all theoretically possible manuscripts. For this reason, the extreme values (0 and 2) should be used relatively freely and not reserved only for perfect or hopeless articles. </w:t>
      </w:r>
    </w:p>
    <w:p w14:paraId="3C0E2403" w14:textId="77777777" w:rsidR="00377F8E" w:rsidRPr="00095F35" w:rsidRDefault="00377F8E" w:rsidP="00377F8E">
      <w:pPr>
        <w:pStyle w:val="NormalWeb"/>
        <w:spacing w:before="0" w:beforeAutospacing="0" w:after="0" w:afterAutospacing="0" w:line="360" w:lineRule="auto"/>
        <w:ind w:right="-15"/>
        <w:jc w:val="both"/>
        <w:rPr>
          <w:sz w:val="20"/>
          <w:szCs w:val="20"/>
        </w:rPr>
      </w:pPr>
      <w:r w:rsidRPr="00095F35">
        <w:rPr>
          <w:color w:val="231F20"/>
          <w:sz w:val="20"/>
          <w:szCs w:val="20"/>
        </w:rPr>
        <w:t>We recommend that users test-rate a few manuscripts to familiarize themselves with the scale, before using it on the intended group of manuscripts. Ratings should assess the totality of a manuscript, including the abstract. The following comments clarify how each question is designed to be used. </w:t>
      </w:r>
    </w:p>
    <w:p w14:paraId="05886940" w14:textId="77777777" w:rsidR="00377F8E" w:rsidRPr="00095F35" w:rsidRDefault="00377F8E" w:rsidP="00377F8E">
      <w:pPr>
        <w:pStyle w:val="NormalWeb"/>
        <w:spacing w:before="0" w:beforeAutospacing="0" w:after="0" w:afterAutospacing="0" w:line="360" w:lineRule="auto"/>
        <w:jc w:val="both"/>
        <w:rPr>
          <w:sz w:val="20"/>
          <w:szCs w:val="20"/>
        </w:rPr>
      </w:pPr>
      <w:r w:rsidRPr="00095F35">
        <w:rPr>
          <w:b/>
          <w:bCs/>
          <w:color w:val="0067AB"/>
          <w:sz w:val="20"/>
          <w:szCs w:val="20"/>
        </w:rPr>
        <w:t>Item 1 – Justification of the article’s importance for the readership </w:t>
      </w:r>
    </w:p>
    <w:p w14:paraId="5D3A6DC7" w14:textId="77777777" w:rsidR="00377F8E" w:rsidRPr="00095F35" w:rsidRDefault="00377F8E" w:rsidP="00377F8E">
      <w:pPr>
        <w:pStyle w:val="NormalWeb"/>
        <w:spacing w:before="0" w:beforeAutospacing="0" w:after="0" w:afterAutospacing="0" w:line="360" w:lineRule="auto"/>
        <w:ind w:right="89"/>
        <w:jc w:val="both"/>
        <w:rPr>
          <w:sz w:val="20"/>
          <w:szCs w:val="20"/>
        </w:rPr>
      </w:pPr>
      <w:r w:rsidRPr="00095F35">
        <w:rPr>
          <w:color w:val="231F20"/>
          <w:sz w:val="20"/>
          <w:szCs w:val="20"/>
        </w:rPr>
        <w:t>Justification of importance for the readership must be seen in the context of each journal’s readership.  Consider how well the manuscript outlines the clinical problem and highlights unanswered questions or evidence gaps – thoroughly (2), superficially (1), or not at all (0).  </w:t>
      </w:r>
    </w:p>
    <w:p w14:paraId="2592479B" w14:textId="77777777" w:rsidR="00377F8E" w:rsidRPr="00095F35" w:rsidRDefault="00377F8E" w:rsidP="00377F8E">
      <w:pPr>
        <w:pStyle w:val="NormalWeb"/>
        <w:spacing w:before="0" w:beforeAutospacing="0" w:after="0" w:afterAutospacing="0" w:line="360" w:lineRule="auto"/>
        <w:jc w:val="both"/>
        <w:rPr>
          <w:sz w:val="20"/>
          <w:szCs w:val="20"/>
        </w:rPr>
      </w:pPr>
      <w:r w:rsidRPr="00095F35">
        <w:rPr>
          <w:b/>
          <w:bCs/>
          <w:color w:val="0067AB"/>
          <w:sz w:val="20"/>
          <w:szCs w:val="20"/>
        </w:rPr>
        <w:t>Item 2 – Statement of concrete/specific aims or formulation of questions </w:t>
      </w:r>
    </w:p>
    <w:p w14:paraId="77D1D6C1" w14:textId="77777777" w:rsidR="00377F8E" w:rsidRPr="00095F35" w:rsidRDefault="00377F8E" w:rsidP="00377F8E">
      <w:pPr>
        <w:pStyle w:val="NormalWeb"/>
        <w:spacing w:before="0" w:beforeAutospacing="0" w:after="0" w:afterAutospacing="0" w:line="360" w:lineRule="auto"/>
        <w:ind w:right="689"/>
        <w:jc w:val="both"/>
        <w:rPr>
          <w:sz w:val="20"/>
          <w:szCs w:val="20"/>
        </w:rPr>
      </w:pPr>
      <w:r w:rsidRPr="00095F35">
        <w:rPr>
          <w:color w:val="231F20"/>
          <w:sz w:val="20"/>
          <w:szCs w:val="20"/>
        </w:rPr>
        <w:t>A good paper will propose one or more specific aims or questions which will be dealt with or topics which will be reviewed. Please rate whether this has been done thoroughly and clearly (2), vaguely or unclearly (1), or not at all (0).  </w:t>
      </w:r>
    </w:p>
    <w:p w14:paraId="482894F6" w14:textId="77777777" w:rsidR="00377F8E" w:rsidRPr="00095F35" w:rsidRDefault="00377F8E" w:rsidP="00377F8E">
      <w:pPr>
        <w:pStyle w:val="NormalWeb"/>
        <w:spacing w:before="0" w:beforeAutospacing="0" w:after="0" w:afterAutospacing="0" w:line="360" w:lineRule="auto"/>
        <w:jc w:val="both"/>
        <w:rPr>
          <w:sz w:val="20"/>
          <w:szCs w:val="20"/>
        </w:rPr>
      </w:pPr>
      <w:r w:rsidRPr="00095F35">
        <w:rPr>
          <w:b/>
          <w:bCs/>
          <w:color w:val="0067AB"/>
          <w:sz w:val="20"/>
          <w:szCs w:val="20"/>
        </w:rPr>
        <w:t>Item 3 – Description of the literature search </w:t>
      </w:r>
    </w:p>
    <w:p w14:paraId="57E77C1B" w14:textId="77777777" w:rsidR="00377F8E" w:rsidRPr="00095F35" w:rsidRDefault="00377F8E" w:rsidP="00377F8E">
      <w:pPr>
        <w:pStyle w:val="NormalWeb"/>
        <w:spacing w:before="0" w:beforeAutospacing="0" w:after="0" w:afterAutospacing="0" w:line="360" w:lineRule="auto"/>
        <w:ind w:right="35"/>
        <w:jc w:val="both"/>
        <w:rPr>
          <w:sz w:val="20"/>
          <w:szCs w:val="20"/>
        </w:rPr>
      </w:pPr>
      <w:r w:rsidRPr="00095F35">
        <w:rPr>
          <w:color w:val="231F20"/>
          <w:sz w:val="20"/>
          <w:szCs w:val="20"/>
        </w:rPr>
        <w:t>A convincing narrative review will be transparent about the sources of information on which the text is based. Please rate the degree to which you think this has been achieved. To achieve a rating of 2, it is not necessary to describe the literature search in as much de tail as for a systematic review (searching multiple databases, including exact descriptions of search history, flowcharts, etc.), but it is necessary to specify search terms, and the types of literature included. A manuscript which only refers briefly to its literature search would score 1, while one not mentioning its methods would score 0.  </w:t>
      </w:r>
    </w:p>
    <w:p w14:paraId="6690F05F" w14:textId="77777777" w:rsidR="00377F8E" w:rsidRPr="00095F35" w:rsidRDefault="00377F8E" w:rsidP="00377F8E">
      <w:pPr>
        <w:pStyle w:val="NormalWeb"/>
        <w:spacing w:before="0" w:beforeAutospacing="0" w:after="0" w:afterAutospacing="0" w:line="360" w:lineRule="auto"/>
        <w:jc w:val="both"/>
        <w:rPr>
          <w:sz w:val="20"/>
          <w:szCs w:val="20"/>
        </w:rPr>
      </w:pPr>
      <w:r w:rsidRPr="00095F35">
        <w:rPr>
          <w:b/>
          <w:bCs/>
          <w:color w:val="0067AB"/>
          <w:sz w:val="20"/>
          <w:szCs w:val="20"/>
        </w:rPr>
        <w:t>Item 4 – Referencing </w:t>
      </w:r>
    </w:p>
    <w:p w14:paraId="6162612C" w14:textId="77777777" w:rsidR="00377F8E" w:rsidRPr="00095F35" w:rsidRDefault="00377F8E" w:rsidP="00377F8E">
      <w:pPr>
        <w:pStyle w:val="NormalWeb"/>
        <w:spacing w:before="0" w:beforeAutospacing="0" w:after="0" w:afterAutospacing="0" w:line="360" w:lineRule="auto"/>
        <w:ind w:right="90"/>
        <w:jc w:val="both"/>
        <w:rPr>
          <w:sz w:val="20"/>
          <w:szCs w:val="20"/>
        </w:rPr>
      </w:pPr>
      <w:r w:rsidRPr="00095F35">
        <w:rPr>
          <w:color w:val="231F20"/>
          <w:sz w:val="20"/>
          <w:szCs w:val="20"/>
        </w:rPr>
        <w:t xml:space="preserve">No manuscript references all statements. However, those that are essential for the arguments of the manuscript – “key statements” – should be backed by references in all or almost all cases. Exceptions could reasonably be made </w:t>
      </w:r>
      <w:r w:rsidRPr="00095F35">
        <w:rPr>
          <w:color w:val="231F20"/>
          <w:sz w:val="20"/>
          <w:szCs w:val="20"/>
        </w:rPr>
        <w:lastRenderedPageBreak/>
        <w:t>for rating purposes where a key statement has uncontroversial face-validity, such as “Diabetes is among the commonest causes of chronic morbidity worldwide.”  Please rate the completeness of referencing: for most or all relevant key statements (2), inconsistently (1), sporadically (0).  </w:t>
      </w:r>
    </w:p>
    <w:p w14:paraId="1636CE12" w14:textId="77777777" w:rsidR="00377F8E" w:rsidRDefault="00377F8E" w:rsidP="00377F8E">
      <w:pPr>
        <w:pStyle w:val="NormalWeb"/>
        <w:spacing w:before="0" w:beforeAutospacing="0" w:after="0" w:afterAutospacing="0" w:line="360" w:lineRule="auto"/>
        <w:ind w:left="68"/>
        <w:jc w:val="both"/>
        <w:rPr>
          <w:b/>
          <w:bCs/>
          <w:color w:val="0067AB"/>
          <w:sz w:val="20"/>
          <w:szCs w:val="20"/>
        </w:rPr>
      </w:pPr>
    </w:p>
    <w:p w14:paraId="4F8C5065" w14:textId="77777777" w:rsidR="00377F8E" w:rsidRPr="00095F35" w:rsidRDefault="00377F8E" w:rsidP="00377F8E">
      <w:pPr>
        <w:pStyle w:val="NormalWeb"/>
        <w:spacing w:before="0" w:beforeAutospacing="0" w:after="0" w:afterAutospacing="0" w:line="360" w:lineRule="auto"/>
        <w:jc w:val="both"/>
        <w:rPr>
          <w:sz w:val="20"/>
          <w:szCs w:val="20"/>
        </w:rPr>
      </w:pPr>
      <w:r w:rsidRPr="00095F35">
        <w:rPr>
          <w:b/>
          <w:bCs/>
          <w:color w:val="0067AB"/>
          <w:sz w:val="20"/>
          <w:szCs w:val="20"/>
        </w:rPr>
        <w:t>Item 5 – Scientific reasoning </w:t>
      </w:r>
    </w:p>
    <w:p w14:paraId="54F513F3" w14:textId="77777777" w:rsidR="00377F8E" w:rsidRPr="00095F35" w:rsidRDefault="00377F8E" w:rsidP="00377F8E">
      <w:pPr>
        <w:pStyle w:val="NormalWeb"/>
        <w:spacing w:before="0" w:beforeAutospacing="0" w:after="0" w:afterAutospacing="0" w:line="360" w:lineRule="auto"/>
        <w:ind w:right="484"/>
        <w:jc w:val="both"/>
        <w:rPr>
          <w:sz w:val="20"/>
          <w:szCs w:val="20"/>
        </w:rPr>
      </w:pPr>
      <w:r w:rsidRPr="00095F35">
        <w:rPr>
          <w:color w:val="231F20"/>
          <w:sz w:val="20"/>
          <w:szCs w:val="20"/>
        </w:rPr>
        <w:t>The item describes the quality of the scientific point made. A convincing narrative review presents evidence for key arguments. It should mention study design (randomized controlled trial, qualitative study, etc), and where available, levels of evidence.   Please rate whether you feel this has been done thoroughly (2), superficially (1), or hardly at all (0). Unlike item 6, which is   concerned with the selection and presentation of concrete outcome data, this item relates to the use of evidence and of types of   evidence in the manuscript’s arguments.  </w:t>
      </w:r>
    </w:p>
    <w:p w14:paraId="590B2246" w14:textId="77777777" w:rsidR="00377F8E" w:rsidRPr="00095F35" w:rsidRDefault="00377F8E" w:rsidP="00377F8E">
      <w:pPr>
        <w:pStyle w:val="NormalWeb"/>
        <w:spacing w:before="0" w:beforeAutospacing="0" w:after="0" w:afterAutospacing="0" w:line="360" w:lineRule="auto"/>
        <w:jc w:val="both"/>
        <w:rPr>
          <w:sz w:val="20"/>
          <w:szCs w:val="20"/>
        </w:rPr>
      </w:pPr>
      <w:r w:rsidRPr="00095F35">
        <w:rPr>
          <w:b/>
          <w:bCs/>
          <w:color w:val="0067AB"/>
          <w:sz w:val="20"/>
          <w:szCs w:val="20"/>
        </w:rPr>
        <w:t>Item 6 – Appropriate presentation of data: </w:t>
      </w:r>
    </w:p>
    <w:p w14:paraId="1B2EBED5" w14:textId="77777777" w:rsidR="00377F8E" w:rsidRPr="00095F35" w:rsidRDefault="00377F8E" w:rsidP="00377F8E">
      <w:pPr>
        <w:pStyle w:val="NormalWeb"/>
        <w:spacing w:before="0" w:beforeAutospacing="0" w:after="0" w:afterAutospacing="0" w:line="360" w:lineRule="auto"/>
        <w:ind w:right="56"/>
        <w:jc w:val="both"/>
        <w:rPr>
          <w:sz w:val="20"/>
          <w:szCs w:val="20"/>
        </w:rPr>
      </w:pPr>
      <w:r w:rsidRPr="00095F35">
        <w:rPr>
          <w:color w:val="231F20"/>
          <w:sz w:val="20"/>
          <w:szCs w:val="20"/>
        </w:rPr>
        <w:t>This item describes the correct presentation of data central to the article’s argument. Which data are considered relevant varies from field to field. In some areas relevant data would be absolute rather than relative risks or clinical versus surrogate or intermediate end points. These outcomes must be presented correctly. For example, it is appropriate that effect sizes are accompanied by confidence intervals. Please rate how far the paper achieves this – thoroughgoingly (2), partially (1), or hardly at all (0). Unlike item 5, which relates to the use of evidence and of types of evidence in the manuscript’s arguments, this item is concerned with the selection and  presentation of concrete outcome data.  </w:t>
      </w:r>
    </w:p>
    <w:p w14:paraId="6B5BBE54" w14:textId="77777777" w:rsidR="00377F8E" w:rsidRPr="00095F35" w:rsidRDefault="00377F8E" w:rsidP="00377F8E">
      <w:pPr>
        <w:pStyle w:val="NormalWeb"/>
        <w:spacing w:before="0" w:beforeAutospacing="0" w:after="0" w:afterAutospacing="0" w:line="360" w:lineRule="auto"/>
        <w:jc w:val="both"/>
        <w:rPr>
          <w:sz w:val="20"/>
          <w:szCs w:val="20"/>
        </w:rPr>
      </w:pPr>
      <w:r w:rsidRPr="00095F35">
        <w:rPr>
          <w:b/>
          <w:bCs/>
          <w:color w:val="231F20"/>
          <w:sz w:val="20"/>
          <w:szCs w:val="20"/>
        </w:rPr>
        <w:t>Reference </w:t>
      </w:r>
    </w:p>
    <w:p w14:paraId="39A18B43" w14:textId="77777777" w:rsidR="00377F8E" w:rsidRPr="00095F35" w:rsidRDefault="00377F8E" w:rsidP="00377F8E">
      <w:pPr>
        <w:pStyle w:val="NormalWeb"/>
        <w:spacing w:before="0" w:beforeAutospacing="0" w:after="0" w:afterAutospacing="0" w:line="360" w:lineRule="auto"/>
        <w:ind w:right="966"/>
        <w:jc w:val="both"/>
        <w:rPr>
          <w:sz w:val="20"/>
          <w:szCs w:val="20"/>
        </w:rPr>
      </w:pPr>
      <w:r w:rsidRPr="00095F35">
        <w:rPr>
          <w:color w:val="231F20"/>
          <w:sz w:val="20"/>
          <w:szCs w:val="20"/>
        </w:rPr>
        <w:t>Baethge C, Goldbeck-Wood S, Mertens S: SANRA—a scale for the quality assessment of narrative review articles. Research Integrity and Peer Review (2019) 4:5 https://doi.org/10.1186/s41073-019-0064-8</w:t>
      </w:r>
    </w:p>
    <w:p w14:paraId="05684ECD" w14:textId="77777777" w:rsidR="00377F8E" w:rsidRDefault="00377F8E" w:rsidP="00377F8E"/>
    <w:p w14:paraId="4E20FB41" w14:textId="77777777" w:rsidR="00207625" w:rsidRPr="008B371D" w:rsidRDefault="00207625" w:rsidP="00020A27">
      <w:pPr>
        <w:rPr>
          <w:rFonts w:ascii="Times New Roman" w:hAnsi="Times New Roman" w:cs="Times New Roman"/>
        </w:rPr>
      </w:pPr>
    </w:p>
    <w:p w14:paraId="049867E6" w14:textId="77777777" w:rsidR="00020A27" w:rsidRDefault="00020A27" w:rsidP="00BB608F">
      <w:pPr>
        <w:rPr>
          <w:rFonts w:ascii="Times New Roman" w:hAnsi="Times New Roman" w:cs="Times New Roman"/>
          <w:b/>
          <w:sz w:val="24"/>
          <w:szCs w:val="24"/>
        </w:rPr>
      </w:pPr>
    </w:p>
    <w:p w14:paraId="65D6A59D" w14:textId="77777777" w:rsidR="00020A27" w:rsidRDefault="00020A27" w:rsidP="00BB608F"/>
    <w:p w14:paraId="769C67AD" w14:textId="77777777" w:rsidR="00BB608F" w:rsidRDefault="00BB608F" w:rsidP="00A65EF7">
      <w:pPr>
        <w:rPr>
          <w:rFonts w:ascii="Times New Roman" w:hAnsi="Times New Roman" w:cs="Times New Roman"/>
          <w:sz w:val="24"/>
          <w:szCs w:val="24"/>
        </w:rPr>
      </w:pPr>
    </w:p>
    <w:p w14:paraId="75DAB2D9" w14:textId="77777777" w:rsidR="001126CA" w:rsidRDefault="001126CA" w:rsidP="00A65EF7">
      <w:pPr>
        <w:rPr>
          <w:rFonts w:ascii="Times New Roman" w:hAnsi="Times New Roman" w:cs="Times New Roman"/>
          <w:sz w:val="24"/>
          <w:szCs w:val="24"/>
        </w:rPr>
      </w:pPr>
    </w:p>
    <w:sectPr w:rsidR="001126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OxsDS0MDMwsjAyMDJQ0lEKTi0uzszPAykwrAUAvchifCwAAAA="/>
  </w:docVars>
  <w:rsids>
    <w:rsidRoot w:val="00A65EF7"/>
    <w:rsid w:val="00020A27"/>
    <w:rsid w:val="000374A0"/>
    <w:rsid w:val="00062C97"/>
    <w:rsid w:val="00085E6A"/>
    <w:rsid w:val="001126CA"/>
    <w:rsid w:val="001318AA"/>
    <w:rsid w:val="001B3FF5"/>
    <w:rsid w:val="00207625"/>
    <w:rsid w:val="00377F8E"/>
    <w:rsid w:val="004B5B2F"/>
    <w:rsid w:val="00553AF0"/>
    <w:rsid w:val="005B2590"/>
    <w:rsid w:val="005E49F0"/>
    <w:rsid w:val="00665153"/>
    <w:rsid w:val="00695E46"/>
    <w:rsid w:val="008B371D"/>
    <w:rsid w:val="00A03D95"/>
    <w:rsid w:val="00A65EF7"/>
    <w:rsid w:val="00B51369"/>
    <w:rsid w:val="00BB608F"/>
    <w:rsid w:val="00BD7F20"/>
    <w:rsid w:val="00CF2F17"/>
    <w:rsid w:val="00E92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D9402"/>
  <w15:chartTrackingRefBased/>
  <w15:docId w15:val="{6B5255D6-6822-4377-A629-03AAF9239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5E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5EF7"/>
    <w:rPr>
      <w:color w:val="0563C1" w:themeColor="hyperlink"/>
      <w:u w:val="single"/>
    </w:rPr>
  </w:style>
  <w:style w:type="character" w:customStyle="1" w:styleId="UnresolvedMention">
    <w:name w:val="Unresolved Mention"/>
    <w:basedOn w:val="DefaultParagraphFont"/>
    <w:uiPriority w:val="99"/>
    <w:semiHidden/>
    <w:unhideWhenUsed/>
    <w:rsid w:val="00553AF0"/>
    <w:rPr>
      <w:color w:val="605E5C"/>
      <w:shd w:val="clear" w:color="auto" w:fill="E1DFDD"/>
    </w:rPr>
  </w:style>
  <w:style w:type="paragraph" w:styleId="NormalWeb">
    <w:name w:val="Normal (Web)"/>
    <w:basedOn w:val="Normal"/>
    <w:uiPriority w:val="99"/>
    <w:semiHidden/>
    <w:unhideWhenUsed/>
    <w:rsid w:val="00377F8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3426</Words>
  <Characters>19529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Dhan</dc:creator>
  <cp:keywords/>
  <dc:description/>
  <cp:lastModifiedBy>User</cp:lastModifiedBy>
  <cp:revision>6</cp:revision>
  <dcterms:created xsi:type="dcterms:W3CDTF">2023-06-15T16:14:00Z</dcterms:created>
  <dcterms:modified xsi:type="dcterms:W3CDTF">2023-06-16T00:17:00Z</dcterms:modified>
</cp:coreProperties>
</file>