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7B644" w14:textId="75E77CA4" w:rsidR="00C86DDD" w:rsidRDefault="00FA47C3">
      <w:pPr>
        <w:rPr>
          <w:rFonts w:ascii="Times New Roman" w:hAnsi="Times New Roman" w:cs="Times New Roman"/>
          <w:b/>
          <w:bCs/>
          <w:sz w:val="24"/>
          <w:szCs w:val="24"/>
        </w:rPr>
      </w:pPr>
      <w:bookmarkStart w:id="0" w:name="_Hlk154835851"/>
      <w:bookmarkEnd w:id="0"/>
      <w:r w:rsidRPr="00FA47C3">
        <w:rPr>
          <w:rFonts w:ascii="Times New Roman" w:hAnsi="Times New Roman" w:cs="Times New Roman"/>
          <w:b/>
          <w:bCs/>
          <w:sz w:val="24"/>
          <w:szCs w:val="24"/>
        </w:rPr>
        <w:t>Supplementary</w:t>
      </w:r>
      <w:r w:rsidR="00204283">
        <w:rPr>
          <w:rFonts w:ascii="Times New Roman" w:hAnsi="Times New Roman" w:cs="Times New Roman"/>
          <w:b/>
          <w:bCs/>
          <w:sz w:val="24"/>
          <w:szCs w:val="24"/>
        </w:rPr>
        <w:t xml:space="preserve"> materials</w:t>
      </w:r>
    </w:p>
    <w:p w14:paraId="145529A3" w14:textId="77777777" w:rsidR="00F01A0C" w:rsidRDefault="00F01A0C">
      <w:pPr>
        <w:rPr>
          <w:rFonts w:ascii="Times New Roman" w:hAnsi="Times New Roman" w:cs="Times New Roman"/>
          <w:b/>
          <w:bCs/>
          <w:sz w:val="24"/>
          <w:szCs w:val="24"/>
        </w:rPr>
      </w:pPr>
    </w:p>
    <w:p w14:paraId="235817B5" w14:textId="77777777" w:rsidR="00F01A0C" w:rsidRPr="00F01A0C" w:rsidRDefault="00F01A0C" w:rsidP="00F01A0C">
      <w:pPr>
        <w:rPr>
          <w:rFonts w:ascii="Times New Roman" w:hAnsi="Times New Roman" w:cs="Times New Roman"/>
          <w:b/>
          <w:bCs/>
          <w:sz w:val="24"/>
          <w:szCs w:val="24"/>
          <w:lang w:val="en-US"/>
        </w:rPr>
      </w:pPr>
      <w:r w:rsidRPr="00F01A0C">
        <w:rPr>
          <w:rFonts w:ascii="Times New Roman" w:hAnsi="Times New Roman" w:cs="Times New Roman"/>
          <w:b/>
          <w:bCs/>
          <w:sz w:val="24"/>
          <w:szCs w:val="24"/>
          <w:lang w:val="en-US"/>
        </w:rPr>
        <w:t>Multiple Kind Lottery model</w:t>
      </w:r>
    </w:p>
    <w:p w14:paraId="059248C2" w14:textId="77777777" w:rsidR="00F01A0C" w:rsidRPr="00F01A0C" w:rsidRDefault="00F01A0C" w:rsidP="00F01A0C">
      <w:pPr>
        <w:rPr>
          <w:rFonts w:ascii="Times New Roman" w:hAnsi="Times New Roman" w:cs="Times New Roman"/>
          <w:sz w:val="24"/>
          <w:szCs w:val="24"/>
          <w:lang w:val="en-KE"/>
        </w:rPr>
      </w:pPr>
      <w:r w:rsidRPr="00F01A0C">
        <w:rPr>
          <w:rFonts w:ascii="Times New Roman" w:hAnsi="Times New Roman" w:cs="Times New Roman"/>
          <w:sz w:val="24"/>
          <w:szCs w:val="24"/>
          <w:lang w:val="en-KE"/>
        </w:rPr>
        <w:t>The multiple-kind lottery (MKL) model was employed to calculate the expected numbers of parasite species infection assemblages in each population. This model assumes:</w:t>
      </w:r>
    </w:p>
    <w:p w14:paraId="57FDF153" w14:textId="77777777" w:rsidR="00F01A0C" w:rsidRPr="00F01A0C" w:rsidRDefault="00F01A0C" w:rsidP="00F01A0C">
      <w:pPr>
        <w:numPr>
          <w:ilvl w:val="0"/>
          <w:numId w:val="4"/>
        </w:numPr>
        <w:rPr>
          <w:rFonts w:ascii="Times New Roman" w:hAnsi="Times New Roman" w:cs="Times New Roman"/>
          <w:sz w:val="24"/>
          <w:szCs w:val="24"/>
          <w:lang w:val="en-KE"/>
        </w:rPr>
      </w:pPr>
      <w:r w:rsidRPr="00F01A0C">
        <w:rPr>
          <w:rFonts w:ascii="Times New Roman" w:hAnsi="Times New Roman" w:cs="Times New Roman"/>
          <w:sz w:val="24"/>
          <w:szCs w:val="24"/>
          <w:lang w:val="en-KE"/>
        </w:rPr>
        <w:t>Acquisition of infection is an independent event.</w:t>
      </w:r>
    </w:p>
    <w:p w14:paraId="441FD57E" w14:textId="77777777" w:rsidR="00F01A0C" w:rsidRPr="00F01A0C" w:rsidRDefault="00F01A0C" w:rsidP="00F01A0C">
      <w:pPr>
        <w:numPr>
          <w:ilvl w:val="0"/>
          <w:numId w:val="4"/>
        </w:numPr>
        <w:rPr>
          <w:rFonts w:ascii="Times New Roman" w:hAnsi="Times New Roman" w:cs="Times New Roman"/>
          <w:sz w:val="24"/>
          <w:szCs w:val="24"/>
          <w:lang w:val="en-KE"/>
        </w:rPr>
      </w:pPr>
      <w:r w:rsidRPr="00F01A0C">
        <w:rPr>
          <w:rFonts w:ascii="Times New Roman" w:hAnsi="Times New Roman" w:cs="Times New Roman"/>
          <w:sz w:val="24"/>
          <w:szCs w:val="24"/>
          <w:lang w:val="en-KE"/>
        </w:rPr>
        <w:t>One possible outcome of exposure is no acquisition of infection.</w:t>
      </w:r>
    </w:p>
    <w:p w14:paraId="144E2289" w14:textId="77777777" w:rsidR="00F01A0C" w:rsidRPr="00F01A0C" w:rsidRDefault="00F01A0C" w:rsidP="00F01A0C">
      <w:pPr>
        <w:rPr>
          <w:rFonts w:ascii="Times New Roman" w:hAnsi="Times New Roman" w:cs="Times New Roman"/>
          <w:sz w:val="24"/>
          <w:szCs w:val="24"/>
          <w:lang w:val="en-KE"/>
        </w:rPr>
      </w:pPr>
      <w:r w:rsidRPr="00F01A0C">
        <w:rPr>
          <w:rFonts w:ascii="Times New Roman" w:hAnsi="Times New Roman" w:cs="Times New Roman"/>
          <w:sz w:val="24"/>
          <w:szCs w:val="24"/>
          <w:lang w:val="en-KE"/>
        </w:rPr>
        <w:t>In this context:</w:t>
      </w:r>
    </w:p>
    <w:p w14:paraId="148F9A7E" w14:textId="77777777" w:rsidR="00F01A0C" w:rsidRPr="00F01A0C" w:rsidRDefault="00F01A0C" w:rsidP="00F01A0C">
      <w:pPr>
        <w:numPr>
          <w:ilvl w:val="0"/>
          <w:numId w:val="7"/>
        </w:numPr>
        <w:rPr>
          <w:rFonts w:ascii="Times New Roman" w:hAnsi="Times New Roman" w:cs="Times New Roman"/>
          <w:sz w:val="24"/>
          <w:szCs w:val="24"/>
          <w:lang w:val="en-KE"/>
        </w:rPr>
      </w:pPr>
      <w:r w:rsidRPr="00F01A0C">
        <w:rPr>
          <w:rFonts w:ascii="Times New Roman" w:hAnsi="Times New Roman" w:cs="Times New Roman"/>
          <w:i/>
          <w:iCs/>
          <w:sz w:val="24"/>
          <w:szCs w:val="24"/>
          <w:lang w:val="en-KE"/>
        </w:rPr>
        <w:t>p</w:t>
      </w:r>
      <w:proofErr w:type="gramStart"/>
      <w:r w:rsidRPr="00F01A0C">
        <w:rPr>
          <w:rFonts w:ascii="Times New Roman" w:hAnsi="Times New Roman" w:cs="Times New Roman"/>
          <w:i/>
          <w:iCs/>
          <w:sz w:val="24"/>
          <w:szCs w:val="24"/>
          <w:lang w:val="en-KE"/>
        </w:rPr>
        <w:t>1</w:t>
      </w:r>
      <w:r w:rsidRPr="00F01A0C">
        <w:rPr>
          <w:rFonts w:ascii="Times New Roman" w:hAnsi="Times New Roman" w:cs="Times New Roman"/>
          <w:sz w:val="24"/>
          <w:szCs w:val="24"/>
          <w:lang w:val="en-KE"/>
        </w:rPr>
        <w:t>,</w:t>
      </w:r>
      <w:r w:rsidRPr="00F01A0C">
        <w:rPr>
          <w:rFonts w:ascii="Times New Roman" w:hAnsi="Times New Roman" w:cs="Times New Roman"/>
          <w:i/>
          <w:iCs/>
          <w:sz w:val="24"/>
          <w:szCs w:val="24"/>
          <w:lang w:val="en-KE"/>
        </w:rPr>
        <w:t>p</w:t>
      </w:r>
      <w:proofErr w:type="gramEnd"/>
      <w:r w:rsidRPr="00F01A0C">
        <w:rPr>
          <w:rFonts w:ascii="Times New Roman" w:hAnsi="Times New Roman" w:cs="Times New Roman"/>
          <w:i/>
          <w:iCs/>
          <w:sz w:val="24"/>
          <w:szCs w:val="24"/>
          <w:lang w:val="en-KE"/>
        </w:rPr>
        <w:t>2</w:t>
      </w:r>
      <w:r w:rsidRPr="00F01A0C">
        <w:rPr>
          <w:rFonts w:ascii="Times New Roman" w:hAnsi="Times New Roman" w:cs="Times New Roman"/>
          <w:sz w:val="24"/>
          <w:szCs w:val="24"/>
          <w:lang w:val="en-KE"/>
        </w:rPr>
        <w:t xml:space="preserve">, and </w:t>
      </w:r>
      <w:r w:rsidRPr="00F01A0C">
        <w:rPr>
          <w:rFonts w:ascii="Times New Roman" w:hAnsi="Times New Roman" w:cs="Times New Roman"/>
          <w:i/>
          <w:iCs/>
          <w:sz w:val="24"/>
          <w:szCs w:val="24"/>
          <w:lang w:val="en-KE"/>
        </w:rPr>
        <w:t>p3</w:t>
      </w:r>
      <w:r w:rsidRPr="00F01A0C">
        <w:rPr>
          <w:rFonts w:ascii="Times New Roman" w:hAnsi="Times New Roman" w:cs="Times New Roman"/>
          <w:sz w:val="24"/>
          <w:szCs w:val="24"/>
          <w:lang w:val="en-KE"/>
        </w:rPr>
        <w:t xml:space="preserve"> represent the probabilities of infection by </w:t>
      </w:r>
      <w:r w:rsidRPr="00F01A0C">
        <w:rPr>
          <w:rFonts w:ascii="Times New Roman" w:hAnsi="Times New Roman" w:cs="Times New Roman"/>
          <w:i/>
          <w:iCs/>
          <w:sz w:val="24"/>
          <w:szCs w:val="24"/>
          <w:lang w:val="en-KE"/>
        </w:rPr>
        <w:t>P. falciparum</w:t>
      </w:r>
      <w:r w:rsidRPr="00F01A0C">
        <w:rPr>
          <w:rFonts w:ascii="Times New Roman" w:hAnsi="Times New Roman" w:cs="Times New Roman"/>
          <w:sz w:val="24"/>
          <w:szCs w:val="24"/>
          <w:lang w:val="en-KE"/>
        </w:rPr>
        <w:t xml:space="preserve">, </w:t>
      </w:r>
      <w:r w:rsidRPr="00F01A0C">
        <w:rPr>
          <w:rFonts w:ascii="Times New Roman" w:hAnsi="Times New Roman" w:cs="Times New Roman"/>
          <w:i/>
          <w:iCs/>
          <w:sz w:val="24"/>
          <w:szCs w:val="24"/>
          <w:lang w:val="en-KE"/>
        </w:rPr>
        <w:t>P. malariae</w:t>
      </w:r>
      <w:r w:rsidRPr="00F01A0C">
        <w:rPr>
          <w:rFonts w:ascii="Times New Roman" w:hAnsi="Times New Roman" w:cs="Times New Roman"/>
          <w:sz w:val="24"/>
          <w:szCs w:val="24"/>
          <w:lang w:val="en-KE"/>
        </w:rPr>
        <w:t xml:space="preserve">, and </w:t>
      </w:r>
      <w:r w:rsidRPr="00F01A0C">
        <w:rPr>
          <w:rFonts w:ascii="Times New Roman" w:hAnsi="Times New Roman" w:cs="Times New Roman"/>
          <w:i/>
          <w:iCs/>
          <w:sz w:val="24"/>
          <w:szCs w:val="24"/>
          <w:lang w:val="en-KE"/>
        </w:rPr>
        <w:t>P. ovale</w:t>
      </w:r>
      <w:r w:rsidRPr="00F01A0C">
        <w:rPr>
          <w:rFonts w:ascii="Times New Roman" w:hAnsi="Times New Roman" w:cs="Times New Roman"/>
          <w:sz w:val="24"/>
          <w:szCs w:val="24"/>
          <w:lang w:val="en-KE"/>
        </w:rPr>
        <w:t>, respectively.</w:t>
      </w:r>
    </w:p>
    <w:p w14:paraId="64269A81" w14:textId="77777777" w:rsidR="00F01A0C" w:rsidRPr="00F01A0C" w:rsidRDefault="00F01A0C" w:rsidP="00F01A0C">
      <w:pPr>
        <w:numPr>
          <w:ilvl w:val="0"/>
          <w:numId w:val="7"/>
        </w:numPr>
        <w:rPr>
          <w:rFonts w:ascii="Times New Roman" w:hAnsi="Times New Roman" w:cs="Times New Roman"/>
          <w:sz w:val="24"/>
          <w:szCs w:val="24"/>
          <w:lang w:val="en-KE"/>
        </w:rPr>
      </w:pPr>
      <w:r w:rsidRPr="00F01A0C">
        <w:rPr>
          <w:rFonts w:ascii="Times New Roman" w:hAnsi="Times New Roman" w:cs="Times New Roman"/>
          <w:i/>
          <w:iCs/>
          <w:sz w:val="24"/>
          <w:szCs w:val="24"/>
          <w:lang w:val="en-KE"/>
        </w:rPr>
        <w:t>q</w:t>
      </w:r>
      <w:proofErr w:type="gramStart"/>
      <w:r w:rsidRPr="00F01A0C">
        <w:rPr>
          <w:rFonts w:ascii="Times New Roman" w:hAnsi="Times New Roman" w:cs="Times New Roman"/>
          <w:i/>
          <w:iCs/>
          <w:sz w:val="24"/>
          <w:szCs w:val="24"/>
          <w:lang w:val="en-KE"/>
        </w:rPr>
        <w:t>1</w:t>
      </w:r>
      <w:r w:rsidRPr="00F01A0C">
        <w:rPr>
          <w:rFonts w:ascii="Times New Roman" w:hAnsi="Times New Roman" w:cs="Times New Roman"/>
          <w:sz w:val="24"/>
          <w:szCs w:val="24"/>
          <w:lang w:val="en-KE"/>
        </w:rPr>
        <w:t>,</w:t>
      </w:r>
      <w:r w:rsidRPr="00F01A0C">
        <w:rPr>
          <w:rFonts w:ascii="Times New Roman" w:hAnsi="Times New Roman" w:cs="Times New Roman"/>
          <w:i/>
          <w:iCs/>
          <w:sz w:val="24"/>
          <w:szCs w:val="24"/>
          <w:lang w:val="en-KE"/>
        </w:rPr>
        <w:t>q</w:t>
      </w:r>
      <w:proofErr w:type="gramEnd"/>
      <w:r w:rsidRPr="00F01A0C">
        <w:rPr>
          <w:rFonts w:ascii="Times New Roman" w:hAnsi="Times New Roman" w:cs="Times New Roman"/>
          <w:i/>
          <w:iCs/>
          <w:sz w:val="24"/>
          <w:szCs w:val="24"/>
          <w:lang w:val="en-KE"/>
        </w:rPr>
        <w:t>2</w:t>
      </w:r>
      <w:r w:rsidRPr="00F01A0C">
        <w:rPr>
          <w:rFonts w:ascii="Times New Roman" w:hAnsi="Times New Roman" w:cs="Times New Roman"/>
          <w:sz w:val="24"/>
          <w:szCs w:val="24"/>
          <w:lang w:val="en-KE"/>
        </w:rPr>
        <w:t xml:space="preserve">, and </w:t>
      </w:r>
      <w:r w:rsidRPr="00F01A0C">
        <w:rPr>
          <w:rFonts w:ascii="Times New Roman" w:hAnsi="Times New Roman" w:cs="Times New Roman"/>
          <w:i/>
          <w:iCs/>
          <w:sz w:val="24"/>
          <w:szCs w:val="24"/>
          <w:lang w:val="en-KE"/>
        </w:rPr>
        <w:t>q3​</w:t>
      </w:r>
      <w:r w:rsidRPr="00F01A0C">
        <w:rPr>
          <w:rFonts w:ascii="Times New Roman" w:hAnsi="Times New Roman" w:cs="Times New Roman"/>
          <w:sz w:val="24"/>
          <w:szCs w:val="24"/>
          <w:lang w:val="en-KE"/>
        </w:rPr>
        <w:t xml:space="preserve"> represent the probabilities of absence of infection by </w:t>
      </w:r>
      <w:r w:rsidRPr="00F01A0C">
        <w:rPr>
          <w:rFonts w:ascii="Times New Roman" w:hAnsi="Times New Roman" w:cs="Times New Roman"/>
          <w:i/>
          <w:iCs/>
          <w:sz w:val="24"/>
          <w:szCs w:val="24"/>
          <w:lang w:val="en-KE"/>
        </w:rPr>
        <w:t>P. falciparum, P. malariae</w:t>
      </w:r>
      <w:r w:rsidRPr="00F01A0C">
        <w:rPr>
          <w:rFonts w:ascii="Times New Roman" w:hAnsi="Times New Roman" w:cs="Times New Roman"/>
          <w:sz w:val="24"/>
          <w:szCs w:val="24"/>
          <w:lang w:val="en-KE"/>
        </w:rPr>
        <w:t xml:space="preserve">, and </w:t>
      </w:r>
      <w:r w:rsidRPr="00F01A0C">
        <w:rPr>
          <w:rFonts w:ascii="Times New Roman" w:hAnsi="Times New Roman" w:cs="Times New Roman"/>
          <w:i/>
          <w:iCs/>
          <w:sz w:val="24"/>
          <w:szCs w:val="24"/>
          <w:lang w:val="en-KE"/>
        </w:rPr>
        <w:t>P. ovale</w:t>
      </w:r>
      <w:r w:rsidRPr="00F01A0C">
        <w:rPr>
          <w:rFonts w:ascii="Times New Roman" w:hAnsi="Times New Roman" w:cs="Times New Roman"/>
          <w:sz w:val="24"/>
          <w:szCs w:val="24"/>
          <w:lang w:val="en-KE"/>
        </w:rPr>
        <w:t>, respectively.</w:t>
      </w:r>
    </w:p>
    <w:p w14:paraId="380232B0" w14:textId="77777777" w:rsidR="00F01A0C" w:rsidRPr="00F01A0C" w:rsidRDefault="00F01A0C" w:rsidP="00F01A0C">
      <w:pPr>
        <w:rPr>
          <w:rFonts w:ascii="Times New Roman" w:hAnsi="Times New Roman" w:cs="Times New Roman"/>
          <w:sz w:val="24"/>
          <w:szCs w:val="24"/>
          <w:lang w:val="en-KE"/>
        </w:rPr>
      </w:pPr>
      <w:r w:rsidRPr="00F01A0C">
        <w:rPr>
          <w:rFonts w:ascii="Times New Roman" w:hAnsi="Times New Roman" w:cs="Times New Roman"/>
          <w:sz w:val="24"/>
          <w:szCs w:val="24"/>
          <w:lang w:val="en-KE"/>
        </w:rPr>
        <w:t xml:space="preserve">The expected frequency of infection patterns </w:t>
      </w:r>
      <w:proofErr w:type="gramStart"/>
      <w:r w:rsidRPr="00F01A0C">
        <w:rPr>
          <w:rFonts w:ascii="Times New Roman" w:hAnsi="Times New Roman" w:cs="Times New Roman"/>
          <w:sz w:val="24"/>
          <w:szCs w:val="24"/>
          <w:lang w:val="en-KE"/>
        </w:rPr>
        <w:t>are</w:t>
      </w:r>
      <w:proofErr w:type="gramEnd"/>
      <w:r w:rsidRPr="00F01A0C">
        <w:rPr>
          <w:rFonts w:ascii="Times New Roman" w:hAnsi="Times New Roman" w:cs="Times New Roman"/>
          <w:sz w:val="24"/>
          <w:szCs w:val="24"/>
          <w:lang w:val="en-KE"/>
        </w:rPr>
        <w:t xml:space="preserve"> calculated as follows:</w:t>
      </w:r>
    </w:p>
    <w:p w14:paraId="475F4C06" w14:textId="77777777" w:rsidR="00F01A0C" w:rsidRPr="00F01A0C" w:rsidRDefault="00F01A0C" w:rsidP="00F01A0C">
      <w:pPr>
        <w:numPr>
          <w:ilvl w:val="0"/>
          <w:numId w:val="8"/>
        </w:numPr>
        <w:rPr>
          <w:rFonts w:ascii="Times New Roman" w:hAnsi="Times New Roman" w:cs="Times New Roman"/>
          <w:sz w:val="24"/>
          <w:szCs w:val="24"/>
          <w:lang w:val="en-KE"/>
        </w:rPr>
      </w:pPr>
      <w:r w:rsidRPr="00F01A0C">
        <w:rPr>
          <w:rFonts w:ascii="Times New Roman" w:hAnsi="Times New Roman" w:cs="Times New Roman"/>
          <w:sz w:val="24"/>
          <w:szCs w:val="24"/>
          <w:lang w:val="en-KE"/>
        </w:rPr>
        <w:t xml:space="preserve">Infection by </w:t>
      </w:r>
      <w:r w:rsidRPr="00F01A0C">
        <w:rPr>
          <w:rFonts w:ascii="Times New Roman" w:hAnsi="Times New Roman" w:cs="Times New Roman"/>
          <w:i/>
          <w:iCs/>
          <w:sz w:val="24"/>
          <w:szCs w:val="24"/>
          <w:lang w:val="en-KE"/>
        </w:rPr>
        <w:t>P. falciparum</w:t>
      </w:r>
      <w:r w:rsidRPr="00F01A0C">
        <w:rPr>
          <w:rFonts w:ascii="Times New Roman" w:hAnsi="Times New Roman" w:cs="Times New Roman"/>
          <w:sz w:val="24"/>
          <w:szCs w:val="24"/>
          <w:lang w:val="en-KE"/>
        </w:rPr>
        <w:t xml:space="preserve"> only: </w:t>
      </w:r>
      <w:r w:rsidRPr="00F01A0C">
        <w:rPr>
          <w:rFonts w:ascii="Times New Roman" w:hAnsi="Times New Roman" w:cs="Times New Roman"/>
          <w:i/>
          <w:iCs/>
          <w:sz w:val="24"/>
          <w:szCs w:val="24"/>
          <w:lang w:val="en-KE"/>
        </w:rPr>
        <w:t>p1q2q3</w:t>
      </w:r>
      <w:r w:rsidRPr="00F01A0C">
        <w:rPr>
          <w:rFonts w:ascii="Times New Roman" w:hAnsi="Times New Roman" w:cs="Times New Roman"/>
          <w:sz w:val="24"/>
          <w:szCs w:val="24"/>
          <w:lang w:val="en-KE"/>
        </w:rPr>
        <w:t xml:space="preserve"> ​</w:t>
      </w:r>
    </w:p>
    <w:p w14:paraId="2DF463F6" w14:textId="77777777" w:rsidR="00F01A0C" w:rsidRPr="007036DF" w:rsidRDefault="00F01A0C" w:rsidP="00F01A0C">
      <w:pPr>
        <w:numPr>
          <w:ilvl w:val="0"/>
          <w:numId w:val="8"/>
        </w:numPr>
        <w:rPr>
          <w:rFonts w:ascii="Times New Roman" w:hAnsi="Times New Roman" w:cs="Times New Roman"/>
          <w:sz w:val="24"/>
          <w:szCs w:val="24"/>
          <w:lang w:val="en-KE"/>
        </w:rPr>
      </w:pPr>
      <w:bookmarkStart w:id="1" w:name="_Hlk172198153"/>
      <w:r w:rsidRPr="00F01A0C">
        <w:rPr>
          <w:rFonts w:ascii="Times New Roman" w:hAnsi="Times New Roman" w:cs="Times New Roman"/>
          <w:sz w:val="24"/>
          <w:szCs w:val="24"/>
          <w:lang w:val="en-KE"/>
        </w:rPr>
        <w:t xml:space="preserve">Infection by </w:t>
      </w:r>
      <w:r w:rsidRPr="00F01A0C">
        <w:rPr>
          <w:rFonts w:ascii="Times New Roman" w:hAnsi="Times New Roman" w:cs="Times New Roman"/>
          <w:i/>
          <w:iCs/>
          <w:sz w:val="24"/>
          <w:szCs w:val="24"/>
          <w:lang w:val="en-KE"/>
        </w:rPr>
        <w:t>P. falciparum</w:t>
      </w:r>
      <w:r w:rsidRPr="00F01A0C">
        <w:rPr>
          <w:rFonts w:ascii="Times New Roman" w:hAnsi="Times New Roman" w:cs="Times New Roman"/>
          <w:sz w:val="24"/>
          <w:szCs w:val="24"/>
          <w:lang w:val="en-KE"/>
        </w:rPr>
        <w:t xml:space="preserve"> and </w:t>
      </w:r>
      <w:r w:rsidRPr="00F01A0C">
        <w:rPr>
          <w:rFonts w:ascii="Times New Roman" w:hAnsi="Times New Roman" w:cs="Times New Roman"/>
          <w:i/>
          <w:iCs/>
          <w:sz w:val="24"/>
          <w:szCs w:val="24"/>
          <w:lang w:val="en-KE"/>
        </w:rPr>
        <w:t>P. malariae</w:t>
      </w:r>
      <w:r w:rsidRPr="00F01A0C">
        <w:rPr>
          <w:rFonts w:ascii="Times New Roman" w:hAnsi="Times New Roman" w:cs="Times New Roman"/>
          <w:sz w:val="24"/>
          <w:szCs w:val="24"/>
          <w:lang w:val="en-KE"/>
        </w:rPr>
        <w:t xml:space="preserve">: </w:t>
      </w:r>
      <w:r w:rsidRPr="00F01A0C">
        <w:rPr>
          <w:rFonts w:ascii="Times New Roman" w:hAnsi="Times New Roman" w:cs="Times New Roman"/>
          <w:i/>
          <w:iCs/>
          <w:sz w:val="24"/>
          <w:szCs w:val="24"/>
          <w:lang w:val="en-KE"/>
        </w:rPr>
        <w:t>p1p2q3</w:t>
      </w:r>
    </w:p>
    <w:bookmarkEnd w:id="1"/>
    <w:p w14:paraId="2962CFCC" w14:textId="08D2AA69" w:rsidR="007036DF" w:rsidRPr="007036DF" w:rsidRDefault="007036DF" w:rsidP="007036DF">
      <w:pPr>
        <w:numPr>
          <w:ilvl w:val="0"/>
          <w:numId w:val="8"/>
        </w:numPr>
        <w:rPr>
          <w:rFonts w:ascii="Times New Roman" w:hAnsi="Times New Roman" w:cs="Times New Roman"/>
          <w:sz w:val="24"/>
          <w:szCs w:val="24"/>
          <w:lang w:val="en-KE"/>
        </w:rPr>
      </w:pPr>
      <w:r w:rsidRPr="007036DF">
        <w:rPr>
          <w:rFonts w:ascii="Times New Roman" w:hAnsi="Times New Roman" w:cs="Times New Roman"/>
          <w:sz w:val="24"/>
          <w:szCs w:val="24"/>
          <w:lang w:val="en-KE"/>
        </w:rPr>
        <w:t xml:space="preserve">Infection by </w:t>
      </w:r>
      <w:r w:rsidRPr="007036DF">
        <w:rPr>
          <w:rFonts w:ascii="Times New Roman" w:hAnsi="Times New Roman" w:cs="Times New Roman"/>
          <w:i/>
          <w:iCs/>
          <w:sz w:val="24"/>
          <w:szCs w:val="24"/>
          <w:lang w:val="en-KE"/>
        </w:rPr>
        <w:t>P. falciparum</w:t>
      </w:r>
      <w:r w:rsidRPr="007036DF">
        <w:rPr>
          <w:rFonts w:ascii="Times New Roman" w:hAnsi="Times New Roman" w:cs="Times New Roman"/>
          <w:sz w:val="24"/>
          <w:szCs w:val="24"/>
          <w:lang w:val="en-KE"/>
        </w:rPr>
        <w:t xml:space="preserve"> and </w:t>
      </w:r>
      <w:r w:rsidRPr="007036DF">
        <w:rPr>
          <w:rFonts w:ascii="Times New Roman" w:hAnsi="Times New Roman" w:cs="Times New Roman"/>
          <w:i/>
          <w:iCs/>
          <w:sz w:val="24"/>
          <w:szCs w:val="24"/>
          <w:lang w:val="en-KE"/>
        </w:rPr>
        <w:t xml:space="preserve">P. </w:t>
      </w:r>
      <w:r>
        <w:rPr>
          <w:rFonts w:ascii="Times New Roman" w:hAnsi="Times New Roman" w:cs="Times New Roman"/>
          <w:i/>
          <w:iCs/>
          <w:sz w:val="24"/>
          <w:szCs w:val="24"/>
          <w:lang w:val="en-KE"/>
        </w:rPr>
        <w:t>m</w:t>
      </w:r>
      <w:r w:rsidRPr="007036DF">
        <w:rPr>
          <w:rFonts w:ascii="Times New Roman" w:hAnsi="Times New Roman" w:cs="Times New Roman"/>
          <w:i/>
          <w:iCs/>
          <w:sz w:val="24"/>
          <w:szCs w:val="24"/>
          <w:lang w:val="en-KE"/>
        </w:rPr>
        <w:t>alariae</w:t>
      </w:r>
      <w:r>
        <w:rPr>
          <w:rFonts w:ascii="Times New Roman" w:hAnsi="Times New Roman" w:cs="Times New Roman"/>
          <w:i/>
          <w:iCs/>
          <w:sz w:val="24"/>
          <w:szCs w:val="24"/>
          <w:lang w:val="en-KE"/>
        </w:rPr>
        <w:t xml:space="preserve"> and P. ovale</w:t>
      </w:r>
      <w:r w:rsidRPr="007036DF">
        <w:rPr>
          <w:rFonts w:ascii="Times New Roman" w:hAnsi="Times New Roman" w:cs="Times New Roman"/>
          <w:sz w:val="24"/>
          <w:szCs w:val="24"/>
          <w:lang w:val="en-KE"/>
        </w:rPr>
        <w:t xml:space="preserve">: </w:t>
      </w:r>
      <w:r w:rsidRPr="007036DF">
        <w:rPr>
          <w:rFonts w:ascii="Times New Roman" w:hAnsi="Times New Roman" w:cs="Times New Roman"/>
          <w:i/>
          <w:iCs/>
          <w:sz w:val="24"/>
          <w:szCs w:val="24"/>
          <w:lang w:val="en-KE"/>
        </w:rPr>
        <w:t>p1p2</w:t>
      </w:r>
      <w:r>
        <w:rPr>
          <w:rFonts w:ascii="Times New Roman" w:hAnsi="Times New Roman" w:cs="Times New Roman"/>
          <w:i/>
          <w:iCs/>
          <w:sz w:val="24"/>
          <w:szCs w:val="24"/>
          <w:lang w:val="en-KE"/>
        </w:rPr>
        <w:t>p</w:t>
      </w:r>
      <w:r w:rsidRPr="007036DF">
        <w:rPr>
          <w:rFonts w:ascii="Times New Roman" w:hAnsi="Times New Roman" w:cs="Times New Roman"/>
          <w:i/>
          <w:iCs/>
          <w:sz w:val="24"/>
          <w:szCs w:val="24"/>
          <w:lang w:val="en-KE"/>
        </w:rPr>
        <w:t>3</w:t>
      </w:r>
    </w:p>
    <w:p w14:paraId="16963152" w14:textId="08DE4134" w:rsidR="007036DF" w:rsidRPr="007036DF" w:rsidRDefault="007036DF" w:rsidP="007036DF">
      <w:pPr>
        <w:numPr>
          <w:ilvl w:val="0"/>
          <w:numId w:val="8"/>
        </w:numPr>
        <w:rPr>
          <w:rFonts w:ascii="Times New Roman" w:hAnsi="Times New Roman" w:cs="Times New Roman"/>
          <w:sz w:val="24"/>
          <w:szCs w:val="24"/>
          <w:lang w:val="en-KE"/>
        </w:rPr>
      </w:pPr>
      <w:r>
        <w:rPr>
          <w:rFonts w:ascii="Times New Roman" w:hAnsi="Times New Roman" w:cs="Times New Roman"/>
          <w:sz w:val="24"/>
          <w:szCs w:val="24"/>
          <w:lang w:val="en-KE"/>
        </w:rPr>
        <w:t>No infection</w:t>
      </w:r>
      <w:r w:rsidRPr="00F01A0C">
        <w:rPr>
          <w:rFonts w:ascii="Times New Roman" w:hAnsi="Times New Roman" w:cs="Times New Roman"/>
          <w:sz w:val="24"/>
          <w:szCs w:val="24"/>
          <w:lang w:val="en-KE"/>
        </w:rPr>
        <w:t xml:space="preserve">: </w:t>
      </w:r>
      <w:r w:rsidRPr="009B343F">
        <w:rPr>
          <w:rFonts w:ascii="Times New Roman" w:hAnsi="Times New Roman" w:cs="Times New Roman"/>
          <w:i/>
          <w:iCs/>
          <w:sz w:val="24"/>
          <w:szCs w:val="24"/>
          <w:lang w:val="en-KE"/>
        </w:rPr>
        <w:t>q1q2q3</w:t>
      </w:r>
    </w:p>
    <w:p w14:paraId="61465CCC" w14:textId="7841DEEC" w:rsidR="00383C15" w:rsidRPr="00590F26" w:rsidRDefault="00F01A0C" w:rsidP="00590F26">
      <w:pPr>
        <w:numPr>
          <w:ilvl w:val="0"/>
          <w:numId w:val="8"/>
        </w:numPr>
        <w:rPr>
          <w:rFonts w:ascii="Times New Roman" w:hAnsi="Times New Roman" w:cs="Times New Roman"/>
          <w:sz w:val="24"/>
          <w:szCs w:val="24"/>
          <w:lang w:val="en-KE"/>
        </w:rPr>
      </w:pPr>
      <w:r w:rsidRPr="00F01A0C">
        <w:rPr>
          <w:rFonts w:ascii="Times New Roman" w:hAnsi="Times New Roman" w:cs="Times New Roman"/>
          <w:sz w:val="24"/>
          <w:szCs w:val="24"/>
          <w:lang w:val="en-KE"/>
        </w:rPr>
        <w:t>Chi-square values were computed using heterogeneity tests to compare observed values with these expected frequencies.</w:t>
      </w:r>
    </w:p>
    <w:p w14:paraId="63A17467" w14:textId="77777777" w:rsidR="000B4B0C" w:rsidRDefault="00590F26" w:rsidP="000B4B0C">
      <w:pPr>
        <w:rPr>
          <w:rFonts w:ascii="Times New Roman" w:hAnsi="Times New Roman" w:cs="Times New Roman"/>
          <w:b/>
          <w:bCs/>
          <w:sz w:val="24"/>
          <w:szCs w:val="24"/>
          <w:lang w:val="en-KE"/>
        </w:rPr>
      </w:pPr>
      <w:r w:rsidRPr="000B4B0C">
        <w:rPr>
          <w:rFonts w:ascii="Times New Roman" w:hAnsi="Times New Roman" w:cs="Times New Roman"/>
          <w:sz w:val="24"/>
          <w:szCs w:val="24"/>
          <w:lang w:val="en-KE"/>
        </w:rPr>
        <w:t>The multiple-kind lottery model is a valuable tool for understanding the dynamics of multispecies malaria infections and their potential implications for public health. However, researchers should consider its limitations and complement its findings with data from other approaches to gain a more comprehensive understanding of malaria parasite dynamics.</w:t>
      </w:r>
    </w:p>
    <w:p w14:paraId="4CCABF0B" w14:textId="05AB39B2" w:rsidR="000B4B0C" w:rsidRPr="000B4B0C" w:rsidRDefault="000B4B0C" w:rsidP="000B4B0C">
      <w:pPr>
        <w:rPr>
          <w:rFonts w:ascii="Times New Roman" w:hAnsi="Times New Roman" w:cs="Times New Roman"/>
          <w:b/>
          <w:bCs/>
          <w:sz w:val="24"/>
          <w:szCs w:val="24"/>
          <w:lang w:val="en-KE"/>
        </w:rPr>
      </w:pPr>
      <w:r>
        <w:rPr>
          <w:rFonts w:ascii="Times New Roman" w:hAnsi="Times New Roman" w:cs="Times New Roman"/>
          <w:sz w:val="24"/>
          <w:szCs w:val="24"/>
          <w:lang w:val="en-KE"/>
        </w:rPr>
        <w:t>U</w:t>
      </w:r>
      <w:r w:rsidRPr="000B4B0C">
        <w:rPr>
          <w:rFonts w:ascii="Times New Roman" w:hAnsi="Times New Roman" w:cs="Times New Roman"/>
          <w:sz w:val="24"/>
          <w:szCs w:val="24"/>
          <w:lang w:val="en-KE"/>
        </w:rPr>
        <w:t>nderstanding how multiple species interact, this model can inform the development of effective public health strategies, such as vaccination and drug treatment approaches.</w:t>
      </w:r>
    </w:p>
    <w:p w14:paraId="218283E2" w14:textId="77777777" w:rsidR="00F01A0C" w:rsidRPr="000B4B0C" w:rsidRDefault="00F01A0C">
      <w:pPr>
        <w:rPr>
          <w:rFonts w:ascii="Times New Roman" w:hAnsi="Times New Roman" w:cs="Times New Roman"/>
          <w:b/>
          <w:bCs/>
          <w:sz w:val="24"/>
          <w:szCs w:val="24"/>
          <w:lang w:val="en-KE"/>
        </w:rPr>
      </w:pPr>
    </w:p>
    <w:p w14:paraId="5063D228" w14:textId="77777777" w:rsidR="00F01A0C" w:rsidRPr="00F01A0C" w:rsidRDefault="00F01A0C">
      <w:pPr>
        <w:rPr>
          <w:rFonts w:ascii="Times New Roman" w:hAnsi="Times New Roman" w:cs="Times New Roman"/>
          <w:b/>
          <w:bCs/>
          <w:sz w:val="24"/>
          <w:szCs w:val="24"/>
          <w:lang w:val="en-KE"/>
        </w:rPr>
      </w:pPr>
    </w:p>
    <w:p w14:paraId="64D4D67D" w14:textId="77777777" w:rsidR="00383C15" w:rsidRDefault="00383C15">
      <w:pPr>
        <w:rPr>
          <w:rFonts w:ascii="Times New Roman" w:hAnsi="Times New Roman" w:cs="Times New Roman"/>
          <w:b/>
          <w:bCs/>
          <w:sz w:val="24"/>
          <w:szCs w:val="24"/>
        </w:rPr>
      </w:pPr>
    </w:p>
    <w:p w14:paraId="492C4BC8" w14:textId="77777777" w:rsidR="00E90A6E" w:rsidRDefault="00E90A6E">
      <w:pPr>
        <w:rPr>
          <w:rFonts w:ascii="Times New Roman" w:hAnsi="Times New Roman" w:cs="Times New Roman"/>
          <w:b/>
          <w:bCs/>
          <w:sz w:val="24"/>
          <w:szCs w:val="24"/>
        </w:rPr>
      </w:pPr>
      <w:r>
        <w:rPr>
          <w:rFonts w:ascii="Times New Roman" w:hAnsi="Times New Roman" w:cs="Times New Roman"/>
          <w:noProof/>
        </w:rPr>
        <w:lastRenderedPageBreak/>
        <mc:AlternateContent>
          <mc:Choice Requires="wps">
            <w:drawing>
              <wp:anchor distT="0" distB="0" distL="114300" distR="114300" simplePos="0" relativeHeight="251660288" behindDoc="0" locked="0" layoutInCell="1" allowOverlap="1" wp14:anchorId="33BE462E" wp14:editId="75F23FF2">
                <wp:simplePos x="0" y="0"/>
                <wp:positionH relativeFrom="column">
                  <wp:posOffset>-346710</wp:posOffset>
                </wp:positionH>
                <wp:positionV relativeFrom="paragraph">
                  <wp:posOffset>1078865</wp:posOffset>
                </wp:positionV>
                <wp:extent cx="251460" cy="289560"/>
                <wp:effectExtent l="0" t="0" r="15240" b="15240"/>
                <wp:wrapNone/>
                <wp:docPr id="618779140" name="Text Box 2"/>
                <wp:cNvGraphicFramePr/>
                <a:graphic xmlns:a="http://schemas.openxmlformats.org/drawingml/2006/main">
                  <a:graphicData uri="http://schemas.microsoft.com/office/word/2010/wordprocessingShape">
                    <wps:wsp>
                      <wps:cNvSpPr txBox="1"/>
                      <wps:spPr>
                        <a:xfrm>
                          <a:off x="0" y="0"/>
                          <a:ext cx="251460" cy="289560"/>
                        </a:xfrm>
                        <a:prstGeom prst="rect">
                          <a:avLst/>
                        </a:prstGeom>
                        <a:solidFill>
                          <a:schemeClr val="lt1"/>
                        </a:solidFill>
                        <a:ln w="6350">
                          <a:solidFill>
                            <a:schemeClr val="bg1"/>
                          </a:solidFill>
                        </a:ln>
                      </wps:spPr>
                      <wps:txbx>
                        <w:txbxContent>
                          <w:p w14:paraId="354BC141" w14:textId="52E2B88E" w:rsidR="00E90A6E" w:rsidRPr="00E90A6E" w:rsidRDefault="00E90A6E">
                            <w:pPr>
                              <w:rPr>
                                <w:rFonts w:ascii="Times New Roman" w:hAnsi="Times New Roman" w:cs="Times New Roman"/>
                                <w:b/>
                                <w:bCs/>
                                <w:sz w:val="28"/>
                                <w:szCs w:val="28"/>
                              </w:rPr>
                            </w:pPr>
                            <w:r w:rsidRPr="00E90A6E">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BE462E" id="_x0000_t202" coordsize="21600,21600" o:spt="202" path="m,l,21600r21600,l21600,xe">
                <v:stroke joinstyle="miter"/>
                <v:path gradientshapeok="t" o:connecttype="rect"/>
              </v:shapetype>
              <v:shape id="Text Box 2" o:spid="_x0000_s1026" type="#_x0000_t202" style="position:absolute;margin-left:-27.3pt;margin-top:84.95pt;width:19.8pt;height:22.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" fillcolor="white [3201]" strokecolor="white [3212]" strokeweight=".5pt">
                <v:textbox>
                  <w:txbxContent>
                    <w:p w14:paraId="354BC141" w14:textId="52E2B88E" w:rsidR="00E90A6E" w:rsidRPr="00E90A6E" w:rsidRDefault="00E90A6E">
                      <w:pPr>
                        <w:rPr>
                          <w:rFonts w:ascii="Times New Roman" w:hAnsi="Times New Roman" w:cs="Times New Roman"/>
                          <w:b/>
                          <w:bCs/>
                          <w:sz w:val="28"/>
                          <w:szCs w:val="28"/>
                        </w:rPr>
                      </w:pPr>
                      <w:r w:rsidRPr="00E90A6E">
                        <w:rPr>
                          <w:rFonts w:ascii="Times New Roman" w:hAnsi="Times New Roman" w:cs="Times New Roman"/>
                          <w:b/>
                          <w:bCs/>
                          <w:sz w:val="28"/>
                          <w:szCs w:val="28"/>
                        </w:rPr>
                        <w:t>A</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C539559" wp14:editId="6DC99B7E">
                <wp:simplePos x="0" y="0"/>
                <wp:positionH relativeFrom="column">
                  <wp:posOffset>-1032510</wp:posOffset>
                </wp:positionH>
                <wp:positionV relativeFrom="paragraph">
                  <wp:posOffset>3364865</wp:posOffset>
                </wp:positionV>
                <wp:extent cx="1402080" cy="289560"/>
                <wp:effectExtent l="3810" t="0" r="11430" b="11430"/>
                <wp:wrapNone/>
                <wp:docPr id="860608807" name="Text Box 1"/>
                <wp:cNvGraphicFramePr/>
                <a:graphic xmlns:a="http://schemas.openxmlformats.org/drawingml/2006/main">
                  <a:graphicData uri="http://schemas.microsoft.com/office/word/2010/wordprocessingShape">
                    <wps:wsp>
                      <wps:cNvSpPr txBox="1"/>
                      <wps:spPr>
                        <a:xfrm rot="16200000">
                          <a:off x="0" y="0"/>
                          <a:ext cx="1402080" cy="289560"/>
                        </a:xfrm>
                        <a:prstGeom prst="rect">
                          <a:avLst/>
                        </a:prstGeom>
                        <a:solidFill>
                          <a:schemeClr val="lt1"/>
                        </a:solidFill>
                        <a:ln w="6350">
                          <a:solidFill>
                            <a:schemeClr val="bg1"/>
                          </a:solidFill>
                        </a:ln>
                      </wps:spPr>
                      <wps:txbx>
                        <w:txbxContent>
                          <w:p w14:paraId="3E8ACF86" w14:textId="1D2C5AA0" w:rsidR="00E90A6E" w:rsidRPr="00E90A6E" w:rsidRDefault="00E90A6E">
                            <w:pPr>
                              <w:rPr>
                                <w:rFonts w:ascii="Times New Roman" w:hAnsi="Times New Roman" w:cs="Times New Roman"/>
                                <w:sz w:val="28"/>
                                <w:szCs w:val="28"/>
                              </w:rPr>
                            </w:pPr>
                            <w:r w:rsidRPr="00E90A6E">
                              <w:rPr>
                                <w:rFonts w:ascii="Times New Roman" w:hAnsi="Times New Roman" w:cs="Times New Roman"/>
                                <w:sz w:val="28"/>
                                <w:szCs w:val="28"/>
                              </w:rPr>
                              <w:t>Prevalence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39559" id="Text Box 1" o:spid="_x0000_s1027" type="#_x0000_t202" style="position:absolute;margin-left:-81.3pt;margin-top:264.95pt;width:110.4pt;height:22.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" fillcolor="white [3201]" strokecolor="white [3212]" strokeweight=".5pt">
                <v:textbox>
                  <w:txbxContent>
                    <w:p w14:paraId="3E8ACF86" w14:textId="1D2C5AA0" w:rsidR="00E90A6E" w:rsidRPr="00E90A6E" w:rsidRDefault="00E90A6E">
                      <w:pPr>
                        <w:rPr>
                          <w:rFonts w:ascii="Times New Roman" w:hAnsi="Times New Roman" w:cs="Times New Roman"/>
                          <w:sz w:val="28"/>
                          <w:szCs w:val="28"/>
                        </w:rPr>
                      </w:pPr>
                      <w:r w:rsidRPr="00E90A6E">
                        <w:rPr>
                          <w:rFonts w:ascii="Times New Roman" w:hAnsi="Times New Roman" w:cs="Times New Roman"/>
                          <w:sz w:val="28"/>
                          <w:szCs w:val="28"/>
                        </w:rPr>
                        <w:t>Prevalence (%)</w:t>
                      </w:r>
                    </w:p>
                  </w:txbxContent>
                </v:textbox>
              </v:shape>
            </w:pict>
          </mc:Fallback>
        </mc:AlternateContent>
      </w:r>
      <w:r>
        <w:rPr>
          <w:noProof/>
        </w:rPr>
        <w:drawing>
          <wp:inline distT="0" distB="0" distL="0" distR="0" wp14:anchorId="00A2AFA0" wp14:editId="6373FC2F">
            <wp:extent cx="5166360" cy="3322320"/>
            <wp:effectExtent l="0" t="0" r="15240" b="11430"/>
            <wp:docPr id="491626768" name="Chart 1">
              <a:extLst xmlns:a="http://schemas.openxmlformats.org/drawingml/2006/main">
                <a:ext uri="{FF2B5EF4-FFF2-40B4-BE49-F238E27FC236}">
                  <a16:creationId xmlns:a16="http://schemas.microsoft.com/office/drawing/2014/main" id="{8E693AF9-FBFD-DC54-C3CE-89D2C3814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E1EE7C" w14:textId="2D294626" w:rsidR="00383C15" w:rsidRDefault="00D511BB">
      <w:pPr>
        <w:rPr>
          <w:rFonts w:ascii="Times New Roman" w:hAnsi="Times New Roman" w:cs="Times New Roman"/>
          <w:b/>
          <w:bCs/>
          <w:sz w:val="24"/>
          <w:szCs w:val="24"/>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6BB3EDC" wp14:editId="5B4FF28C">
                <wp:simplePos x="0" y="0"/>
                <wp:positionH relativeFrom="column">
                  <wp:posOffset>-346710</wp:posOffset>
                </wp:positionH>
                <wp:positionV relativeFrom="paragraph">
                  <wp:posOffset>902335</wp:posOffset>
                </wp:positionV>
                <wp:extent cx="251460" cy="289560"/>
                <wp:effectExtent l="0" t="0" r="15240" b="15240"/>
                <wp:wrapNone/>
                <wp:docPr id="2110481592" name="Text Box 2"/>
                <wp:cNvGraphicFramePr/>
                <a:graphic xmlns:a="http://schemas.openxmlformats.org/drawingml/2006/main">
                  <a:graphicData uri="http://schemas.microsoft.com/office/word/2010/wordprocessingShape">
                    <wps:wsp>
                      <wps:cNvSpPr txBox="1"/>
                      <wps:spPr>
                        <a:xfrm>
                          <a:off x="0" y="0"/>
                          <a:ext cx="251460" cy="289560"/>
                        </a:xfrm>
                        <a:prstGeom prst="rect">
                          <a:avLst/>
                        </a:prstGeom>
                        <a:solidFill>
                          <a:sysClr val="window" lastClr="FFFFFF"/>
                        </a:solidFill>
                        <a:ln w="6350">
                          <a:solidFill>
                            <a:schemeClr val="bg1"/>
                          </a:solidFill>
                        </a:ln>
                      </wps:spPr>
                      <wps:txbx>
                        <w:txbxContent>
                          <w:p w14:paraId="0247C84E" w14:textId="1935456C" w:rsidR="00E90A6E" w:rsidRPr="00E90A6E" w:rsidRDefault="00E90A6E" w:rsidP="00E90A6E">
                            <w:pPr>
                              <w:rPr>
                                <w:rFonts w:ascii="Times New Roman" w:hAnsi="Times New Roman" w:cs="Times New Roman"/>
                                <w:b/>
                                <w:bCs/>
                                <w:sz w:val="28"/>
                                <w:szCs w:val="28"/>
                              </w:rPr>
                            </w:pPr>
                            <w:r>
                              <w:rPr>
                                <w:rFonts w:ascii="Times New Roman" w:hAnsi="Times New Roman" w:cs="Times New Roman"/>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BB3EDC" id="_x0000_s1028" type="#_x0000_t202" style="position:absolute;margin-left:-27.3pt;margin-top:71.05pt;width:19.8pt;height:2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" fillcolor="window" strokecolor="white [3212]" strokeweight=".5pt">
                <v:textbox>
                  <w:txbxContent>
                    <w:p w14:paraId="0247C84E" w14:textId="1935456C" w:rsidR="00E90A6E" w:rsidRPr="00E90A6E" w:rsidRDefault="00E90A6E" w:rsidP="00E90A6E">
                      <w:pPr>
                        <w:rPr>
                          <w:rFonts w:ascii="Times New Roman" w:hAnsi="Times New Roman" w:cs="Times New Roman"/>
                          <w:b/>
                          <w:bCs/>
                          <w:sz w:val="28"/>
                          <w:szCs w:val="28"/>
                        </w:rPr>
                      </w:pPr>
                      <w:r>
                        <w:rPr>
                          <w:rFonts w:ascii="Times New Roman" w:hAnsi="Times New Roman" w:cs="Times New Roman"/>
                          <w:b/>
                          <w:bCs/>
                          <w:sz w:val="28"/>
                          <w:szCs w:val="28"/>
                        </w:rPr>
                        <w:t>B</w:t>
                      </w:r>
                    </w:p>
                  </w:txbxContent>
                </v:textbox>
              </v:shape>
            </w:pict>
          </mc:Fallback>
        </mc:AlternateContent>
      </w:r>
      <w:r w:rsidR="00383C15" w:rsidRPr="00383C15">
        <w:rPr>
          <w:rFonts w:ascii="Times New Roman" w:hAnsi="Times New Roman" w:cs="Times New Roman"/>
          <w:noProof/>
        </w:rPr>
        <w:drawing>
          <wp:inline distT="0" distB="0" distL="0" distR="0" wp14:anchorId="0B242EF4" wp14:editId="04B9B57C">
            <wp:extent cx="5158740" cy="3406140"/>
            <wp:effectExtent l="0" t="0" r="3810" b="3810"/>
            <wp:docPr id="806779734" name="Chart 1">
              <a:extLst xmlns:a="http://schemas.openxmlformats.org/drawingml/2006/main">
                <a:ext uri="{FF2B5EF4-FFF2-40B4-BE49-F238E27FC236}">
                  <a16:creationId xmlns:a16="http://schemas.microsoft.com/office/drawing/2014/main" id="{0865B9E9-27A7-18CD-31FD-89245ABA1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8E6D09" w14:textId="32A63418" w:rsidR="00383C15" w:rsidRDefault="00383C15">
      <w:pPr>
        <w:rPr>
          <w:rFonts w:ascii="Times New Roman" w:hAnsi="Times New Roman" w:cs="Times New Roman"/>
          <w:b/>
          <w:bCs/>
          <w:sz w:val="24"/>
          <w:szCs w:val="24"/>
        </w:rPr>
      </w:pPr>
    </w:p>
    <w:p w14:paraId="66CC89CE" w14:textId="0BB26EE2" w:rsidR="00383C15" w:rsidRPr="00EF536C" w:rsidRDefault="005854EC">
      <w:pPr>
        <w:rPr>
          <w:rFonts w:ascii="Times New Roman" w:hAnsi="Times New Roman" w:cs="Times New Roman"/>
          <w:b/>
          <w:bCs/>
        </w:rPr>
      </w:pPr>
      <w:r w:rsidRPr="00EF536C">
        <w:rPr>
          <w:rFonts w:ascii="Times New Roman" w:hAnsi="Times New Roman" w:cs="Times New Roman"/>
          <w:b/>
          <w:bCs/>
        </w:rPr>
        <w:t>Su</w:t>
      </w:r>
      <w:r w:rsidR="00511852" w:rsidRPr="00EF536C">
        <w:rPr>
          <w:rFonts w:ascii="Times New Roman" w:hAnsi="Times New Roman" w:cs="Times New Roman"/>
          <w:b/>
          <w:bCs/>
        </w:rPr>
        <w:t xml:space="preserve">pplementary Figure </w:t>
      </w:r>
      <w:r w:rsidR="002F74A7" w:rsidRPr="00EF536C">
        <w:rPr>
          <w:rFonts w:ascii="Times New Roman" w:hAnsi="Times New Roman" w:cs="Times New Roman"/>
          <w:b/>
          <w:bCs/>
        </w:rPr>
        <w:t>1</w:t>
      </w:r>
      <w:r w:rsidR="00511852" w:rsidRPr="00EF536C">
        <w:rPr>
          <w:rFonts w:ascii="Times New Roman" w:hAnsi="Times New Roman" w:cs="Times New Roman"/>
          <w:b/>
          <w:bCs/>
        </w:rPr>
        <w:t xml:space="preserve">. </w:t>
      </w:r>
      <w:r w:rsidR="00E90A6E" w:rsidRPr="00EF536C">
        <w:rPr>
          <w:rFonts w:ascii="Times New Roman" w:hAnsi="Times New Roman" w:cs="Times New Roman"/>
          <w:b/>
          <w:bCs/>
        </w:rPr>
        <w:t>Yearly malaria prevalence by polymerase chain reaction (PCR) and Microscopy.</w:t>
      </w:r>
      <w:r w:rsidR="00E90A6E" w:rsidRPr="00EF536C">
        <w:rPr>
          <w:rFonts w:ascii="Times New Roman" w:hAnsi="Times New Roman" w:cs="Times New Roman"/>
        </w:rPr>
        <w:t xml:space="preserve"> A) Ungoye. B) Mfangano island. Error bars represent 95% confidence intervals. No surveys were conducted in 2016.</w:t>
      </w:r>
    </w:p>
    <w:p w14:paraId="680C30E3" w14:textId="0A3AB426" w:rsidR="00383C15" w:rsidRDefault="00383C15">
      <w:pPr>
        <w:rPr>
          <w:rFonts w:ascii="Times New Roman" w:hAnsi="Times New Roman" w:cs="Times New Roman"/>
          <w:b/>
          <w:bCs/>
          <w:sz w:val="24"/>
          <w:szCs w:val="24"/>
        </w:rPr>
      </w:pPr>
    </w:p>
    <w:p w14:paraId="4C62CEAD" w14:textId="77777777" w:rsidR="003C7C6C" w:rsidRPr="00116B47" w:rsidRDefault="003C7C6C" w:rsidP="003C7C6C">
      <w:pPr>
        <w:tabs>
          <w:tab w:val="left" w:pos="1080"/>
        </w:tabs>
        <w:spacing w:line="240" w:lineRule="auto"/>
        <w:rPr>
          <w:rFonts w:ascii="Times New Roman" w:hAnsi="Times New Roman" w:cs="Times New Roman"/>
          <w:sz w:val="24"/>
          <w:szCs w:val="24"/>
        </w:rPr>
      </w:pPr>
      <w:r>
        <w:rPr>
          <w:noProof/>
        </w:rPr>
        <w:lastRenderedPageBreak/>
        <w:drawing>
          <wp:inline distT="0" distB="0" distL="0" distR="0" wp14:anchorId="57ABE016" wp14:editId="77C09C75">
            <wp:extent cx="5513070" cy="2743200"/>
            <wp:effectExtent l="0" t="0" r="11430" b="0"/>
            <wp:docPr id="587197804" name="Chart 1">
              <a:extLst xmlns:a="http://schemas.openxmlformats.org/drawingml/2006/main">
                <a:ext uri="{FF2B5EF4-FFF2-40B4-BE49-F238E27FC236}">
                  <a16:creationId xmlns:a16="http://schemas.microsoft.com/office/drawing/2014/main" id="{F83C63DB-9801-3030-6C77-BCAE6571F0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333F26FF" wp14:editId="18C7CD18">
                <wp:simplePos x="0" y="0"/>
                <wp:positionH relativeFrom="column">
                  <wp:posOffset>-453190</wp:posOffset>
                </wp:positionH>
                <wp:positionV relativeFrom="paragraph">
                  <wp:posOffset>814136</wp:posOffset>
                </wp:positionV>
                <wp:extent cx="260684" cy="364958"/>
                <wp:effectExtent l="0" t="0" r="25400" b="16510"/>
                <wp:wrapNone/>
                <wp:docPr id="700572211" name="Text Box 1"/>
                <wp:cNvGraphicFramePr/>
                <a:graphic xmlns:a="http://schemas.openxmlformats.org/drawingml/2006/main">
                  <a:graphicData uri="http://schemas.microsoft.com/office/word/2010/wordprocessingShape">
                    <wps:wsp>
                      <wps:cNvSpPr txBox="1"/>
                      <wps:spPr>
                        <a:xfrm>
                          <a:off x="0" y="0"/>
                          <a:ext cx="260684" cy="364958"/>
                        </a:xfrm>
                        <a:prstGeom prst="rect">
                          <a:avLst/>
                        </a:prstGeom>
                        <a:solidFill>
                          <a:sysClr val="window" lastClr="FFFFFF"/>
                        </a:solidFill>
                        <a:ln w="6350">
                          <a:solidFill>
                            <a:sysClr val="window" lastClr="FFFFFF"/>
                          </a:solidFill>
                        </a:ln>
                      </wps:spPr>
                      <wps:txbx>
                        <w:txbxContent>
                          <w:p w14:paraId="5D6DC645" w14:textId="77777777" w:rsidR="003C7C6C" w:rsidRPr="00C80D36" w:rsidRDefault="003C7C6C" w:rsidP="003C7C6C">
                            <w:pPr>
                              <w:rPr>
                                <w:rFonts w:ascii="Times New Roman" w:hAnsi="Times New Roman" w:cs="Times New Roman"/>
                                <w:b/>
                                <w:bCs/>
                                <w:sz w:val="24"/>
                                <w:szCs w:val="24"/>
                              </w:rPr>
                            </w:pPr>
                            <w:r w:rsidRPr="00C80D36">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3F26FF" id="_x0000_t202" coordsize="21600,21600" o:spt="202" path="m,l,21600r21600,l21600,xe">
                <v:stroke joinstyle="miter"/>
                <v:path gradientshapeok="t" o:connecttype="rect"/>
              </v:shapetype>
              <v:shape id="_x0000_s1029" type="#_x0000_t202" style="position:absolute;margin-left:-35.7pt;margin-top:64.1pt;width:20.55pt;height:28.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" fillcolor="window" strokecolor="window" strokeweight=".5pt">
                <v:textbox>
                  <w:txbxContent>
                    <w:p w14:paraId="5D6DC645" w14:textId="77777777" w:rsidR="003C7C6C" w:rsidRPr="00C80D36" w:rsidRDefault="003C7C6C" w:rsidP="003C7C6C">
                      <w:pPr>
                        <w:rPr>
                          <w:rFonts w:ascii="Times New Roman" w:hAnsi="Times New Roman" w:cs="Times New Roman"/>
                          <w:b/>
                          <w:bCs/>
                          <w:sz w:val="24"/>
                          <w:szCs w:val="24"/>
                        </w:rPr>
                      </w:pPr>
                      <w:r w:rsidRPr="00C80D36">
                        <w:rPr>
                          <w:rFonts w:ascii="Times New Roman" w:hAnsi="Times New Roman" w:cs="Times New Roman"/>
                          <w:b/>
                          <w:bCs/>
                          <w:sz w:val="24"/>
                          <w:szCs w:val="24"/>
                        </w:rPr>
                        <w:t>A</w:t>
                      </w:r>
                    </w:p>
                  </w:txbxContent>
                </v:textbox>
              </v:shape>
            </w:pict>
          </mc:Fallback>
        </mc:AlternateContent>
      </w:r>
      <w:r w:rsidRPr="00116B47">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413DDFF" wp14:editId="49385607">
                <wp:simplePos x="0" y="0"/>
                <wp:positionH relativeFrom="column">
                  <wp:posOffset>-1717596</wp:posOffset>
                </wp:positionH>
                <wp:positionV relativeFrom="paragraph">
                  <wp:posOffset>2850874</wp:posOffset>
                </wp:positionV>
                <wp:extent cx="2537794" cy="352679"/>
                <wp:effectExtent l="6667" t="0" r="2858" b="2857"/>
                <wp:wrapNone/>
                <wp:docPr id="15" name="Text Box 15"/>
                <wp:cNvGraphicFramePr/>
                <a:graphic xmlns:a="http://schemas.openxmlformats.org/drawingml/2006/main">
                  <a:graphicData uri="http://schemas.microsoft.com/office/word/2010/wordprocessingShape">
                    <wps:wsp>
                      <wps:cNvSpPr txBox="1"/>
                      <wps:spPr>
                        <a:xfrm rot="16200000">
                          <a:off x="0" y="0"/>
                          <a:ext cx="2537794" cy="352679"/>
                        </a:xfrm>
                        <a:prstGeom prst="rect">
                          <a:avLst/>
                        </a:prstGeom>
                        <a:solidFill>
                          <a:sysClr val="window" lastClr="FFFFFF"/>
                        </a:solidFill>
                        <a:ln w="6350">
                          <a:noFill/>
                        </a:ln>
                      </wps:spPr>
                      <wps:txbx>
                        <w:txbxContent>
                          <w:p w14:paraId="04F4F221" w14:textId="77777777" w:rsidR="003C7C6C" w:rsidRPr="00116B47" w:rsidRDefault="003C7C6C" w:rsidP="003C7C6C">
                            <w:pPr>
                              <w:jc w:val="center"/>
                              <w:rPr>
                                <w:rFonts w:ascii="Times New Roman" w:hAnsi="Times New Roman" w:cs="Times New Roman"/>
                                <w:b/>
                                <w:bCs/>
                                <w:sz w:val="24"/>
                                <w:szCs w:val="24"/>
                              </w:rPr>
                            </w:pPr>
                            <w:r w:rsidRPr="00116B47">
                              <w:rPr>
                                <w:rFonts w:ascii="Times New Roman" w:hAnsi="Times New Roman" w:cs="Times New Roman"/>
                                <w:b/>
                                <w:bCs/>
                                <w:sz w:val="24"/>
                                <w:szCs w:val="24"/>
                              </w:rPr>
                              <w:t>Prevalence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3DDFF" id="Text Box 15" o:spid="_x0000_s1030" type="#_x0000_t202" style="position:absolute;margin-left:-135.25pt;margin-top:224.5pt;width:199.85pt;height:27.7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" fillcolor="window" stroked="f" strokeweight=".5pt">
                <v:textbox>
                  <w:txbxContent>
                    <w:p w14:paraId="04F4F221" w14:textId="77777777" w:rsidR="003C7C6C" w:rsidRPr="00116B47" w:rsidRDefault="003C7C6C" w:rsidP="003C7C6C">
                      <w:pPr>
                        <w:jc w:val="center"/>
                        <w:rPr>
                          <w:rFonts w:ascii="Times New Roman" w:hAnsi="Times New Roman" w:cs="Times New Roman"/>
                          <w:b/>
                          <w:bCs/>
                          <w:sz w:val="24"/>
                          <w:szCs w:val="24"/>
                        </w:rPr>
                      </w:pPr>
                      <w:r w:rsidRPr="00116B47">
                        <w:rPr>
                          <w:rFonts w:ascii="Times New Roman" w:hAnsi="Times New Roman" w:cs="Times New Roman"/>
                          <w:b/>
                          <w:bCs/>
                          <w:sz w:val="24"/>
                          <w:szCs w:val="24"/>
                        </w:rPr>
                        <w:t>Prevalence (%)</w:t>
                      </w:r>
                    </w:p>
                  </w:txbxContent>
                </v:textbox>
              </v:shape>
            </w:pict>
          </mc:Fallback>
        </mc:AlternateContent>
      </w:r>
      <w:r>
        <w:rPr>
          <w:rFonts w:ascii="Times New Roman" w:hAnsi="Times New Roman" w:cs="Times New Roman"/>
          <w:sz w:val="24"/>
          <w:szCs w:val="24"/>
        </w:rPr>
        <w:tab/>
      </w:r>
    </w:p>
    <w:p w14:paraId="059F98A5" w14:textId="77777777" w:rsidR="003C7C6C" w:rsidRPr="00116B47" w:rsidRDefault="003C7C6C" w:rsidP="003C7C6C">
      <w:pPr>
        <w:spacing w:line="240" w:lineRule="auto"/>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14934F2" wp14:editId="4080D8B1">
                <wp:simplePos x="0" y="0"/>
                <wp:positionH relativeFrom="column">
                  <wp:posOffset>-395605</wp:posOffset>
                </wp:positionH>
                <wp:positionV relativeFrom="paragraph">
                  <wp:posOffset>761365</wp:posOffset>
                </wp:positionV>
                <wp:extent cx="260684" cy="364958"/>
                <wp:effectExtent l="0" t="0" r="25400" b="16510"/>
                <wp:wrapNone/>
                <wp:docPr id="1665650323" name="Text Box 1"/>
                <wp:cNvGraphicFramePr/>
                <a:graphic xmlns:a="http://schemas.openxmlformats.org/drawingml/2006/main">
                  <a:graphicData uri="http://schemas.microsoft.com/office/word/2010/wordprocessingShape">
                    <wps:wsp>
                      <wps:cNvSpPr txBox="1"/>
                      <wps:spPr>
                        <a:xfrm>
                          <a:off x="0" y="0"/>
                          <a:ext cx="260684" cy="364958"/>
                        </a:xfrm>
                        <a:prstGeom prst="rect">
                          <a:avLst/>
                        </a:prstGeom>
                        <a:solidFill>
                          <a:sysClr val="window" lastClr="FFFFFF"/>
                        </a:solidFill>
                        <a:ln w="6350">
                          <a:solidFill>
                            <a:sysClr val="window" lastClr="FFFFFF"/>
                          </a:solidFill>
                        </a:ln>
                      </wps:spPr>
                      <wps:txbx>
                        <w:txbxContent>
                          <w:p w14:paraId="56FEE58A" w14:textId="77777777" w:rsidR="003C7C6C" w:rsidRPr="00C80D36" w:rsidRDefault="003C7C6C" w:rsidP="003C7C6C">
                            <w:pPr>
                              <w:rPr>
                                <w:rFonts w:ascii="Times New Roman" w:hAnsi="Times New Roman" w:cs="Times New Roman"/>
                                <w:b/>
                                <w:bCs/>
                                <w:sz w:val="24"/>
                                <w:szCs w:val="24"/>
                              </w:rPr>
                            </w:pPr>
                            <w:r>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4934F2" id="_x0000_s1031" type="#_x0000_t202" style="position:absolute;margin-left:-31.15pt;margin-top:59.95pt;width:20.55pt;height:28.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" fillcolor="window" strokecolor="window" strokeweight=".5pt">
                <v:textbox>
                  <w:txbxContent>
                    <w:p w14:paraId="56FEE58A" w14:textId="77777777" w:rsidR="003C7C6C" w:rsidRPr="00C80D36" w:rsidRDefault="003C7C6C" w:rsidP="003C7C6C">
                      <w:pPr>
                        <w:rPr>
                          <w:rFonts w:ascii="Times New Roman" w:hAnsi="Times New Roman" w:cs="Times New Roman"/>
                          <w:b/>
                          <w:bCs/>
                          <w:sz w:val="24"/>
                          <w:szCs w:val="24"/>
                        </w:rPr>
                      </w:pPr>
                      <w:r>
                        <w:rPr>
                          <w:rFonts w:ascii="Times New Roman" w:hAnsi="Times New Roman" w:cs="Times New Roman"/>
                          <w:b/>
                          <w:bCs/>
                          <w:sz w:val="24"/>
                          <w:szCs w:val="24"/>
                        </w:rPr>
                        <w:t>B</w:t>
                      </w:r>
                    </w:p>
                  </w:txbxContent>
                </v:textbox>
              </v:shape>
            </w:pict>
          </mc:Fallback>
        </mc:AlternateContent>
      </w:r>
      <w:r>
        <w:rPr>
          <w:noProof/>
        </w:rPr>
        <w:drawing>
          <wp:inline distT="0" distB="0" distL="0" distR="0" wp14:anchorId="2A05E1A8" wp14:editId="3EAEBE53">
            <wp:extent cx="5539740" cy="3116580"/>
            <wp:effectExtent l="0" t="0" r="3810" b="7620"/>
            <wp:docPr id="1685907094" name="Chart 1">
              <a:extLst xmlns:a="http://schemas.openxmlformats.org/drawingml/2006/main">
                <a:ext uri="{FF2B5EF4-FFF2-40B4-BE49-F238E27FC236}">
                  <a16:creationId xmlns:a16="http://schemas.microsoft.com/office/drawing/2014/main" id="{82992C23-2C4C-FFB6-F22D-2C9E33C9C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AFA498" w14:textId="77777777" w:rsidR="003C7C6C" w:rsidRPr="00116B47" w:rsidRDefault="003C7C6C" w:rsidP="003C7C6C">
      <w:pPr>
        <w:spacing w:line="240" w:lineRule="auto"/>
        <w:rPr>
          <w:rFonts w:ascii="Times New Roman" w:hAnsi="Times New Roman" w:cs="Times New Roman"/>
          <w:sz w:val="24"/>
          <w:szCs w:val="24"/>
        </w:rPr>
      </w:pPr>
    </w:p>
    <w:p w14:paraId="2B4A2CF8" w14:textId="4DA6832D" w:rsidR="003C7C6C" w:rsidRDefault="003C7C6C" w:rsidP="003C7C6C">
      <w:pPr>
        <w:spacing w:line="240" w:lineRule="auto"/>
        <w:rPr>
          <w:rFonts w:ascii="Times New Roman" w:hAnsi="Times New Roman" w:cs="Times New Roman"/>
          <w:sz w:val="20"/>
          <w:szCs w:val="20"/>
          <w:lang w:val="en-US"/>
        </w:rPr>
      </w:pPr>
      <w:proofErr w:type="spellStart"/>
      <w:r>
        <w:rPr>
          <w:rFonts w:ascii="Times New Roman" w:hAnsi="Times New Roman" w:cs="Times New Roman"/>
          <w:b/>
          <w:bCs/>
          <w:sz w:val="20"/>
          <w:szCs w:val="20"/>
        </w:rPr>
        <w:t>Supplemenatry</w:t>
      </w:r>
      <w:proofErr w:type="spellEnd"/>
      <w:r>
        <w:rPr>
          <w:rFonts w:ascii="Times New Roman" w:hAnsi="Times New Roman" w:cs="Times New Roman"/>
          <w:b/>
          <w:bCs/>
          <w:sz w:val="20"/>
          <w:szCs w:val="20"/>
        </w:rPr>
        <w:t xml:space="preserve"> </w:t>
      </w:r>
      <w:r w:rsidRPr="00975EFE">
        <w:rPr>
          <w:rFonts w:ascii="Times New Roman" w:hAnsi="Times New Roman" w:cs="Times New Roman"/>
          <w:b/>
          <w:bCs/>
          <w:sz w:val="20"/>
          <w:szCs w:val="20"/>
        </w:rPr>
        <w:t xml:space="preserve">Figure </w:t>
      </w:r>
      <w:r>
        <w:rPr>
          <w:rFonts w:ascii="Times New Roman" w:hAnsi="Times New Roman" w:cs="Times New Roman"/>
          <w:b/>
          <w:bCs/>
          <w:sz w:val="20"/>
          <w:szCs w:val="20"/>
        </w:rPr>
        <w:t>2</w:t>
      </w:r>
      <w:r w:rsidRPr="00975EFE">
        <w:rPr>
          <w:rFonts w:ascii="Times New Roman" w:hAnsi="Times New Roman" w:cs="Times New Roman"/>
          <w:b/>
          <w:bCs/>
          <w:sz w:val="20"/>
          <w:szCs w:val="20"/>
        </w:rPr>
        <w:t xml:space="preserve">. Age-specific prevalence of </w:t>
      </w:r>
      <w:r w:rsidRPr="00975EFE">
        <w:rPr>
          <w:rFonts w:ascii="Times New Roman" w:hAnsi="Times New Roman" w:cs="Times New Roman"/>
          <w:b/>
          <w:bCs/>
          <w:i/>
          <w:iCs/>
          <w:sz w:val="20"/>
          <w:szCs w:val="20"/>
        </w:rPr>
        <w:t>Plasmodium</w:t>
      </w:r>
      <w:r w:rsidRPr="00975EFE">
        <w:rPr>
          <w:rFonts w:ascii="Times New Roman" w:hAnsi="Times New Roman" w:cs="Times New Roman"/>
          <w:b/>
          <w:bCs/>
          <w:sz w:val="20"/>
          <w:szCs w:val="20"/>
        </w:rPr>
        <w:t xml:space="preserve"> spp. in Lake Victoria</w:t>
      </w:r>
      <w:r w:rsidRPr="00975EFE">
        <w:rPr>
          <w:rFonts w:ascii="Times New Roman" w:hAnsi="Times New Roman" w:cs="Times New Roman"/>
          <w:sz w:val="20"/>
          <w:szCs w:val="20"/>
        </w:rPr>
        <w:t xml:space="preserve">.  </w:t>
      </w:r>
      <w:r w:rsidRPr="00975EFE">
        <w:rPr>
          <w:rFonts w:ascii="Times New Roman" w:hAnsi="Times New Roman" w:cs="Times New Roman"/>
          <w:b/>
          <w:bCs/>
          <w:sz w:val="20"/>
          <w:szCs w:val="20"/>
        </w:rPr>
        <w:t>A</w:t>
      </w:r>
      <w:r>
        <w:rPr>
          <w:rFonts w:ascii="Times New Roman" w:hAnsi="Times New Roman" w:cs="Times New Roman"/>
          <w:b/>
          <w:bCs/>
          <w:sz w:val="20"/>
          <w:szCs w:val="20"/>
        </w:rPr>
        <w:t>)</w:t>
      </w:r>
      <w:r w:rsidRPr="00975EFE">
        <w:rPr>
          <w:rFonts w:ascii="Times New Roman" w:hAnsi="Times New Roman" w:cs="Times New Roman"/>
          <w:sz w:val="20"/>
          <w:szCs w:val="20"/>
        </w:rPr>
        <w:t xml:space="preserve"> Age-specific prevalence by Polymerase chain reaction (PCR)</w:t>
      </w:r>
      <w:r>
        <w:rPr>
          <w:rFonts w:ascii="Times New Roman" w:hAnsi="Times New Roman" w:cs="Times New Roman"/>
          <w:sz w:val="20"/>
          <w:szCs w:val="20"/>
        </w:rPr>
        <w:t>.</w:t>
      </w:r>
      <w:r w:rsidRPr="00975EFE">
        <w:rPr>
          <w:rFonts w:ascii="Times New Roman" w:hAnsi="Times New Roman" w:cs="Times New Roman"/>
          <w:sz w:val="20"/>
          <w:szCs w:val="20"/>
        </w:rPr>
        <w:t xml:space="preserve"> </w:t>
      </w:r>
      <w:r w:rsidRPr="00975EFE">
        <w:rPr>
          <w:rFonts w:ascii="Times New Roman" w:hAnsi="Times New Roman" w:cs="Times New Roman"/>
          <w:b/>
          <w:bCs/>
          <w:sz w:val="20"/>
          <w:szCs w:val="20"/>
        </w:rPr>
        <w:t>B</w:t>
      </w:r>
      <w:r>
        <w:rPr>
          <w:rFonts w:ascii="Times New Roman" w:hAnsi="Times New Roman" w:cs="Times New Roman"/>
          <w:b/>
          <w:bCs/>
          <w:sz w:val="20"/>
          <w:szCs w:val="20"/>
        </w:rPr>
        <w:t>)</w:t>
      </w:r>
      <w:r w:rsidRPr="00975EFE">
        <w:rPr>
          <w:rFonts w:ascii="Times New Roman" w:hAnsi="Times New Roman" w:cs="Times New Roman"/>
          <w:sz w:val="20"/>
          <w:szCs w:val="20"/>
        </w:rPr>
        <w:t xml:space="preserve"> Age-specific prevalence by Microscopy. The error bars represent a 95% confidence interval (CI). </w:t>
      </w:r>
      <w:r w:rsidRPr="00EF7854">
        <w:rPr>
          <w:rFonts w:ascii="Times New Roman" w:hAnsi="Times New Roman" w:cs="Times New Roman"/>
          <w:sz w:val="20"/>
          <w:szCs w:val="20"/>
          <w:lang w:val="en-US"/>
        </w:rPr>
        <w:t>Abbreviations: Pf</w:t>
      </w:r>
      <w:r w:rsidRPr="00EF7854">
        <w:rPr>
          <w:rFonts w:ascii="Times New Roman" w:hAnsi="Times New Roman" w:cs="Times New Roman"/>
          <w:i/>
          <w:iCs/>
          <w:sz w:val="20"/>
          <w:szCs w:val="20"/>
          <w:lang w:val="en-US"/>
        </w:rPr>
        <w:t xml:space="preserve">, Plasmodium falciparum; </w:t>
      </w:r>
      <w:r w:rsidRPr="00EF7854">
        <w:rPr>
          <w:rFonts w:ascii="Times New Roman" w:hAnsi="Times New Roman" w:cs="Times New Roman"/>
          <w:sz w:val="20"/>
          <w:szCs w:val="20"/>
          <w:lang w:val="en-US"/>
        </w:rPr>
        <w:t>Pm</w:t>
      </w:r>
      <w:r w:rsidRPr="00EF7854">
        <w:rPr>
          <w:rFonts w:ascii="Times New Roman" w:hAnsi="Times New Roman" w:cs="Times New Roman"/>
          <w:i/>
          <w:iCs/>
          <w:sz w:val="20"/>
          <w:szCs w:val="20"/>
          <w:lang w:val="en-US"/>
        </w:rPr>
        <w:t xml:space="preserve">, Plasmodium malariae, </w:t>
      </w:r>
      <w:r w:rsidRPr="00EF7854">
        <w:rPr>
          <w:rFonts w:ascii="Times New Roman" w:hAnsi="Times New Roman" w:cs="Times New Roman"/>
          <w:sz w:val="20"/>
          <w:szCs w:val="20"/>
          <w:lang w:val="en-US"/>
        </w:rPr>
        <w:t>Po</w:t>
      </w:r>
      <w:r w:rsidRPr="00EF7854">
        <w:rPr>
          <w:rFonts w:ascii="Times New Roman" w:hAnsi="Times New Roman" w:cs="Times New Roman"/>
          <w:i/>
          <w:iCs/>
          <w:sz w:val="20"/>
          <w:szCs w:val="20"/>
          <w:lang w:val="en-US"/>
        </w:rPr>
        <w:t xml:space="preserve">, Plasmodium ovale, </w:t>
      </w:r>
      <w:r w:rsidRPr="00EF7854">
        <w:rPr>
          <w:rFonts w:ascii="Times New Roman" w:hAnsi="Times New Roman" w:cs="Times New Roman"/>
          <w:sz w:val="20"/>
          <w:szCs w:val="20"/>
          <w:lang w:val="en-US"/>
        </w:rPr>
        <w:t xml:space="preserve">PCR, </w:t>
      </w:r>
      <w:r>
        <w:rPr>
          <w:rFonts w:ascii="Times New Roman" w:hAnsi="Times New Roman" w:cs="Times New Roman"/>
          <w:sz w:val="20"/>
          <w:szCs w:val="20"/>
          <w:lang w:val="en-US"/>
        </w:rPr>
        <w:t>P</w:t>
      </w:r>
      <w:r w:rsidRPr="00EF7854">
        <w:rPr>
          <w:rFonts w:ascii="Times New Roman" w:hAnsi="Times New Roman" w:cs="Times New Roman"/>
          <w:sz w:val="20"/>
          <w:szCs w:val="20"/>
          <w:lang w:val="en-US"/>
        </w:rPr>
        <w:t xml:space="preserve">olymerase chain reaction.  *Overall, represents </w:t>
      </w:r>
      <w:r>
        <w:rPr>
          <w:rFonts w:ascii="Times New Roman" w:hAnsi="Times New Roman" w:cs="Times New Roman"/>
          <w:sz w:val="20"/>
          <w:szCs w:val="20"/>
          <w:lang w:val="en-US"/>
        </w:rPr>
        <w:t>joint</w:t>
      </w:r>
      <w:r w:rsidRPr="00EF7854">
        <w:rPr>
          <w:rFonts w:ascii="Times New Roman" w:hAnsi="Times New Roman" w:cs="Times New Roman"/>
          <w:sz w:val="20"/>
          <w:szCs w:val="20"/>
          <w:lang w:val="en-US"/>
        </w:rPr>
        <w:t xml:space="preserve"> </w:t>
      </w:r>
      <w:r w:rsidRPr="00C95642">
        <w:rPr>
          <w:rFonts w:ascii="Times New Roman" w:hAnsi="Times New Roman" w:cs="Times New Roman"/>
          <w:i/>
          <w:iCs/>
          <w:sz w:val="20"/>
          <w:szCs w:val="20"/>
          <w:lang w:val="en-US"/>
        </w:rPr>
        <w:t>Plasmodium</w:t>
      </w:r>
      <w:r>
        <w:rPr>
          <w:rFonts w:ascii="Times New Roman" w:hAnsi="Times New Roman" w:cs="Times New Roman"/>
          <w:sz w:val="20"/>
          <w:szCs w:val="20"/>
          <w:lang w:val="en-US"/>
        </w:rPr>
        <w:t xml:space="preserve"> spp. </w:t>
      </w:r>
      <w:r w:rsidRPr="00EF7854">
        <w:rPr>
          <w:rFonts w:ascii="Times New Roman" w:hAnsi="Times New Roman" w:cs="Times New Roman"/>
          <w:sz w:val="20"/>
          <w:szCs w:val="20"/>
          <w:lang w:val="en-US"/>
        </w:rPr>
        <w:t>prevalence b</w:t>
      </w:r>
      <w:r>
        <w:rPr>
          <w:rFonts w:ascii="Times New Roman" w:hAnsi="Times New Roman" w:cs="Times New Roman"/>
          <w:sz w:val="20"/>
          <w:szCs w:val="20"/>
          <w:lang w:val="en-US"/>
        </w:rPr>
        <w:t>y PCR in A and by microscopy in B.</w:t>
      </w:r>
    </w:p>
    <w:p w14:paraId="722BAB76" w14:textId="77777777" w:rsidR="00383C15" w:rsidRPr="003C7C6C" w:rsidRDefault="00383C15">
      <w:pPr>
        <w:rPr>
          <w:rFonts w:ascii="Times New Roman" w:hAnsi="Times New Roman" w:cs="Times New Roman"/>
          <w:b/>
          <w:bCs/>
          <w:sz w:val="24"/>
          <w:szCs w:val="24"/>
          <w:lang w:val="en-US"/>
        </w:rPr>
      </w:pPr>
    </w:p>
    <w:p w14:paraId="4E59A728" w14:textId="7F863B77" w:rsidR="00625207" w:rsidRDefault="00D511BB" w:rsidP="009A338F">
      <w:pPr>
        <w:spacing w:line="240" w:lineRule="auto"/>
        <w:jc w:val="both"/>
        <w:rPr>
          <w:rFonts w:ascii="Times New Roman" w:hAnsi="Times New Roman" w:cs="Times New Roman"/>
        </w:rPr>
      </w:pPr>
      <w:r w:rsidRPr="00255CD6">
        <w:rPr>
          <w:rFonts w:ascii="Times New Roman" w:hAnsi="Times New Roman" w:cs="Times New Roman"/>
          <w:noProof/>
          <w:sz w:val="24"/>
          <w:szCs w:val="24"/>
        </w:rPr>
        <w:lastRenderedPageBreak/>
        <w:drawing>
          <wp:inline distT="0" distB="0" distL="0" distR="0" wp14:anchorId="557B990C" wp14:editId="0C54A54B">
            <wp:extent cx="5731510" cy="3486150"/>
            <wp:effectExtent l="0" t="0" r="2540" b="0"/>
            <wp:docPr id="1143851415" name="Picture 1" descr="A graph with different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51415" name="Picture 1" descr="A graph with different colored rectangles&#10;&#10;Description automatically generated"/>
                    <pic:cNvPicPr/>
                  </pic:nvPicPr>
                  <pic:blipFill>
                    <a:blip r:embed="rId12"/>
                    <a:stretch>
                      <a:fillRect/>
                    </a:stretch>
                  </pic:blipFill>
                  <pic:spPr>
                    <a:xfrm>
                      <a:off x="0" y="0"/>
                      <a:ext cx="5731510" cy="3486150"/>
                    </a:xfrm>
                    <a:prstGeom prst="rect">
                      <a:avLst/>
                    </a:prstGeom>
                  </pic:spPr>
                </pic:pic>
              </a:graphicData>
            </a:graphic>
          </wp:inline>
        </w:drawing>
      </w:r>
      <w:r w:rsidR="002137FD" w:rsidRPr="002137FD">
        <w:rPr>
          <w:rFonts w:ascii="Times New Roman" w:hAnsi="Times New Roman" w:cs="Times New Roman"/>
          <w:noProof/>
          <w:sz w:val="24"/>
          <w:szCs w:val="24"/>
        </w:rPr>
        <w:drawing>
          <wp:inline distT="0" distB="0" distL="0" distR="0" wp14:anchorId="2D36DCE0" wp14:editId="4A7144C5">
            <wp:extent cx="5766570" cy="3441031"/>
            <wp:effectExtent l="0" t="0" r="5715" b="7620"/>
            <wp:docPr id="1398893781"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93781" name="Picture 1" descr="A graph with different colored bars&#10;&#10;Description automatically generated"/>
                    <pic:cNvPicPr/>
                  </pic:nvPicPr>
                  <pic:blipFill>
                    <a:blip r:embed="rId13"/>
                    <a:stretch>
                      <a:fillRect/>
                    </a:stretch>
                  </pic:blipFill>
                  <pic:spPr>
                    <a:xfrm>
                      <a:off x="0" y="0"/>
                      <a:ext cx="5776645" cy="3447043"/>
                    </a:xfrm>
                    <a:prstGeom prst="rect">
                      <a:avLst/>
                    </a:prstGeom>
                  </pic:spPr>
                </pic:pic>
              </a:graphicData>
            </a:graphic>
          </wp:inline>
        </w:drawing>
      </w:r>
      <w:proofErr w:type="spellStart"/>
      <w:r w:rsidR="005662EB" w:rsidRPr="0049169C">
        <w:rPr>
          <w:rFonts w:ascii="Times New Roman" w:hAnsi="Times New Roman" w:cs="Times New Roman"/>
          <w:b/>
          <w:bCs/>
        </w:rPr>
        <w:t>Sup</w:t>
      </w:r>
      <w:r w:rsidR="0049169C" w:rsidRPr="0049169C">
        <w:rPr>
          <w:rFonts w:ascii="Times New Roman" w:hAnsi="Times New Roman" w:cs="Times New Roman"/>
          <w:b/>
          <w:bCs/>
        </w:rPr>
        <w:t>lementary</w:t>
      </w:r>
      <w:proofErr w:type="spellEnd"/>
      <w:r w:rsidR="0049169C" w:rsidRPr="0049169C">
        <w:rPr>
          <w:rFonts w:ascii="Times New Roman" w:hAnsi="Times New Roman" w:cs="Times New Roman"/>
          <w:b/>
          <w:bCs/>
        </w:rPr>
        <w:t xml:space="preserve"> Figure </w:t>
      </w:r>
      <w:r w:rsidR="003C7C6C">
        <w:rPr>
          <w:rFonts w:ascii="Times New Roman" w:hAnsi="Times New Roman" w:cs="Times New Roman"/>
          <w:b/>
          <w:bCs/>
        </w:rPr>
        <w:t>3</w:t>
      </w:r>
      <w:r w:rsidR="0049169C" w:rsidRPr="0049169C">
        <w:rPr>
          <w:rFonts w:ascii="Times New Roman" w:hAnsi="Times New Roman" w:cs="Times New Roman"/>
          <w:b/>
          <w:bCs/>
        </w:rPr>
        <w:t>.</w:t>
      </w:r>
      <w:r w:rsidR="0049169C" w:rsidRPr="0049169C">
        <w:rPr>
          <w:rFonts w:ascii="Times New Roman" w:hAnsi="Times New Roman" w:cs="Times New Roman"/>
        </w:rPr>
        <w:t xml:space="preserve"> </w:t>
      </w:r>
      <w:r w:rsidR="0049169C" w:rsidRPr="002F74A7">
        <w:rPr>
          <w:rFonts w:ascii="Times New Roman" w:hAnsi="Times New Roman" w:cs="Times New Roman"/>
          <w:b/>
          <w:bCs/>
        </w:rPr>
        <w:t>The p</w:t>
      </w:r>
      <w:r w:rsidR="009E1174" w:rsidRPr="002F74A7">
        <w:rPr>
          <w:rFonts w:ascii="Times New Roman" w:hAnsi="Times New Roman" w:cs="Times New Roman"/>
          <w:b/>
          <w:bCs/>
        </w:rPr>
        <w:t xml:space="preserve">roportion of </w:t>
      </w:r>
      <w:r w:rsidR="009E1174" w:rsidRPr="002F74A7">
        <w:rPr>
          <w:rFonts w:ascii="Times New Roman" w:hAnsi="Times New Roman" w:cs="Times New Roman"/>
          <w:b/>
          <w:bCs/>
          <w:i/>
          <w:iCs/>
        </w:rPr>
        <w:t>Plasmodium</w:t>
      </w:r>
      <w:r w:rsidR="009E1174" w:rsidRPr="002F74A7">
        <w:rPr>
          <w:rFonts w:ascii="Times New Roman" w:hAnsi="Times New Roman" w:cs="Times New Roman"/>
          <w:b/>
          <w:bCs/>
        </w:rPr>
        <w:t xml:space="preserve"> mono and mixed-species infections among the positive cases by polymerase chain reaction</w:t>
      </w:r>
      <w:r w:rsidR="00D773F0" w:rsidRPr="002F74A7">
        <w:rPr>
          <w:rFonts w:ascii="Times New Roman" w:hAnsi="Times New Roman" w:cs="Times New Roman"/>
          <w:b/>
          <w:bCs/>
        </w:rPr>
        <w:t xml:space="preserve"> </w:t>
      </w:r>
      <w:r w:rsidR="00AF51CC" w:rsidRPr="002F74A7">
        <w:rPr>
          <w:rFonts w:ascii="Times New Roman" w:hAnsi="Times New Roman" w:cs="Times New Roman"/>
          <w:b/>
          <w:bCs/>
        </w:rPr>
        <w:t xml:space="preserve">in </w:t>
      </w:r>
      <w:r w:rsidR="00D773F0" w:rsidRPr="002F74A7">
        <w:rPr>
          <w:rFonts w:ascii="Times New Roman" w:hAnsi="Times New Roman" w:cs="Times New Roman"/>
          <w:b/>
          <w:bCs/>
        </w:rPr>
        <w:t>Mfangano island (n=</w:t>
      </w:r>
      <w:r w:rsidR="002306FF" w:rsidRPr="002F74A7">
        <w:rPr>
          <w:rFonts w:ascii="Times New Roman" w:hAnsi="Times New Roman" w:cs="Times New Roman"/>
          <w:b/>
          <w:bCs/>
        </w:rPr>
        <w:t>2709</w:t>
      </w:r>
      <w:r w:rsidR="00D773F0" w:rsidRPr="002F74A7">
        <w:rPr>
          <w:rFonts w:ascii="Times New Roman" w:hAnsi="Times New Roman" w:cs="Times New Roman"/>
          <w:b/>
          <w:bCs/>
        </w:rPr>
        <w:t>)</w:t>
      </w:r>
      <w:r w:rsidR="00AF51CC" w:rsidRPr="002F74A7">
        <w:rPr>
          <w:rFonts w:ascii="Times New Roman" w:hAnsi="Times New Roman" w:cs="Times New Roman"/>
          <w:b/>
          <w:bCs/>
        </w:rPr>
        <w:t xml:space="preserve"> and</w:t>
      </w:r>
      <w:r w:rsidR="002306FF" w:rsidRPr="002F74A7">
        <w:rPr>
          <w:rFonts w:ascii="Times New Roman" w:hAnsi="Times New Roman" w:cs="Times New Roman"/>
          <w:b/>
          <w:bCs/>
        </w:rPr>
        <w:t xml:space="preserve"> Ungoye (n=</w:t>
      </w:r>
      <w:r w:rsidR="00AF51CC" w:rsidRPr="002F74A7">
        <w:rPr>
          <w:rFonts w:ascii="Times New Roman" w:hAnsi="Times New Roman" w:cs="Times New Roman"/>
          <w:b/>
          <w:bCs/>
        </w:rPr>
        <w:t>2260)</w:t>
      </w:r>
      <w:r w:rsidR="002F74A7">
        <w:rPr>
          <w:rFonts w:ascii="Times New Roman" w:hAnsi="Times New Roman" w:cs="Times New Roman"/>
          <w:i/>
          <w:iCs/>
        </w:rPr>
        <w:t>.</w:t>
      </w:r>
      <w:r w:rsidR="009E1174" w:rsidRPr="0049169C">
        <w:rPr>
          <w:rFonts w:ascii="Times New Roman" w:hAnsi="Times New Roman" w:cs="Times New Roman"/>
          <w:i/>
          <w:iCs/>
        </w:rPr>
        <w:t xml:space="preserve"> </w:t>
      </w:r>
      <w:r w:rsidR="009E1174" w:rsidRPr="0049169C">
        <w:rPr>
          <w:rFonts w:ascii="Times New Roman" w:hAnsi="Times New Roman" w:cs="Times New Roman"/>
        </w:rPr>
        <w:t>The error bars represent a 95% confidence interval (CI). Abbreviations; CI, confidence interval; Pf,</w:t>
      </w:r>
      <w:r w:rsidR="009E1174" w:rsidRPr="0049169C">
        <w:rPr>
          <w:rFonts w:ascii="Times New Roman" w:hAnsi="Times New Roman" w:cs="Times New Roman"/>
          <w:i/>
          <w:iCs/>
        </w:rPr>
        <w:t xml:space="preserve"> Plasmodium falciparum; </w:t>
      </w:r>
      <w:r w:rsidR="009E1174" w:rsidRPr="0049169C">
        <w:rPr>
          <w:rFonts w:ascii="Times New Roman" w:hAnsi="Times New Roman" w:cs="Times New Roman"/>
        </w:rPr>
        <w:t>Pm</w:t>
      </w:r>
      <w:r w:rsidR="009E1174" w:rsidRPr="0049169C">
        <w:rPr>
          <w:rFonts w:ascii="Times New Roman" w:hAnsi="Times New Roman" w:cs="Times New Roman"/>
          <w:i/>
          <w:iCs/>
        </w:rPr>
        <w:t xml:space="preserve">, Plasmodium malariae; </w:t>
      </w:r>
      <w:r w:rsidR="009E1174" w:rsidRPr="0049169C">
        <w:rPr>
          <w:rFonts w:ascii="Times New Roman" w:hAnsi="Times New Roman" w:cs="Times New Roman"/>
        </w:rPr>
        <w:t>Po</w:t>
      </w:r>
      <w:r w:rsidR="009E1174" w:rsidRPr="0049169C">
        <w:rPr>
          <w:rFonts w:ascii="Times New Roman" w:hAnsi="Times New Roman" w:cs="Times New Roman"/>
          <w:i/>
          <w:iCs/>
        </w:rPr>
        <w:t>, Plasmodium ovale</w:t>
      </w:r>
      <w:r w:rsidR="009E1174" w:rsidRPr="0049169C">
        <w:rPr>
          <w:rFonts w:ascii="Times New Roman" w:hAnsi="Times New Roman" w:cs="Times New Roman"/>
        </w:rPr>
        <w:t>.</w:t>
      </w:r>
    </w:p>
    <w:p w14:paraId="0EF1C61E" w14:textId="77777777" w:rsidR="00711890" w:rsidRDefault="00711890" w:rsidP="009A338F">
      <w:pPr>
        <w:spacing w:line="240" w:lineRule="auto"/>
        <w:jc w:val="both"/>
        <w:rPr>
          <w:rFonts w:ascii="Times New Roman" w:hAnsi="Times New Roman" w:cs="Times New Roman"/>
        </w:rPr>
      </w:pPr>
    </w:p>
    <w:p w14:paraId="7558370F" w14:textId="77777777" w:rsidR="00711890" w:rsidRDefault="00711890" w:rsidP="009A338F">
      <w:pPr>
        <w:spacing w:line="240" w:lineRule="auto"/>
        <w:jc w:val="both"/>
        <w:rPr>
          <w:rFonts w:ascii="Times New Roman" w:hAnsi="Times New Roman" w:cs="Times New Roman"/>
        </w:rPr>
      </w:pPr>
    </w:p>
    <w:p w14:paraId="34219E82" w14:textId="77777777" w:rsidR="00711890" w:rsidRDefault="00711890" w:rsidP="00711890">
      <w:pPr>
        <w:spacing w:after="0" w:line="240" w:lineRule="auto"/>
        <w:rPr>
          <w:rFonts w:ascii="Times New Roman" w:eastAsiaTheme="minorEastAsia" w:hAnsi="Times New Roman" w:cs="Times New Roman"/>
          <w:b/>
          <w:bCs/>
        </w:rPr>
        <w:sectPr w:rsidR="00711890">
          <w:pgSz w:w="11906" w:h="16838"/>
          <w:pgMar w:top="1440" w:right="1440" w:bottom="1440" w:left="1440" w:header="708" w:footer="708" w:gutter="0"/>
          <w:cols w:space="708"/>
          <w:docGrid w:linePitch="360"/>
        </w:sectPr>
      </w:pPr>
    </w:p>
    <w:p w14:paraId="6D4B037C" w14:textId="459CC762" w:rsidR="00711890" w:rsidRPr="00711890" w:rsidRDefault="00711890" w:rsidP="00711890">
      <w:pPr>
        <w:spacing w:after="0" w:line="240" w:lineRule="auto"/>
        <w:rPr>
          <w:rFonts w:ascii="Times New Roman" w:eastAsiaTheme="minorEastAsia" w:hAnsi="Times New Roman" w:cs="Times New Roman"/>
        </w:rPr>
      </w:pPr>
      <w:r>
        <w:rPr>
          <w:rFonts w:ascii="Times New Roman" w:eastAsiaTheme="minorEastAsia" w:hAnsi="Times New Roman" w:cs="Times New Roman"/>
          <w:b/>
          <w:bCs/>
        </w:rPr>
        <w:lastRenderedPageBreak/>
        <w:t>Supplementary Table 1</w:t>
      </w:r>
      <w:r w:rsidRPr="00711890">
        <w:rPr>
          <w:rFonts w:ascii="Times New Roman" w:eastAsiaTheme="minorEastAsia" w:hAnsi="Times New Roman" w:cs="Times New Roman"/>
          <w:b/>
          <w:bCs/>
        </w:rPr>
        <w:t>.</w:t>
      </w:r>
      <w:r w:rsidRPr="00711890">
        <w:rPr>
          <w:rFonts w:ascii="Times New Roman" w:eastAsiaTheme="minorEastAsia" w:hAnsi="Times New Roman" w:cs="Times New Roman"/>
        </w:rPr>
        <w:t xml:space="preserve"> </w:t>
      </w:r>
      <w:r w:rsidRPr="00711890">
        <w:rPr>
          <w:rFonts w:ascii="Times New Roman" w:eastAsiaTheme="minorEastAsia" w:hAnsi="Times New Roman" w:cs="Times New Roman"/>
          <w:b/>
          <w:bCs/>
        </w:rPr>
        <w:t xml:space="preserve">Changes in the relative frequency of </w:t>
      </w:r>
      <w:r w:rsidRPr="00711890">
        <w:rPr>
          <w:rFonts w:ascii="Times New Roman" w:eastAsiaTheme="minorEastAsia" w:hAnsi="Times New Roman" w:cs="Times New Roman"/>
          <w:b/>
          <w:bCs/>
          <w:i/>
          <w:iCs/>
        </w:rPr>
        <w:t>P. falciparum</w:t>
      </w:r>
      <w:r w:rsidRPr="00711890">
        <w:rPr>
          <w:rFonts w:ascii="Times New Roman" w:eastAsiaTheme="minorEastAsia" w:hAnsi="Times New Roman" w:cs="Times New Roman"/>
          <w:b/>
          <w:bCs/>
        </w:rPr>
        <w:t xml:space="preserve"> mono- and mixed infections, as well as non-</w:t>
      </w:r>
      <w:r w:rsidRPr="00711890">
        <w:rPr>
          <w:rFonts w:ascii="Times New Roman" w:eastAsiaTheme="minorEastAsia" w:hAnsi="Times New Roman" w:cs="Times New Roman"/>
          <w:b/>
          <w:bCs/>
          <w:i/>
          <w:iCs/>
        </w:rPr>
        <w:t>falciparum</w:t>
      </w:r>
      <w:r w:rsidRPr="00711890">
        <w:rPr>
          <w:rFonts w:ascii="Times New Roman" w:eastAsiaTheme="minorEastAsia" w:hAnsi="Times New Roman" w:cs="Times New Roman"/>
          <w:b/>
          <w:bCs/>
        </w:rPr>
        <w:t xml:space="preserve"> infections over time evaluated using multinomial logistic regression</w:t>
      </w:r>
      <w:r w:rsidRPr="00711890">
        <w:rPr>
          <w:rFonts w:ascii="Times New Roman" w:eastAsiaTheme="minorEastAsia" w:hAnsi="Times New Roman" w:cs="Times New Roman"/>
        </w:rPr>
        <w:t>. Adjusted relative risk ratios (RRR) of mono-infection, mixed, or non-</w:t>
      </w:r>
      <w:r w:rsidRPr="00711890">
        <w:rPr>
          <w:rFonts w:ascii="Times New Roman" w:eastAsiaTheme="minorEastAsia" w:hAnsi="Times New Roman" w:cs="Times New Roman"/>
          <w:i/>
          <w:iCs/>
        </w:rPr>
        <w:t>falciparum</w:t>
      </w:r>
      <w:r w:rsidRPr="00711890">
        <w:rPr>
          <w:rFonts w:ascii="Times New Roman" w:eastAsiaTheme="minorEastAsia" w:hAnsi="Times New Roman" w:cs="Times New Roman"/>
        </w:rPr>
        <w:t xml:space="preserve"> mono infections each year of survey, relative to being uninfected(negative) at baseline in 2012.</w:t>
      </w:r>
    </w:p>
    <w:p w14:paraId="71D19505" w14:textId="77777777" w:rsidR="00711890" w:rsidRPr="00711890" w:rsidRDefault="00711890" w:rsidP="00711890">
      <w:pPr>
        <w:spacing w:after="0" w:line="240" w:lineRule="auto"/>
        <w:rPr>
          <w:rFonts w:ascii="Times New Roman" w:eastAsiaTheme="minorEastAsia" w:hAnsi="Times New Roman" w:cs="Times New Roman"/>
        </w:rPr>
      </w:pPr>
    </w:p>
    <w:tbl>
      <w:tblPr>
        <w:tblStyle w:val="TableGrid7"/>
        <w:tblpPr w:leftFromText="180" w:rightFromText="180" w:vertAnchor="page" w:horzAnchor="margin" w:tblpXSpec="center" w:tblpY="3397"/>
        <w:tblW w:w="17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7"/>
        <w:gridCol w:w="712"/>
        <w:gridCol w:w="1140"/>
        <w:gridCol w:w="857"/>
        <w:gridCol w:w="713"/>
        <w:gridCol w:w="1142"/>
        <w:gridCol w:w="858"/>
        <w:gridCol w:w="713"/>
        <w:gridCol w:w="1142"/>
        <w:gridCol w:w="858"/>
        <w:gridCol w:w="714"/>
        <w:gridCol w:w="1142"/>
        <w:gridCol w:w="857"/>
        <w:gridCol w:w="714"/>
        <w:gridCol w:w="1142"/>
        <w:gridCol w:w="861"/>
        <w:gridCol w:w="718"/>
        <w:gridCol w:w="1142"/>
        <w:gridCol w:w="873"/>
      </w:tblGrid>
      <w:tr w:rsidR="00711890" w:rsidRPr="00711890" w14:paraId="22D06B4C" w14:textId="77777777" w:rsidTr="003643B7">
        <w:trPr>
          <w:trHeight w:val="274"/>
        </w:trPr>
        <w:tc>
          <w:tcPr>
            <w:tcW w:w="3416" w:type="dxa"/>
            <w:gridSpan w:val="4"/>
            <w:tcBorders>
              <w:top w:val="single" w:sz="4" w:space="0" w:color="auto"/>
              <w:bottom w:val="single" w:sz="4" w:space="0" w:color="auto"/>
            </w:tcBorders>
            <w:noWrap/>
          </w:tcPr>
          <w:p w14:paraId="104ECD17"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Pf mono-infection</w:t>
            </w:r>
          </w:p>
        </w:tc>
        <w:tc>
          <w:tcPr>
            <w:tcW w:w="2713" w:type="dxa"/>
            <w:gridSpan w:val="3"/>
            <w:tcBorders>
              <w:top w:val="single" w:sz="4" w:space="0" w:color="auto"/>
              <w:bottom w:val="single" w:sz="4" w:space="0" w:color="auto"/>
            </w:tcBorders>
            <w:noWrap/>
          </w:tcPr>
          <w:p w14:paraId="3A1EB0F7"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Pm mono-infection</w:t>
            </w:r>
          </w:p>
        </w:tc>
        <w:tc>
          <w:tcPr>
            <w:tcW w:w="2713" w:type="dxa"/>
            <w:gridSpan w:val="3"/>
            <w:tcBorders>
              <w:top w:val="single" w:sz="4" w:space="0" w:color="auto"/>
              <w:bottom w:val="single" w:sz="4" w:space="0" w:color="auto"/>
            </w:tcBorders>
            <w:noWrap/>
          </w:tcPr>
          <w:p w14:paraId="4677C3C1"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Po mono-infection</w:t>
            </w:r>
          </w:p>
        </w:tc>
        <w:tc>
          <w:tcPr>
            <w:tcW w:w="2713" w:type="dxa"/>
            <w:gridSpan w:val="3"/>
            <w:tcBorders>
              <w:top w:val="single" w:sz="4" w:space="0" w:color="auto"/>
              <w:bottom w:val="single" w:sz="4" w:space="0" w:color="auto"/>
            </w:tcBorders>
          </w:tcPr>
          <w:p w14:paraId="7B9D9CA6"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Pf/Pm</w:t>
            </w:r>
          </w:p>
        </w:tc>
        <w:tc>
          <w:tcPr>
            <w:tcW w:w="2717" w:type="dxa"/>
            <w:gridSpan w:val="3"/>
            <w:tcBorders>
              <w:top w:val="single" w:sz="4" w:space="0" w:color="auto"/>
              <w:bottom w:val="single" w:sz="4" w:space="0" w:color="auto"/>
            </w:tcBorders>
          </w:tcPr>
          <w:p w14:paraId="688F8ED4"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Pf/Po</w:t>
            </w:r>
          </w:p>
        </w:tc>
        <w:tc>
          <w:tcPr>
            <w:tcW w:w="2733" w:type="dxa"/>
            <w:gridSpan w:val="3"/>
            <w:tcBorders>
              <w:top w:val="single" w:sz="4" w:space="0" w:color="auto"/>
              <w:bottom w:val="single" w:sz="4" w:space="0" w:color="auto"/>
            </w:tcBorders>
          </w:tcPr>
          <w:p w14:paraId="6667450A" w14:textId="77777777" w:rsidR="00711890" w:rsidRPr="00711890" w:rsidRDefault="00711890" w:rsidP="00711890">
            <w:pPr>
              <w:jc w:val="center"/>
              <w:rPr>
                <w:rFonts w:ascii="Times New Roman" w:eastAsiaTheme="minorEastAsia" w:hAnsi="Times New Roman" w:cs="Times New Roman"/>
              </w:rPr>
            </w:pPr>
            <w:r w:rsidRPr="00711890">
              <w:rPr>
                <w:rFonts w:ascii="Times New Roman" w:eastAsiaTheme="minorEastAsia" w:hAnsi="Times New Roman" w:cs="Times New Roman"/>
              </w:rPr>
              <w:t>Pf/Pm/Po</w:t>
            </w:r>
          </w:p>
        </w:tc>
      </w:tr>
      <w:tr w:rsidR="00711890" w:rsidRPr="00711890" w14:paraId="355EAAD3" w14:textId="77777777" w:rsidTr="003643B7">
        <w:trPr>
          <w:trHeight w:val="426"/>
        </w:trPr>
        <w:tc>
          <w:tcPr>
            <w:tcW w:w="707" w:type="dxa"/>
            <w:tcBorders>
              <w:top w:val="single" w:sz="4" w:space="0" w:color="auto"/>
              <w:bottom w:val="single" w:sz="4" w:space="0" w:color="auto"/>
            </w:tcBorders>
            <w:noWrap/>
            <w:hideMark/>
          </w:tcPr>
          <w:p w14:paraId="30B11435" w14:textId="77777777" w:rsidR="00711890" w:rsidRPr="00711890" w:rsidRDefault="00711890" w:rsidP="00711890">
            <w:pPr>
              <w:rPr>
                <w:rFonts w:ascii="Times New Roman" w:eastAsiaTheme="minorEastAsia" w:hAnsi="Times New Roman" w:cs="Times New Roman"/>
                <w:lang w:val="en-US"/>
              </w:rPr>
            </w:pPr>
            <w:r w:rsidRPr="00711890">
              <w:rPr>
                <w:rFonts w:ascii="Times New Roman" w:eastAsiaTheme="minorEastAsia" w:hAnsi="Times New Roman" w:cs="Times New Roman"/>
                <w:lang w:val="en-US"/>
              </w:rPr>
              <w:t>Year</w:t>
            </w:r>
          </w:p>
        </w:tc>
        <w:tc>
          <w:tcPr>
            <w:tcW w:w="712" w:type="dxa"/>
            <w:tcBorders>
              <w:top w:val="single" w:sz="4" w:space="0" w:color="auto"/>
              <w:bottom w:val="single" w:sz="4" w:space="0" w:color="auto"/>
            </w:tcBorders>
            <w:noWrap/>
            <w:hideMark/>
          </w:tcPr>
          <w:p w14:paraId="146107A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0" w:type="dxa"/>
            <w:tcBorders>
              <w:top w:val="single" w:sz="4" w:space="0" w:color="auto"/>
              <w:bottom w:val="single" w:sz="4" w:space="0" w:color="auto"/>
            </w:tcBorders>
            <w:noWrap/>
            <w:hideMark/>
          </w:tcPr>
          <w:p w14:paraId="69704A3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57" w:type="dxa"/>
            <w:tcBorders>
              <w:top w:val="single" w:sz="4" w:space="0" w:color="auto"/>
              <w:bottom w:val="single" w:sz="4" w:space="0" w:color="auto"/>
            </w:tcBorders>
            <w:noWrap/>
            <w:hideMark/>
          </w:tcPr>
          <w:p w14:paraId="13DB2B8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c>
          <w:tcPr>
            <w:tcW w:w="713" w:type="dxa"/>
            <w:tcBorders>
              <w:top w:val="single" w:sz="4" w:space="0" w:color="auto"/>
              <w:bottom w:val="single" w:sz="4" w:space="0" w:color="auto"/>
            </w:tcBorders>
            <w:noWrap/>
            <w:hideMark/>
          </w:tcPr>
          <w:p w14:paraId="5A2242F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2" w:type="dxa"/>
            <w:tcBorders>
              <w:top w:val="single" w:sz="4" w:space="0" w:color="auto"/>
              <w:bottom w:val="single" w:sz="4" w:space="0" w:color="auto"/>
            </w:tcBorders>
            <w:noWrap/>
            <w:hideMark/>
          </w:tcPr>
          <w:p w14:paraId="6F70FFC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58" w:type="dxa"/>
            <w:tcBorders>
              <w:top w:val="single" w:sz="4" w:space="0" w:color="auto"/>
              <w:bottom w:val="single" w:sz="4" w:space="0" w:color="auto"/>
            </w:tcBorders>
            <w:noWrap/>
            <w:hideMark/>
          </w:tcPr>
          <w:p w14:paraId="5D10AE7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c>
          <w:tcPr>
            <w:tcW w:w="713" w:type="dxa"/>
            <w:tcBorders>
              <w:top w:val="single" w:sz="4" w:space="0" w:color="auto"/>
              <w:bottom w:val="single" w:sz="4" w:space="0" w:color="auto"/>
            </w:tcBorders>
            <w:noWrap/>
            <w:hideMark/>
          </w:tcPr>
          <w:p w14:paraId="6402B25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2" w:type="dxa"/>
            <w:tcBorders>
              <w:top w:val="single" w:sz="4" w:space="0" w:color="auto"/>
              <w:bottom w:val="single" w:sz="4" w:space="0" w:color="auto"/>
            </w:tcBorders>
            <w:noWrap/>
            <w:hideMark/>
          </w:tcPr>
          <w:p w14:paraId="5681D2D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58" w:type="dxa"/>
            <w:tcBorders>
              <w:top w:val="single" w:sz="4" w:space="0" w:color="auto"/>
              <w:bottom w:val="single" w:sz="4" w:space="0" w:color="auto"/>
            </w:tcBorders>
            <w:noWrap/>
            <w:hideMark/>
          </w:tcPr>
          <w:p w14:paraId="4D830E6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c>
          <w:tcPr>
            <w:tcW w:w="714" w:type="dxa"/>
            <w:tcBorders>
              <w:top w:val="single" w:sz="4" w:space="0" w:color="auto"/>
              <w:bottom w:val="single" w:sz="4" w:space="0" w:color="auto"/>
            </w:tcBorders>
          </w:tcPr>
          <w:p w14:paraId="37CD308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2" w:type="dxa"/>
            <w:tcBorders>
              <w:top w:val="single" w:sz="4" w:space="0" w:color="auto"/>
              <w:bottom w:val="single" w:sz="4" w:space="0" w:color="auto"/>
            </w:tcBorders>
          </w:tcPr>
          <w:p w14:paraId="55CBAF7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57" w:type="dxa"/>
            <w:tcBorders>
              <w:top w:val="single" w:sz="4" w:space="0" w:color="auto"/>
              <w:bottom w:val="single" w:sz="4" w:space="0" w:color="auto"/>
            </w:tcBorders>
          </w:tcPr>
          <w:p w14:paraId="02165A5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c>
          <w:tcPr>
            <w:tcW w:w="714" w:type="dxa"/>
            <w:tcBorders>
              <w:top w:val="single" w:sz="4" w:space="0" w:color="auto"/>
              <w:bottom w:val="single" w:sz="4" w:space="0" w:color="auto"/>
            </w:tcBorders>
          </w:tcPr>
          <w:p w14:paraId="2E93AE3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2" w:type="dxa"/>
            <w:tcBorders>
              <w:top w:val="single" w:sz="4" w:space="0" w:color="auto"/>
              <w:bottom w:val="single" w:sz="4" w:space="0" w:color="auto"/>
            </w:tcBorders>
          </w:tcPr>
          <w:p w14:paraId="728F572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61" w:type="dxa"/>
            <w:tcBorders>
              <w:top w:val="single" w:sz="4" w:space="0" w:color="auto"/>
              <w:bottom w:val="single" w:sz="4" w:space="0" w:color="auto"/>
            </w:tcBorders>
          </w:tcPr>
          <w:p w14:paraId="0010A9C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c>
          <w:tcPr>
            <w:tcW w:w="718" w:type="dxa"/>
            <w:tcBorders>
              <w:top w:val="single" w:sz="4" w:space="0" w:color="auto"/>
              <w:bottom w:val="single" w:sz="4" w:space="0" w:color="auto"/>
            </w:tcBorders>
          </w:tcPr>
          <w:p w14:paraId="1A4EDD8A"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RRR</w:t>
            </w:r>
          </w:p>
        </w:tc>
        <w:tc>
          <w:tcPr>
            <w:tcW w:w="1142" w:type="dxa"/>
            <w:tcBorders>
              <w:top w:val="single" w:sz="4" w:space="0" w:color="auto"/>
              <w:bottom w:val="single" w:sz="4" w:space="0" w:color="auto"/>
            </w:tcBorders>
          </w:tcPr>
          <w:p w14:paraId="5E95B63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95% CI</w:t>
            </w:r>
          </w:p>
        </w:tc>
        <w:tc>
          <w:tcPr>
            <w:tcW w:w="873" w:type="dxa"/>
            <w:tcBorders>
              <w:top w:val="single" w:sz="4" w:space="0" w:color="auto"/>
              <w:bottom w:val="single" w:sz="4" w:space="0" w:color="auto"/>
            </w:tcBorders>
          </w:tcPr>
          <w:p w14:paraId="307C8DF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P-value</w:t>
            </w:r>
          </w:p>
        </w:tc>
      </w:tr>
      <w:tr w:rsidR="00711890" w:rsidRPr="00711890" w14:paraId="26F0233E" w14:textId="77777777" w:rsidTr="003643B7">
        <w:trPr>
          <w:trHeight w:val="348"/>
        </w:trPr>
        <w:tc>
          <w:tcPr>
            <w:tcW w:w="707" w:type="dxa"/>
            <w:tcBorders>
              <w:top w:val="single" w:sz="4" w:space="0" w:color="auto"/>
            </w:tcBorders>
            <w:noWrap/>
            <w:hideMark/>
          </w:tcPr>
          <w:p w14:paraId="0BCC2AA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2012</w:t>
            </w:r>
          </w:p>
        </w:tc>
        <w:tc>
          <w:tcPr>
            <w:tcW w:w="712" w:type="dxa"/>
            <w:tcBorders>
              <w:top w:val="single" w:sz="4" w:space="0" w:color="auto"/>
            </w:tcBorders>
            <w:noWrap/>
            <w:hideMark/>
          </w:tcPr>
          <w:p w14:paraId="328E40B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0" w:type="dxa"/>
            <w:tcBorders>
              <w:top w:val="single" w:sz="4" w:space="0" w:color="auto"/>
            </w:tcBorders>
            <w:noWrap/>
            <w:hideMark/>
          </w:tcPr>
          <w:p w14:paraId="165638E0"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57" w:type="dxa"/>
            <w:tcBorders>
              <w:top w:val="single" w:sz="4" w:space="0" w:color="auto"/>
            </w:tcBorders>
            <w:noWrap/>
            <w:hideMark/>
          </w:tcPr>
          <w:p w14:paraId="04D0B54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713" w:type="dxa"/>
            <w:tcBorders>
              <w:top w:val="single" w:sz="4" w:space="0" w:color="auto"/>
            </w:tcBorders>
            <w:noWrap/>
            <w:hideMark/>
          </w:tcPr>
          <w:p w14:paraId="55C73EB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2" w:type="dxa"/>
            <w:tcBorders>
              <w:top w:val="single" w:sz="4" w:space="0" w:color="auto"/>
            </w:tcBorders>
            <w:noWrap/>
            <w:hideMark/>
          </w:tcPr>
          <w:p w14:paraId="57BD7E6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58" w:type="dxa"/>
            <w:tcBorders>
              <w:top w:val="single" w:sz="4" w:space="0" w:color="auto"/>
            </w:tcBorders>
            <w:noWrap/>
            <w:hideMark/>
          </w:tcPr>
          <w:p w14:paraId="1BA6BDF6"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713" w:type="dxa"/>
            <w:tcBorders>
              <w:top w:val="single" w:sz="4" w:space="0" w:color="auto"/>
            </w:tcBorders>
            <w:noWrap/>
            <w:hideMark/>
          </w:tcPr>
          <w:p w14:paraId="66D254F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2" w:type="dxa"/>
            <w:tcBorders>
              <w:top w:val="single" w:sz="4" w:space="0" w:color="auto"/>
            </w:tcBorders>
            <w:noWrap/>
            <w:hideMark/>
          </w:tcPr>
          <w:p w14:paraId="2E127653"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58" w:type="dxa"/>
            <w:tcBorders>
              <w:top w:val="single" w:sz="4" w:space="0" w:color="auto"/>
            </w:tcBorders>
            <w:noWrap/>
            <w:hideMark/>
          </w:tcPr>
          <w:p w14:paraId="15522BE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714" w:type="dxa"/>
            <w:tcBorders>
              <w:top w:val="single" w:sz="4" w:space="0" w:color="auto"/>
            </w:tcBorders>
          </w:tcPr>
          <w:p w14:paraId="0C6A863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2" w:type="dxa"/>
            <w:tcBorders>
              <w:top w:val="single" w:sz="4" w:space="0" w:color="auto"/>
            </w:tcBorders>
          </w:tcPr>
          <w:p w14:paraId="6DABFB9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57" w:type="dxa"/>
            <w:tcBorders>
              <w:top w:val="single" w:sz="4" w:space="0" w:color="auto"/>
            </w:tcBorders>
          </w:tcPr>
          <w:p w14:paraId="79E0BE1A"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714" w:type="dxa"/>
            <w:tcBorders>
              <w:top w:val="single" w:sz="4" w:space="0" w:color="auto"/>
            </w:tcBorders>
          </w:tcPr>
          <w:p w14:paraId="3DE9E64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2" w:type="dxa"/>
            <w:tcBorders>
              <w:top w:val="single" w:sz="4" w:space="0" w:color="auto"/>
            </w:tcBorders>
          </w:tcPr>
          <w:p w14:paraId="51331A5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61" w:type="dxa"/>
            <w:tcBorders>
              <w:top w:val="single" w:sz="4" w:space="0" w:color="auto"/>
            </w:tcBorders>
          </w:tcPr>
          <w:p w14:paraId="308737F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718" w:type="dxa"/>
            <w:tcBorders>
              <w:top w:val="single" w:sz="4" w:space="0" w:color="auto"/>
            </w:tcBorders>
          </w:tcPr>
          <w:p w14:paraId="4E7A612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1.00</w:t>
            </w:r>
          </w:p>
        </w:tc>
        <w:tc>
          <w:tcPr>
            <w:tcW w:w="1142" w:type="dxa"/>
            <w:tcBorders>
              <w:top w:val="single" w:sz="4" w:space="0" w:color="auto"/>
            </w:tcBorders>
          </w:tcPr>
          <w:p w14:paraId="47ED38D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c>
          <w:tcPr>
            <w:tcW w:w="873" w:type="dxa"/>
            <w:tcBorders>
              <w:top w:val="single" w:sz="4" w:space="0" w:color="auto"/>
            </w:tcBorders>
          </w:tcPr>
          <w:p w14:paraId="72AB0BC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w:t>
            </w:r>
          </w:p>
        </w:tc>
      </w:tr>
      <w:tr w:rsidR="00711890" w:rsidRPr="00711890" w14:paraId="164E3A99" w14:textId="77777777" w:rsidTr="003643B7">
        <w:trPr>
          <w:trHeight w:val="426"/>
        </w:trPr>
        <w:tc>
          <w:tcPr>
            <w:tcW w:w="707" w:type="dxa"/>
            <w:noWrap/>
            <w:hideMark/>
          </w:tcPr>
          <w:p w14:paraId="6584D9D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2013</w:t>
            </w:r>
          </w:p>
        </w:tc>
        <w:tc>
          <w:tcPr>
            <w:tcW w:w="712" w:type="dxa"/>
            <w:noWrap/>
            <w:hideMark/>
          </w:tcPr>
          <w:p w14:paraId="34A6D30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1.4</w:t>
            </w:r>
          </w:p>
        </w:tc>
        <w:tc>
          <w:tcPr>
            <w:tcW w:w="1140" w:type="dxa"/>
            <w:noWrap/>
            <w:hideMark/>
          </w:tcPr>
          <w:p w14:paraId="7EFB2C1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1.18-1.67</w:t>
            </w:r>
          </w:p>
        </w:tc>
        <w:tc>
          <w:tcPr>
            <w:tcW w:w="857" w:type="dxa"/>
            <w:noWrap/>
            <w:hideMark/>
          </w:tcPr>
          <w:p w14:paraId="04D6E85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c>
          <w:tcPr>
            <w:tcW w:w="713" w:type="dxa"/>
            <w:noWrap/>
            <w:hideMark/>
          </w:tcPr>
          <w:p w14:paraId="439CFD3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1.4</w:t>
            </w:r>
          </w:p>
        </w:tc>
        <w:tc>
          <w:tcPr>
            <w:tcW w:w="1142" w:type="dxa"/>
            <w:noWrap/>
            <w:hideMark/>
          </w:tcPr>
          <w:p w14:paraId="78AC1BF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0.69-2.87</w:t>
            </w:r>
          </w:p>
        </w:tc>
        <w:tc>
          <w:tcPr>
            <w:tcW w:w="858" w:type="dxa"/>
            <w:noWrap/>
            <w:hideMark/>
          </w:tcPr>
          <w:p w14:paraId="7DBA013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0.351</w:t>
            </w:r>
          </w:p>
        </w:tc>
        <w:tc>
          <w:tcPr>
            <w:tcW w:w="713" w:type="dxa"/>
            <w:noWrap/>
            <w:hideMark/>
          </w:tcPr>
          <w:p w14:paraId="63CE5CA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1.66</w:t>
            </w:r>
          </w:p>
        </w:tc>
        <w:tc>
          <w:tcPr>
            <w:tcW w:w="1142" w:type="dxa"/>
            <w:noWrap/>
            <w:hideMark/>
          </w:tcPr>
          <w:p w14:paraId="7EC51DE6"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0.55-5.00</w:t>
            </w:r>
          </w:p>
        </w:tc>
        <w:tc>
          <w:tcPr>
            <w:tcW w:w="858" w:type="dxa"/>
            <w:noWrap/>
            <w:hideMark/>
          </w:tcPr>
          <w:p w14:paraId="6B18F956"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0.366</w:t>
            </w:r>
          </w:p>
        </w:tc>
        <w:tc>
          <w:tcPr>
            <w:tcW w:w="714" w:type="dxa"/>
          </w:tcPr>
          <w:p w14:paraId="382250F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1.61</w:t>
            </w:r>
          </w:p>
        </w:tc>
        <w:tc>
          <w:tcPr>
            <w:tcW w:w="1142" w:type="dxa"/>
          </w:tcPr>
          <w:p w14:paraId="17886C1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1.25-2.06</w:t>
            </w:r>
          </w:p>
        </w:tc>
        <w:tc>
          <w:tcPr>
            <w:tcW w:w="857" w:type="dxa"/>
          </w:tcPr>
          <w:p w14:paraId="67A7AB2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c>
          <w:tcPr>
            <w:tcW w:w="714" w:type="dxa"/>
          </w:tcPr>
          <w:p w14:paraId="265F1B7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2.02</w:t>
            </w:r>
          </w:p>
        </w:tc>
        <w:tc>
          <w:tcPr>
            <w:tcW w:w="1142" w:type="dxa"/>
          </w:tcPr>
          <w:p w14:paraId="29AC9113"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1.25-3.27</w:t>
            </w:r>
          </w:p>
        </w:tc>
        <w:tc>
          <w:tcPr>
            <w:tcW w:w="861" w:type="dxa"/>
          </w:tcPr>
          <w:p w14:paraId="5C46434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0.004</w:t>
            </w:r>
          </w:p>
        </w:tc>
        <w:tc>
          <w:tcPr>
            <w:tcW w:w="718" w:type="dxa"/>
          </w:tcPr>
          <w:p w14:paraId="0E8F7ED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3.13</w:t>
            </w:r>
          </w:p>
        </w:tc>
        <w:tc>
          <w:tcPr>
            <w:tcW w:w="1142" w:type="dxa"/>
          </w:tcPr>
          <w:p w14:paraId="3201D09A"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2.18-4.49</w:t>
            </w:r>
          </w:p>
        </w:tc>
        <w:tc>
          <w:tcPr>
            <w:tcW w:w="873" w:type="dxa"/>
          </w:tcPr>
          <w:p w14:paraId="0AAC7D43"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r>
      <w:tr w:rsidR="00711890" w:rsidRPr="00711890" w14:paraId="5EED9062" w14:textId="77777777" w:rsidTr="003643B7">
        <w:trPr>
          <w:trHeight w:val="426"/>
        </w:trPr>
        <w:tc>
          <w:tcPr>
            <w:tcW w:w="707" w:type="dxa"/>
            <w:noWrap/>
            <w:hideMark/>
          </w:tcPr>
          <w:p w14:paraId="522ACF7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2014</w:t>
            </w:r>
          </w:p>
        </w:tc>
        <w:tc>
          <w:tcPr>
            <w:tcW w:w="712" w:type="dxa"/>
            <w:noWrap/>
            <w:hideMark/>
          </w:tcPr>
          <w:p w14:paraId="4F65871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0.93</w:t>
            </w:r>
          </w:p>
        </w:tc>
        <w:tc>
          <w:tcPr>
            <w:tcW w:w="1140" w:type="dxa"/>
            <w:noWrap/>
            <w:hideMark/>
          </w:tcPr>
          <w:p w14:paraId="04FCFB3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0.80-1.08</w:t>
            </w:r>
          </w:p>
        </w:tc>
        <w:tc>
          <w:tcPr>
            <w:tcW w:w="857" w:type="dxa"/>
            <w:noWrap/>
            <w:hideMark/>
          </w:tcPr>
          <w:p w14:paraId="783E2FB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0.385</w:t>
            </w:r>
          </w:p>
        </w:tc>
        <w:tc>
          <w:tcPr>
            <w:tcW w:w="713" w:type="dxa"/>
            <w:noWrap/>
            <w:hideMark/>
          </w:tcPr>
          <w:p w14:paraId="04BA5FC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2.12</w:t>
            </w:r>
          </w:p>
        </w:tc>
        <w:tc>
          <w:tcPr>
            <w:tcW w:w="1142" w:type="dxa"/>
            <w:noWrap/>
            <w:hideMark/>
          </w:tcPr>
          <w:p w14:paraId="7CF9CB9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1.26-3.58</w:t>
            </w:r>
          </w:p>
        </w:tc>
        <w:tc>
          <w:tcPr>
            <w:tcW w:w="858" w:type="dxa"/>
            <w:noWrap/>
            <w:hideMark/>
          </w:tcPr>
          <w:p w14:paraId="1603EEF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0.005</w:t>
            </w:r>
          </w:p>
        </w:tc>
        <w:tc>
          <w:tcPr>
            <w:tcW w:w="713" w:type="dxa"/>
            <w:noWrap/>
            <w:hideMark/>
          </w:tcPr>
          <w:p w14:paraId="2FF4546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2.57</w:t>
            </w:r>
          </w:p>
        </w:tc>
        <w:tc>
          <w:tcPr>
            <w:tcW w:w="1142" w:type="dxa"/>
            <w:noWrap/>
            <w:hideMark/>
          </w:tcPr>
          <w:p w14:paraId="4B579E6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1.10-6.00</w:t>
            </w:r>
          </w:p>
        </w:tc>
        <w:tc>
          <w:tcPr>
            <w:tcW w:w="858" w:type="dxa"/>
            <w:noWrap/>
            <w:hideMark/>
          </w:tcPr>
          <w:p w14:paraId="7B63E5B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0.028</w:t>
            </w:r>
          </w:p>
        </w:tc>
        <w:tc>
          <w:tcPr>
            <w:tcW w:w="714" w:type="dxa"/>
          </w:tcPr>
          <w:p w14:paraId="426FE48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1.34</w:t>
            </w:r>
          </w:p>
        </w:tc>
        <w:tc>
          <w:tcPr>
            <w:tcW w:w="1142" w:type="dxa"/>
          </w:tcPr>
          <w:p w14:paraId="599F33C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1.08-1.66</w:t>
            </w:r>
          </w:p>
        </w:tc>
        <w:tc>
          <w:tcPr>
            <w:tcW w:w="857" w:type="dxa"/>
          </w:tcPr>
          <w:p w14:paraId="4B93767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0.007</w:t>
            </w:r>
          </w:p>
        </w:tc>
        <w:tc>
          <w:tcPr>
            <w:tcW w:w="714" w:type="dxa"/>
          </w:tcPr>
          <w:p w14:paraId="7333E2F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1.31</w:t>
            </w:r>
          </w:p>
        </w:tc>
        <w:tc>
          <w:tcPr>
            <w:tcW w:w="1142" w:type="dxa"/>
          </w:tcPr>
          <w:p w14:paraId="2897A2C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0.83-2.06</w:t>
            </w:r>
          </w:p>
        </w:tc>
        <w:tc>
          <w:tcPr>
            <w:tcW w:w="861" w:type="dxa"/>
          </w:tcPr>
          <w:p w14:paraId="5C4CA633"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0.246</w:t>
            </w:r>
          </w:p>
        </w:tc>
        <w:tc>
          <w:tcPr>
            <w:tcW w:w="718" w:type="dxa"/>
          </w:tcPr>
          <w:p w14:paraId="0390E0A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w:t>
            </w:r>
          </w:p>
        </w:tc>
        <w:tc>
          <w:tcPr>
            <w:tcW w:w="1142" w:type="dxa"/>
          </w:tcPr>
          <w:p w14:paraId="680800C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1.43-2.82</w:t>
            </w:r>
          </w:p>
        </w:tc>
        <w:tc>
          <w:tcPr>
            <w:tcW w:w="873" w:type="dxa"/>
          </w:tcPr>
          <w:p w14:paraId="1612810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r>
      <w:tr w:rsidR="00711890" w:rsidRPr="00711890" w14:paraId="57C02493" w14:textId="77777777" w:rsidTr="003643B7">
        <w:trPr>
          <w:trHeight w:val="426"/>
        </w:trPr>
        <w:tc>
          <w:tcPr>
            <w:tcW w:w="707" w:type="dxa"/>
            <w:noWrap/>
            <w:hideMark/>
          </w:tcPr>
          <w:p w14:paraId="5AC8F670"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2015</w:t>
            </w:r>
          </w:p>
        </w:tc>
        <w:tc>
          <w:tcPr>
            <w:tcW w:w="712" w:type="dxa"/>
            <w:noWrap/>
            <w:hideMark/>
          </w:tcPr>
          <w:p w14:paraId="6AA303A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0.91</w:t>
            </w:r>
          </w:p>
        </w:tc>
        <w:tc>
          <w:tcPr>
            <w:tcW w:w="1140" w:type="dxa"/>
            <w:noWrap/>
            <w:hideMark/>
          </w:tcPr>
          <w:p w14:paraId="0AD0C74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0.78-1.07</w:t>
            </w:r>
          </w:p>
        </w:tc>
        <w:tc>
          <w:tcPr>
            <w:tcW w:w="857" w:type="dxa"/>
            <w:noWrap/>
            <w:hideMark/>
          </w:tcPr>
          <w:p w14:paraId="067A014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0.256</w:t>
            </w:r>
          </w:p>
        </w:tc>
        <w:tc>
          <w:tcPr>
            <w:tcW w:w="713" w:type="dxa"/>
            <w:noWrap/>
            <w:hideMark/>
          </w:tcPr>
          <w:p w14:paraId="118FDEC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1.35</w:t>
            </w:r>
          </w:p>
        </w:tc>
        <w:tc>
          <w:tcPr>
            <w:tcW w:w="1142" w:type="dxa"/>
            <w:noWrap/>
            <w:hideMark/>
          </w:tcPr>
          <w:p w14:paraId="5761636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0.77-2.38</w:t>
            </w:r>
          </w:p>
        </w:tc>
        <w:tc>
          <w:tcPr>
            <w:tcW w:w="858" w:type="dxa"/>
            <w:noWrap/>
            <w:hideMark/>
          </w:tcPr>
          <w:p w14:paraId="4E2F900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0.290</w:t>
            </w:r>
          </w:p>
        </w:tc>
        <w:tc>
          <w:tcPr>
            <w:tcW w:w="713" w:type="dxa"/>
            <w:noWrap/>
            <w:hideMark/>
          </w:tcPr>
          <w:p w14:paraId="11B64BE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2.72</w:t>
            </w:r>
          </w:p>
        </w:tc>
        <w:tc>
          <w:tcPr>
            <w:tcW w:w="1142" w:type="dxa"/>
            <w:noWrap/>
            <w:hideMark/>
          </w:tcPr>
          <w:p w14:paraId="198B404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1.16-6.41</w:t>
            </w:r>
          </w:p>
        </w:tc>
        <w:tc>
          <w:tcPr>
            <w:tcW w:w="858" w:type="dxa"/>
            <w:noWrap/>
            <w:hideMark/>
          </w:tcPr>
          <w:p w14:paraId="0E2CB4D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0.022</w:t>
            </w:r>
          </w:p>
        </w:tc>
        <w:tc>
          <w:tcPr>
            <w:tcW w:w="714" w:type="dxa"/>
          </w:tcPr>
          <w:p w14:paraId="64224A8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1.83</w:t>
            </w:r>
          </w:p>
        </w:tc>
        <w:tc>
          <w:tcPr>
            <w:tcW w:w="1142" w:type="dxa"/>
          </w:tcPr>
          <w:p w14:paraId="1293417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1.45-2.30</w:t>
            </w:r>
          </w:p>
        </w:tc>
        <w:tc>
          <w:tcPr>
            <w:tcW w:w="857" w:type="dxa"/>
          </w:tcPr>
          <w:p w14:paraId="36435330"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c>
          <w:tcPr>
            <w:tcW w:w="714" w:type="dxa"/>
          </w:tcPr>
          <w:p w14:paraId="4FDB33E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1.50</w:t>
            </w:r>
          </w:p>
        </w:tc>
        <w:tc>
          <w:tcPr>
            <w:tcW w:w="1142" w:type="dxa"/>
          </w:tcPr>
          <w:p w14:paraId="2763DC9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0.92-2.44</w:t>
            </w:r>
          </w:p>
        </w:tc>
        <w:tc>
          <w:tcPr>
            <w:tcW w:w="861" w:type="dxa"/>
          </w:tcPr>
          <w:p w14:paraId="3D138B3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0.103</w:t>
            </w:r>
          </w:p>
        </w:tc>
        <w:tc>
          <w:tcPr>
            <w:tcW w:w="718" w:type="dxa"/>
          </w:tcPr>
          <w:p w14:paraId="31D09373"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3.09</w:t>
            </w:r>
          </w:p>
        </w:tc>
        <w:tc>
          <w:tcPr>
            <w:tcW w:w="1142" w:type="dxa"/>
          </w:tcPr>
          <w:p w14:paraId="29B56DC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2.12-4.52</w:t>
            </w:r>
          </w:p>
        </w:tc>
        <w:tc>
          <w:tcPr>
            <w:tcW w:w="873" w:type="dxa"/>
          </w:tcPr>
          <w:p w14:paraId="304164A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r>
      <w:tr w:rsidR="00711890" w:rsidRPr="00711890" w14:paraId="3F739010" w14:textId="77777777" w:rsidTr="003643B7">
        <w:trPr>
          <w:trHeight w:val="426"/>
        </w:trPr>
        <w:tc>
          <w:tcPr>
            <w:tcW w:w="707" w:type="dxa"/>
            <w:noWrap/>
            <w:hideMark/>
          </w:tcPr>
          <w:p w14:paraId="0148128B"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2017</w:t>
            </w:r>
          </w:p>
        </w:tc>
        <w:tc>
          <w:tcPr>
            <w:tcW w:w="712" w:type="dxa"/>
            <w:noWrap/>
            <w:hideMark/>
          </w:tcPr>
          <w:p w14:paraId="44FC0AA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1.07</w:t>
            </w:r>
          </w:p>
        </w:tc>
        <w:tc>
          <w:tcPr>
            <w:tcW w:w="1140" w:type="dxa"/>
            <w:noWrap/>
            <w:hideMark/>
          </w:tcPr>
          <w:p w14:paraId="14309BC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0.92-1.24</w:t>
            </w:r>
          </w:p>
        </w:tc>
        <w:tc>
          <w:tcPr>
            <w:tcW w:w="857" w:type="dxa"/>
            <w:noWrap/>
            <w:hideMark/>
          </w:tcPr>
          <w:p w14:paraId="27D6008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0.364</w:t>
            </w:r>
          </w:p>
        </w:tc>
        <w:tc>
          <w:tcPr>
            <w:tcW w:w="713" w:type="dxa"/>
            <w:noWrap/>
            <w:hideMark/>
          </w:tcPr>
          <w:p w14:paraId="57E035C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2.18</w:t>
            </w:r>
          </w:p>
        </w:tc>
        <w:tc>
          <w:tcPr>
            <w:tcW w:w="1142" w:type="dxa"/>
            <w:noWrap/>
            <w:hideMark/>
          </w:tcPr>
          <w:p w14:paraId="4F7D011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1.31-3.64</w:t>
            </w:r>
          </w:p>
        </w:tc>
        <w:tc>
          <w:tcPr>
            <w:tcW w:w="858" w:type="dxa"/>
            <w:noWrap/>
            <w:hideMark/>
          </w:tcPr>
          <w:p w14:paraId="099FC6B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0.003</w:t>
            </w:r>
          </w:p>
        </w:tc>
        <w:tc>
          <w:tcPr>
            <w:tcW w:w="713" w:type="dxa"/>
            <w:noWrap/>
            <w:hideMark/>
          </w:tcPr>
          <w:p w14:paraId="519741E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4.58</w:t>
            </w:r>
          </w:p>
        </w:tc>
        <w:tc>
          <w:tcPr>
            <w:tcW w:w="1142" w:type="dxa"/>
            <w:noWrap/>
            <w:hideMark/>
          </w:tcPr>
          <w:p w14:paraId="32C7480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2.11-9.93</w:t>
            </w:r>
          </w:p>
        </w:tc>
        <w:tc>
          <w:tcPr>
            <w:tcW w:w="858" w:type="dxa"/>
            <w:noWrap/>
            <w:hideMark/>
          </w:tcPr>
          <w:p w14:paraId="2224097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c>
          <w:tcPr>
            <w:tcW w:w="714" w:type="dxa"/>
          </w:tcPr>
          <w:p w14:paraId="5B8C05E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2.07</w:t>
            </w:r>
          </w:p>
        </w:tc>
        <w:tc>
          <w:tcPr>
            <w:tcW w:w="1142" w:type="dxa"/>
          </w:tcPr>
          <w:p w14:paraId="25CB496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1.69-2.54</w:t>
            </w:r>
          </w:p>
        </w:tc>
        <w:tc>
          <w:tcPr>
            <w:tcW w:w="857" w:type="dxa"/>
          </w:tcPr>
          <w:p w14:paraId="02CCEAFD"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c>
          <w:tcPr>
            <w:tcW w:w="714" w:type="dxa"/>
          </w:tcPr>
          <w:p w14:paraId="0A5FA037"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1.68</w:t>
            </w:r>
          </w:p>
        </w:tc>
        <w:tc>
          <w:tcPr>
            <w:tcW w:w="1142" w:type="dxa"/>
          </w:tcPr>
          <w:p w14:paraId="1192093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1.08-2.61</w:t>
            </w:r>
          </w:p>
        </w:tc>
        <w:tc>
          <w:tcPr>
            <w:tcW w:w="861" w:type="dxa"/>
          </w:tcPr>
          <w:p w14:paraId="2A786C66"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0.020</w:t>
            </w:r>
          </w:p>
        </w:tc>
        <w:tc>
          <w:tcPr>
            <w:tcW w:w="718" w:type="dxa"/>
          </w:tcPr>
          <w:p w14:paraId="68E33F16"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2.85</w:t>
            </w:r>
          </w:p>
        </w:tc>
        <w:tc>
          <w:tcPr>
            <w:tcW w:w="1142" w:type="dxa"/>
          </w:tcPr>
          <w:p w14:paraId="70F80FC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2.03-3.99</w:t>
            </w:r>
          </w:p>
        </w:tc>
        <w:tc>
          <w:tcPr>
            <w:tcW w:w="873" w:type="dxa"/>
          </w:tcPr>
          <w:p w14:paraId="7781890C"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&lt;0.001</w:t>
            </w:r>
          </w:p>
        </w:tc>
      </w:tr>
      <w:tr w:rsidR="00711890" w:rsidRPr="00711890" w14:paraId="08D37942" w14:textId="77777777" w:rsidTr="003643B7">
        <w:trPr>
          <w:trHeight w:val="426"/>
        </w:trPr>
        <w:tc>
          <w:tcPr>
            <w:tcW w:w="707" w:type="dxa"/>
            <w:noWrap/>
            <w:hideMark/>
          </w:tcPr>
          <w:p w14:paraId="4F6A95A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2018</w:t>
            </w:r>
          </w:p>
        </w:tc>
        <w:tc>
          <w:tcPr>
            <w:tcW w:w="712" w:type="dxa"/>
            <w:noWrap/>
            <w:hideMark/>
          </w:tcPr>
          <w:p w14:paraId="46FBC0F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0.86</w:t>
            </w:r>
          </w:p>
        </w:tc>
        <w:tc>
          <w:tcPr>
            <w:tcW w:w="1140" w:type="dxa"/>
            <w:noWrap/>
            <w:hideMark/>
          </w:tcPr>
          <w:p w14:paraId="4327B940"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0.74 -1.00</w:t>
            </w:r>
          </w:p>
        </w:tc>
        <w:tc>
          <w:tcPr>
            <w:tcW w:w="857" w:type="dxa"/>
            <w:noWrap/>
            <w:hideMark/>
          </w:tcPr>
          <w:p w14:paraId="65FA921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0.056</w:t>
            </w:r>
          </w:p>
        </w:tc>
        <w:tc>
          <w:tcPr>
            <w:tcW w:w="713" w:type="dxa"/>
            <w:noWrap/>
            <w:hideMark/>
          </w:tcPr>
          <w:p w14:paraId="58C3148E"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1.15</w:t>
            </w:r>
          </w:p>
        </w:tc>
        <w:tc>
          <w:tcPr>
            <w:tcW w:w="1142" w:type="dxa"/>
            <w:noWrap/>
            <w:hideMark/>
          </w:tcPr>
          <w:p w14:paraId="4EF87F20"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0.65-2.05</w:t>
            </w:r>
          </w:p>
        </w:tc>
        <w:tc>
          <w:tcPr>
            <w:tcW w:w="858" w:type="dxa"/>
            <w:noWrap/>
            <w:hideMark/>
          </w:tcPr>
          <w:p w14:paraId="2E31CBEA"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0.623</w:t>
            </w:r>
          </w:p>
        </w:tc>
        <w:tc>
          <w:tcPr>
            <w:tcW w:w="713" w:type="dxa"/>
            <w:noWrap/>
            <w:hideMark/>
          </w:tcPr>
          <w:p w14:paraId="476888F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4.04</w:t>
            </w:r>
          </w:p>
        </w:tc>
        <w:tc>
          <w:tcPr>
            <w:tcW w:w="1142" w:type="dxa"/>
            <w:noWrap/>
            <w:hideMark/>
          </w:tcPr>
          <w:p w14:paraId="105AD448"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1.82-8.96</w:t>
            </w:r>
          </w:p>
        </w:tc>
        <w:tc>
          <w:tcPr>
            <w:tcW w:w="858" w:type="dxa"/>
            <w:noWrap/>
            <w:hideMark/>
          </w:tcPr>
          <w:p w14:paraId="078E874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0.001</w:t>
            </w:r>
          </w:p>
        </w:tc>
        <w:tc>
          <w:tcPr>
            <w:tcW w:w="714" w:type="dxa"/>
          </w:tcPr>
          <w:p w14:paraId="01E78BD4"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1.26</w:t>
            </w:r>
          </w:p>
        </w:tc>
        <w:tc>
          <w:tcPr>
            <w:tcW w:w="1142" w:type="dxa"/>
          </w:tcPr>
          <w:p w14:paraId="2AEBF4D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0.99-1.60</w:t>
            </w:r>
          </w:p>
        </w:tc>
        <w:tc>
          <w:tcPr>
            <w:tcW w:w="857" w:type="dxa"/>
          </w:tcPr>
          <w:p w14:paraId="391DD2FA"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0.055</w:t>
            </w:r>
          </w:p>
        </w:tc>
        <w:tc>
          <w:tcPr>
            <w:tcW w:w="714" w:type="dxa"/>
          </w:tcPr>
          <w:p w14:paraId="483381A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1.55</w:t>
            </w:r>
          </w:p>
        </w:tc>
        <w:tc>
          <w:tcPr>
            <w:tcW w:w="1142" w:type="dxa"/>
          </w:tcPr>
          <w:p w14:paraId="7B010242"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0.97-2.46</w:t>
            </w:r>
          </w:p>
        </w:tc>
        <w:tc>
          <w:tcPr>
            <w:tcW w:w="861" w:type="dxa"/>
          </w:tcPr>
          <w:p w14:paraId="70C09915"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0.065</w:t>
            </w:r>
          </w:p>
        </w:tc>
        <w:tc>
          <w:tcPr>
            <w:tcW w:w="718" w:type="dxa"/>
          </w:tcPr>
          <w:p w14:paraId="27BDA541"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1.49</w:t>
            </w:r>
          </w:p>
        </w:tc>
        <w:tc>
          <w:tcPr>
            <w:tcW w:w="1142" w:type="dxa"/>
          </w:tcPr>
          <w:p w14:paraId="3179745F"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0.97-2.27</w:t>
            </w:r>
          </w:p>
        </w:tc>
        <w:tc>
          <w:tcPr>
            <w:tcW w:w="873" w:type="dxa"/>
          </w:tcPr>
          <w:p w14:paraId="1B723E79" w14:textId="77777777" w:rsidR="00711890" w:rsidRPr="00711890" w:rsidRDefault="00711890" w:rsidP="00711890">
            <w:pPr>
              <w:rPr>
                <w:rFonts w:ascii="Times New Roman" w:eastAsiaTheme="minorEastAsia" w:hAnsi="Times New Roman" w:cs="Times New Roman"/>
              </w:rPr>
            </w:pPr>
            <w:r w:rsidRPr="00711890">
              <w:rPr>
                <w:rFonts w:ascii="Times New Roman" w:eastAsiaTheme="minorEastAsia" w:hAnsi="Times New Roman" w:cs="Times New Roman"/>
              </w:rPr>
              <w:t>0.063</w:t>
            </w:r>
          </w:p>
        </w:tc>
      </w:tr>
    </w:tbl>
    <w:p w14:paraId="33DF8F87" w14:textId="77777777" w:rsidR="00711890" w:rsidRPr="00711890" w:rsidRDefault="00711890" w:rsidP="00711890">
      <w:pPr>
        <w:spacing w:after="0" w:line="240" w:lineRule="auto"/>
        <w:rPr>
          <w:rFonts w:ascii="Times New Roman" w:eastAsiaTheme="minorEastAsia" w:hAnsi="Times New Roman" w:cs="Times New Roman"/>
          <w:sz w:val="20"/>
          <w:szCs w:val="20"/>
        </w:rPr>
      </w:pPr>
      <w:bookmarkStart w:id="2" w:name="_Hlk155364692"/>
      <w:r w:rsidRPr="00711890">
        <w:rPr>
          <w:rFonts w:ascii="Times New Roman" w:eastAsiaTheme="minorEastAsia" w:hAnsi="Times New Roman" w:cs="Times New Roman"/>
          <w:sz w:val="20"/>
          <w:szCs w:val="20"/>
        </w:rPr>
        <w:t>All relative risk ratios are adjusted for age (as a categorical variable in five categories, &lt;5, 5–10, 11–15), sex and study site. No survey was conducted in 2016.</w:t>
      </w:r>
    </w:p>
    <w:bookmarkEnd w:id="2"/>
    <w:p w14:paraId="2291EA83" w14:textId="77777777" w:rsidR="00711890" w:rsidRPr="00711890" w:rsidRDefault="00711890" w:rsidP="00711890">
      <w:pPr>
        <w:rPr>
          <w:rFonts w:ascii="Times New Roman" w:eastAsiaTheme="minorEastAsia" w:hAnsi="Times New Roman" w:cs="Times New Roman"/>
          <w:sz w:val="20"/>
          <w:szCs w:val="20"/>
        </w:rPr>
      </w:pPr>
      <w:r w:rsidRPr="00711890">
        <w:rPr>
          <w:rFonts w:ascii="Times New Roman" w:eastAsiaTheme="minorEastAsia" w:hAnsi="Times New Roman" w:cs="Times New Roman"/>
          <w:sz w:val="20"/>
          <w:szCs w:val="20"/>
          <w:lang w:val="en-US"/>
        </w:rPr>
        <w:t>Abbreviations: Pf</w:t>
      </w:r>
      <w:r w:rsidRPr="00711890">
        <w:rPr>
          <w:rFonts w:ascii="Times New Roman" w:eastAsiaTheme="minorEastAsia" w:hAnsi="Times New Roman" w:cs="Times New Roman"/>
          <w:i/>
          <w:iCs/>
          <w:sz w:val="20"/>
          <w:szCs w:val="20"/>
          <w:lang w:val="en-US"/>
        </w:rPr>
        <w:t xml:space="preserve">, Plasmodium falciparum; </w:t>
      </w:r>
      <w:r w:rsidRPr="00711890">
        <w:rPr>
          <w:rFonts w:ascii="Times New Roman" w:eastAsiaTheme="minorEastAsia" w:hAnsi="Times New Roman" w:cs="Times New Roman"/>
          <w:sz w:val="20"/>
          <w:szCs w:val="20"/>
          <w:lang w:val="en-US"/>
        </w:rPr>
        <w:t>Pm</w:t>
      </w:r>
      <w:r w:rsidRPr="00711890">
        <w:rPr>
          <w:rFonts w:ascii="Times New Roman" w:eastAsiaTheme="minorEastAsia" w:hAnsi="Times New Roman" w:cs="Times New Roman"/>
          <w:i/>
          <w:iCs/>
          <w:sz w:val="20"/>
          <w:szCs w:val="20"/>
          <w:lang w:val="en-US"/>
        </w:rPr>
        <w:t xml:space="preserve">, Plasmodium malariae; </w:t>
      </w:r>
      <w:r w:rsidRPr="00711890">
        <w:rPr>
          <w:rFonts w:ascii="Times New Roman" w:eastAsiaTheme="minorEastAsia" w:hAnsi="Times New Roman" w:cs="Times New Roman"/>
          <w:sz w:val="20"/>
          <w:szCs w:val="20"/>
          <w:lang w:val="en-US"/>
        </w:rPr>
        <w:t>Po</w:t>
      </w:r>
      <w:r w:rsidRPr="00711890">
        <w:rPr>
          <w:rFonts w:ascii="Times New Roman" w:eastAsiaTheme="minorEastAsia" w:hAnsi="Times New Roman" w:cs="Times New Roman"/>
          <w:i/>
          <w:iCs/>
          <w:sz w:val="20"/>
          <w:szCs w:val="20"/>
          <w:lang w:val="en-US"/>
        </w:rPr>
        <w:t xml:space="preserve">, Plasmodium ovale, </w:t>
      </w:r>
      <w:r w:rsidRPr="00711890">
        <w:rPr>
          <w:rFonts w:ascii="Times New Roman" w:eastAsiaTheme="minorEastAsia" w:hAnsi="Times New Roman" w:cs="Times New Roman"/>
          <w:sz w:val="20"/>
          <w:szCs w:val="20"/>
          <w:lang w:val="en-US"/>
        </w:rPr>
        <w:t xml:space="preserve">RRR; relative risk ratio. Non-falciparum mixed infection (Pm/Po) category was omitted </w:t>
      </w:r>
      <w:r w:rsidRPr="00711890">
        <w:rPr>
          <w:rFonts w:ascii="Times New Roman" w:eastAsiaTheme="minorEastAsia" w:hAnsi="Times New Roman" w:cs="Times New Roman"/>
          <w:sz w:val="20"/>
          <w:szCs w:val="20"/>
        </w:rPr>
        <w:t>due to consistently low frequencies observed over the years</w:t>
      </w:r>
    </w:p>
    <w:p w14:paraId="7C080B85" w14:textId="77777777" w:rsidR="00711890" w:rsidRDefault="00711890" w:rsidP="009A338F">
      <w:pPr>
        <w:spacing w:line="240" w:lineRule="auto"/>
        <w:jc w:val="both"/>
        <w:rPr>
          <w:rFonts w:ascii="Times New Roman" w:hAnsi="Times New Roman" w:cs="Times New Roman"/>
        </w:rPr>
      </w:pPr>
    </w:p>
    <w:p w14:paraId="5EF50EFE" w14:textId="77777777" w:rsidR="00711890" w:rsidRDefault="00711890" w:rsidP="009A338F">
      <w:pPr>
        <w:spacing w:line="240" w:lineRule="auto"/>
        <w:jc w:val="both"/>
        <w:rPr>
          <w:rFonts w:ascii="Times New Roman" w:hAnsi="Times New Roman" w:cs="Times New Roman"/>
        </w:rPr>
      </w:pPr>
    </w:p>
    <w:p w14:paraId="08CAA185" w14:textId="77777777" w:rsidR="00711890" w:rsidRDefault="00711890" w:rsidP="009A338F">
      <w:pPr>
        <w:spacing w:line="240" w:lineRule="auto"/>
        <w:jc w:val="both"/>
        <w:rPr>
          <w:rFonts w:ascii="Times New Roman" w:hAnsi="Times New Roman" w:cs="Times New Roman"/>
        </w:rPr>
        <w:sectPr w:rsidR="00711890" w:rsidSect="0027189F">
          <w:pgSz w:w="16838" w:h="11906" w:orient="landscape" w:code="9"/>
          <w:pgMar w:top="1531" w:right="1440" w:bottom="1440" w:left="1440" w:header="709" w:footer="709" w:gutter="0"/>
          <w:cols w:space="708"/>
          <w:docGrid w:linePitch="360"/>
        </w:sectPr>
      </w:pPr>
    </w:p>
    <w:p w14:paraId="79F2A8B5" w14:textId="77777777" w:rsidR="00711890" w:rsidRDefault="00711890" w:rsidP="009A338F">
      <w:pPr>
        <w:spacing w:line="240" w:lineRule="auto"/>
        <w:jc w:val="both"/>
        <w:rPr>
          <w:rFonts w:ascii="Times New Roman" w:hAnsi="Times New Roman" w:cs="Times New Roman"/>
        </w:rPr>
      </w:pPr>
    </w:p>
    <w:p w14:paraId="2BE3E8A1" w14:textId="77777777" w:rsidR="00711890" w:rsidRDefault="00711890" w:rsidP="009A338F">
      <w:pPr>
        <w:spacing w:line="240" w:lineRule="auto"/>
        <w:jc w:val="both"/>
        <w:rPr>
          <w:rFonts w:ascii="Times New Roman" w:hAnsi="Times New Roman" w:cs="Times New Roman"/>
        </w:rPr>
      </w:pPr>
    </w:p>
    <w:p w14:paraId="447BA696" w14:textId="77777777" w:rsidR="00711890" w:rsidRPr="009A338F" w:rsidRDefault="00711890" w:rsidP="009A338F">
      <w:pPr>
        <w:spacing w:line="240" w:lineRule="auto"/>
        <w:jc w:val="both"/>
        <w:rPr>
          <w:rFonts w:ascii="Times New Roman" w:hAnsi="Times New Roman" w:cs="Times New Roman"/>
          <w:sz w:val="24"/>
          <w:szCs w:val="24"/>
        </w:rPr>
      </w:pPr>
    </w:p>
    <w:p w14:paraId="4AB01848" w14:textId="2CEB8CD4" w:rsidR="00D51F04" w:rsidRDefault="00E06777" w:rsidP="00D511BB">
      <w:pPr>
        <w:rPr>
          <w:rFonts w:ascii="Times New Roman" w:hAnsi="Times New Roman" w:cs="Times New Roman"/>
          <w:b/>
          <w:bCs/>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9768BF1" wp14:editId="47A2EC57">
                <wp:simplePos x="0" y="0"/>
                <wp:positionH relativeFrom="column">
                  <wp:posOffset>327660</wp:posOffset>
                </wp:positionH>
                <wp:positionV relativeFrom="paragraph">
                  <wp:posOffset>3345180</wp:posOffset>
                </wp:positionV>
                <wp:extent cx="232410" cy="323850"/>
                <wp:effectExtent l="0" t="0" r="0" b="0"/>
                <wp:wrapNone/>
                <wp:docPr id="795595718" name="Text Box 1"/>
                <wp:cNvGraphicFramePr/>
                <a:graphic xmlns:a="http://schemas.openxmlformats.org/drawingml/2006/main">
                  <a:graphicData uri="http://schemas.microsoft.com/office/word/2010/wordprocessingShape">
                    <wps:wsp>
                      <wps:cNvSpPr txBox="1"/>
                      <wps:spPr>
                        <a:xfrm>
                          <a:off x="0" y="0"/>
                          <a:ext cx="232410" cy="323850"/>
                        </a:xfrm>
                        <a:prstGeom prst="rect">
                          <a:avLst/>
                        </a:prstGeom>
                        <a:solidFill>
                          <a:sysClr val="window" lastClr="FFFFFF"/>
                        </a:solidFill>
                        <a:ln w="6350">
                          <a:noFill/>
                        </a:ln>
                      </wps:spPr>
                      <wps:txbx>
                        <w:txbxContent>
                          <w:p w14:paraId="7FD6BBD6" w14:textId="147C9711" w:rsidR="00E06777" w:rsidRPr="00231E45" w:rsidRDefault="00E06777" w:rsidP="00E06777">
                            <w:pPr>
                              <w:rPr>
                                <w:rFonts w:ascii="Times New Roman" w:hAnsi="Times New Roman" w:cs="Times New Roman"/>
                                <w:b/>
                                <w:bCs/>
                              </w:rPr>
                            </w:pPr>
                            <w:r>
                              <w:rPr>
                                <w:rFonts w:ascii="Times New Roman" w:hAnsi="Times New Roman" w:cs="Times New Roman"/>
                                <w:b/>
                                <w:bC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768BF1" id="_x0000_s1029" type="#_x0000_t202" style="position:absolute;margin-left:25.8pt;margin-top:263.4pt;width:18.3pt;height:2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" fillcolor="window" stroked="f" strokeweight=".5pt">
                <v:textbox>
                  <w:txbxContent>
                    <w:p w14:paraId="7FD6BBD6" w14:textId="147C9711" w:rsidR="00E06777" w:rsidRPr="00231E45" w:rsidRDefault="00E06777" w:rsidP="00E06777">
                      <w:pPr>
                        <w:rPr>
                          <w:rFonts w:ascii="Times New Roman" w:hAnsi="Times New Roman" w:cs="Times New Roman"/>
                          <w:b/>
                          <w:bCs/>
                        </w:rPr>
                      </w:pPr>
                      <w:r>
                        <w:rPr>
                          <w:rFonts w:ascii="Times New Roman" w:hAnsi="Times New Roman" w:cs="Times New Roman"/>
                          <w:b/>
                          <w:bCs/>
                        </w:rPr>
                        <w:t>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D18CC51" wp14:editId="0E8DB30A">
                <wp:simplePos x="0" y="0"/>
                <wp:positionH relativeFrom="column">
                  <wp:posOffset>4229100</wp:posOffset>
                </wp:positionH>
                <wp:positionV relativeFrom="paragraph">
                  <wp:posOffset>1760220</wp:posOffset>
                </wp:positionV>
                <wp:extent cx="232410" cy="323850"/>
                <wp:effectExtent l="0" t="0" r="0" b="0"/>
                <wp:wrapNone/>
                <wp:docPr id="1140384034" name="Text Box 1"/>
                <wp:cNvGraphicFramePr/>
                <a:graphic xmlns:a="http://schemas.openxmlformats.org/drawingml/2006/main">
                  <a:graphicData uri="http://schemas.microsoft.com/office/word/2010/wordprocessingShape">
                    <wps:wsp>
                      <wps:cNvSpPr txBox="1"/>
                      <wps:spPr>
                        <a:xfrm>
                          <a:off x="0" y="0"/>
                          <a:ext cx="232410" cy="323850"/>
                        </a:xfrm>
                        <a:prstGeom prst="rect">
                          <a:avLst/>
                        </a:prstGeom>
                        <a:solidFill>
                          <a:sysClr val="window" lastClr="FFFFFF"/>
                        </a:solidFill>
                        <a:ln w="6350">
                          <a:noFill/>
                        </a:ln>
                      </wps:spPr>
                      <wps:txbx>
                        <w:txbxContent>
                          <w:p w14:paraId="36065241" w14:textId="61D7D0CB" w:rsidR="00E06777" w:rsidRPr="00231E45" w:rsidRDefault="00E06777" w:rsidP="00E06777">
                            <w:pPr>
                              <w:rPr>
                                <w:rFonts w:ascii="Times New Roman" w:hAnsi="Times New Roman" w:cs="Times New Roman"/>
                                <w:b/>
                                <w:bCs/>
                              </w:rPr>
                            </w:pPr>
                            <w:r>
                              <w:rPr>
                                <w:rFonts w:ascii="Times New Roman" w:hAnsi="Times New Roman" w:cs="Times New Roman"/>
                                <w:b/>
                                <w:bC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18CC51" id="_x0000_s1030" type="#_x0000_t202" style="position:absolute;margin-left:333pt;margin-top:138.6pt;width:18.3pt;height:2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" fillcolor="window" stroked="f" strokeweight=".5pt">
                <v:textbox>
                  <w:txbxContent>
                    <w:p w14:paraId="36065241" w14:textId="61D7D0CB" w:rsidR="00E06777" w:rsidRPr="00231E45" w:rsidRDefault="00E06777" w:rsidP="00E06777">
                      <w:pPr>
                        <w:rPr>
                          <w:rFonts w:ascii="Times New Roman" w:hAnsi="Times New Roman" w:cs="Times New Roman"/>
                          <w:b/>
                          <w:bCs/>
                        </w:rPr>
                      </w:pPr>
                      <w:r>
                        <w:rPr>
                          <w:rFonts w:ascii="Times New Roman" w:hAnsi="Times New Roman" w:cs="Times New Roman"/>
                          <w:b/>
                          <w:bCs/>
                        </w:rPr>
                        <w:t>F</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8D9F756" wp14:editId="34F37BD3">
                <wp:simplePos x="0" y="0"/>
                <wp:positionH relativeFrom="column">
                  <wp:posOffset>2270760</wp:posOffset>
                </wp:positionH>
                <wp:positionV relativeFrom="paragraph">
                  <wp:posOffset>1760220</wp:posOffset>
                </wp:positionV>
                <wp:extent cx="232410" cy="323850"/>
                <wp:effectExtent l="0" t="0" r="0" b="0"/>
                <wp:wrapNone/>
                <wp:docPr id="1051394094" name="Text Box 1"/>
                <wp:cNvGraphicFramePr/>
                <a:graphic xmlns:a="http://schemas.openxmlformats.org/drawingml/2006/main">
                  <a:graphicData uri="http://schemas.microsoft.com/office/word/2010/wordprocessingShape">
                    <wps:wsp>
                      <wps:cNvSpPr txBox="1"/>
                      <wps:spPr>
                        <a:xfrm>
                          <a:off x="0" y="0"/>
                          <a:ext cx="232410" cy="323850"/>
                        </a:xfrm>
                        <a:prstGeom prst="rect">
                          <a:avLst/>
                        </a:prstGeom>
                        <a:solidFill>
                          <a:sysClr val="window" lastClr="FFFFFF"/>
                        </a:solidFill>
                        <a:ln w="6350">
                          <a:noFill/>
                        </a:ln>
                      </wps:spPr>
                      <wps:txbx>
                        <w:txbxContent>
                          <w:p w14:paraId="08E8B15F" w14:textId="33D26450" w:rsidR="00E06777" w:rsidRPr="00231E45" w:rsidRDefault="00E06777" w:rsidP="00E06777">
                            <w:pPr>
                              <w:rPr>
                                <w:rFonts w:ascii="Times New Roman" w:hAnsi="Times New Roman" w:cs="Times New Roman"/>
                                <w:b/>
                                <w:bCs/>
                              </w:rPr>
                            </w:pPr>
                            <w:r>
                              <w:rPr>
                                <w:rFonts w:ascii="Times New Roman" w:hAnsi="Times New Roman" w:cs="Times New Roman"/>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9F756" id="_x0000_s1031" type="#_x0000_t202" style="position:absolute;margin-left:178.8pt;margin-top:138.6pt;width:18.3pt;height:2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" fillcolor="window" stroked="f" strokeweight=".5pt">
                <v:textbox>
                  <w:txbxContent>
                    <w:p w14:paraId="08E8B15F" w14:textId="33D26450" w:rsidR="00E06777" w:rsidRPr="00231E45" w:rsidRDefault="00E06777" w:rsidP="00E06777">
                      <w:pPr>
                        <w:rPr>
                          <w:rFonts w:ascii="Times New Roman" w:hAnsi="Times New Roman" w:cs="Times New Roman"/>
                          <w:b/>
                          <w:bCs/>
                        </w:rPr>
                      </w:pPr>
                      <w:r>
                        <w:rPr>
                          <w:rFonts w:ascii="Times New Roman" w:hAnsi="Times New Roman" w:cs="Times New Roman"/>
                          <w:b/>
                          <w:bCs/>
                        </w:rPr>
                        <w:t>E</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38E5318" wp14:editId="6C62543E">
                <wp:simplePos x="0" y="0"/>
                <wp:positionH relativeFrom="column">
                  <wp:posOffset>350520</wp:posOffset>
                </wp:positionH>
                <wp:positionV relativeFrom="paragraph">
                  <wp:posOffset>1783080</wp:posOffset>
                </wp:positionV>
                <wp:extent cx="232410" cy="323850"/>
                <wp:effectExtent l="0" t="0" r="0" b="0"/>
                <wp:wrapNone/>
                <wp:docPr id="1888153418" name="Text Box 1"/>
                <wp:cNvGraphicFramePr/>
                <a:graphic xmlns:a="http://schemas.openxmlformats.org/drawingml/2006/main">
                  <a:graphicData uri="http://schemas.microsoft.com/office/word/2010/wordprocessingShape">
                    <wps:wsp>
                      <wps:cNvSpPr txBox="1"/>
                      <wps:spPr>
                        <a:xfrm>
                          <a:off x="0" y="0"/>
                          <a:ext cx="232410" cy="323850"/>
                        </a:xfrm>
                        <a:prstGeom prst="rect">
                          <a:avLst/>
                        </a:prstGeom>
                        <a:solidFill>
                          <a:sysClr val="window" lastClr="FFFFFF"/>
                        </a:solidFill>
                        <a:ln w="6350">
                          <a:noFill/>
                        </a:ln>
                      </wps:spPr>
                      <wps:txbx>
                        <w:txbxContent>
                          <w:p w14:paraId="2E74C80B" w14:textId="50E6D60E" w:rsidR="00231E45" w:rsidRPr="00231E45" w:rsidRDefault="00231E45" w:rsidP="00231E45">
                            <w:pPr>
                              <w:rPr>
                                <w:rFonts w:ascii="Times New Roman" w:hAnsi="Times New Roman" w:cs="Times New Roman"/>
                                <w:b/>
                                <w:bCs/>
                              </w:rPr>
                            </w:pPr>
                            <w:r>
                              <w:rPr>
                                <w:rFonts w:ascii="Times New Roman" w:hAnsi="Times New Roman" w:cs="Times New Roman"/>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E5318" id="_x0000_s1032" type="#_x0000_t202" style="position:absolute;margin-left:27.6pt;margin-top:140.4pt;width:18.3pt;height:2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" fillcolor="window" stroked="f" strokeweight=".5pt">
                <v:textbox>
                  <w:txbxContent>
                    <w:p w14:paraId="2E74C80B" w14:textId="50E6D60E" w:rsidR="00231E45" w:rsidRPr="00231E45" w:rsidRDefault="00231E45" w:rsidP="00231E45">
                      <w:pPr>
                        <w:rPr>
                          <w:rFonts w:ascii="Times New Roman" w:hAnsi="Times New Roman" w:cs="Times New Roman"/>
                          <w:b/>
                          <w:bCs/>
                        </w:rPr>
                      </w:pPr>
                      <w:r>
                        <w:rPr>
                          <w:rFonts w:ascii="Times New Roman" w:hAnsi="Times New Roman" w:cs="Times New Roman"/>
                          <w:b/>
                          <w:bCs/>
                        </w:rPr>
                        <w:t>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9B6DADA" wp14:editId="4CCE25E6">
                <wp:simplePos x="0" y="0"/>
                <wp:positionH relativeFrom="column">
                  <wp:posOffset>327660</wp:posOffset>
                </wp:positionH>
                <wp:positionV relativeFrom="paragraph">
                  <wp:posOffset>190500</wp:posOffset>
                </wp:positionV>
                <wp:extent cx="232410" cy="243840"/>
                <wp:effectExtent l="0" t="0" r="0" b="3810"/>
                <wp:wrapNone/>
                <wp:docPr id="1081534057" name="Text Box 1"/>
                <wp:cNvGraphicFramePr/>
                <a:graphic xmlns:a="http://schemas.openxmlformats.org/drawingml/2006/main">
                  <a:graphicData uri="http://schemas.microsoft.com/office/word/2010/wordprocessingShape">
                    <wps:wsp>
                      <wps:cNvSpPr txBox="1"/>
                      <wps:spPr>
                        <a:xfrm>
                          <a:off x="0" y="0"/>
                          <a:ext cx="232410" cy="243840"/>
                        </a:xfrm>
                        <a:prstGeom prst="rect">
                          <a:avLst/>
                        </a:prstGeom>
                        <a:solidFill>
                          <a:schemeClr val="lt1"/>
                        </a:solidFill>
                        <a:ln w="6350">
                          <a:noFill/>
                        </a:ln>
                      </wps:spPr>
                      <wps:txbx>
                        <w:txbxContent>
                          <w:p w14:paraId="4EEEA5BF" w14:textId="5B91440A" w:rsidR="00231E45" w:rsidRPr="00231E45" w:rsidRDefault="00231E45">
                            <w:pPr>
                              <w:rPr>
                                <w:rFonts w:ascii="Times New Roman" w:hAnsi="Times New Roman" w:cs="Times New Roman"/>
                                <w:b/>
                                <w:bCs/>
                              </w:rPr>
                            </w:pPr>
                            <w:r w:rsidRPr="00231E45">
                              <w:rPr>
                                <w:rFonts w:ascii="Times New Roman" w:hAnsi="Times New Roman" w:cs="Times New Roman"/>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B6DADA" id="_x0000_s1033" type="#_x0000_t202" style="position:absolute;margin-left:25.8pt;margin-top:15pt;width:18.3pt;height:1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" fillcolor="white [3201]" stroked="f" strokeweight=".5pt">
                <v:textbox>
                  <w:txbxContent>
                    <w:p w14:paraId="4EEEA5BF" w14:textId="5B91440A" w:rsidR="00231E45" w:rsidRPr="00231E45" w:rsidRDefault="00231E45">
                      <w:pPr>
                        <w:rPr>
                          <w:rFonts w:ascii="Times New Roman" w:hAnsi="Times New Roman" w:cs="Times New Roman"/>
                          <w:b/>
                          <w:bCs/>
                        </w:rPr>
                      </w:pPr>
                      <w:r w:rsidRPr="00231E45">
                        <w:rPr>
                          <w:rFonts w:ascii="Times New Roman" w:hAnsi="Times New Roman" w:cs="Times New Roman"/>
                          <w:b/>
                          <w:bCs/>
                        </w:rP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C149748" wp14:editId="6D54DBBE">
                <wp:simplePos x="0" y="0"/>
                <wp:positionH relativeFrom="column">
                  <wp:posOffset>2270760</wp:posOffset>
                </wp:positionH>
                <wp:positionV relativeFrom="paragraph">
                  <wp:posOffset>190500</wp:posOffset>
                </wp:positionV>
                <wp:extent cx="232410" cy="270510"/>
                <wp:effectExtent l="0" t="0" r="0" b="0"/>
                <wp:wrapNone/>
                <wp:docPr id="1681733695" name="Text Box 1"/>
                <wp:cNvGraphicFramePr/>
                <a:graphic xmlns:a="http://schemas.openxmlformats.org/drawingml/2006/main">
                  <a:graphicData uri="http://schemas.microsoft.com/office/word/2010/wordprocessingShape">
                    <wps:wsp>
                      <wps:cNvSpPr txBox="1"/>
                      <wps:spPr>
                        <a:xfrm>
                          <a:off x="0" y="0"/>
                          <a:ext cx="232410" cy="270510"/>
                        </a:xfrm>
                        <a:prstGeom prst="rect">
                          <a:avLst/>
                        </a:prstGeom>
                        <a:solidFill>
                          <a:sysClr val="window" lastClr="FFFFFF"/>
                        </a:solidFill>
                        <a:ln w="6350">
                          <a:noFill/>
                        </a:ln>
                      </wps:spPr>
                      <wps:txbx>
                        <w:txbxContent>
                          <w:p w14:paraId="3BB48D82" w14:textId="41BB31C6" w:rsidR="00231E45" w:rsidRPr="00231E45" w:rsidRDefault="00231E45" w:rsidP="00231E45">
                            <w:pPr>
                              <w:rPr>
                                <w:rFonts w:ascii="Times New Roman" w:hAnsi="Times New Roman" w:cs="Times New Roman"/>
                                <w:b/>
                                <w:bCs/>
                              </w:rPr>
                            </w:pPr>
                            <w:r>
                              <w:rPr>
                                <w:rFonts w:ascii="Times New Roman" w:hAnsi="Times New Roman" w:cs="Times New Roman"/>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49748" id="_x0000_s1034" type="#_x0000_t202" style="position:absolute;margin-left:178.8pt;margin-top:15pt;width:18.3pt;height:21.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" fillcolor="window" stroked="f" strokeweight=".5pt">
                <v:textbox>
                  <w:txbxContent>
                    <w:p w14:paraId="3BB48D82" w14:textId="41BB31C6" w:rsidR="00231E45" w:rsidRPr="00231E45" w:rsidRDefault="00231E45" w:rsidP="00231E45">
                      <w:pPr>
                        <w:rPr>
                          <w:rFonts w:ascii="Times New Roman" w:hAnsi="Times New Roman" w:cs="Times New Roman"/>
                          <w:b/>
                          <w:bCs/>
                        </w:rPr>
                      </w:pPr>
                      <w:r>
                        <w:rPr>
                          <w:rFonts w:ascii="Times New Roman" w:hAnsi="Times New Roman" w:cs="Times New Roman"/>
                          <w:b/>
                          <w:bCs/>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BD57392" wp14:editId="27D8C342">
                <wp:simplePos x="0" y="0"/>
                <wp:positionH relativeFrom="column">
                  <wp:posOffset>4202430</wp:posOffset>
                </wp:positionH>
                <wp:positionV relativeFrom="paragraph">
                  <wp:posOffset>217170</wp:posOffset>
                </wp:positionV>
                <wp:extent cx="232410" cy="243840"/>
                <wp:effectExtent l="0" t="0" r="0" b="3810"/>
                <wp:wrapNone/>
                <wp:docPr id="102917271" name="Text Box 1"/>
                <wp:cNvGraphicFramePr/>
                <a:graphic xmlns:a="http://schemas.openxmlformats.org/drawingml/2006/main">
                  <a:graphicData uri="http://schemas.microsoft.com/office/word/2010/wordprocessingShape">
                    <wps:wsp>
                      <wps:cNvSpPr txBox="1"/>
                      <wps:spPr>
                        <a:xfrm>
                          <a:off x="0" y="0"/>
                          <a:ext cx="232410" cy="243840"/>
                        </a:xfrm>
                        <a:prstGeom prst="rect">
                          <a:avLst/>
                        </a:prstGeom>
                        <a:solidFill>
                          <a:sysClr val="window" lastClr="FFFFFF"/>
                        </a:solidFill>
                        <a:ln w="6350">
                          <a:noFill/>
                        </a:ln>
                      </wps:spPr>
                      <wps:txbx>
                        <w:txbxContent>
                          <w:p w14:paraId="0481436E" w14:textId="799ED84D" w:rsidR="00231E45" w:rsidRPr="00231E45" w:rsidRDefault="00231E45" w:rsidP="00231E45">
                            <w:pPr>
                              <w:rPr>
                                <w:rFonts w:ascii="Times New Roman" w:hAnsi="Times New Roman" w:cs="Times New Roman"/>
                                <w:b/>
                                <w:bCs/>
                              </w:rPr>
                            </w:pPr>
                            <w:r>
                              <w:rPr>
                                <w:rFonts w:ascii="Times New Roman" w:hAnsi="Times New Roman" w:cs="Times New Roman"/>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D57392" id="_x0000_s1035" type="#_x0000_t202" style="position:absolute;margin-left:330.9pt;margin-top:17.1pt;width:18.3pt;height:19.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" fillcolor="window" stroked="f" strokeweight=".5pt">
                <v:textbox>
                  <w:txbxContent>
                    <w:p w14:paraId="0481436E" w14:textId="799ED84D" w:rsidR="00231E45" w:rsidRPr="00231E45" w:rsidRDefault="00231E45" w:rsidP="00231E45">
                      <w:pPr>
                        <w:rPr>
                          <w:rFonts w:ascii="Times New Roman" w:hAnsi="Times New Roman" w:cs="Times New Roman"/>
                          <w:b/>
                          <w:bCs/>
                        </w:rPr>
                      </w:pPr>
                      <w:r>
                        <w:rPr>
                          <w:rFonts w:ascii="Times New Roman" w:hAnsi="Times New Roman" w:cs="Times New Roman"/>
                          <w:b/>
                          <w:bCs/>
                        </w:rPr>
                        <w:t>C</w:t>
                      </w:r>
                    </w:p>
                  </w:txbxContent>
                </v:textbox>
              </v:shape>
            </w:pict>
          </mc:Fallback>
        </mc:AlternateContent>
      </w:r>
      <w:r w:rsidR="007B7E4A">
        <w:rPr>
          <w:rFonts w:ascii="Times New Roman" w:hAnsi="Times New Roman" w:cs="Times New Roman"/>
          <w:sz w:val="24"/>
          <w:szCs w:val="24"/>
        </w:rPr>
        <w:t xml:space="preserve"> </w:t>
      </w:r>
      <w:r w:rsidR="00D51F04" w:rsidRPr="00244AC6">
        <w:rPr>
          <w:rFonts w:ascii="Times New Roman" w:hAnsi="Times New Roman" w:cs="Times New Roman"/>
          <w:noProof/>
          <w:sz w:val="24"/>
          <w:szCs w:val="24"/>
        </w:rPr>
        <w:drawing>
          <wp:inline distT="0" distB="0" distL="0" distR="0" wp14:anchorId="765C69C1" wp14:editId="756E7418">
            <wp:extent cx="6019800" cy="4777958"/>
            <wp:effectExtent l="0" t="0" r="0" b="3810"/>
            <wp:docPr id="36508473" name="Picture 1" descr="A group of graphs showing the results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8473" name="Picture 1" descr="A group of graphs showing the results of a graph&#10;&#10;Description automatically generated with medium confidence"/>
                    <pic:cNvPicPr/>
                  </pic:nvPicPr>
                  <pic:blipFill rotWithShape="1">
                    <a:blip r:embed="rId14"/>
                    <a:srcRect t="831"/>
                    <a:stretch/>
                  </pic:blipFill>
                  <pic:spPr bwMode="auto">
                    <a:xfrm>
                      <a:off x="0" y="0"/>
                      <a:ext cx="6021905" cy="4779629"/>
                    </a:xfrm>
                    <a:prstGeom prst="rect">
                      <a:avLst/>
                    </a:prstGeom>
                    <a:ln>
                      <a:noFill/>
                    </a:ln>
                    <a:extLst>
                      <a:ext uri="{53640926-AAD7-44D8-BBD7-CCE9431645EC}">
                        <a14:shadowObscured xmlns:a14="http://schemas.microsoft.com/office/drawing/2010/main"/>
                      </a:ext>
                    </a:extLst>
                  </pic:spPr>
                </pic:pic>
              </a:graphicData>
            </a:graphic>
          </wp:inline>
        </w:drawing>
      </w:r>
    </w:p>
    <w:p w14:paraId="673E6D97" w14:textId="47133162" w:rsidR="00D511BB" w:rsidRPr="00EF536C" w:rsidRDefault="00D511BB" w:rsidP="00D511BB">
      <w:r w:rsidRPr="00EF536C">
        <w:rPr>
          <w:rFonts w:ascii="Times New Roman" w:hAnsi="Times New Roman" w:cs="Times New Roman"/>
          <w:b/>
          <w:bCs/>
        </w:rPr>
        <w:t xml:space="preserve">Supplementary Figure </w:t>
      </w:r>
      <w:r w:rsidR="003C7C6C" w:rsidRPr="00EF536C">
        <w:rPr>
          <w:rFonts w:ascii="Times New Roman" w:hAnsi="Times New Roman" w:cs="Times New Roman"/>
          <w:b/>
          <w:bCs/>
        </w:rPr>
        <w:t>4</w:t>
      </w:r>
      <w:r w:rsidRPr="00EF536C">
        <w:rPr>
          <w:rFonts w:ascii="Times New Roman" w:hAnsi="Times New Roman" w:cs="Times New Roman"/>
          <w:b/>
          <w:bCs/>
        </w:rPr>
        <w:t xml:space="preserve">. Multinomial logistic model adjusted predicted probabilities </w:t>
      </w:r>
      <w:r w:rsidRPr="00EF536C">
        <w:rPr>
          <w:rFonts w:ascii="Times New Roman" w:hAnsi="Times New Roman" w:cs="Times New Roman"/>
          <w:b/>
          <w:bCs/>
          <w:i/>
          <w:iCs/>
        </w:rPr>
        <w:t>Plasmodium</w:t>
      </w:r>
      <w:r w:rsidRPr="00EF536C">
        <w:rPr>
          <w:rFonts w:ascii="Times New Roman" w:hAnsi="Times New Roman" w:cs="Times New Roman"/>
          <w:b/>
          <w:bCs/>
        </w:rPr>
        <w:t xml:space="preserve"> infections overtime. </w:t>
      </w:r>
      <w:r w:rsidRPr="00EF536C">
        <w:rPr>
          <w:rFonts w:ascii="Times New Roman" w:hAnsi="Times New Roman" w:cs="Times New Roman"/>
        </w:rPr>
        <w:t xml:space="preserve">A) </w:t>
      </w:r>
      <w:r w:rsidRPr="00EF536C">
        <w:rPr>
          <w:rFonts w:ascii="Times New Roman" w:hAnsi="Times New Roman" w:cs="Times New Roman"/>
          <w:i/>
          <w:iCs/>
        </w:rPr>
        <w:t>P. falciparum</w:t>
      </w:r>
      <w:r w:rsidRPr="00EF536C">
        <w:rPr>
          <w:rFonts w:ascii="Times New Roman" w:hAnsi="Times New Roman" w:cs="Times New Roman"/>
        </w:rPr>
        <w:t xml:space="preserve"> mono-infection, </w:t>
      </w:r>
      <w:r w:rsidR="00D51F04" w:rsidRPr="00EF536C">
        <w:rPr>
          <w:rFonts w:ascii="Times New Roman" w:hAnsi="Times New Roman" w:cs="Times New Roman"/>
        </w:rPr>
        <w:t>B</w:t>
      </w:r>
      <w:r w:rsidRPr="00EF536C">
        <w:rPr>
          <w:rFonts w:ascii="Times New Roman" w:hAnsi="Times New Roman" w:cs="Times New Roman"/>
        </w:rPr>
        <w:t xml:space="preserve">) </w:t>
      </w:r>
      <w:r w:rsidRPr="00EF536C">
        <w:rPr>
          <w:rFonts w:ascii="Times New Roman" w:hAnsi="Times New Roman" w:cs="Times New Roman"/>
          <w:i/>
          <w:iCs/>
        </w:rPr>
        <w:t>P. malariae</w:t>
      </w:r>
      <w:r w:rsidRPr="00EF536C">
        <w:rPr>
          <w:rFonts w:ascii="Times New Roman" w:hAnsi="Times New Roman" w:cs="Times New Roman"/>
        </w:rPr>
        <w:t xml:space="preserve"> mono</w:t>
      </w:r>
      <w:r w:rsidR="00E06777" w:rsidRPr="00EF536C">
        <w:rPr>
          <w:rFonts w:ascii="Times New Roman" w:hAnsi="Times New Roman" w:cs="Times New Roman"/>
        </w:rPr>
        <w:t>-</w:t>
      </w:r>
      <w:r w:rsidRPr="00EF536C">
        <w:rPr>
          <w:rFonts w:ascii="Times New Roman" w:hAnsi="Times New Roman" w:cs="Times New Roman"/>
        </w:rPr>
        <w:t>infection</w:t>
      </w:r>
      <w:r w:rsidR="00A2138E" w:rsidRPr="00EF536C">
        <w:rPr>
          <w:rFonts w:ascii="Times New Roman" w:hAnsi="Times New Roman" w:cs="Times New Roman"/>
        </w:rPr>
        <w:t>,</w:t>
      </w:r>
      <w:r w:rsidRPr="00EF536C">
        <w:rPr>
          <w:rFonts w:ascii="Times New Roman" w:hAnsi="Times New Roman" w:cs="Times New Roman"/>
        </w:rPr>
        <w:t xml:space="preserve"> </w:t>
      </w:r>
      <w:r w:rsidR="00D51F04" w:rsidRPr="00EF536C">
        <w:rPr>
          <w:rFonts w:ascii="Times New Roman" w:hAnsi="Times New Roman" w:cs="Times New Roman"/>
        </w:rPr>
        <w:t>C</w:t>
      </w:r>
      <w:r w:rsidRPr="00EF536C">
        <w:rPr>
          <w:rFonts w:ascii="Times New Roman" w:hAnsi="Times New Roman" w:cs="Times New Roman"/>
        </w:rPr>
        <w:t xml:space="preserve">) </w:t>
      </w:r>
      <w:r w:rsidRPr="00EF536C">
        <w:rPr>
          <w:rFonts w:ascii="Times New Roman" w:hAnsi="Times New Roman" w:cs="Times New Roman"/>
          <w:i/>
          <w:iCs/>
        </w:rPr>
        <w:t xml:space="preserve">P. ovale </w:t>
      </w:r>
      <w:r w:rsidRPr="00EF536C">
        <w:rPr>
          <w:rFonts w:ascii="Times New Roman" w:hAnsi="Times New Roman" w:cs="Times New Roman"/>
        </w:rPr>
        <w:t>mono</w:t>
      </w:r>
      <w:r w:rsidRPr="00EF536C">
        <w:rPr>
          <w:rFonts w:ascii="Times New Roman" w:hAnsi="Times New Roman" w:cs="Times New Roman"/>
          <w:i/>
          <w:iCs/>
        </w:rPr>
        <w:t>-</w:t>
      </w:r>
      <w:r w:rsidRPr="00EF536C">
        <w:rPr>
          <w:rFonts w:ascii="Times New Roman" w:hAnsi="Times New Roman" w:cs="Times New Roman"/>
        </w:rPr>
        <w:t>infection</w:t>
      </w:r>
      <w:r w:rsidR="00A2138E" w:rsidRPr="00EF536C">
        <w:rPr>
          <w:rFonts w:ascii="Times New Roman" w:hAnsi="Times New Roman" w:cs="Times New Roman"/>
        </w:rPr>
        <w:t>,</w:t>
      </w:r>
      <w:r w:rsidRPr="00EF536C">
        <w:rPr>
          <w:rFonts w:ascii="Times New Roman" w:hAnsi="Times New Roman" w:cs="Times New Roman"/>
        </w:rPr>
        <w:t xml:space="preserve"> </w:t>
      </w:r>
      <w:r w:rsidR="00D51F04" w:rsidRPr="00EF536C">
        <w:rPr>
          <w:rFonts w:ascii="Times New Roman" w:hAnsi="Times New Roman" w:cs="Times New Roman"/>
        </w:rPr>
        <w:t>D</w:t>
      </w:r>
      <w:r w:rsidRPr="00EF536C">
        <w:rPr>
          <w:rFonts w:ascii="Times New Roman" w:hAnsi="Times New Roman" w:cs="Times New Roman"/>
        </w:rPr>
        <w:t>)</w:t>
      </w:r>
      <w:r w:rsidR="00D51F04" w:rsidRPr="00EF536C">
        <w:rPr>
          <w:rFonts w:ascii="Times New Roman" w:hAnsi="Times New Roman" w:cs="Times New Roman"/>
        </w:rPr>
        <w:t xml:space="preserve"> </w:t>
      </w:r>
      <w:r w:rsidR="00D51F04" w:rsidRPr="00EF536C">
        <w:rPr>
          <w:rFonts w:ascii="Times New Roman" w:hAnsi="Times New Roman" w:cs="Times New Roman"/>
          <w:i/>
          <w:iCs/>
        </w:rPr>
        <w:t xml:space="preserve">P. falciparum + P. malariae </w:t>
      </w:r>
      <w:r w:rsidR="00D51F04" w:rsidRPr="00EF536C">
        <w:rPr>
          <w:rFonts w:ascii="Times New Roman" w:hAnsi="Times New Roman" w:cs="Times New Roman"/>
        </w:rPr>
        <w:t xml:space="preserve">mixed </w:t>
      </w:r>
      <w:r w:rsidR="00E06777" w:rsidRPr="00EF536C">
        <w:rPr>
          <w:rFonts w:ascii="Times New Roman" w:hAnsi="Times New Roman" w:cs="Times New Roman"/>
        </w:rPr>
        <w:t>infection</w:t>
      </w:r>
      <w:r w:rsidR="00A2138E" w:rsidRPr="00EF536C">
        <w:rPr>
          <w:rFonts w:ascii="Times New Roman" w:hAnsi="Times New Roman" w:cs="Times New Roman"/>
        </w:rPr>
        <w:t>,</w:t>
      </w:r>
      <w:r w:rsidR="00E06777" w:rsidRPr="00EF536C">
        <w:rPr>
          <w:rFonts w:ascii="Times New Roman" w:hAnsi="Times New Roman" w:cs="Times New Roman"/>
        </w:rPr>
        <w:t xml:space="preserve"> E) </w:t>
      </w:r>
      <w:r w:rsidR="00E06777" w:rsidRPr="00EF536C">
        <w:rPr>
          <w:rFonts w:ascii="Times New Roman" w:hAnsi="Times New Roman" w:cs="Times New Roman"/>
          <w:i/>
          <w:iCs/>
        </w:rPr>
        <w:t>P. falciparum + P. ovale</w:t>
      </w:r>
      <w:r w:rsidR="00E06777" w:rsidRPr="00EF536C">
        <w:rPr>
          <w:rFonts w:ascii="Times New Roman" w:hAnsi="Times New Roman" w:cs="Times New Roman"/>
        </w:rPr>
        <w:t xml:space="preserve"> mixed infection</w:t>
      </w:r>
      <w:r w:rsidR="00A2138E" w:rsidRPr="00EF536C">
        <w:rPr>
          <w:rFonts w:ascii="Times New Roman" w:hAnsi="Times New Roman" w:cs="Times New Roman"/>
        </w:rPr>
        <w:t>,</w:t>
      </w:r>
      <w:r w:rsidR="00E06777" w:rsidRPr="00EF536C">
        <w:rPr>
          <w:rFonts w:ascii="Times New Roman" w:hAnsi="Times New Roman" w:cs="Times New Roman"/>
        </w:rPr>
        <w:t xml:space="preserve"> F) </w:t>
      </w:r>
      <w:r w:rsidR="00E06777" w:rsidRPr="00EF536C">
        <w:rPr>
          <w:rFonts w:ascii="Times New Roman" w:hAnsi="Times New Roman" w:cs="Times New Roman"/>
          <w:i/>
          <w:iCs/>
        </w:rPr>
        <w:t>P. malariae + P. ovale</w:t>
      </w:r>
      <w:r w:rsidR="00E06777" w:rsidRPr="00EF536C">
        <w:rPr>
          <w:rFonts w:ascii="Times New Roman" w:hAnsi="Times New Roman" w:cs="Times New Roman"/>
        </w:rPr>
        <w:t xml:space="preserve"> mixed infection</w:t>
      </w:r>
      <w:r w:rsidR="00A2138E" w:rsidRPr="00EF536C">
        <w:rPr>
          <w:rFonts w:ascii="Times New Roman" w:hAnsi="Times New Roman" w:cs="Times New Roman"/>
        </w:rPr>
        <w:t xml:space="preserve">, G) </w:t>
      </w:r>
      <w:r w:rsidR="00A2138E" w:rsidRPr="00EF536C">
        <w:rPr>
          <w:rFonts w:ascii="Times New Roman" w:hAnsi="Times New Roman" w:cs="Times New Roman"/>
          <w:i/>
          <w:iCs/>
        </w:rPr>
        <w:t>P. falciparum + P. malariae</w:t>
      </w:r>
      <w:r w:rsidR="00A2138E" w:rsidRPr="00EF536C">
        <w:rPr>
          <w:rFonts w:ascii="Times New Roman" w:hAnsi="Times New Roman" w:cs="Times New Roman"/>
        </w:rPr>
        <w:t xml:space="preserve"> + </w:t>
      </w:r>
      <w:r w:rsidR="00A2138E" w:rsidRPr="00EF536C">
        <w:rPr>
          <w:rFonts w:ascii="Times New Roman" w:hAnsi="Times New Roman" w:cs="Times New Roman"/>
          <w:i/>
          <w:iCs/>
        </w:rPr>
        <w:t>P. ovale</w:t>
      </w:r>
      <w:r w:rsidR="00A2138E" w:rsidRPr="00EF536C">
        <w:rPr>
          <w:rFonts w:ascii="Times New Roman" w:hAnsi="Times New Roman" w:cs="Times New Roman"/>
        </w:rPr>
        <w:t xml:space="preserve"> mixed infection</w:t>
      </w:r>
      <w:r w:rsidRPr="00EF536C">
        <w:rPr>
          <w:rFonts w:ascii="Times New Roman" w:hAnsi="Times New Roman" w:cs="Times New Roman"/>
        </w:rPr>
        <w:t xml:space="preserve">.  The model predicted the probability of infection over time. Predictions are </w:t>
      </w:r>
      <w:bookmarkStart w:id="3" w:name="_Hlk149646806"/>
      <w:bookmarkStart w:id="4" w:name="_Hlk153993643"/>
      <w:r w:rsidRPr="00EF536C">
        <w:rPr>
          <w:rFonts w:ascii="Times New Roman" w:hAnsi="Times New Roman" w:cs="Times New Roman"/>
        </w:rPr>
        <w:t>adjusted for age, sex</w:t>
      </w:r>
      <w:r w:rsidR="00A2138E" w:rsidRPr="00EF536C">
        <w:rPr>
          <w:rFonts w:ascii="Times New Roman" w:hAnsi="Times New Roman" w:cs="Times New Roman"/>
        </w:rPr>
        <w:t xml:space="preserve"> and </w:t>
      </w:r>
      <w:r w:rsidRPr="00EF536C">
        <w:rPr>
          <w:rFonts w:ascii="Times New Roman" w:hAnsi="Times New Roman" w:cs="Times New Roman"/>
        </w:rPr>
        <w:t xml:space="preserve">study site </w:t>
      </w:r>
      <w:bookmarkEnd w:id="3"/>
      <w:r w:rsidRPr="00EF536C">
        <w:rPr>
          <w:rFonts w:ascii="Times New Roman" w:hAnsi="Times New Roman" w:cs="Times New Roman"/>
        </w:rPr>
        <w:t>with all covariates at their respective means. The error bars indicate the 95% confidence interval</w:t>
      </w:r>
      <w:bookmarkEnd w:id="4"/>
      <w:r w:rsidRPr="00EF536C">
        <w:rPr>
          <w:rFonts w:ascii="Times New Roman" w:hAnsi="Times New Roman" w:cs="Times New Roman"/>
        </w:rPr>
        <w:t xml:space="preserve"> of the prediction. No surveys were conducted in 2016.</w:t>
      </w:r>
    </w:p>
    <w:p w14:paraId="346822F3" w14:textId="7D9A217D" w:rsidR="00E57E8E" w:rsidRDefault="00E57E8E" w:rsidP="00E57E8E">
      <w:pPr>
        <w:rPr>
          <w:rFonts w:ascii="Times New Roman" w:hAnsi="Times New Roman" w:cs="Times New Roman"/>
          <w:sz w:val="24"/>
          <w:szCs w:val="24"/>
          <w:lang w:val="en-US"/>
        </w:rPr>
      </w:pPr>
    </w:p>
    <w:p w14:paraId="67321E45" w14:textId="77777777" w:rsidR="001D1F88" w:rsidRDefault="001D1F88" w:rsidP="00E57E8E">
      <w:pPr>
        <w:rPr>
          <w:rFonts w:ascii="Times New Roman" w:hAnsi="Times New Roman" w:cs="Times New Roman"/>
          <w:sz w:val="24"/>
          <w:szCs w:val="24"/>
          <w:lang w:val="en-US"/>
        </w:rPr>
      </w:pPr>
    </w:p>
    <w:p w14:paraId="4E637B1F" w14:textId="77777777" w:rsidR="001D1F88" w:rsidRDefault="001D1F88" w:rsidP="00E57E8E">
      <w:pPr>
        <w:rPr>
          <w:rFonts w:ascii="Times New Roman" w:hAnsi="Times New Roman" w:cs="Times New Roman"/>
          <w:sz w:val="24"/>
          <w:szCs w:val="24"/>
          <w:lang w:val="en-US"/>
        </w:rPr>
      </w:pPr>
    </w:p>
    <w:p w14:paraId="4E471510" w14:textId="77777777" w:rsidR="001D1F88" w:rsidRDefault="001D1F88" w:rsidP="00E57E8E">
      <w:pPr>
        <w:rPr>
          <w:rFonts w:ascii="Times New Roman" w:hAnsi="Times New Roman" w:cs="Times New Roman"/>
          <w:sz w:val="24"/>
          <w:szCs w:val="24"/>
          <w:lang w:val="en-US"/>
        </w:rPr>
      </w:pPr>
    </w:p>
    <w:p w14:paraId="4E65B7D2" w14:textId="77777777" w:rsidR="001D1F88" w:rsidRDefault="001D1F88" w:rsidP="00E57E8E">
      <w:pPr>
        <w:rPr>
          <w:rFonts w:ascii="Times New Roman" w:hAnsi="Times New Roman" w:cs="Times New Roman"/>
          <w:sz w:val="24"/>
          <w:szCs w:val="24"/>
          <w:lang w:val="en-US"/>
        </w:rPr>
      </w:pPr>
    </w:p>
    <w:p w14:paraId="6C00ED81" w14:textId="77777777" w:rsidR="00711890" w:rsidRDefault="00711890" w:rsidP="00E57E8E">
      <w:pPr>
        <w:rPr>
          <w:rFonts w:ascii="Times New Roman" w:hAnsi="Times New Roman" w:cs="Times New Roman"/>
          <w:sz w:val="24"/>
          <w:szCs w:val="24"/>
          <w:lang w:val="en-US"/>
        </w:rPr>
      </w:pPr>
    </w:p>
    <w:sectPr w:rsidR="007118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63B7A" w14:textId="77777777" w:rsidR="007300B5" w:rsidRDefault="007300B5" w:rsidP="00231E45">
      <w:pPr>
        <w:spacing w:after="0" w:line="240" w:lineRule="auto"/>
      </w:pPr>
      <w:r>
        <w:separator/>
      </w:r>
    </w:p>
  </w:endnote>
  <w:endnote w:type="continuationSeparator" w:id="0">
    <w:p w14:paraId="67CE4D77" w14:textId="77777777" w:rsidR="007300B5" w:rsidRDefault="007300B5" w:rsidP="0023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6E3B8" w14:textId="77777777" w:rsidR="007300B5" w:rsidRDefault="007300B5" w:rsidP="00231E45">
      <w:pPr>
        <w:spacing w:after="0" w:line="240" w:lineRule="auto"/>
      </w:pPr>
      <w:r>
        <w:separator/>
      </w:r>
    </w:p>
  </w:footnote>
  <w:footnote w:type="continuationSeparator" w:id="0">
    <w:p w14:paraId="04ED1BBD" w14:textId="77777777" w:rsidR="007300B5" w:rsidRDefault="007300B5" w:rsidP="0023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C2E77"/>
    <w:multiLevelType w:val="multilevel"/>
    <w:tmpl w:val="909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52A01"/>
    <w:multiLevelType w:val="multilevel"/>
    <w:tmpl w:val="578E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A25A1"/>
    <w:multiLevelType w:val="multilevel"/>
    <w:tmpl w:val="7D7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875FC"/>
    <w:multiLevelType w:val="multilevel"/>
    <w:tmpl w:val="3F30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E95C40"/>
    <w:multiLevelType w:val="multilevel"/>
    <w:tmpl w:val="983C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C20B87"/>
    <w:multiLevelType w:val="multilevel"/>
    <w:tmpl w:val="B91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476C0A"/>
    <w:multiLevelType w:val="multilevel"/>
    <w:tmpl w:val="21FC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1441B"/>
    <w:multiLevelType w:val="multilevel"/>
    <w:tmpl w:val="1F9E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711267">
    <w:abstractNumId w:val="4"/>
  </w:num>
  <w:num w:numId="2" w16cid:durableId="357196308">
    <w:abstractNumId w:val="7"/>
  </w:num>
  <w:num w:numId="3" w16cid:durableId="1891644291">
    <w:abstractNumId w:val="6"/>
  </w:num>
  <w:num w:numId="4" w16cid:durableId="60762695">
    <w:abstractNumId w:val="3"/>
  </w:num>
  <w:num w:numId="5" w16cid:durableId="1961955022">
    <w:abstractNumId w:val="2"/>
  </w:num>
  <w:num w:numId="6" w16cid:durableId="1466967133">
    <w:abstractNumId w:val="1"/>
  </w:num>
  <w:num w:numId="7" w16cid:durableId="1435053255">
    <w:abstractNumId w:val="5"/>
  </w:num>
  <w:num w:numId="8" w16cid:durableId="136886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yMDIyNTY1NDc3NDcyUdpeDU4uLM/DyQAkOLWgBRsfXdLQAAAA=="/>
  </w:docVars>
  <w:rsids>
    <w:rsidRoot w:val="00C86DDD"/>
    <w:rsid w:val="000536BA"/>
    <w:rsid w:val="00056580"/>
    <w:rsid w:val="00065360"/>
    <w:rsid w:val="00087583"/>
    <w:rsid w:val="00095133"/>
    <w:rsid w:val="000B4B0C"/>
    <w:rsid w:val="001012A9"/>
    <w:rsid w:val="001160A6"/>
    <w:rsid w:val="00143631"/>
    <w:rsid w:val="00155ACB"/>
    <w:rsid w:val="001A5B94"/>
    <w:rsid w:val="001C21BD"/>
    <w:rsid w:val="001D1F88"/>
    <w:rsid w:val="001D3976"/>
    <w:rsid w:val="001D740A"/>
    <w:rsid w:val="001E3558"/>
    <w:rsid w:val="001F458F"/>
    <w:rsid w:val="00204283"/>
    <w:rsid w:val="002134DB"/>
    <w:rsid w:val="002137FD"/>
    <w:rsid w:val="00222F09"/>
    <w:rsid w:val="002306FF"/>
    <w:rsid w:val="00231E45"/>
    <w:rsid w:val="00255CD6"/>
    <w:rsid w:val="0027189F"/>
    <w:rsid w:val="002A2A77"/>
    <w:rsid w:val="002F11D9"/>
    <w:rsid w:val="002F74A7"/>
    <w:rsid w:val="003725AD"/>
    <w:rsid w:val="00372F85"/>
    <w:rsid w:val="00383C15"/>
    <w:rsid w:val="003C43FF"/>
    <w:rsid w:val="003C4AE5"/>
    <w:rsid w:val="003C7C6C"/>
    <w:rsid w:val="003E3659"/>
    <w:rsid w:val="0044052D"/>
    <w:rsid w:val="00443F41"/>
    <w:rsid w:val="00465F33"/>
    <w:rsid w:val="0049169C"/>
    <w:rsid w:val="004C33E9"/>
    <w:rsid w:val="004E5573"/>
    <w:rsid w:val="004F49B4"/>
    <w:rsid w:val="00511852"/>
    <w:rsid w:val="00515BD1"/>
    <w:rsid w:val="00524A6D"/>
    <w:rsid w:val="00525C8B"/>
    <w:rsid w:val="00530DE8"/>
    <w:rsid w:val="005342C9"/>
    <w:rsid w:val="005635C8"/>
    <w:rsid w:val="005662EB"/>
    <w:rsid w:val="005854EC"/>
    <w:rsid w:val="00590F26"/>
    <w:rsid w:val="005D06BC"/>
    <w:rsid w:val="005F04A1"/>
    <w:rsid w:val="005F53D7"/>
    <w:rsid w:val="0062464E"/>
    <w:rsid w:val="00625207"/>
    <w:rsid w:val="00630B05"/>
    <w:rsid w:val="00651BC3"/>
    <w:rsid w:val="007036DF"/>
    <w:rsid w:val="00711890"/>
    <w:rsid w:val="007300B5"/>
    <w:rsid w:val="00784D98"/>
    <w:rsid w:val="007B7E4A"/>
    <w:rsid w:val="0081015E"/>
    <w:rsid w:val="008C25D9"/>
    <w:rsid w:val="008C4D8D"/>
    <w:rsid w:val="008C7F78"/>
    <w:rsid w:val="008D3907"/>
    <w:rsid w:val="009140C8"/>
    <w:rsid w:val="00915651"/>
    <w:rsid w:val="00964080"/>
    <w:rsid w:val="00972D96"/>
    <w:rsid w:val="009A338F"/>
    <w:rsid w:val="009B343F"/>
    <w:rsid w:val="009C2EBC"/>
    <w:rsid w:val="009D2BC3"/>
    <w:rsid w:val="009E1174"/>
    <w:rsid w:val="009E443C"/>
    <w:rsid w:val="00A00249"/>
    <w:rsid w:val="00A2138E"/>
    <w:rsid w:val="00A2791B"/>
    <w:rsid w:val="00A544E0"/>
    <w:rsid w:val="00AB0583"/>
    <w:rsid w:val="00AB6E44"/>
    <w:rsid w:val="00AB7558"/>
    <w:rsid w:val="00AC4087"/>
    <w:rsid w:val="00AF51CC"/>
    <w:rsid w:val="00B16F59"/>
    <w:rsid w:val="00B2740C"/>
    <w:rsid w:val="00BA3718"/>
    <w:rsid w:val="00BA402F"/>
    <w:rsid w:val="00BB0498"/>
    <w:rsid w:val="00C01F9A"/>
    <w:rsid w:val="00C12C3A"/>
    <w:rsid w:val="00C20B69"/>
    <w:rsid w:val="00C20E6D"/>
    <w:rsid w:val="00C22CA7"/>
    <w:rsid w:val="00C34BF3"/>
    <w:rsid w:val="00C402CD"/>
    <w:rsid w:val="00C405E1"/>
    <w:rsid w:val="00C86DDD"/>
    <w:rsid w:val="00CB1FD8"/>
    <w:rsid w:val="00CB3BD8"/>
    <w:rsid w:val="00CD0EED"/>
    <w:rsid w:val="00CD1971"/>
    <w:rsid w:val="00CF74C2"/>
    <w:rsid w:val="00CF7BF8"/>
    <w:rsid w:val="00D14187"/>
    <w:rsid w:val="00D3126C"/>
    <w:rsid w:val="00D511BB"/>
    <w:rsid w:val="00D51F04"/>
    <w:rsid w:val="00D773F0"/>
    <w:rsid w:val="00DA2950"/>
    <w:rsid w:val="00DC0612"/>
    <w:rsid w:val="00DD07A2"/>
    <w:rsid w:val="00E06777"/>
    <w:rsid w:val="00E20C24"/>
    <w:rsid w:val="00E57E8E"/>
    <w:rsid w:val="00E6195D"/>
    <w:rsid w:val="00E66555"/>
    <w:rsid w:val="00E90A6E"/>
    <w:rsid w:val="00EA78EE"/>
    <w:rsid w:val="00EF536C"/>
    <w:rsid w:val="00F01A0C"/>
    <w:rsid w:val="00F10FB1"/>
    <w:rsid w:val="00F40538"/>
    <w:rsid w:val="00F64FFD"/>
    <w:rsid w:val="00F80002"/>
    <w:rsid w:val="00FA47C3"/>
    <w:rsid w:val="00FC384E"/>
    <w:rsid w:val="00FD0088"/>
    <w:rsid w:val="00FD1D6C"/>
    <w:rsid w:val="00FE15FC"/>
    <w:rsid w:val="00FF399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BA088"/>
  <w15:chartTrackingRefBased/>
  <w15:docId w15:val="{3F66B4DD-1482-4951-9369-590AD212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6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E45"/>
    <w:rPr>
      <w:lang w:val="en-GB"/>
    </w:rPr>
  </w:style>
  <w:style w:type="paragraph" w:styleId="Footer">
    <w:name w:val="footer"/>
    <w:basedOn w:val="Normal"/>
    <w:link w:val="FooterChar"/>
    <w:uiPriority w:val="99"/>
    <w:unhideWhenUsed/>
    <w:rsid w:val="00231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E45"/>
    <w:rPr>
      <w:lang w:val="en-GB"/>
    </w:rPr>
  </w:style>
  <w:style w:type="table" w:customStyle="1" w:styleId="TableGrid7">
    <w:name w:val="Table Grid7"/>
    <w:basedOn w:val="TableNormal"/>
    <w:next w:val="TableGrid"/>
    <w:uiPriority w:val="39"/>
    <w:rsid w:val="00711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843442">
      <w:bodyDiv w:val="1"/>
      <w:marLeft w:val="0"/>
      <w:marRight w:val="0"/>
      <w:marTop w:val="0"/>
      <w:marBottom w:val="0"/>
      <w:divBdr>
        <w:top w:val="none" w:sz="0" w:space="0" w:color="auto"/>
        <w:left w:val="none" w:sz="0" w:space="0" w:color="auto"/>
        <w:bottom w:val="none" w:sz="0" w:space="0" w:color="auto"/>
        <w:right w:val="none" w:sz="0" w:space="0" w:color="auto"/>
      </w:divBdr>
    </w:div>
    <w:div w:id="389767301">
      <w:bodyDiv w:val="1"/>
      <w:marLeft w:val="0"/>
      <w:marRight w:val="0"/>
      <w:marTop w:val="0"/>
      <w:marBottom w:val="0"/>
      <w:divBdr>
        <w:top w:val="none" w:sz="0" w:space="0" w:color="auto"/>
        <w:left w:val="none" w:sz="0" w:space="0" w:color="auto"/>
        <w:bottom w:val="none" w:sz="0" w:space="0" w:color="auto"/>
        <w:right w:val="none" w:sz="0" w:space="0" w:color="auto"/>
      </w:divBdr>
    </w:div>
    <w:div w:id="1030648529">
      <w:bodyDiv w:val="1"/>
      <w:marLeft w:val="0"/>
      <w:marRight w:val="0"/>
      <w:marTop w:val="0"/>
      <w:marBottom w:val="0"/>
      <w:divBdr>
        <w:top w:val="none" w:sz="0" w:space="0" w:color="auto"/>
        <w:left w:val="none" w:sz="0" w:space="0" w:color="auto"/>
        <w:bottom w:val="none" w:sz="0" w:space="0" w:color="auto"/>
        <w:right w:val="none" w:sz="0" w:space="0" w:color="auto"/>
      </w:divBdr>
    </w:div>
    <w:div w:id="1317687673">
      <w:bodyDiv w:val="1"/>
      <w:marLeft w:val="0"/>
      <w:marRight w:val="0"/>
      <w:marTop w:val="0"/>
      <w:marBottom w:val="0"/>
      <w:divBdr>
        <w:top w:val="none" w:sz="0" w:space="0" w:color="auto"/>
        <w:left w:val="none" w:sz="0" w:space="0" w:color="auto"/>
        <w:bottom w:val="none" w:sz="0" w:space="0" w:color="auto"/>
        <w:right w:val="none" w:sz="0" w:space="0" w:color="auto"/>
      </w:divBdr>
    </w:div>
    <w:div w:id="1719090107">
      <w:bodyDiv w:val="1"/>
      <w:marLeft w:val="0"/>
      <w:marRight w:val="0"/>
      <w:marTop w:val="0"/>
      <w:marBottom w:val="0"/>
      <w:divBdr>
        <w:top w:val="none" w:sz="0" w:space="0" w:color="auto"/>
        <w:left w:val="none" w:sz="0" w:space="0" w:color="auto"/>
        <w:bottom w:val="none" w:sz="0" w:space="0" w:color="auto"/>
        <w:right w:val="none" w:sz="0" w:space="0" w:color="auto"/>
      </w:divBdr>
    </w:div>
    <w:div w:id="1735929456">
      <w:bodyDiv w:val="1"/>
      <w:marLeft w:val="0"/>
      <w:marRight w:val="0"/>
      <w:marTop w:val="0"/>
      <w:marBottom w:val="0"/>
      <w:divBdr>
        <w:top w:val="none" w:sz="0" w:space="0" w:color="auto"/>
        <w:left w:val="none" w:sz="0" w:space="0" w:color="auto"/>
        <w:bottom w:val="none" w:sz="0" w:space="0" w:color="auto"/>
        <w:right w:val="none" w:sz="0" w:space="0" w:color="auto"/>
      </w:divBdr>
    </w:div>
    <w:div w:id="175546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cap="none">
                <a:latin typeface="Times New Roman" panose="02020603050405020304" pitchFamily="18" charset="0"/>
                <a:cs typeface="Times New Roman" panose="02020603050405020304" pitchFamily="18" charset="0"/>
              </a:rPr>
              <a:t>Ungoye</a:t>
            </a:r>
          </a:p>
        </c:rich>
      </c:tx>
      <c:overlay val="0"/>
      <c:spPr>
        <a:noFill/>
        <a:ln>
          <a:noFill/>
        </a:ln>
        <a:effectLst/>
      </c:spPr>
      <c:txPr>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title>
    <c:autoTitleDeleted val="0"/>
    <c:plotArea>
      <c:layout/>
      <c:lineChart>
        <c:grouping val="standard"/>
        <c:varyColors val="0"/>
        <c:ser>
          <c:idx val="0"/>
          <c:order val="0"/>
          <c:tx>
            <c:strRef>
              <c:f>'Ung_Micro vs PCR'!$F$19</c:f>
              <c:strCache>
                <c:ptCount val="1"/>
                <c:pt idx="0">
                  <c:v>PCR</c:v>
                </c:pt>
              </c:strCache>
            </c:strRef>
          </c:tx>
          <c:spPr>
            <a:ln w="22225" cap="rnd">
              <a:solidFill>
                <a:srgbClr val="C00000"/>
              </a:solidFill>
              <a:round/>
            </a:ln>
            <a:effectLst/>
          </c:spPr>
          <c:marker>
            <c:symbol val="diamond"/>
            <c:size val="6"/>
            <c:spPr>
              <a:solidFill>
                <a:srgbClr val="C00000"/>
              </a:solidFill>
              <a:ln w="9525">
                <a:solidFill>
                  <a:srgbClr val="C00000"/>
                </a:solidFill>
                <a:round/>
              </a:ln>
              <a:effectLst/>
            </c:spPr>
          </c:marker>
          <c:errBars>
            <c:errDir val="y"/>
            <c:errBarType val="both"/>
            <c:errValType val="percentage"/>
            <c:noEndCap val="0"/>
            <c:val val="13"/>
            <c:spPr>
              <a:noFill/>
              <a:ln w="9525">
                <a:solidFill>
                  <a:schemeClr val="tx1">
                    <a:lumMod val="65000"/>
                    <a:lumOff val="35000"/>
                  </a:schemeClr>
                </a:solidFill>
                <a:round/>
              </a:ln>
              <a:effectLst/>
            </c:spPr>
          </c:errBars>
          <c:cat>
            <c:numRef>
              <c:f>'Ung_Micro vs PCR'!$E$20:$E$25</c:f>
              <c:numCache>
                <c:formatCode>General</c:formatCode>
                <c:ptCount val="6"/>
                <c:pt idx="0">
                  <c:v>2012</c:v>
                </c:pt>
                <c:pt idx="1">
                  <c:v>2013</c:v>
                </c:pt>
                <c:pt idx="2">
                  <c:v>2014</c:v>
                </c:pt>
                <c:pt idx="3">
                  <c:v>2015</c:v>
                </c:pt>
                <c:pt idx="4">
                  <c:v>2017</c:v>
                </c:pt>
                <c:pt idx="5">
                  <c:v>2018</c:v>
                </c:pt>
              </c:numCache>
            </c:numRef>
          </c:cat>
          <c:val>
            <c:numRef>
              <c:f>'Ung_Micro vs PCR'!$F$20:$F$25</c:f>
              <c:numCache>
                <c:formatCode>General</c:formatCode>
                <c:ptCount val="6"/>
                <c:pt idx="0">
                  <c:v>56.167176350662587</c:v>
                </c:pt>
                <c:pt idx="1">
                  <c:v>77.661431064572426</c:v>
                </c:pt>
                <c:pt idx="2">
                  <c:v>59.838895281933254</c:v>
                </c:pt>
                <c:pt idx="3">
                  <c:v>71.641791044776113</c:v>
                </c:pt>
                <c:pt idx="4">
                  <c:v>77.567140600315952</c:v>
                </c:pt>
                <c:pt idx="5">
                  <c:v>63.306451612903224</c:v>
                </c:pt>
              </c:numCache>
            </c:numRef>
          </c:val>
          <c:smooth val="0"/>
          <c:extLst>
            <c:ext xmlns:c16="http://schemas.microsoft.com/office/drawing/2014/chart" uri="{C3380CC4-5D6E-409C-BE32-E72D297353CC}">
              <c16:uniqueId val="{00000000-98DC-47BD-BAAD-D7BCBC6C2B80}"/>
            </c:ext>
          </c:extLst>
        </c:ser>
        <c:ser>
          <c:idx val="1"/>
          <c:order val="1"/>
          <c:tx>
            <c:strRef>
              <c:f>'Ung_Micro vs PCR'!$G$19</c:f>
              <c:strCache>
                <c:ptCount val="1"/>
                <c:pt idx="0">
                  <c:v>Microscopy</c:v>
                </c:pt>
              </c:strCache>
            </c:strRef>
          </c:tx>
          <c:spPr>
            <a:ln w="22225" cap="rnd">
              <a:solidFill>
                <a:schemeClr val="accent6"/>
              </a:solidFill>
              <a:round/>
            </a:ln>
            <a:effectLst/>
          </c:spPr>
          <c:marker>
            <c:symbol val="square"/>
            <c:size val="6"/>
            <c:spPr>
              <a:solidFill>
                <a:schemeClr val="accent6"/>
              </a:solidFill>
              <a:ln w="9525">
                <a:solidFill>
                  <a:schemeClr val="accent6"/>
                </a:solidFill>
                <a:round/>
              </a:ln>
              <a:effectLst/>
            </c:spPr>
          </c:marker>
          <c:errBars>
            <c:errDir val="y"/>
            <c:errBarType val="both"/>
            <c:errValType val="percentage"/>
            <c:noEndCap val="0"/>
            <c:val val="21"/>
            <c:spPr>
              <a:noFill/>
              <a:ln w="9525">
                <a:solidFill>
                  <a:schemeClr val="tx1">
                    <a:lumMod val="65000"/>
                    <a:lumOff val="35000"/>
                  </a:schemeClr>
                </a:solidFill>
                <a:round/>
              </a:ln>
              <a:effectLst/>
            </c:spPr>
          </c:errBars>
          <c:cat>
            <c:numRef>
              <c:f>'Ung_Micro vs PCR'!$E$20:$E$25</c:f>
              <c:numCache>
                <c:formatCode>General</c:formatCode>
                <c:ptCount val="6"/>
                <c:pt idx="0">
                  <c:v>2012</c:v>
                </c:pt>
                <c:pt idx="1">
                  <c:v>2013</c:v>
                </c:pt>
                <c:pt idx="2">
                  <c:v>2014</c:v>
                </c:pt>
                <c:pt idx="3">
                  <c:v>2015</c:v>
                </c:pt>
                <c:pt idx="4">
                  <c:v>2017</c:v>
                </c:pt>
                <c:pt idx="5">
                  <c:v>2018</c:v>
                </c:pt>
              </c:numCache>
            </c:numRef>
          </c:cat>
          <c:val>
            <c:numRef>
              <c:f>'Ung_Micro vs PCR'!$G$20:$G$25</c:f>
              <c:numCache>
                <c:formatCode>General</c:formatCode>
                <c:ptCount val="6"/>
                <c:pt idx="0">
                  <c:v>34.14882772680938</c:v>
                </c:pt>
                <c:pt idx="1">
                  <c:v>55.497382198952884</c:v>
                </c:pt>
                <c:pt idx="2">
                  <c:v>40.046029919447641</c:v>
                </c:pt>
                <c:pt idx="3">
                  <c:v>50</c:v>
                </c:pt>
                <c:pt idx="4">
                  <c:v>30.489731437598738</c:v>
                </c:pt>
                <c:pt idx="5">
                  <c:v>37.903225806451616</c:v>
                </c:pt>
              </c:numCache>
            </c:numRef>
          </c:val>
          <c:smooth val="0"/>
          <c:extLst>
            <c:ext xmlns:c16="http://schemas.microsoft.com/office/drawing/2014/chart" uri="{C3380CC4-5D6E-409C-BE32-E72D297353CC}">
              <c16:uniqueId val="{00000001-98DC-47BD-BAAD-D7BCBC6C2B80}"/>
            </c:ext>
          </c:extLst>
        </c:ser>
        <c:dLbls>
          <c:showLegendKey val="0"/>
          <c:showVal val="0"/>
          <c:showCatName val="0"/>
          <c:showSerName val="0"/>
          <c:showPercent val="0"/>
          <c:showBubbleSize val="0"/>
        </c:dLbls>
        <c:marker val="1"/>
        <c:smooth val="0"/>
        <c:axId val="477806223"/>
        <c:axId val="603332223"/>
      </c:lineChart>
      <c:dateAx>
        <c:axId val="477806223"/>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603332223"/>
        <c:crosses val="autoZero"/>
        <c:auto val="0"/>
        <c:lblOffset val="100"/>
        <c:baseTimeUnit val="days"/>
        <c:majorUnit val="2"/>
        <c:majorTimeUnit val="days"/>
      </c:dateAx>
      <c:valAx>
        <c:axId val="603332223"/>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477806223"/>
        <c:crosses val="autoZero"/>
        <c:crossBetween val="between"/>
        <c:majorUnit val="10"/>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cap="none">
                <a:latin typeface="Times New Roman" panose="02020603050405020304" pitchFamily="18" charset="0"/>
                <a:cs typeface="Times New Roman" panose="02020603050405020304" pitchFamily="18" charset="0"/>
              </a:rPr>
              <a:t>Mfangano</a:t>
            </a:r>
          </a:p>
        </c:rich>
      </c:tx>
      <c:overlay val="0"/>
      <c:spPr>
        <a:noFill/>
        <a:ln>
          <a:noFill/>
        </a:ln>
        <a:effectLst/>
      </c:spPr>
      <c:txPr>
        <a:bodyPr rot="0" spcFirstLastPara="1" vertOverflow="ellipsis" vert="horz" wrap="square" anchor="ctr" anchorCtr="1"/>
        <a:lstStyle/>
        <a:p>
          <a:pPr>
            <a:defRPr sz="1400" b="1"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title>
    <c:autoTitleDeleted val="0"/>
    <c:plotArea>
      <c:layout/>
      <c:lineChart>
        <c:grouping val="standard"/>
        <c:varyColors val="0"/>
        <c:ser>
          <c:idx val="0"/>
          <c:order val="0"/>
          <c:tx>
            <c:strRef>
              <c:f>'Mf_Micro vs PCR'!$F$24</c:f>
              <c:strCache>
                <c:ptCount val="1"/>
                <c:pt idx="0">
                  <c:v> PCR</c:v>
                </c:pt>
              </c:strCache>
            </c:strRef>
          </c:tx>
          <c:spPr>
            <a:ln w="22225" cap="rnd">
              <a:solidFill>
                <a:srgbClr val="C00000"/>
              </a:solidFill>
              <a:round/>
            </a:ln>
            <a:effectLst/>
          </c:spPr>
          <c:marker>
            <c:symbol val="diamond"/>
            <c:size val="6"/>
            <c:spPr>
              <a:solidFill>
                <a:srgbClr val="C00000"/>
              </a:solidFill>
              <a:ln w="9525">
                <a:solidFill>
                  <a:srgbClr val="C00000"/>
                </a:solidFill>
                <a:round/>
              </a:ln>
              <a:effectLst/>
            </c:spPr>
          </c:marker>
          <c:errBars>
            <c:errDir val="y"/>
            <c:errBarType val="both"/>
            <c:errValType val="cust"/>
            <c:noEndCap val="0"/>
            <c:plus>
              <c:numRef>
                <c:f>'Mf_Micro vs PCR'!$T$25:$T$30</c:f>
                <c:numCache>
                  <c:formatCode>General</c:formatCode>
                  <c:ptCount val="6"/>
                  <c:pt idx="0">
                    <c:v>7</c:v>
                  </c:pt>
                  <c:pt idx="1">
                    <c:v>7</c:v>
                  </c:pt>
                  <c:pt idx="2">
                    <c:v>8</c:v>
                  </c:pt>
                  <c:pt idx="3">
                    <c:v>9</c:v>
                  </c:pt>
                  <c:pt idx="4">
                    <c:v>7</c:v>
                  </c:pt>
                  <c:pt idx="5">
                    <c:v>8</c:v>
                  </c:pt>
                </c:numCache>
              </c:numRef>
            </c:plus>
            <c:minus>
              <c:numRef>
                <c:f>'Mf_Micro vs PCR'!$S$25:$S$30</c:f>
                <c:numCache>
                  <c:formatCode>General</c:formatCode>
                  <c:ptCount val="6"/>
                  <c:pt idx="0">
                    <c:v>6</c:v>
                  </c:pt>
                  <c:pt idx="1">
                    <c:v>7</c:v>
                  </c:pt>
                  <c:pt idx="2">
                    <c:v>7</c:v>
                  </c:pt>
                  <c:pt idx="3">
                    <c:v>9</c:v>
                  </c:pt>
                  <c:pt idx="4">
                    <c:v>7</c:v>
                  </c:pt>
                  <c:pt idx="5">
                    <c:v>8</c:v>
                  </c:pt>
                </c:numCache>
              </c:numRef>
            </c:minus>
            <c:spPr>
              <a:noFill/>
              <a:ln w="9525">
                <a:solidFill>
                  <a:schemeClr val="tx1">
                    <a:lumMod val="65000"/>
                    <a:lumOff val="35000"/>
                  </a:schemeClr>
                </a:solidFill>
                <a:round/>
              </a:ln>
              <a:effectLst/>
            </c:spPr>
          </c:errBars>
          <c:cat>
            <c:numRef>
              <c:f>'Mf_Micro vs PCR'!$E$25:$E$30</c:f>
              <c:numCache>
                <c:formatCode>General</c:formatCode>
                <c:ptCount val="6"/>
                <c:pt idx="0">
                  <c:v>2012</c:v>
                </c:pt>
                <c:pt idx="1">
                  <c:v>2013</c:v>
                </c:pt>
                <c:pt idx="2">
                  <c:v>2014</c:v>
                </c:pt>
                <c:pt idx="3">
                  <c:v>2015</c:v>
                </c:pt>
                <c:pt idx="4">
                  <c:v>2017</c:v>
                </c:pt>
                <c:pt idx="5">
                  <c:v>2018</c:v>
                </c:pt>
              </c:numCache>
            </c:numRef>
          </c:cat>
          <c:val>
            <c:numRef>
              <c:f>'Mf_Micro vs PCR'!$F$25:$F$30</c:f>
              <c:numCache>
                <c:formatCode>General</c:formatCode>
                <c:ptCount val="6"/>
                <c:pt idx="0">
                  <c:v>42.82744282744283</c:v>
                </c:pt>
                <c:pt idx="1">
                  <c:v>39.772727272727273</c:v>
                </c:pt>
                <c:pt idx="2">
                  <c:v>46.587537091988132</c:v>
                </c:pt>
                <c:pt idx="3">
                  <c:v>44.206008583690988</c:v>
                </c:pt>
                <c:pt idx="4">
                  <c:v>43.027522935779814</c:v>
                </c:pt>
                <c:pt idx="5">
                  <c:v>41.498791297340851</c:v>
                </c:pt>
              </c:numCache>
            </c:numRef>
          </c:val>
          <c:smooth val="0"/>
          <c:extLst>
            <c:ext xmlns:c16="http://schemas.microsoft.com/office/drawing/2014/chart" uri="{C3380CC4-5D6E-409C-BE32-E72D297353CC}">
              <c16:uniqueId val="{00000000-63AC-4315-A9DD-56B938677D55}"/>
            </c:ext>
          </c:extLst>
        </c:ser>
        <c:ser>
          <c:idx val="1"/>
          <c:order val="1"/>
          <c:tx>
            <c:strRef>
              <c:f>'Mf_Micro vs PCR'!$G$24</c:f>
              <c:strCache>
                <c:ptCount val="1"/>
                <c:pt idx="0">
                  <c:v>Microscopy</c:v>
                </c:pt>
              </c:strCache>
            </c:strRef>
          </c:tx>
          <c:spPr>
            <a:ln w="22225" cap="rnd">
              <a:solidFill>
                <a:schemeClr val="accent6"/>
              </a:solidFill>
              <a:round/>
            </a:ln>
            <a:effectLst/>
          </c:spPr>
          <c:marker>
            <c:symbol val="square"/>
            <c:size val="6"/>
            <c:spPr>
              <a:solidFill>
                <a:schemeClr val="accent6"/>
              </a:solidFill>
              <a:ln w="9525">
                <a:solidFill>
                  <a:schemeClr val="accent6"/>
                </a:solidFill>
                <a:round/>
              </a:ln>
              <a:effectLst/>
            </c:spPr>
          </c:marker>
          <c:errBars>
            <c:errDir val="y"/>
            <c:errBarType val="both"/>
            <c:errValType val="cust"/>
            <c:noEndCap val="0"/>
            <c:plus>
              <c:numRef>
                <c:f>'Mf_Micro vs PCR'!$T$34:$T$39</c:f>
                <c:numCache>
                  <c:formatCode>General</c:formatCode>
                  <c:ptCount val="6"/>
                  <c:pt idx="0">
                    <c:v>5</c:v>
                  </c:pt>
                  <c:pt idx="1">
                    <c:v>5</c:v>
                  </c:pt>
                  <c:pt idx="2">
                    <c:v>4</c:v>
                  </c:pt>
                  <c:pt idx="3">
                    <c:v>7</c:v>
                  </c:pt>
                  <c:pt idx="4">
                    <c:v>6</c:v>
                  </c:pt>
                  <c:pt idx="5">
                    <c:v>5</c:v>
                  </c:pt>
                </c:numCache>
              </c:numRef>
            </c:plus>
            <c:minus>
              <c:numRef>
                <c:f>'Mf_Micro vs PCR'!$S$34:$S$39</c:f>
                <c:numCache>
                  <c:formatCode>General</c:formatCode>
                  <c:ptCount val="6"/>
                  <c:pt idx="0">
                    <c:v>5</c:v>
                  </c:pt>
                  <c:pt idx="1">
                    <c:v>4</c:v>
                  </c:pt>
                  <c:pt idx="2">
                    <c:v>4</c:v>
                  </c:pt>
                  <c:pt idx="3">
                    <c:v>6</c:v>
                  </c:pt>
                  <c:pt idx="4">
                    <c:v>5</c:v>
                  </c:pt>
                  <c:pt idx="5">
                    <c:v>4</c:v>
                  </c:pt>
                </c:numCache>
              </c:numRef>
            </c:minus>
            <c:spPr>
              <a:noFill/>
              <a:ln w="9525">
                <a:solidFill>
                  <a:schemeClr val="tx1">
                    <a:lumMod val="65000"/>
                    <a:lumOff val="35000"/>
                  </a:schemeClr>
                </a:solidFill>
                <a:round/>
              </a:ln>
              <a:effectLst/>
            </c:spPr>
          </c:errBars>
          <c:cat>
            <c:numRef>
              <c:f>'Mf_Micro vs PCR'!$E$25:$E$30</c:f>
              <c:numCache>
                <c:formatCode>General</c:formatCode>
                <c:ptCount val="6"/>
                <c:pt idx="0">
                  <c:v>2012</c:v>
                </c:pt>
                <c:pt idx="1">
                  <c:v>2013</c:v>
                </c:pt>
                <c:pt idx="2">
                  <c:v>2014</c:v>
                </c:pt>
                <c:pt idx="3">
                  <c:v>2015</c:v>
                </c:pt>
                <c:pt idx="4">
                  <c:v>2017</c:v>
                </c:pt>
                <c:pt idx="5">
                  <c:v>2018</c:v>
                </c:pt>
              </c:numCache>
            </c:numRef>
          </c:cat>
          <c:val>
            <c:numRef>
              <c:f>'Mf_Micro vs PCR'!$G$25:$G$30</c:f>
              <c:numCache>
                <c:formatCode>General</c:formatCode>
                <c:ptCount val="6"/>
                <c:pt idx="0">
                  <c:v>20.85932085932086</c:v>
                </c:pt>
                <c:pt idx="1">
                  <c:v>23.18181818181818</c:v>
                </c:pt>
                <c:pt idx="2">
                  <c:v>25.667655786350146</c:v>
                </c:pt>
                <c:pt idx="3">
                  <c:v>17.453505007153076</c:v>
                </c:pt>
                <c:pt idx="4">
                  <c:v>19.724770642201836</c:v>
                </c:pt>
                <c:pt idx="5">
                  <c:v>10.556003223207092</c:v>
                </c:pt>
              </c:numCache>
            </c:numRef>
          </c:val>
          <c:smooth val="0"/>
          <c:extLst>
            <c:ext xmlns:c16="http://schemas.microsoft.com/office/drawing/2014/chart" uri="{C3380CC4-5D6E-409C-BE32-E72D297353CC}">
              <c16:uniqueId val="{00000001-63AC-4315-A9DD-56B938677D55}"/>
            </c:ext>
          </c:extLst>
        </c:ser>
        <c:dLbls>
          <c:showLegendKey val="0"/>
          <c:showVal val="0"/>
          <c:showCatName val="0"/>
          <c:showSerName val="0"/>
          <c:showPercent val="0"/>
          <c:showBubbleSize val="0"/>
        </c:dLbls>
        <c:marker val="1"/>
        <c:smooth val="0"/>
        <c:axId val="1504929039"/>
        <c:axId val="467803967"/>
      </c:lineChart>
      <c:dateAx>
        <c:axId val="150492903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sz="1200" cap="none">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KE"/>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467803967"/>
        <c:crosses val="autoZero"/>
        <c:auto val="0"/>
        <c:lblOffset val="100"/>
        <c:baseTimeUnit val="days"/>
        <c:majorUnit val="2"/>
        <c:majorTimeUnit val="days"/>
      </c:dateAx>
      <c:valAx>
        <c:axId val="467803967"/>
        <c:scaling>
          <c:orientation val="minMax"/>
          <c:max val="100"/>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504929039"/>
        <c:crosses val="autoZero"/>
        <c:crossBetween val="between"/>
        <c:majorUnit val="10"/>
      </c:valAx>
      <c:spPr>
        <a:noFill/>
        <a:ln>
          <a:noFill/>
        </a:ln>
        <a:effectLst/>
      </c:spPr>
    </c:plotArea>
    <c:legend>
      <c:legendPos val="b"/>
      <c:layout>
        <c:manualLayout>
          <c:xMode val="edge"/>
          <c:yMode val="edge"/>
          <c:x val="0.31633887344584144"/>
          <c:y val="0.90620027362351518"/>
          <c:w val="0.38701698476759833"/>
          <c:h val="7.142836172324097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PCR</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title>
    <c:autoTitleDeleted val="0"/>
    <c:plotArea>
      <c:layout>
        <c:manualLayout>
          <c:layoutTarget val="inner"/>
          <c:xMode val="edge"/>
          <c:yMode val="edge"/>
          <c:x val="7.8651498611934587E-2"/>
          <c:y val="0.17171296296296296"/>
          <c:w val="0.89554507656986226"/>
          <c:h val="0.72088764946048411"/>
        </c:manualLayout>
      </c:layout>
      <c:barChart>
        <c:barDir val="col"/>
        <c:grouping val="clustered"/>
        <c:varyColors val="0"/>
        <c:ser>
          <c:idx val="0"/>
          <c:order val="0"/>
          <c:tx>
            <c:strRef>
              <c:f>Prev_Agegroup!$P$6</c:f>
              <c:strCache>
                <c:ptCount val="1"/>
                <c:pt idx="0">
                  <c:v>Pf</c:v>
                </c:pt>
              </c:strCache>
            </c:strRef>
          </c:tx>
          <c:spPr>
            <a:solidFill>
              <a:srgbClr val="002060"/>
            </a:solidFill>
            <a:ln>
              <a:noFill/>
            </a:ln>
            <a:effectLst/>
          </c:spPr>
          <c:invertIfNegative val="0"/>
          <c:errBars>
            <c:errBarType val="both"/>
            <c:errValType val="percentage"/>
            <c:noEndCap val="0"/>
            <c:val val="16"/>
            <c:spPr>
              <a:noFill/>
              <a:ln w="9525" cap="flat" cmpd="sng" algn="ctr">
                <a:solidFill>
                  <a:schemeClr val="tx1">
                    <a:lumMod val="65000"/>
                    <a:lumOff val="35000"/>
                  </a:schemeClr>
                </a:solidFill>
                <a:round/>
              </a:ln>
              <a:effectLst/>
            </c:spPr>
          </c:errBars>
          <c:cat>
            <c:strRef>
              <c:f>Prev_Agegroup!$O$7:$O$9</c:f>
              <c:strCache>
                <c:ptCount val="3"/>
                <c:pt idx="0">
                  <c:v>&lt;5 years</c:v>
                </c:pt>
                <c:pt idx="1">
                  <c:v>5-10 years</c:v>
                </c:pt>
                <c:pt idx="2">
                  <c:v>11-15 years</c:v>
                </c:pt>
              </c:strCache>
            </c:strRef>
          </c:cat>
          <c:val>
            <c:numRef>
              <c:f>Prev_Agegroup!$P$7:$P$9</c:f>
              <c:numCache>
                <c:formatCode>General</c:formatCode>
                <c:ptCount val="3"/>
                <c:pt idx="0">
                  <c:v>41.145559642669468</c:v>
                </c:pt>
                <c:pt idx="1">
                  <c:v>48.568398727465535</c:v>
                </c:pt>
                <c:pt idx="2">
                  <c:v>53.122987765614937</c:v>
                </c:pt>
              </c:numCache>
            </c:numRef>
          </c:val>
          <c:extLst>
            <c:ext xmlns:c16="http://schemas.microsoft.com/office/drawing/2014/chart" uri="{C3380CC4-5D6E-409C-BE32-E72D297353CC}">
              <c16:uniqueId val="{00000000-61EB-463C-A4A7-F3A1913405B1}"/>
            </c:ext>
          </c:extLst>
        </c:ser>
        <c:ser>
          <c:idx val="1"/>
          <c:order val="1"/>
          <c:tx>
            <c:strRef>
              <c:f>Prev_Agegroup!$Q$6</c:f>
              <c:strCache>
                <c:ptCount val="1"/>
                <c:pt idx="0">
                  <c:v>Pm</c:v>
                </c:pt>
              </c:strCache>
            </c:strRef>
          </c:tx>
          <c:spPr>
            <a:solidFill>
              <a:srgbClr val="C00000"/>
            </a:solidFill>
            <a:ln>
              <a:noFill/>
            </a:ln>
            <a:effectLst/>
          </c:spPr>
          <c:invertIfNegative val="0"/>
          <c:errBars>
            <c:errBarType val="both"/>
            <c:errValType val="percentage"/>
            <c:noEndCap val="0"/>
            <c:val val="19"/>
            <c:spPr>
              <a:noFill/>
              <a:ln w="9525" cap="flat" cmpd="sng" algn="ctr">
                <a:solidFill>
                  <a:schemeClr val="tx1">
                    <a:lumMod val="65000"/>
                    <a:lumOff val="35000"/>
                  </a:schemeClr>
                </a:solidFill>
                <a:round/>
              </a:ln>
              <a:effectLst/>
            </c:spPr>
          </c:errBars>
          <c:cat>
            <c:strRef>
              <c:f>Prev_Agegroup!$O$7:$O$9</c:f>
              <c:strCache>
                <c:ptCount val="3"/>
                <c:pt idx="0">
                  <c:v>&lt;5 years</c:v>
                </c:pt>
                <c:pt idx="1">
                  <c:v>5-10 years</c:v>
                </c:pt>
                <c:pt idx="2">
                  <c:v>11-15 years</c:v>
                </c:pt>
              </c:strCache>
            </c:strRef>
          </c:cat>
          <c:val>
            <c:numRef>
              <c:f>Prev_Agegroup!$Q$7:$Q$9</c:f>
              <c:numCache>
                <c:formatCode>General</c:formatCode>
                <c:ptCount val="3"/>
                <c:pt idx="0">
                  <c:v>13.137151865475566</c:v>
                </c:pt>
                <c:pt idx="1">
                  <c:v>18.854718981972429</c:v>
                </c:pt>
                <c:pt idx="2">
                  <c:v>19.86477784932389</c:v>
                </c:pt>
              </c:numCache>
            </c:numRef>
          </c:val>
          <c:extLst>
            <c:ext xmlns:c16="http://schemas.microsoft.com/office/drawing/2014/chart" uri="{C3380CC4-5D6E-409C-BE32-E72D297353CC}">
              <c16:uniqueId val="{00000001-61EB-463C-A4A7-F3A1913405B1}"/>
            </c:ext>
          </c:extLst>
        </c:ser>
        <c:ser>
          <c:idx val="2"/>
          <c:order val="2"/>
          <c:tx>
            <c:strRef>
              <c:f>Prev_Agegroup!$R$6</c:f>
              <c:strCache>
                <c:ptCount val="1"/>
                <c:pt idx="0">
                  <c:v>Po</c:v>
                </c:pt>
              </c:strCache>
            </c:strRef>
          </c:tx>
          <c:spPr>
            <a:solidFill>
              <a:schemeClr val="accent6"/>
            </a:solidFill>
            <a:ln>
              <a:noFill/>
            </a:ln>
            <a:effectLst/>
          </c:spPr>
          <c:invertIfNegative val="0"/>
          <c:errBars>
            <c:errBarType val="both"/>
            <c:errValType val="percentage"/>
            <c:noEndCap val="0"/>
            <c:val val="25"/>
            <c:spPr>
              <a:noFill/>
              <a:ln w="9525" cap="flat" cmpd="sng" algn="ctr">
                <a:solidFill>
                  <a:schemeClr val="tx1">
                    <a:lumMod val="65000"/>
                    <a:lumOff val="35000"/>
                  </a:schemeClr>
                </a:solidFill>
                <a:round/>
              </a:ln>
              <a:effectLst/>
            </c:spPr>
          </c:errBars>
          <c:cat>
            <c:strRef>
              <c:f>Prev_Agegroup!$O$7:$O$9</c:f>
              <c:strCache>
                <c:ptCount val="3"/>
                <c:pt idx="0">
                  <c:v>&lt;5 years</c:v>
                </c:pt>
                <c:pt idx="1">
                  <c:v>5-10 years</c:v>
                </c:pt>
                <c:pt idx="2">
                  <c:v>11-15 years</c:v>
                </c:pt>
              </c:strCache>
            </c:strRef>
          </c:cat>
          <c:val>
            <c:numRef>
              <c:f>Prev_Agegroup!$R$7:$R$9</c:f>
              <c:numCache>
                <c:formatCode>General</c:formatCode>
                <c:ptCount val="3"/>
                <c:pt idx="0">
                  <c:v>7.7771939043615346</c:v>
                </c:pt>
                <c:pt idx="1">
                  <c:v>8.4199363732767765</c:v>
                </c:pt>
                <c:pt idx="2">
                  <c:v>6.1493882807469413</c:v>
                </c:pt>
              </c:numCache>
            </c:numRef>
          </c:val>
          <c:extLst>
            <c:ext xmlns:c16="http://schemas.microsoft.com/office/drawing/2014/chart" uri="{C3380CC4-5D6E-409C-BE32-E72D297353CC}">
              <c16:uniqueId val="{00000002-61EB-463C-A4A7-F3A1913405B1}"/>
            </c:ext>
          </c:extLst>
        </c:ser>
        <c:ser>
          <c:idx val="3"/>
          <c:order val="3"/>
          <c:tx>
            <c:v>Overall</c:v>
          </c:tx>
          <c:spPr>
            <a:solidFill>
              <a:schemeClr val="accent4"/>
            </a:solidFill>
            <a:ln>
              <a:solidFill>
                <a:schemeClr val="accent2"/>
              </a:solidFill>
            </a:ln>
            <a:effectLst/>
          </c:spPr>
          <c:invertIfNegative val="0"/>
          <c:errBars>
            <c:errBarType val="both"/>
            <c:errValType val="cust"/>
            <c:noEndCap val="0"/>
            <c:plus>
              <c:numRef>
                <c:f>Prev_Agegroup!$U$7:$U$9</c:f>
                <c:numCache>
                  <c:formatCode>General</c:formatCode>
                  <c:ptCount val="3"/>
                  <c:pt idx="0">
                    <c:v>9</c:v>
                  </c:pt>
                  <c:pt idx="1">
                    <c:v>13</c:v>
                  </c:pt>
                  <c:pt idx="2">
                    <c:v>10</c:v>
                  </c:pt>
                </c:numCache>
              </c:numRef>
            </c:plus>
            <c:minus>
              <c:numRef>
                <c:f>Prev_Agegroup!$T$7:$T$9</c:f>
                <c:numCache>
                  <c:formatCode>General</c:formatCode>
                  <c:ptCount val="3"/>
                  <c:pt idx="0">
                    <c:v>7</c:v>
                  </c:pt>
                  <c:pt idx="1">
                    <c:v>9</c:v>
                  </c:pt>
                  <c:pt idx="2">
                    <c:v>9</c:v>
                  </c:pt>
                </c:numCache>
              </c:numRef>
            </c:minus>
            <c:spPr>
              <a:noFill/>
              <a:ln w="9525" cap="flat" cmpd="sng" algn="ctr">
                <a:solidFill>
                  <a:schemeClr val="tx1">
                    <a:lumMod val="65000"/>
                    <a:lumOff val="35000"/>
                  </a:schemeClr>
                </a:solidFill>
                <a:round/>
              </a:ln>
              <a:effectLst/>
            </c:spPr>
          </c:errBars>
          <c:val>
            <c:numRef>
              <c:f>Prev_Agegroup!$S$7:$S$9</c:f>
              <c:numCache>
                <c:formatCode>General</c:formatCode>
                <c:ptCount val="3"/>
                <c:pt idx="0">
                  <c:v>43.352601156069362</c:v>
                </c:pt>
                <c:pt idx="1">
                  <c:v>51.304347826086961</c:v>
                </c:pt>
                <c:pt idx="2">
                  <c:v>55.537669027688338</c:v>
                </c:pt>
              </c:numCache>
            </c:numRef>
          </c:val>
          <c:extLst>
            <c:ext xmlns:c16="http://schemas.microsoft.com/office/drawing/2014/chart" uri="{C3380CC4-5D6E-409C-BE32-E72D297353CC}">
              <c16:uniqueId val="{00000003-61EB-463C-A4A7-F3A1913405B1}"/>
            </c:ext>
          </c:extLst>
        </c:ser>
        <c:dLbls>
          <c:showLegendKey val="0"/>
          <c:showVal val="0"/>
          <c:showCatName val="0"/>
          <c:showSerName val="0"/>
          <c:showPercent val="0"/>
          <c:showBubbleSize val="0"/>
        </c:dLbls>
        <c:gapWidth val="219"/>
        <c:axId val="532720991"/>
        <c:axId val="611221535"/>
      </c:barChart>
      <c:catAx>
        <c:axId val="53272099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611221535"/>
        <c:crosses val="autoZero"/>
        <c:auto val="1"/>
        <c:lblAlgn val="ctr"/>
        <c:lblOffset val="100"/>
        <c:noMultiLvlLbl val="0"/>
      </c:catAx>
      <c:valAx>
        <c:axId val="611221535"/>
        <c:scaling>
          <c:orientation val="minMax"/>
          <c:max val="100"/>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5327209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K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Microscopy</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title>
    <c:autoTitleDeleted val="0"/>
    <c:plotArea>
      <c:layout>
        <c:manualLayout>
          <c:layoutTarget val="inner"/>
          <c:xMode val="edge"/>
          <c:yMode val="edge"/>
          <c:x val="7.876344377172935E-2"/>
          <c:y val="0.14372453137734312"/>
          <c:w val="0.89601876622368559"/>
          <c:h val="0.56729267337915279"/>
        </c:manualLayout>
      </c:layout>
      <c:barChart>
        <c:barDir val="col"/>
        <c:grouping val="clustered"/>
        <c:varyColors val="0"/>
        <c:ser>
          <c:idx val="0"/>
          <c:order val="0"/>
          <c:tx>
            <c:strRef>
              <c:f>PrevMicr_Agegroup!$P$5</c:f>
              <c:strCache>
                <c:ptCount val="1"/>
                <c:pt idx="0">
                  <c:v>Pf</c:v>
                </c:pt>
              </c:strCache>
            </c:strRef>
          </c:tx>
          <c:spPr>
            <a:solidFill>
              <a:srgbClr val="002060"/>
            </a:solidFill>
            <a:ln>
              <a:noFill/>
            </a:ln>
            <a:effectLst/>
          </c:spPr>
          <c:invertIfNegative val="0"/>
          <c:errBars>
            <c:errBarType val="both"/>
            <c:errValType val="percentage"/>
            <c:noEndCap val="0"/>
            <c:val val="25"/>
            <c:spPr>
              <a:noFill/>
              <a:ln w="9525" cap="flat" cmpd="sng" algn="ctr">
                <a:solidFill>
                  <a:schemeClr val="tx1">
                    <a:lumMod val="65000"/>
                    <a:lumOff val="35000"/>
                  </a:schemeClr>
                </a:solidFill>
                <a:round/>
              </a:ln>
              <a:effectLst/>
            </c:spPr>
          </c:errBars>
          <c:cat>
            <c:strRef>
              <c:f>PrevMicr_Agegroup!$O$6:$O$8</c:f>
              <c:strCache>
                <c:ptCount val="3"/>
                <c:pt idx="0">
                  <c:v>&lt;5</c:v>
                </c:pt>
                <c:pt idx="1">
                  <c:v>5-10 years</c:v>
                </c:pt>
                <c:pt idx="2">
                  <c:v>11-15 years</c:v>
                </c:pt>
              </c:strCache>
            </c:strRef>
          </c:cat>
          <c:val>
            <c:numRef>
              <c:f>PrevMicr_Agegroup!$P$6:$P$8</c:f>
              <c:numCache>
                <c:formatCode>General</c:formatCode>
                <c:ptCount val="3"/>
                <c:pt idx="0">
                  <c:v>26.116657908565422</c:v>
                </c:pt>
                <c:pt idx="1">
                  <c:v>27.613997879109224</c:v>
                </c:pt>
                <c:pt idx="2">
                  <c:v>21.410173857050868</c:v>
                </c:pt>
              </c:numCache>
            </c:numRef>
          </c:val>
          <c:extLst>
            <c:ext xmlns:c16="http://schemas.microsoft.com/office/drawing/2014/chart" uri="{C3380CC4-5D6E-409C-BE32-E72D297353CC}">
              <c16:uniqueId val="{00000000-027F-49C1-B49E-DCDD9E285E71}"/>
            </c:ext>
          </c:extLst>
        </c:ser>
        <c:ser>
          <c:idx val="1"/>
          <c:order val="1"/>
          <c:tx>
            <c:strRef>
              <c:f>PrevMicr_Agegroup!$Q$5</c:f>
              <c:strCache>
                <c:ptCount val="1"/>
                <c:pt idx="0">
                  <c:v>Pm</c:v>
                </c:pt>
              </c:strCache>
            </c:strRef>
          </c:tx>
          <c:spPr>
            <a:solidFill>
              <a:srgbClr val="C00000"/>
            </a:solidFill>
            <a:ln>
              <a:noFill/>
            </a:ln>
            <a:effectLst/>
          </c:spPr>
          <c:invertIfNegative val="0"/>
          <c:errBars>
            <c:errBarType val="both"/>
            <c:errValType val="percentage"/>
            <c:noEndCap val="0"/>
            <c:val val="9"/>
            <c:spPr>
              <a:noFill/>
              <a:ln w="9525" cap="flat" cmpd="sng" algn="ctr">
                <a:solidFill>
                  <a:schemeClr val="tx1">
                    <a:lumMod val="65000"/>
                    <a:lumOff val="35000"/>
                  </a:schemeClr>
                </a:solidFill>
                <a:round/>
              </a:ln>
              <a:effectLst/>
            </c:spPr>
          </c:errBars>
          <c:cat>
            <c:strRef>
              <c:f>PrevMicr_Agegroup!$O$6:$O$8</c:f>
              <c:strCache>
                <c:ptCount val="3"/>
                <c:pt idx="0">
                  <c:v>&lt;5</c:v>
                </c:pt>
                <c:pt idx="1">
                  <c:v>5-10 years</c:v>
                </c:pt>
                <c:pt idx="2">
                  <c:v>11-15 years</c:v>
                </c:pt>
              </c:strCache>
            </c:strRef>
          </c:cat>
          <c:val>
            <c:numRef>
              <c:f>PrevMicr_Agegroup!$Q$6:$Q$8</c:f>
              <c:numCache>
                <c:formatCode>General</c:formatCode>
                <c:ptCount val="3"/>
                <c:pt idx="0">
                  <c:v>3.6258539148712563</c:v>
                </c:pt>
                <c:pt idx="1">
                  <c:v>2.5026511134676563</c:v>
                </c:pt>
                <c:pt idx="2">
                  <c:v>1.1268512556342563</c:v>
                </c:pt>
              </c:numCache>
            </c:numRef>
          </c:val>
          <c:extLst>
            <c:ext xmlns:c16="http://schemas.microsoft.com/office/drawing/2014/chart" uri="{C3380CC4-5D6E-409C-BE32-E72D297353CC}">
              <c16:uniqueId val="{00000001-027F-49C1-B49E-DCDD9E285E71}"/>
            </c:ext>
          </c:extLst>
        </c:ser>
        <c:ser>
          <c:idx val="2"/>
          <c:order val="2"/>
          <c:tx>
            <c:strRef>
              <c:f>PrevMicr_Agegroup!$R$5</c:f>
              <c:strCache>
                <c:ptCount val="1"/>
                <c:pt idx="0">
                  <c:v>Po</c:v>
                </c:pt>
              </c:strCache>
            </c:strRef>
          </c:tx>
          <c:spPr>
            <a:solidFill>
              <a:schemeClr val="accent6"/>
            </a:solidFill>
            <a:ln>
              <a:noFill/>
            </a:ln>
            <a:effectLst/>
          </c:spPr>
          <c:invertIfNegative val="0"/>
          <c:errBars>
            <c:errBarType val="both"/>
            <c:errValType val="percentage"/>
            <c:noEndCap val="0"/>
            <c:val val="10"/>
            <c:spPr>
              <a:noFill/>
              <a:ln w="9525" cap="flat" cmpd="sng" algn="ctr">
                <a:solidFill>
                  <a:schemeClr val="tx1">
                    <a:lumMod val="65000"/>
                    <a:lumOff val="35000"/>
                  </a:schemeClr>
                </a:solidFill>
                <a:round/>
              </a:ln>
              <a:effectLst/>
            </c:spPr>
          </c:errBars>
          <c:cat>
            <c:strRef>
              <c:f>PrevMicr_Agegroup!$O$6:$O$8</c:f>
              <c:strCache>
                <c:ptCount val="3"/>
                <c:pt idx="0">
                  <c:v>&lt;5</c:v>
                </c:pt>
                <c:pt idx="1">
                  <c:v>5-10 years</c:v>
                </c:pt>
                <c:pt idx="2">
                  <c:v>11-15 years</c:v>
                </c:pt>
              </c:strCache>
            </c:strRef>
          </c:cat>
          <c:val>
            <c:numRef>
              <c:f>PrevMicr_Agegroup!$R$6:$R$8</c:f>
              <c:numCache>
                <c:formatCode>General</c:formatCode>
                <c:ptCount val="3"/>
                <c:pt idx="0">
                  <c:v>0.68313189700472932</c:v>
                </c:pt>
                <c:pt idx="1">
                  <c:v>0.33934252386002117</c:v>
                </c:pt>
                <c:pt idx="2">
                  <c:v>0.19317450096587252</c:v>
                </c:pt>
              </c:numCache>
            </c:numRef>
          </c:val>
          <c:extLst>
            <c:ext xmlns:c16="http://schemas.microsoft.com/office/drawing/2014/chart" uri="{C3380CC4-5D6E-409C-BE32-E72D297353CC}">
              <c16:uniqueId val="{00000002-027F-49C1-B49E-DCDD9E285E71}"/>
            </c:ext>
          </c:extLst>
        </c:ser>
        <c:ser>
          <c:idx val="3"/>
          <c:order val="3"/>
          <c:tx>
            <c:v>Overall</c:v>
          </c:tx>
          <c:spPr>
            <a:solidFill>
              <a:schemeClr val="accent4"/>
            </a:solidFill>
            <a:ln>
              <a:solidFill>
                <a:schemeClr val="accent2"/>
              </a:solidFill>
            </a:ln>
            <a:effectLst/>
          </c:spPr>
          <c:invertIfNegative val="0"/>
          <c:errBars>
            <c:errBarType val="both"/>
            <c:errValType val="percentage"/>
            <c:noEndCap val="0"/>
            <c:val val="25"/>
            <c:spPr>
              <a:noFill/>
              <a:ln w="9525" cap="flat" cmpd="sng" algn="ctr">
                <a:solidFill>
                  <a:schemeClr val="tx1">
                    <a:lumMod val="65000"/>
                    <a:lumOff val="35000"/>
                  </a:schemeClr>
                </a:solidFill>
                <a:round/>
              </a:ln>
              <a:effectLst/>
            </c:spPr>
          </c:errBars>
          <c:val>
            <c:numRef>
              <c:f>PrevMicr_Agegroup!$S$6:$S$8</c:f>
              <c:numCache>
                <c:formatCode>General</c:formatCode>
                <c:ptCount val="3"/>
                <c:pt idx="0">
                  <c:v>26.642143983184447</c:v>
                </c:pt>
                <c:pt idx="1">
                  <c:v>28.250265111346767</c:v>
                </c:pt>
                <c:pt idx="2">
                  <c:v>21.957501609787506</c:v>
                </c:pt>
              </c:numCache>
            </c:numRef>
          </c:val>
          <c:extLst>
            <c:ext xmlns:c16="http://schemas.microsoft.com/office/drawing/2014/chart" uri="{C3380CC4-5D6E-409C-BE32-E72D297353CC}">
              <c16:uniqueId val="{00000003-027F-49C1-B49E-DCDD9E285E71}"/>
            </c:ext>
          </c:extLst>
        </c:ser>
        <c:dLbls>
          <c:showLegendKey val="0"/>
          <c:showVal val="0"/>
          <c:showCatName val="0"/>
          <c:showSerName val="0"/>
          <c:showPercent val="0"/>
          <c:showBubbleSize val="0"/>
        </c:dLbls>
        <c:gapWidth val="219"/>
        <c:axId val="680314351"/>
        <c:axId val="705231999"/>
      </c:barChart>
      <c:catAx>
        <c:axId val="680314351"/>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Age group</a:t>
                </a:r>
              </a:p>
            </c:rich>
          </c:tx>
          <c:layout>
            <c:manualLayout>
              <c:xMode val="edge"/>
              <c:yMode val="edge"/>
              <c:x val="0.46402629004249291"/>
              <c:y val="0.793385698425838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705231999"/>
        <c:crosses val="autoZero"/>
        <c:auto val="1"/>
        <c:lblAlgn val="ctr"/>
        <c:lblOffset val="100"/>
        <c:noMultiLvlLbl val="0"/>
      </c:catAx>
      <c:valAx>
        <c:axId val="705231999"/>
        <c:scaling>
          <c:orientation val="minMax"/>
          <c:max val="100"/>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680314351"/>
        <c:crosses val="autoZero"/>
        <c:crossBetween val="between"/>
      </c:valAx>
      <c:spPr>
        <a:noFill/>
        <a:ln>
          <a:noFill/>
        </a:ln>
        <a:effectLst/>
      </c:spPr>
    </c:plotArea>
    <c:legend>
      <c:legendPos val="b"/>
      <c:layout>
        <c:manualLayout>
          <c:xMode val="edge"/>
          <c:yMode val="edge"/>
          <c:x val="6.9589908551664886E-2"/>
          <c:y val="0.90603867059404863"/>
          <c:w val="0.31061367501001846"/>
          <c:h val="7.358643128044202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K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E075-CBE3-406D-8E67-A83198986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ＯＭＯＮＤＩ　ＰＲＯＴＵＳ　ＯＫＷＡＴＯ</dc:creator>
  <cp:keywords/>
  <dc:description/>
  <cp:lastModifiedBy>ＯＭＯＮＤＩ　ＰＲＯＴＵＳ　ＯＫＷＡＴＯ</cp:lastModifiedBy>
  <cp:revision>13</cp:revision>
  <dcterms:created xsi:type="dcterms:W3CDTF">2024-07-17T07:22:00Z</dcterms:created>
  <dcterms:modified xsi:type="dcterms:W3CDTF">2024-07-23T03:07:00Z</dcterms:modified>
</cp:coreProperties>
</file>