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564A8" w14:textId="77F1D520" w:rsidR="006E6DEF" w:rsidRPr="00044FBA" w:rsidRDefault="00044FBA" w:rsidP="00C807F3">
      <w:pPr>
        <w:ind w:firstLineChars="50" w:firstLine="110"/>
        <w:rPr>
          <w:sz w:val="22"/>
          <w:szCs w:val="22"/>
        </w:rPr>
      </w:pPr>
      <w:r w:rsidRPr="00044FBA">
        <w:rPr>
          <w:rFonts w:hint="eastAsia"/>
          <w:sz w:val="22"/>
          <w:szCs w:val="22"/>
        </w:rPr>
        <w:t>Table</w:t>
      </w:r>
      <w:r w:rsidR="00C807F3">
        <w:rPr>
          <w:rFonts w:hint="eastAsia"/>
          <w:sz w:val="22"/>
          <w:szCs w:val="22"/>
        </w:rPr>
        <w:t xml:space="preserve"> </w:t>
      </w:r>
      <w:r w:rsidRPr="00044FBA">
        <w:rPr>
          <w:rFonts w:hint="eastAsia"/>
          <w:sz w:val="22"/>
          <w:szCs w:val="22"/>
        </w:rPr>
        <w:t xml:space="preserve">S1 </w:t>
      </w:r>
      <w:r w:rsidR="00C807F3">
        <w:rPr>
          <w:rFonts w:hint="eastAsia"/>
          <w:sz w:val="22"/>
          <w:szCs w:val="22"/>
        </w:rPr>
        <w:t xml:space="preserve"> </w:t>
      </w:r>
      <w:r w:rsidRPr="00044FBA">
        <w:rPr>
          <w:sz w:val="22"/>
          <w:szCs w:val="22"/>
        </w:rPr>
        <w:t>Member countries and territories within each GBD super region (GBD 2021 classification)</w:t>
      </w:r>
    </w:p>
    <w:tbl>
      <w:tblPr>
        <w:tblStyle w:val="af2"/>
        <w:tblW w:w="0" w:type="auto"/>
        <w:tblLook w:val="04A0" w:firstRow="1" w:lastRow="0" w:firstColumn="1" w:lastColumn="0" w:noHBand="0" w:noVBand="1"/>
      </w:tblPr>
      <w:tblGrid>
        <w:gridCol w:w="2689"/>
        <w:gridCol w:w="5607"/>
      </w:tblGrid>
      <w:tr w:rsidR="00044FBA" w:rsidRPr="00044FBA" w14:paraId="03EB476D" w14:textId="77777777" w:rsidTr="00044FBA">
        <w:tc>
          <w:tcPr>
            <w:tcW w:w="2689" w:type="dxa"/>
          </w:tcPr>
          <w:p w14:paraId="5FC40AEB" w14:textId="733E5AE0" w:rsidR="00044FBA" w:rsidRPr="00044FBA" w:rsidRDefault="00044FBA" w:rsidP="00BC2BE0">
            <w:pPr>
              <w:jc w:val="center"/>
              <w:rPr>
                <w:sz w:val="22"/>
                <w:szCs w:val="22"/>
              </w:rPr>
            </w:pPr>
            <w:r w:rsidRPr="00044FBA">
              <w:rPr>
                <w:sz w:val="22"/>
                <w:szCs w:val="22"/>
              </w:rPr>
              <w:t>GBD super region</w:t>
            </w:r>
          </w:p>
        </w:tc>
        <w:tc>
          <w:tcPr>
            <w:tcW w:w="5607" w:type="dxa"/>
          </w:tcPr>
          <w:p w14:paraId="7EE3CAE2" w14:textId="4BEACA0D" w:rsidR="00044FBA" w:rsidRPr="00044FBA" w:rsidRDefault="00044FBA" w:rsidP="00BC2BE0">
            <w:pPr>
              <w:jc w:val="center"/>
              <w:rPr>
                <w:sz w:val="22"/>
                <w:szCs w:val="22"/>
              </w:rPr>
            </w:pPr>
            <w:r w:rsidRPr="00044FBA">
              <w:rPr>
                <w:sz w:val="22"/>
                <w:szCs w:val="22"/>
              </w:rPr>
              <w:t>Countries and territories</w:t>
            </w:r>
          </w:p>
        </w:tc>
      </w:tr>
      <w:tr w:rsidR="00044FBA" w:rsidRPr="00044FBA" w14:paraId="722B0451" w14:textId="77777777" w:rsidTr="00044FBA">
        <w:tc>
          <w:tcPr>
            <w:tcW w:w="2689" w:type="dxa"/>
          </w:tcPr>
          <w:p w14:paraId="741FD5DE" w14:textId="6EA61E2C" w:rsidR="00044FBA" w:rsidRPr="00044FBA" w:rsidRDefault="00044FBA" w:rsidP="00BC2BE0">
            <w:pPr>
              <w:jc w:val="center"/>
              <w:rPr>
                <w:sz w:val="22"/>
                <w:szCs w:val="22"/>
              </w:rPr>
            </w:pPr>
            <w:r w:rsidRPr="00044FBA">
              <w:rPr>
                <w:sz w:val="22"/>
                <w:szCs w:val="22"/>
              </w:rPr>
              <w:t>Central Europe, Eastern Europe, and Central Asia</w:t>
            </w:r>
          </w:p>
        </w:tc>
        <w:tc>
          <w:tcPr>
            <w:tcW w:w="5607" w:type="dxa"/>
          </w:tcPr>
          <w:p w14:paraId="045CAB79" w14:textId="5B68D97A" w:rsidR="00044FBA" w:rsidRPr="00044FBA" w:rsidRDefault="00044FBA" w:rsidP="00BC2BE0">
            <w:pPr>
              <w:rPr>
                <w:sz w:val="22"/>
                <w:szCs w:val="22"/>
              </w:rPr>
            </w:pPr>
            <w:r w:rsidRPr="00044FBA">
              <w:rPr>
                <w:sz w:val="22"/>
                <w:szCs w:val="22"/>
              </w:rPr>
              <w:t>Albania, Armenia, Azerbaijan, Belarus, Bosnia and Herzegovina, Bulgaria, Croatia, Czech Republic, Estonia, Georgia, Hungary, Kazakhstan, Kyrgyzstan, Latvia, Lithuania, Moldova, Montenegro, North Macedonia, Poland, Romania, Russia, Serbia, Slovakia, Slovenia, Tajikistan, Turkmenistan, Ukraine, Uzbekistan.</w:t>
            </w:r>
          </w:p>
        </w:tc>
      </w:tr>
      <w:tr w:rsidR="00044FBA" w:rsidRPr="00044FBA" w14:paraId="06AFE493" w14:textId="77777777" w:rsidTr="00044FBA">
        <w:tc>
          <w:tcPr>
            <w:tcW w:w="2689" w:type="dxa"/>
          </w:tcPr>
          <w:p w14:paraId="77517C93" w14:textId="578CF028" w:rsidR="00044FBA" w:rsidRPr="00044FBA" w:rsidRDefault="00044FBA" w:rsidP="00BC2BE0">
            <w:pPr>
              <w:jc w:val="center"/>
              <w:rPr>
                <w:sz w:val="22"/>
                <w:szCs w:val="22"/>
              </w:rPr>
            </w:pPr>
            <w:r w:rsidRPr="00044FBA">
              <w:rPr>
                <w:sz w:val="22"/>
                <w:szCs w:val="22"/>
              </w:rPr>
              <w:t>High-income</w:t>
            </w:r>
          </w:p>
        </w:tc>
        <w:tc>
          <w:tcPr>
            <w:tcW w:w="5607" w:type="dxa"/>
          </w:tcPr>
          <w:p w14:paraId="0C251C00" w14:textId="38C614E3" w:rsidR="00044FBA" w:rsidRPr="00044FBA" w:rsidRDefault="00044FBA" w:rsidP="00BC2BE0">
            <w:pPr>
              <w:rPr>
                <w:sz w:val="22"/>
                <w:szCs w:val="22"/>
              </w:rPr>
            </w:pPr>
            <w:r w:rsidRPr="00044FBA">
              <w:rPr>
                <w:sz w:val="22"/>
                <w:szCs w:val="22"/>
              </w:rPr>
              <w:t>Andorra, Australia, Austria, Belgium, Canada, Cyprus, Denmark, Finland, France, Germany, Greece, Iceland, Ireland, Israel, Italy, Japan, Luxembourg, Malta, Monaco, Netherlands, New Zealand, Norway, Portugal, Singapore, South Korea, Spain, Sweden, Switzerland, United Kingdom, United States.</w:t>
            </w:r>
          </w:p>
        </w:tc>
      </w:tr>
      <w:tr w:rsidR="00044FBA" w:rsidRPr="00044FBA" w14:paraId="280736C6" w14:textId="77777777" w:rsidTr="00044FBA">
        <w:tc>
          <w:tcPr>
            <w:tcW w:w="2689" w:type="dxa"/>
          </w:tcPr>
          <w:p w14:paraId="24E09433" w14:textId="32EABFED" w:rsidR="00044FBA" w:rsidRPr="00044FBA" w:rsidRDefault="00044FBA" w:rsidP="00BC2BE0">
            <w:pPr>
              <w:jc w:val="center"/>
              <w:rPr>
                <w:sz w:val="22"/>
                <w:szCs w:val="22"/>
              </w:rPr>
            </w:pPr>
            <w:r w:rsidRPr="00044FBA">
              <w:rPr>
                <w:sz w:val="22"/>
                <w:szCs w:val="22"/>
              </w:rPr>
              <w:t>Latin America and Caribbean</w:t>
            </w:r>
          </w:p>
        </w:tc>
        <w:tc>
          <w:tcPr>
            <w:tcW w:w="5607" w:type="dxa"/>
          </w:tcPr>
          <w:p w14:paraId="56A2363A" w14:textId="28713057" w:rsidR="00044FBA" w:rsidRPr="00044FBA" w:rsidRDefault="00044FBA" w:rsidP="00BC2BE0">
            <w:pPr>
              <w:rPr>
                <w:sz w:val="22"/>
                <w:szCs w:val="22"/>
              </w:rPr>
            </w:pPr>
            <w:r w:rsidRPr="00044FBA">
              <w:rPr>
                <w:sz w:val="22"/>
                <w:szCs w:val="22"/>
              </w:rPr>
              <w:t>Argentina, Bahamas, Barbados, Belize, Bolivia, Brazil, Chile, Colombia, Costa Rica, Cuba, Dominican Republic, Ecuador, El Salvador, Guatemala, Guyana, Haiti, Honduras, Jamaica, Mexico, Nicaragua, Panama, Paraguay, Peru, Puerto Rico, Suriname, Trinidad and Tobago, Uruguay, Venezuela.</w:t>
            </w:r>
          </w:p>
        </w:tc>
      </w:tr>
      <w:tr w:rsidR="00044FBA" w:rsidRPr="00044FBA" w14:paraId="3C7805AA" w14:textId="77777777" w:rsidTr="00044FBA">
        <w:tc>
          <w:tcPr>
            <w:tcW w:w="2689" w:type="dxa"/>
          </w:tcPr>
          <w:p w14:paraId="37CD0C64" w14:textId="260B02C0" w:rsidR="00044FBA" w:rsidRPr="00044FBA" w:rsidRDefault="00044FBA" w:rsidP="00BC2BE0">
            <w:pPr>
              <w:jc w:val="center"/>
              <w:rPr>
                <w:sz w:val="22"/>
                <w:szCs w:val="22"/>
              </w:rPr>
            </w:pPr>
            <w:r w:rsidRPr="00044FBA">
              <w:rPr>
                <w:sz w:val="22"/>
                <w:szCs w:val="22"/>
              </w:rPr>
              <w:t>North Africa and Middle East</w:t>
            </w:r>
          </w:p>
        </w:tc>
        <w:tc>
          <w:tcPr>
            <w:tcW w:w="5607" w:type="dxa"/>
          </w:tcPr>
          <w:p w14:paraId="50613696" w14:textId="7EEAB0D7" w:rsidR="00044FBA" w:rsidRPr="00044FBA" w:rsidRDefault="00044FBA" w:rsidP="00BC2BE0">
            <w:pPr>
              <w:rPr>
                <w:sz w:val="22"/>
                <w:szCs w:val="22"/>
              </w:rPr>
            </w:pPr>
            <w:r w:rsidRPr="00044FBA">
              <w:rPr>
                <w:sz w:val="22"/>
                <w:szCs w:val="22"/>
              </w:rPr>
              <w:t>Afghanistan, Algeria, Bahrain, Egypt, Iran, Iraq, Jordan, Kuwait, Lebanon, Libya, Morocco, Oman, Palestine, Qatar, Saudi Arabia, Sudan, Syria, Tunisia, Turkey, United Arab Emirates, Yemen.</w:t>
            </w:r>
          </w:p>
        </w:tc>
      </w:tr>
      <w:tr w:rsidR="00044FBA" w:rsidRPr="00044FBA" w14:paraId="44CF3393" w14:textId="77777777" w:rsidTr="00044FBA">
        <w:tc>
          <w:tcPr>
            <w:tcW w:w="2689" w:type="dxa"/>
          </w:tcPr>
          <w:p w14:paraId="637E172F" w14:textId="31EB51E5" w:rsidR="00044FBA" w:rsidRPr="00044FBA" w:rsidRDefault="00044FBA" w:rsidP="00BC2BE0">
            <w:pPr>
              <w:jc w:val="center"/>
              <w:rPr>
                <w:sz w:val="22"/>
                <w:szCs w:val="22"/>
              </w:rPr>
            </w:pPr>
            <w:r w:rsidRPr="00044FBA">
              <w:rPr>
                <w:sz w:val="22"/>
                <w:szCs w:val="22"/>
              </w:rPr>
              <w:t>South Asia</w:t>
            </w:r>
          </w:p>
        </w:tc>
        <w:tc>
          <w:tcPr>
            <w:tcW w:w="5607" w:type="dxa"/>
          </w:tcPr>
          <w:p w14:paraId="774C4A66" w14:textId="25965EEA" w:rsidR="00044FBA" w:rsidRPr="00044FBA" w:rsidRDefault="00044FBA" w:rsidP="00BC2BE0">
            <w:pPr>
              <w:rPr>
                <w:sz w:val="22"/>
                <w:szCs w:val="22"/>
              </w:rPr>
            </w:pPr>
            <w:r w:rsidRPr="00044FBA">
              <w:rPr>
                <w:sz w:val="22"/>
                <w:szCs w:val="22"/>
              </w:rPr>
              <w:t>Bangladesh, Bhutan, India, Nepal, Pakistan.</w:t>
            </w:r>
          </w:p>
        </w:tc>
      </w:tr>
      <w:tr w:rsidR="00044FBA" w:rsidRPr="00044FBA" w14:paraId="120E3E2E" w14:textId="77777777" w:rsidTr="00044FBA">
        <w:tc>
          <w:tcPr>
            <w:tcW w:w="2689" w:type="dxa"/>
          </w:tcPr>
          <w:p w14:paraId="5BFA6671" w14:textId="1E52FCB0" w:rsidR="00044FBA" w:rsidRPr="00044FBA" w:rsidRDefault="00044FBA" w:rsidP="00BC2BE0">
            <w:pPr>
              <w:jc w:val="center"/>
              <w:rPr>
                <w:sz w:val="22"/>
                <w:szCs w:val="22"/>
              </w:rPr>
            </w:pPr>
            <w:r w:rsidRPr="00044FBA">
              <w:rPr>
                <w:sz w:val="22"/>
                <w:szCs w:val="22"/>
              </w:rPr>
              <w:t>Southeast Asia, East Asia, and Oceania</w:t>
            </w:r>
          </w:p>
        </w:tc>
        <w:tc>
          <w:tcPr>
            <w:tcW w:w="5607" w:type="dxa"/>
          </w:tcPr>
          <w:p w14:paraId="3038E74D" w14:textId="60B57723" w:rsidR="00044FBA" w:rsidRPr="00044FBA" w:rsidRDefault="00044FBA" w:rsidP="00BC2BE0">
            <w:pPr>
              <w:tabs>
                <w:tab w:val="left" w:pos="598"/>
              </w:tabs>
              <w:rPr>
                <w:sz w:val="22"/>
                <w:szCs w:val="22"/>
              </w:rPr>
            </w:pPr>
            <w:r w:rsidRPr="00044FBA">
              <w:rPr>
                <w:sz w:val="22"/>
                <w:szCs w:val="22"/>
              </w:rPr>
              <w:t>Brunei, Cambodia, China, Fiji, Indonesia, Laos, Malaysia, Maldives, Mongolia, Myanmar, North Korea, Papua New Guinea, Philippines, Samoa, Solomon Islands, South Korea, Sri Lanka, Taiwan, Thailand, Timor-Leste, Tonga, Vanuatu, Vietnam.</w:t>
            </w:r>
          </w:p>
        </w:tc>
      </w:tr>
      <w:tr w:rsidR="00044FBA" w:rsidRPr="00044FBA" w14:paraId="3749B8A6" w14:textId="77777777" w:rsidTr="00044FBA">
        <w:tc>
          <w:tcPr>
            <w:tcW w:w="2689" w:type="dxa"/>
          </w:tcPr>
          <w:p w14:paraId="47742FF2" w14:textId="7BDFCF31" w:rsidR="00044FBA" w:rsidRPr="00044FBA" w:rsidRDefault="00044FBA" w:rsidP="00BC2BE0">
            <w:pPr>
              <w:jc w:val="center"/>
              <w:rPr>
                <w:sz w:val="22"/>
                <w:szCs w:val="22"/>
              </w:rPr>
            </w:pPr>
            <w:r w:rsidRPr="00044FBA">
              <w:rPr>
                <w:sz w:val="22"/>
                <w:szCs w:val="22"/>
              </w:rPr>
              <w:t>Sub-Saharan Africa</w:t>
            </w:r>
          </w:p>
        </w:tc>
        <w:tc>
          <w:tcPr>
            <w:tcW w:w="5607" w:type="dxa"/>
          </w:tcPr>
          <w:p w14:paraId="4F602A75" w14:textId="2A9BE9EA" w:rsidR="00044FBA" w:rsidRPr="00044FBA" w:rsidRDefault="00044FBA" w:rsidP="00BC2BE0">
            <w:pPr>
              <w:rPr>
                <w:sz w:val="22"/>
                <w:szCs w:val="22"/>
              </w:rPr>
            </w:pPr>
            <w:r w:rsidRPr="00044FBA">
              <w:rPr>
                <w:sz w:val="22"/>
                <w:szCs w:val="22"/>
              </w:rPr>
              <w:t>Angola, Benin, Botswana, Burkina Faso, Burundi, Cameroon, Cape Verde, Central African Republic, Chad, Comoros, Republic of the Congo, Democratic Republic of the Congo, Equatorial Guinea, Eritrea, Eswatini, Ethiopia, Gabon, Gambia, Ghana, Guinea, Guinea-Bissau, Ivory Coast, Kenya, Lesotho, Liberia, Madagascar, Malawi, Mali, Mauritania, Mauritius, Mozambique, Namibia, Niger, Nigeria, Rwanda, São Tomé and Príncipe, Senegal, Seychelles, Sierra Leone, Somalia, South Africa, South Sudan, Togo, Uganda, United Republic of Tanzania, Zambia, Zimbabwe.</w:t>
            </w:r>
          </w:p>
        </w:tc>
      </w:tr>
    </w:tbl>
    <w:p w14:paraId="573C2FDF" w14:textId="77777777" w:rsidR="00044FBA" w:rsidRPr="00044FBA" w:rsidRDefault="00044FBA" w:rsidP="00044FBA">
      <w:pPr>
        <w:ind w:firstLineChars="50" w:firstLine="100"/>
      </w:pPr>
    </w:p>
    <w:sectPr w:rsidR="00044FBA" w:rsidRPr="00044FB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F7C98" w14:textId="77777777" w:rsidR="00DA0DC1" w:rsidRDefault="00DA0DC1" w:rsidP="00044FBA">
      <w:r>
        <w:separator/>
      </w:r>
    </w:p>
  </w:endnote>
  <w:endnote w:type="continuationSeparator" w:id="0">
    <w:p w14:paraId="0853FFF7" w14:textId="77777777" w:rsidR="00DA0DC1" w:rsidRDefault="00DA0DC1" w:rsidP="00044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B0D5D" w14:textId="77777777" w:rsidR="00DA0DC1" w:rsidRDefault="00DA0DC1" w:rsidP="00044FBA">
      <w:r>
        <w:separator/>
      </w:r>
    </w:p>
  </w:footnote>
  <w:footnote w:type="continuationSeparator" w:id="0">
    <w:p w14:paraId="46A5B91F" w14:textId="77777777" w:rsidR="00DA0DC1" w:rsidRDefault="00DA0DC1" w:rsidP="00044F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92E"/>
    <w:rsid w:val="00044FBA"/>
    <w:rsid w:val="00047C22"/>
    <w:rsid w:val="0005325E"/>
    <w:rsid w:val="0010459B"/>
    <w:rsid w:val="002408A3"/>
    <w:rsid w:val="002C4EF2"/>
    <w:rsid w:val="0032692E"/>
    <w:rsid w:val="006E6DEF"/>
    <w:rsid w:val="008655AF"/>
    <w:rsid w:val="00B76D8F"/>
    <w:rsid w:val="00BC2BE0"/>
    <w:rsid w:val="00C44997"/>
    <w:rsid w:val="00C807F3"/>
    <w:rsid w:val="00D01740"/>
    <w:rsid w:val="00DA0D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8F22B"/>
  <w15:chartTrackingRefBased/>
  <w15:docId w15:val="{EFEF7870-DE74-439F-8526-F0550918D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等线" w:hAnsi="Calibri"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459B"/>
  </w:style>
  <w:style w:type="paragraph" w:styleId="1">
    <w:name w:val="heading 1"/>
    <w:basedOn w:val="a"/>
    <w:next w:val="a"/>
    <w:link w:val="10"/>
    <w:uiPriority w:val="9"/>
    <w:qFormat/>
    <w:rsid w:val="0032692E"/>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32692E"/>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32692E"/>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32692E"/>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32692E"/>
    <w:pPr>
      <w:keepNext/>
      <w:keepLines/>
      <w:spacing w:before="80" w:after="40"/>
      <w:outlineLvl w:val="4"/>
    </w:pPr>
    <w:rPr>
      <w:rFonts w:asciiTheme="minorHAnsi" w:eastAsiaTheme="minorEastAsia" w:hAnsiTheme="minorHAnsi" w:cstheme="majorBidi"/>
      <w:color w:val="2F5496" w:themeColor="accent1" w:themeShade="BF"/>
      <w:sz w:val="24"/>
      <w:szCs w:val="24"/>
    </w:rPr>
  </w:style>
  <w:style w:type="paragraph" w:styleId="6">
    <w:name w:val="heading 6"/>
    <w:basedOn w:val="a"/>
    <w:next w:val="a"/>
    <w:link w:val="60"/>
    <w:uiPriority w:val="9"/>
    <w:semiHidden/>
    <w:unhideWhenUsed/>
    <w:qFormat/>
    <w:rsid w:val="0032692E"/>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rsid w:val="0032692E"/>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32692E"/>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32692E"/>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2692E"/>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32692E"/>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32692E"/>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32692E"/>
    <w:rPr>
      <w:rFonts w:asciiTheme="minorHAnsi" w:eastAsiaTheme="minorEastAsia" w:hAnsiTheme="minorHAnsi" w:cstheme="majorBidi"/>
      <w:color w:val="2F5496" w:themeColor="accent1" w:themeShade="BF"/>
      <w:sz w:val="28"/>
      <w:szCs w:val="28"/>
    </w:rPr>
  </w:style>
  <w:style w:type="character" w:customStyle="1" w:styleId="50">
    <w:name w:val="标题 5 字符"/>
    <w:basedOn w:val="a0"/>
    <w:link w:val="5"/>
    <w:uiPriority w:val="9"/>
    <w:semiHidden/>
    <w:rsid w:val="0032692E"/>
    <w:rPr>
      <w:rFonts w:asciiTheme="minorHAnsi" w:eastAsiaTheme="minorEastAsia" w:hAnsiTheme="minorHAnsi" w:cstheme="majorBidi"/>
      <w:color w:val="2F5496" w:themeColor="accent1" w:themeShade="BF"/>
      <w:sz w:val="24"/>
      <w:szCs w:val="24"/>
    </w:rPr>
  </w:style>
  <w:style w:type="character" w:customStyle="1" w:styleId="60">
    <w:name w:val="标题 6 字符"/>
    <w:basedOn w:val="a0"/>
    <w:link w:val="6"/>
    <w:uiPriority w:val="9"/>
    <w:semiHidden/>
    <w:rsid w:val="0032692E"/>
    <w:rPr>
      <w:rFonts w:asciiTheme="minorHAnsi" w:eastAsiaTheme="minorEastAsia" w:hAnsiTheme="minorHAnsi" w:cstheme="majorBidi"/>
      <w:b/>
      <w:bCs/>
      <w:color w:val="2F5496" w:themeColor="accent1" w:themeShade="BF"/>
    </w:rPr>
  </w:style>
  <w:style w:type="character" w:customStyle="1" w:styleId="70">
    <w:name w:val="标题 7 字符"/>
    <w:basedOn w:val="a0"/>
    <w:link w:val="7"/>
    <w:uiPriority w:val="9"/>
    <w:semiHidden/>
    <w:rsid w:val="0032692E"/>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32692E"/>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32692E"/>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32692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269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2692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2692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2692E"/>
    <w:pPr>
      <w:spacing w:before="160" w:after="160"/>
      <w:jc w:val="center"/>
    </w:pPr>
    <w:rPr>
      <w:i/>
      <w:iCs/>
      <w:color w:val="404040" w:themeColor="text1" w:themeTint="BF"/>
    </w:rPr>
  </w:style>
  <w:style w:type="character" w:customStyle="1" w:styleId="a8">
    <w:name w:val="引用 字符"/>
    <w:basedOn w:val="a0"/>
    <w:link w:val="a7"/>
    <w:uiPriority w:val="29"/>
    <w:rsid w:val="0032692E"/>
    <w:rPr>
      <w:i/>
      <w:iCs/>
      <w:color w:val="404040" w:themeColor="text1" w:themeTint="BF"/>
    </w:rPr>
  </w:style>
  <w:style w:type="paragraph" w:styleId="a9">
    <w:name w:val="List Paragraph"/>
    <w:basedOn w:val="a"/>
    <w:uiPriority w:val="34"/>
    <w:qFormat/>
    <w:rsid w:val="0032692E"/>
    <w:pPr>
      <w:ind w:left="720"/>
      <w:contextualSpacing/>
    </w:pPr>
  </w:style>
  <w:style w:type="character" w:styleId="aa">
    <w:name w:val="Intense Emphasis"/>
    <w:basedOn w:val="a0"/>
    <w:uiPriority w:val="21"/>
    <w:qFormat/>
    <w:rsid w:val="0032692E"/>
    <w:rPr>
      <w:i/>
      <w:iCs/>
      <w:color w:val="2F5496" w:themeColor="accent1" w:themeShade="BF"/>
    </w:rPr>
  </w:style>
  <w:style w:type="paragraph" w:styleId="ab">
    <w:name w:val="Intense Quote"/>
    <w:basedOn w:val="a"/>
    <w:next w:val="a"/>
    <w:link w:val="ac"/>
    <w:uiPriority w:val="30"/>
    <w:qFormat/>
    <w:rsid w:val="003269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32692E"/>
    <w:rPr>
      <w:i/>
      <w:iCs/>
      <w:color w:val="2F5496" w:themeColor="accent1" w:themeShade="BF"/>
    </w:rPr>
  </w:style>
  <w:style w:type="character" w:styleId="ad">
    <w:name w:val="Intense Reference"/>
    <w:basedOn w:val="a0"/>
    <w:uiPriority w:val="32"/>
    <w:qFormat/>
    <w:rsid w:val="0032692E"/>
    <w:rPr>
      <w:b/>
      <w:bCs/>
      <w:smallCaps/>
      <w:color w:val="2F5496" w:themeColor="accent1" w:themeShade="BF"/>
      <w:spacing w:val="5"/>
    </w:rPr>
  </w:style>
  <w:style w:type="paragraph" w:styleId="ae">
    <w:name w:val="header"/>
    <w:basedOn w:val="a"/>
    <w:link w:val="af"/>
    <w:uiPriority w:val="99"/>
    <w:unhideWhenUsed/>
    <w:rsid w:val="00044FBA"/>
    <w:pPr>
      <w:tabs>
        <w:tab w:val="center" w:pos="4153"/>
        <w:tab w:val="right" w:pos="8306"/>
      </w:tabs>
      <w:snapToGrid w:val="0"/>
      <w:jc w:val="center"/>
    </w:pPr>
    <w:rPr>
      <w:sz w:val="18"/>
      <w:szCs w:val="18"/>
    </w:rPr>
  </w:style>
  <w:style w:type="character" w:customStyle="1" w:styleId="af">
    <w:name w:val="页眉 字符"/>
    <w:basedOn w:val="a0"/>
    <w:link w:val="ae"/>
    <w:uiPriority w:val="99"/>
    <w:rsid w:val="00044FBA"/>
    <w:rPr>
      <w:sz w:val="18"/>
      <w:szCs w:val="18"/>
    </w:rPr>
  </w:style>
  <w:style w:type="paragraph" w:styleId="af0">
    <w:name w:val="footer"/>
    <w:basedOn w:val="a"/>
    <w:link w:val="af1"/>
    <w:uiPriority w:val="99"/>
    <w:unhideWhenUsed/>
    <w:rsid w:val="00044FBA"/>
    <w:pPr>
      <w:tabs>
        <w:tab w:val="center" w:pos="4153"/>
        <w:tab w:val="right" w:pos="8306"/>
      </w:tabs>
      <w:snapToGrid w:val="0"/>
    </w:pPr>
    <w:rPr>
      <w:sz w:val="18"/>
      <w:szCs w:val="18"/>
    </w:rPr>
  </w:style>
  <w:style w:type="character" w:customStyle="1" w:styleId="af1">
    <w:name w:val="页脚 字符"/>
    <w:basedOn w:val="a0"/>
    <w:link w:val="af0"/>
    <w:uiPriority w:val="99"/>
    <w:rsid w:val="00044FBA"/>
    <w:rPr>
      <w:sz w:val="18"/>
      <w:szCs w:val="18"/>
    </w:rPr>
  </w:style>
  <w:style w:type="table" w:styleId="af2">
    <w:name w:val="Table Grid"/>
    <w:basedOn w:val="a1"/>
    <w:uiPriority w:val="39"/>
    <w:rsid w:val="00044F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333</Words>
  <Characters>1901</Characters>
  <Application>Microsoft Office Word</Application>
  <DocSecurity>0</DocSecurity>
  <Lines>15</Lines>
  <Paragraphs>4</Paragraphs>
  <ScaleCrop>false</ScaleCrop>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芳菲 聂</dc:creator>
  <cp:keywords/>
  <dc:description/>
  <cp:lastModifiedBy>芳菲 聂</cp:lastModifiedBy>
  <cp:revision>3</cp:revision>
  <dcterms:created xsi:type="dcterms:W3CDTF">2025-07-13T07:49:00Z</dcterms:created>
  <dcterms:modified xsi:type="dcterms:W3CDTF">2025-07-13T08:06:00Z</dcterms:modified>
</cp:coreProperties>
</file>