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45298" w14:textId="77777777" w:rsidR="00FF2CAC" w:rsidRPr="00E23F0E" w:rsidRDefault="00F2359F" w:rsidP="00FF2CAC">
      <w:pPr>
        <w:rPr>
          <w:rFonts w:ascii="Arial" w:hAnsi="Arial" w:cs="Arial"/>
          <w:b/>
          <w:bCs/>
        </w:rPr>
      </w:pPr>
      <w:bookmarkStart w:id="0" w:name="_GoBack"/>
      <w:r w:rsidRPr="00E23F0E">
        <w:rPr>
          <w:rFonts w:ascii="Arial" w:hAnsi="Arial" w:cs="Arial"/>
          <w:b/>
          <w:bCs/>
        </w:rPr>
        <w:t>Additional file 1</w:t>
      </w:r>
    </w:p>
    <w:p w14:paraId="65A371EC" w14:textId="21ADA44E" w:rsidR="00DC754E" w:rsidRPr="00E23F0E" w:rsidRDefault="00DC754E" w:rsidP="00FF2CAC">
      <w:pPr>
        <w:rPr>
          <w:rFonts w:ascii="Arial" w:hAnsi="Arial" w:cs="Arial"/>
          <w:b/>
          <w:bCs/>
        </w:rPr>
      </w:pPr>
      <w:r w:rsidRPr="00E23F0E">
        <w:rPr>
          <w:rFonts w:ascii="Arial" w:eastAsia="Times New Roman" w:hAnsi="Arial" w:cs="Arial"/>
          <w:b/>
          <w:bCs/>
        </w:rPr>
        <w:t xml:space="preserve">Table. </w:t>
      </w:r>
      <w:r w:rsidRPr="00E23F0E">
        <w:rPr>
          <w:rFonts w:ascii="Arial" w:eastAsia="Times New Roman" w:hAnsi="Arial" w:cs="Arial"/>
        </w:rPr>
        <w:t xml:space="preserve">Prevalence of malaria </w:t>
      </w:r>
      <w:r w:rsidR="00441541" w:rsidRPr="00E23F0E">
        <w:rPr>
          <w:rFonts w:ascii="Arial" w:eastAsia="Times New Roman" w:hAnsi="Arial" w:cs="Arial"/>
        </w:rPr>
        <w:t xml:space="preserve">in </w:t>
      </w:r>
      <w:r w:rsidRPr="00E23F0E">
        <w:rPr>
          <w:rFonts w:ascii="Arial" w:eastAsia="Times New Roman" w:hAnsi="Arial" w:cs="Arial"/>
        </w:rPr>
        <w:t xml:space="preserve">neonates or infants by country </w:t>
      </w:r>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6"/>
        <w:gridCol w:w="1559"/>
        <w:gridCol w:w="2268"/>
        <w:gridCol w:w="2837"/>
        <w:gridCol w:w="3462"/>
      </w:tblGrid>
      <w:tr w:rsidR="00F9235C" w:rsidRPr="00E23F0E" w14:paraId="26834214" w14:textId="77777777" w:rsidTr="00456284">
        <w:trPr>
          <w:cnfStyle w:val="100000000000" w:firstRow="1" w:lastRow="0" w:firstColumn="0" w:lastColumn="0" w:oddVBand="0" w:evenVBand="0" w:oddHBand="0"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tcPr>
          <w:p w14:paraId="4A56688A" w14:textId="77777777" w:rsidR="00011793" w:rsidRPr="00E23F0E" w:rsidRDefault="00011793" w:rsidP="001F47B2">
            <w:pPr>
              <w:spacing w:line="480" w:lineRule="auto"/>
              <w:rPr>
                <w:b w:val="0"/>
                <w:bCs w:val="0"/>
              </w:rPr>
            </w:pPr>
            <w:r w:rsidRPr="00E23F0E">
              <w:t>Country</w:t>
            </w:r>
          </w:p>
        </w:tc>
        <w:tc>
          <w:tcPr>
            <w:tcW w:w="762" w:type="pct"/>
          </w:tcPr>
          <w:p w14:paraId="6FF54EFF" w14:textId="6B4023E4" w:rsidR="00011793" w:rsidRPr="00E23F0E" w:rsidRDefault="00011793" w:rsidP="001F47B2">
            <w:pPr>
              <w:spacing w:line="480" w:lineRule="auto"/>
              <w:cnfStyle w:val="100000000000" w:firstRow="1" w:lastRow="0" w:firstColumn="0" w:lastColumn="0" w:oddVBand="0" w:evenVBand="0" w:oddHBand="0" w:evenHBand="0" w:firstRowFirstColumn="0" w:firstRowLastColumn="0" w:lastRowFirstColumn="0" w:lastRowLastColumn="0"/>
              <w:rPr>
                <w:b w:val="0"/>
                <w:bCs w:val="0"/>
              </w:rPr>
            </w:pPr>
            <w:r w:rsidRPr="00E23F0E">
              <w:t>Author, Year</w:t>
            </w:r>
          </w:p>
        </w:tc>
        <w:tc>
          <w:tcPr>
            <w:tcW w:w="559" w:type="pct"/>
          </w:tcPr>
          <w:p w14:paraId="30E476D0" w14:textId="77777777" w:rsidR="00011793" w:rsidRPr="00E23F0E" w:rsidRDefault="00011793" w:rsidP="001F47B2">
            <w:pPr>
              <w:spacing w:line="480" w:lineRule="auto"/>
              <w:cnfStyle w:val="100000000000" w:firstRow="1" w:lastRow="0" w:firstColumn="0" w:lastColumn="0" w:oddVBand="0" w:evenVBand="0" w:oddHBand="0" w:evenHBand="0" w:firstRowFirstColumn="0" w:firstRowLastColumn="0" w:lastRowFirstColumn="0" w:lastRowLastColumn="0"/>
              <w:rPr>
                <w:b w:val="0"/>
                <w:bCs w:val="0"/>
              </w:rPr>
            </w:pPr>
            <w:r w:rsidRPr="00E23F0E">
              <w:t>Study period</w:t>
            </w:r>
          </w:p>
        </w:tc>
        <w:tc>
          <w:tcPr>
            <w:tcW w:w="813" w:type="pct"/>
          </w:tcPr>
          <w:p w14:paraId="1BDBF015" w14:textId="555EF12D" w:rsidR="00011793" w:rsidRPr="00E23F0E" w:rsidRDefault="00011793" w:rsidP="001F47B2">
            <w:pPr>
              <w:spacing w:line="480" w:lineRule="auto"/>
              <w:cnfStyle w:val="100000000000" w:firstRow="1" w:lastRow="0" w:firstColumn="0" w:lastColumn="0" w:oddVBand="0" w:evenVBand="0" w:oddHBand="0" w:evenHBand="0" w:firstRowFirstColumn="0" w:firstRowLastColumn="0" w:lastRowFirstColumn="0" w:lastRowLastColumn="0"/>
            </w:pPr>
            <w:r w:rsidRPr="00E23F0E">
              <w:t>Diagnostic method</w:t>
            </w:r>
          </w:p>
        </w:tc>
        <w:tc>
          <w:tcPr>
            <w:tcW w:w="1017" w:type="pct"/>
          </w:tcPr>
          <w:p w14:paraId="47AECBE0" w14:textId="7DD2D255" w:rsidR="00011793" w:rsidRPr="00E23F0E" w:rsidRDefault="00011793" w:rsidP="001F47B2">
            <w:pPr>
              <w:spacing w:line="480" w:lineRule="auto"/>
              <w:cnfStyle w:val="100000000000" w:firstRow="1" w:lastRow="0" w:firstColumn="0" w:lastColumn="0" w:oddVBand="0" w:evenVBand="0" w:oddHBand="0" w:evenHBand="0" w:firstRowFirstColumn="0" w:firstRowLastColumn="0" w:lastRowFirstColumn="0" w:lastRowLastColumn="0"/>
              <w:rPr>
                <w:b w:val="0"/>
                <w:bCs w:val="0"/>
              </w:rPr>
            </w:pPr>
            <w:r w:rsidRPr="00E23F0E">
              <w:t>Prevalence</w:t>
            </w:r>
          </w:p>
        </w:tc>
        <w:tc>
          <w:tcPr>
            <w:tcW w:w="1241" w:type="pct"/>
          </w:tcPr>
          <w:p w14:paraId="17D020B3" w14:textId="08B50046" w:rsidR="00011793" w:rsidRPr="00E23F0E" w:rsidRDefault="00011793" w:rsidP="001F47B2">
            <w:pPr>
              <w:spacing w:line="480" w:lineRule="auto"/>
              <w:cnfStyle w:val="100000000000" w:firstRow="1" w:lastRow="0" w:firstColumn="0" w:lastColumn="0" w:oddVBand="0" w:evenVBand="0" w:oddHBand="0" w:evenHBand="0" w:firstRowFirstColumn="0" w:firstRowLastColumn="0" w:lastRowFirstColumn="0" w:lastRowLastColumn="0"/>
              <w:rPr>
                <w:b w:val="0"/>
                <w:bCs w:val="0"/>
              </w:rPr>
            </w:pPr>
            <w:r w:rsidRPr="00E23F0E">
              <w:t>Other relevant information</w:t>
            </w:r>
          </w:p>
        </w:tc>
      </w:tr>
      <w:tr w:rsidR="00E23F0E" w:rsidRPr="00E23F0E" w14:paraId="4B9CB8B1" w14:textId="77777777" w:rsidTr="00456284">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608" w:type="pct"/>
            <w:vMerge w:val="restart"/>
            <w:tcBorders>
              <w:top w:val="single" w:sz="4" w:space="0" w:color="auto"/>
              <w:left w:val="single" w:sz="4" w:space="0" w:color="auto"/>
              <w:bottom w:val="single" w:sz="4" w:space="0" w:color="auto"/>
              <w:right w:val="single" w:sz="4" w:space="0" w:color="auto"/>
            </w:tcBorders>
          </w:tcPr>
          <w:p w14:paraId="148AC4F2" w14:textId="77777777" w:rsidR="00011793" w:rsidRPr="00E23F0E" w:rsidRDefault="00011793" w:rsidP="00695D38">
            <w:pPr>
              <w:spacing w:line="480" w:lineRule="auto"/>
              <w:rPr>
                <w:rFonts w:eastAsia="Times New Roman"/>
                <w:lang w:eastAsia="en-IN"/>
              </w:rPr>
            </w:pPr>
            <w:r w:rsidRPr="00E23F0E">
              <w:rPr>
                <w:rFonts w:eastAsia="Times New Roman"/>
                <w:lang w:eastAsia="en-IN"/>
              </w:rPr>
              <w:t>Columbia</w:t>
            </w:r>
          </w:p>
        </w:tc>
        <w:tc>
          <w:tcPr>
            <w:tcW w:w="762" w:type="pct"/>
            <w:tcBorders>
              <w:top w:val="single" w:sz="4" w:space="0" w:color="auto"/>
              <w:left w:val="single" w:sz="4" w:space="0" w:color="auto"/>
              <w:bottom w:val="single" w:sz="4" w:space="0" w:color="auto"/>
              <w:right w:val="single" w:sz="4" w:space="0" w:color="auto"/>
            </w:tcBorders>
            <w:hideMark/>
          </w:tcPr>
          <w:p w14:paraId="2AB23CED" w14:textId="5AE8CC95"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lang w:eastAsia="en-IN"/>
              </w:rPr>
            </w:pPr>
            <w:r w:rsidRPr="00E23F0E">
              <w:rPr>
                <w:rFonts w:eastAsia="Times New Roman"/>
                <w:lang w:eastAsia="en-IN"/>
              </w:rPr>
              <w:t>Agudelo, 2013 [1]</w:t>
            </w:r>
          </w:p>
        </w:tc>
        <w:tc>
          <w:tcPr>
            <w:tcW w:w="559" w:type="pct"/>
            <w:tcBorders>
              <w:top w:val="single" w:sz="4" w:space="0" w:color="auto"/>
              <w:left w:val="single" w:sz="4" w:space="0" w:color="auto"/>
              <w:bottom w:val="single" w:sz="4" w:space="0" w:color="auto"/>
              <w:right w:val="single" w:sz="4" w:space="0" w:color="auto"/>
            </w:tcBorders>
            <w:hideMark/>
          </w:tcPr>
          <w:p w14:paraId="12D80EBE" w14:textId="3B879CE9"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lang w:eastAsia="en-IN"/>
              </w:rPr>
            </w:pPr>
            <w:r w:rsidRPr="00E23F0E">
              <w:rPr>
                <w:rFonts w:eastAsia="Times New Roman"/>
                <w:lang w:eastAsia="en-IN"/>
              </w:rPr>
              <w:t>2008-2011</w:t>
            </w:r>
          </w:p>
        </w:tc>
        <w:tc>
          <w:tcPr>
            <w:tcW w:w="813" w:type="pct"/>
          </w:tcPr>
          <w:p w14:paraId="580D438F" w14:textId="49529D39"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lang w:eastAsia="en-IN"/>
              </w:rPr>
            </w:pPr>
            <w:r w:rsidRPr="00E23F0E">
              <w:t>Simultaneous application of microscopy and PCR</w:t>
            </w:r>
          </w:p>
        </w:tc>
        <w:tc>
          <w:tcPr>
            <w:tcW w:w="1017" w:type="pct"/>
            <w:tcBorders>
              <w:top w:val="single" w:sz="4" w:space="0" w:color="auto"/>
              <w:left w:val="single" w:sz="4" w:space="0" w:color="auto"/>
              <w:bottom w:val="single" w:sz="4" w:space="0" w:color="auto"/>
              <w:right w:val="single" w:sz="4" w:space="0" w:color="auto"/>
            </w:tcBorders>
            <w:hideMark/>
          </w:tcPr>
          <w:p w14:paraId="05BA3CCF" w14:textId="24CC98C3"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lang w:eastAsia="en-IN"/>
              </w:rPr>
            </w:pPr>
            <w:r w:rsidRPr="00E23F0E">
              <w:rPr>
                <w:rFonts w:eastAsia="Times New Roman"/>
                <w:lang w:eastAsia="en-IN"/>
              </w:rPr>
              <w:t>CM was absent</w:t>
            </w:r>
          </w:p>
        </w:tc>
        <w:tc>
          <w:tcPr>
            <w:tcW w:w="1241" w:type="pct"/>
            <w:tcBorders>
              <w:top w:val="single" w:sz="4" w:space="0" w:color="auto"/>
              <w:left w:val="single" w:sz="4" w:space="0" w:color="auto"/>
              <w:bottom w:val="single" w:sz="4" w:space="0" w:color="auto"/>
              <w:right w:val="single" w:sz="4" w:space="0" w:color="auto"/>
            </w:tcBorders>
            <w:hideMark/>
          </w:tcPr>
          <w:p w14:paraId="38C3D3AF" w14:textId="7DDDB2B7" w:rsidR="00011793" w:rsidRPr="00E23F0E" w:rsidRDefault="00F9235C" w:rsidP="00F9235C">
            <w:pPr>
              <w:spacing w:line="480" w:lineRule="auto"/>
              <w:jc w:val="center"/>
              <w:cnfStyle w:val="000000100000" w:firstRow="0" w:lastRow="0" w:firstColumn="0" w:lastColumn="0" w:oddVBand="0" w:evenVBand="0" w:oddHBand="1" w:evenHBand="0" w:firstRowFirstColumn="0" w:firstRowLastColumn="0" w:lastRowFirstColumn="0" w:lastRowLastColumn="0"/>
            </w:pPr>
            <w:r w:rsidRPr="00E23F0E">
              <w:rPr>
                <w:color w:val="000000"/>
              </w:rPr>
              <w:t>-</w:t>
            </w:r>
          </w:p>
        </w:tc>
      </w:tr>
      <w:tr w:rsidR="00E23F0E" w:rsidRPr="00E23F0E" w14:paraId="27CC190C" w14:textId="77777777" w:rsidTr="00456284">
        <w:trPr>
          <w:trHeight w:val="874"/>
        </w:trPr>
        <w:tc>
          <w:tcPr>
            <w:cnfStyle w:val="001000000000" w:firstRow="0" w:lastRow="0" w:firstColumn="1" w:lastColumn="0" w:oddVBand="0" w:evenVBand="0" w:oddHBand="0" w:evenHBand="0" w:firstRowFirstColumn="0" w:firstRowLastColumn="0" w:lastRowFirstColumn="0" w:lastRowLastColumn="0"/>
            <w:tcW w:w="608" w:type="pct"/>
            <w:vMerge/>
          </w:tcPr>
          <w:p w14:paraId="56662927" w14:textId="77777777" w:rsidR="00011793" w:rsidRPr="00E23F0E" w:rsidRDefault="00011793" w:rsidP="00695D38">
            <w:pPr>
              <w:spacing w:line="480" w:lineRule="auto"/>
              <w:rPr>
                <w:rFonts w:eastAsia="Times New Roman"/>
                <w:lang w:eastAsia="en-IN"/>
              </w:rPr>
            </w:pPr>
          </w:p>
        </w:tc>
        <w:tc>
          <w:tcPr>
            <w:tcW w:w="762" w:type="pct"/>
            <w:tcBorders>
              <w:top w:val="single" w:sz="4" w:space="0" w:color="auto"/>
              <w:left w:val="single" w:sz="4" w:space="0" w:color="auto"/>
              <w:bottom w:val="single" w:sz="4" w:space="0" w:color="auto"/>
              <w:right w:val="single" w:sz="4" w:space="0" w:color="auto"/>
            </w:tcBorders>
            <w:hideMark/>
          </w:tcPr>
          <w:p w14:paraId="2845A89E" w14:textId="7D335A2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rPr>
                <w:rFonts w:eastAsia="Times New Roman"/>
                <w:lang w:eastAsia="en-IN"/>
              </w:rPr>
            </w:pPr>
            <w:r w:rsidRPr="00E23F0E">
              <w:rPr>
                <w:rFonts w:eastAsia="Times New Roman"/>
                <w:lang w:eastAsia="en-IN"/>
              </w:rPr>
              <w:t>Agudelo-García, 2017 [2]</w:t>
            </w:r>
          </w:p>
        </w:tc>
        <w:tc>
          <w:tcPr>
            <w:tcW w:w="559" w:type="pct"/>
            <w:tcBorders>
              <w:top w:val="single" w:sz="4" w:space="0" w:color="auto"/>
              <w:left w:val="single" w:sz="4" w:space="0" w:color="auto"/>
              <w:bottom w:val="single" w:sz="4" w:space="0" w:color="auto"/>
              <w:right w:val="single" w:sz="4" w:space="0" w:color="auto"/>
            </w:tcBorders>
            <w:hideMark/>
          </w:tcPr>
          <w:p w14:paraId="13627B03"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rPr>
                <w:rFonts w:eastAsia="Times New Roman"/>
                <w:lang w:eastAsia="en-IN"/>
              </w:rPr>
            </w:pPr>
            <w:r w:rsidRPr="00E23F0E">
              <w:rPr>
                <w:rFonts w:eastAsia="Times New Roman"/>
                <w:lang w:eastAsia="en-IN"/>
              </w:rPr>
              <w:t>2009-2014</w:t>
            </w:r>
          </w:p>
        </w:tc>
        <w:tc>
          <w:tcPr>
            <w:tcW w:w="813" w:type="pct"/>
          </w:tcPr>
          <w:p w14:paraId="634A5CC5" w14:textId="2D92699B" w:rsidR="00011793" w:rsidRPr="00E23F0E" w:rsidRDefault="00880F43" w:rsidP="00695D38">
            <w:pPr>
              <w:spacing w:line="480" w:lineRule="auto"/>
              <w:cnfStyle w:val="000000000000" w:firstRow="0" w:lastRow="0" w:firstColumn="0" w:lastColumn="0" w:oddVBand="0" w:evenVBand="0" w:oddHBand="0" w:evenHBand="0" w:firstRowFirstColumn="0" w:firstRowLastColumn="0" w:lastRowFirstColumn="0" w:lastRowLastColumn="0"/>
              <w:rPr>
                <w:rFonts w:eastAsia="Times New Roman"/>
                <w:lang w:eastAsia="en-IN"/>
              </w:rPr>
            </w:pPr>
            <w:r w:rsidRPr="00E23F0E">
              <w:t xml:space="preserve">Microscopy </w:t>
            </w:r>
            <w:r w:rsidR="00011793" w:rsidRPr="00E23F0E">
              <w:t>and qPCR</w:t>
            </w:r>
            <w:r w:rsidR="009E6A26" w:rsidRPr="00E23F0E">
              <w:t xml:space="preserve"> </w:t>
            </w:r>
          </w:p>
        </w:tc>
        <w:tc>
          <w:tcPr>
            <w:tcW w:w="1017" w:type="pct"/>
            <w:tcBorders>
              <w:top w:val="single" w:sz="4" w:space="0" w:color="auto"/>
              <w:left w:val="single" w:sz="4" w:space="0" w:color="auto"/>
              <w:bottom w:val="single" w:sz="4" w:space="0" w:color="auto"/>
              <w:right w:val="single" w:sz="4" w:space="0" w:color="auto"/>
            </w:tcBorders>
            <w:hideMark/>
          </w:tcPr>
          <w:p w14:paraId="4415CBC0" w14:textId="18EE8019"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rPr>
                <w:rFonts w:eastAsia="Times New Roman"/>
                <w:lang w:eastAsia="en-IN"/>
              </w:rPr>
            </w:pPr>
            <w:r w:rsidRPr="00E23F0E">
              <w:rPr>
                <w:rFonts w:eastAsia="Times New Roman"/>
                <w:lang w:eastAsia="en-IN"/>
              </w:rPr>
              <w:t>Frequency of CPI</w:t>
            </w:r>
            <w:r w:rsidR="0065644A" w:rsidRPr="00E23F0E">
              <w:rPr>
                <w:rFonts w:eastAsia="Times New Roman"/>
                <w:lang w:eastAsia="en-IN"/>
              </w:rPr>
              <w:t xml:space="preserve">: </w:t>
            </w:r>
            <w:r w:rsidRPr="00E23F0E">
              <w:rPr>
                <w:rFonts w:eastAsia="Times New Roman"/>
                <w:lang w:eastAsia="en-IN"/>
              </w:rPr>
              <w:t>27% (37/137)</w:t>
            </w:r>
          </w:p>
        </w:tc>
        <w:tc>
          <w:tcPr>
            <w:tcW w:w="1241" w:type="pct"/>
            <w:tcBorders>
              <w:top w:val="single" w:sz="4" w:space="0" w:color="auto"/>
              <w:left w:val="single" w:sz="4" w:space="0" w:color="auto"/>
              <w:bottom w:val="single" w:sz="4" w:space="0" w:color="auto"/>
              <w:right w:val="single" w:sz="4" w:space="0" w:color="auto"/>
            </w:tcBorders>
            <w:hideMark/>
          </w:tcPr>
          <w:p w14:paraId="75AB28AB" w14:textId="43A111B8" w:rsidR="00CA2D18" w:rsidRPr="00E23F0E" w:rsidRDefault="00011793" w:rsidP="00011793">
            <w:pPr>
              <w:pStyle w:val="ListParagraph"/>
              <w:numPr>
                <w:ilvl w:val="0"/>
                <w:numId w:val="10"/>
              </w:numPr>
              <w:spacing w:line="480" w:lineRule="auto"/>
              <w:cnfStyle w:val="000000000000" w:firstRow="0" w:lastRow="0" w:firstColumn="0" w:lastColumn="0" w:oddVBand="0" w:evenVBand="0" w:oddHBand="0" w:evenHBand="0" w:firstRowFirstColumn="0" w:firstRowLastColumn="0" w:lastRowFirstColumn="0" w:lastRowLastColumn="0"/>
            </w:pPr>
            <w:r w:rsidRPr="00E23F0E">
              <w:t xml:space="preserve">CPI was defined as the presence of </w:t>
            </w:r>
            <w:r w:rsidRPr="00E23F0E">
              <w:rPr>
                <w:i/>
                <w:iCs/>
              </w:rPr>
              <w:t>Plasmodium</w:t>
            </w:r>
            <w:r w:rsidRPr="00E23F0E">
              <w:t xml:space="preserve"> in the umbilical cord blood not associated with clinical symptoms or signs</w:t>
            </w:r>
            <w:r w:rsidR="00CA2D18" w:rsidRPr="00E23F0E">
              <w:rPr>
                <w:vertAlign w:val="superscript"/>
              </w:rPr>
              <w:t>a</w:t>
            </w:r>
          </w:p>
          <w:p w14:paraId="13365E4B" w14:textId="42872D58" w:rsidR="00011793" w:rsidRPr="00E23F0E" w:rsidRDefault="00011793" w:rsidP="001F47B2">
            <w:pPr>
              <w:pStyle w:val="ListParagraph"/>
              <w:numPr>
                <w:ilvl w:val="0"/>
                <w:numId w:val="10"/>
              </w:numPr>
              <w:spacing w:line="480" w:lineRule="auto"/>
              <w:cnfStyle w:val="000000000000" w:firstRow="0" w:lastRow="0" w:firstColumn="0" w:lastColumn="0" w:oddVBand="0" w:evenVBand="0" w:oddHBand="0" w:evenHBand="0" w:firstRowFirstColumn="0" w:firstRowLastColumn="0" w:lastRowFirstColumn="0" w:lastRowLastColumn="0"/>
            </w:pPr>
            <w:r w:rsidRPr="00E23F0E">
              <w:t>All case</w:t>
            </w:r>
            <w:r w:rsidR="00C9183B" w:rsidRPr="00E23F0E">
              <w:t>s</w:t>
            </w:r>
            <w:r w:rsidRPr="00E23F0E">
              <w:t xml:space="preserve"> of CPI were sub</w:t>
            </w:r>
            <w:r w:rsidR="00C9183B" w:rsidRPr="00E23F0E">
              <w:t>-</w:t>
            </w:r>
            <w:r w:rsidRPr="00E23F0E">
              <w:t>microscopic</w:t>
            </w:r>
            <w:r w:rsidR="00C9183B" w:rsidRPr="00E23F0E">
              <w:t>,</w:t>
            </w:r>
            <w:r w:rsidRPr="00E23F0E">
              <w:t xml:space="preserve"> i.e</w:t>
            </w:r>
            <w:r w:rsidR="00C9183B" w:rsidRPr="00E23F0E">
              <w:t>.,</w:t>
            </w:r>
            <w:r w:rsidRPr="00E23F0E">
              <w:t xml:space="preserve"> </w:t>
            </w:r>
            <w:r w:rsidR="009E6A26" w:rsidRPr="00E23F0E">
              <w:t xml:space="preserve">thick blood smear </w:t>
            </w:r>
            <w:r w:rsidRPr="00E23F0E">
              <w:t>negativ</w:t>
            </w:r>
            <w:r w:rsidR="00C9183B" w:rsidRPr="00E23F0E">
              <w:t>ity</w:t>
            </w:r>
            <w:r w:rsidRPr="00E23F0E">
              <w:t xml:space="preserve"> and qPCR positiv</w:t>
            </w:r>
            <w:r w:rsidR="00C9183B" w:rsidRPr="00E23F0E">
              <w:t>ity</w:t>
            </w:r>
          </w:p>
        </w:tc>
      </w:tr>
      <w:tr w:rsidR="00E23F0E" w:rsidRPr="00E23F0E" w14:paraId="02D7D51B"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5BE9A4DE"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2D66CBBD" w14:textId="27E2EB14"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Carmona, 2009 [3]</w:t>
            </w:r>
          </w:p>
        </w:tc>
        <w:tc>
          <w:tcPr>
            <w:tcW w:w="559" w:type="pct"/>
            <w:tcBorders>
              <w:top w:val="single" w:sz="4" w:space="0" w:color="auto"/>
              <w:left w:val="single" w:sz="4" w:space="0" w:color="auto"/>
              <w:bottom w:val="single" w:sz="4" w:space="0" w:color="auto"/>
              <w:right w:val="single" w:sz="4" w:space="0" w:color="auto"/>
            </w:tcBorders>
          </w:tcPr>
          <w:p w14:paraId="5BA2EB7F"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2005-2007</w:t>
            </w:r>
          </w:p>
        </w:tc>
        <w:tc>
          <w:tcPr>
            <w:tcW w:w="813" w:type="pct"/>
          </w:tcPr>
          <w:p w14:paraId="0D5B6CA3" w14:textId="73D43D0E" w:rsidR="00011793" w:rsidRPr="00E23F0E" w:rsidRDefault="00880F4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14315F2D" w14:textId="37684DB5"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C9183B" w:rsidRPr="00E23F0E">
              <w:t xml:space="preserve">: </w:t>
            </w:r>
            <w:r w:rsidRPr="00E23F0E">
              <w:t xml:space="preserve">2.7% (5/183) </w:t>
            </w:r>
          </w:p>
        </w:tc>
        <w:tc>
          <w:tcPr>
            <w:tcW w:w="1241" w:type="pct"/>
            <w:tcBorders>
              <w:top w:val="single" w:sz="4" w:space="0" w:color="auto"/>
              <w:left w:val="single" w:sz="4" w:space="0" w:color="auto"/>
              <w:bottom w:val="single" w:sz="4" w:space="0" w:color="auto"/>
              <w:right w:val="single" w:sz="4" w:space="0" w:color="auto"/>
            </w:tcBorders>
          </w:tcPr>
          <w:p w14:paraId="451CF460" w14:textId="40FC5A3E" w:rsidR="00011793" w:rsidRPr="00E23F0E" w:rsidRDefault="00C9183B" w:rsidP="00011793">
            <w:pPr>
              <w:pStyle w:val="ListParagraph"/>
              <w:numPr>
                <w:ilvl w:val="0"/>
                <w:numId w:val="13"/>
              </w:numPr>
              <w:spacing w:line="480" w:lineRule="auto"/>
              <w:cnfStyle w:val="000000100000" w:firstRow="0" w:lastRow="0" w:firstColumn="0" w:lastColumn="0" w:oddVBand="0" w:evenVBand="0" w:oddHBand="1" w:evenHBand="0" w:firstRowFirstColumn="0" w:firstRowLastColumn="0" w:lastRowFirstColumn="0" w:lastRowLastColumn="0"/>
            </w:pPr>
            <w:r w:rsidRPr="00E23F0E">
              <w:t>Among</w:t>
            </w:r>
            <w:r w:rsidR="00011793" w:rsidRPr="00E23F0E">
              <w:t xml:space="preserve"> 220 pregnant women with GM, 183 infants were followed </w:t>
            </w:r>
            <w:r w:rsidRPr="00E23F0E">
              <w:t xml:space="preserve">up </w:t>
            </w:r>
            <w:r w:rsidR="00011793" w:rsidRPr="00E23F0E">
              <w:t>during their first month of life</w:t>
            </w:r>
          </w:p>
        </w:tc>
      </w:tr>
      <w:tr w:rsidR="00E23F0E" w:rsidRPr="00E23F0E" w14:paraId="5B83806C"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2D171233"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6921FA81" w14:textId="0C4D88DD"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Carmona, 2010 [4]</w:t>
            </w:r>
          </w:p>
        </w:tc>
        <w:tc>
          <w:tcPr>
            <w:tcW w:w="559" w:type="pct"/>
            <w:tcBorders>
              <w:top w:val="single" w:sz="4" w:space="0" w:color="auto"/>
              <w:left w:val="single" w:sz="4" w:space="0" w:color="auto"/>
              <w:bottom w:val="single" w:sz="4" w:space="0" w:color="auto"/>
              <w:right w:val="single" w:sz="4" w:space="0" w:color="auto"/>
            </w:tcBorders>
          </w:tcPr>
          <w:p w14:paraId="57941EBF" w14:textId="101C9EEB"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2004-2008</w:t>
            </w:r>
          </w:p>
        </w:tc>
        <w:tc>
          <w:tcPr>
            <w:tcW w:w="813" w:type="pct"/>
          </w:tcPr>
          <w:p w14:paraId="766ABDF7" w14:textId="4750D56A" w:rsidR="00011793" w:rsidRPr="00E23F0E" w:rsidRDefault="00D469D1" w:rsidP="00695D38">
            <w:pPr>
              <w:spacing w:line="480" w:lineRule="auto"/>
              <w:cnfStyle w:val="000000000000" w:firstRow="0" w:lastRow="0" w:firstColumn="0" w:lastColumn="0" w:oddVBand="0" w:evenVBand="0" w:oddHBand="0" w:evenHBand="0" w:firstRowFirstColumn="0" w:firstRowLastColumn="0" w:lastRowFirstColumn="0" w:lastRowLastColumn="0"/>
            </w:pPr>
            <w:r>
              <w:rPr>
                <w:color w:val="000000"/>
              </w:rPr>
              <w:t xml:space="preserve"> Now </w:t>
            </w:r>
            <w:r w:rsidR="00011793" w:rsidRPr="00E23F0E">
              <w:rPr>
                <w:color w:val="000000"/>
              </w:rPr>
              <w:t xml:space="preserve">ICT malaria Pf/Pv® and microscopy </w:t>
            </w:r>
          </w:p>
        </w:tc>
        <w:tc>
          <w:tcPr>
            <w:tcW w:w="1017" w:type="pct"/>
            <w:tcBorders>
              <w:top w:val="single" w:sz="4" w:space="0" w:color="auto"/>
              <w:left w:val="single" w:sz="4" w:space="0" w:color="auto"/>
              <w:bottom w:val="single" w:sz="4" w:space="0" w:color="auto"/>
              <w:right w:val="single" w:sz="4" w:space="0" w:color="auto"/>
            </w:tcBorders>
          </w:tcPr>
          <w:p w14:paraId="686C7733" w14:textId="563496D9"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C9183B" w:rsidRPr="00E23F0E">
              <w:t xml:space="preserve">: </w:t>
            </w:r>
            <w:r w:rsidRPr="00E23F0E">
              <w:t>1.82% (2/110)</w:t>
            </w:r>
          </w:p>
        </w:tc>
        <w:tc>
          <w:tcPr>
            <w:tcW w:w="1241" w:type="pct"/>
            <w:tcBorders>
              <w:top w:val="single" w:sz="4" w:space="0" w:color="auto"/>
              <w:left w:val="single" w:sz="4" w:space="0" w:color="auto"/>
              <w:bottom w:val="single" w:sz="4" w:space="0" w:color="auto"/>
              <w:right w:val="single" w:sz="4" w:space="0" w:color="auto"/>
            </w:tcBorders>
          </w:tcPr>
          <w:p w14:paraId="2425DC5C" w14:textId="133D60AD" w:rsidR="00011793" w:rsidRPr="00E23F0E" w:rsidRDefault="00F9235C" w:rsidP="00F9235C">
            <w:pPr>
              <w:spacing w:line="360" w:lineRule="auto"/>
              <w:jc w:val="center"/>
              <w:cnfStyle w:val="000000000000" w:firstRow="0" w:lastRow="0" w:firstColumn="0" w:lastColumn="0" w:oddVBand="0" w:evenVBand="0" w:oddHBand="0" w:evenHBand="0" w:firstRowFirstColumn="0" w:firstRowLastColumn="0" w:lastRowFirstColumn="0" w:lastRowLastColumn="0"/>
            </w:pPr>
            <w:r w:rsidRPr="00E23F0E">
              <w:rPr>
                <w:color w:val="000000"/>
              </w:rPr>
              <w:t>-</w:t>
            </w:r>
          </w:p>
        </w:tc>
      </w:tr>
      <w:tr w:rsidR="00E23F0E" w:rsidRPr="00E23F0E" w14:paraId="1FD4D735"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5EE2A89E"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386B9921" w14:textId="4B8BEDD3"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Campos, 2011 [5]</w:t>
            </w:r>
          </w:p>
        </w:tc>
        <w:tc>
          <w:tcPr>
            <w:tcW w:w="559" w:type="pct"/>
            <w:tcBorders>
              <w:top w:val="single" w:sz="4" w:space="0" w:color="auto"/>
              <w:left w:val="single" w:sz="4" w:space="0" w:color="auto"/>
              <w:bottom w:val="single" w:sz="4" w:space="0" w:color="auto"/>
              <w:right w:val="single" w:sz="4" w:space="0" w:color="auto"/>
            </w:tcBorders>
          </w:tcPr>
          <w:p w14:paraId="12DE57C4"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NR</w:t>
            </w:r>
          </w:p>
        </w:tc>
        <w:tc>
          <w:tcPr>
            <w:tcW w:w="813" w:type="pct"/>
          </w:tcPr>
          <w:p w14:paraId="401C70AF" w14:textId="30D273F5" w:rsidR="00011793" w:rsidRPr="00E23F0E" w:rsidRDefault="005D4D86" w:rsidP="00F9235C">
            <w:pPr>
              <w:spacing w:line="480" w:lineRule="auto"/>
              <w:cnfStyle w:val="000000100000" w:firstRow="0" w:lastRow="0" w:firstColumn="0" w:lastColumn="0" w:oddVBand="0" w:evenVBand="0" w:oddHBand="1" w:evenHBand="0" w:firstRowFirstColumn="0" w:firstRowLastColumn="0" w:lastRowFirstColumn="0" w:lastRowLastColumn="0"/>
            </w:pPr>
            <w:r w:rsidRPr="00E23F0E">
              <w:t>LM and nPCR</w:t>
            </w:r>
          </w:p>
        </w:tc>
        <w:tc>
          <w:tcPr>
            <w:tcW w:w="1017" w:type="pct"/>
            <w:tcBorders>
              <w:top w:val="single" w:sz="4" w:space="0" w:color="auto"/>
              <w:left w:val="single" w:sz="4" w:space="0" w:color="auto"/>
              <w:bottom w:val="single" w:sz="4" w:space="0" w:color="auto"/>
              <w:right w:val="single" w:sz="4" w:space="0" w:color="auto"/>
            </w:tcBorders>
          </w:tcPr>
          <w:p w14:paraId="0C81927A" w14:textId="41889EDA" w:rsidR="00011793" w:rsidRPr="008861E6" w:rsidRDefault="00011793" w:rsidP="008861E6">
            <w:pPr>
              <w:spacing w:line="480" w:lineRule="auto"/>
              <w:cnfStyle w:val="000000100000" w:firstRow="0" w:lastRow="0" w:firstColumn="0" w:lastColumn="0" w:oddVBand="0" w:evenVBand="0" w:oddHBand="1" w:evenHBand="0" w:firstRowFirstColumn="0" w:firstRowLastColumn="0" w:lastRowFirstColumn="0" w:lastRowLastColumn="0"/>
            </w:pPr>
            <w:r w:rsidRPr="008861E6">
              <w:t xml:space="preserve">Frequency of cord blood parasitaemia: 2% (2/84) by LM </w:t>
            </w:r>
            <w:r w:rsidR="00C9183B" w:rsidRPr="008861E6">
              <w:t xml:space="preserve">assay </w:t>
            </w:r>
            <w:r w:rsidRPr="008861E6">
              <w:t xml:space="preserve">and 13% (11/84) nPCR </w:t>
            </w:r>
            <w:r w:rsidR="00C9183B" w:rsidRPr="008861E6">
              <w:t>assay</w:t>
            </w:r>
          </w:p>
          <w:p w14:paraId="76D9A655" w14:textId="489A27C6" w:rsidR="00011793" w:rsidRPr="00E23F0E" w:rsidRDefault="00011793" w:rsidP="001F47B2">
            <w:pPr>
              <w:pStyle w:val="ListParagraph"/>
              <w:spacing w:line="480" w:lineRule="auto"/>
              <w:ind w:left="360"/>
              <w:cnfStyle w:val="000000100000" w:firstRow="0" w:lastRow="0" w:firstColumn="0" w:lastColumn="0" w:oddVBand="0" w:evenVBand="0" w:oddHBand="1" w:evenHBand="0" w:firstRowFirstColumn="0" w:firstRowLastColumn="0" w:lastRowFirstColumn="0" w:lastRowLastColumn="0"/>
            </w:pPr>
          </w:p>
        </w:tc>
        <w:tc>
          <w:tcPr>
            <w:tcW w:w="1241" w:type="pct"/>
            <w:tcBorders>
              <w:top w:val="single" w:sz="4" w:space="0" w:color="auto"/>
              <w:left w:val="single" w:sz="4" w:space="0" w:color="auto"/>
              <w:bottom w:val="single" w:sz="4" w:space="0" w:color="auto"/>
              <w:right w:val="single" w:sz="4" w:space="0" w:color="auto"/>
            </w:tcBorders>
          </w:tcPr>
          <w:p w14:paraId="1CEEB921" w14:textId="77777777" w:rsidR="00011793" w:rsidRPr="00E23F0E" w:rsidRDefault="00011793" w:rsidP="00403C41">
            <w:pPr>
              <w:pStyle w:val="ListParagraph"/>
              <w:numPr>
                <w:ilvl w:val="0"/>
                <w:numId w:val="11"/>
              </w:numPr>
              <w:spacing w:line="480" w:lineRule="auto"/>
              <w:cnfStyle w:val="000000100000" w:firstRow="0" w:lastRow="0" w:firstColumn="0" w:lastColumn="0" w:oddVBand="0" w:evenVBand="0" w:oddHBand="1" w:evenHBand="0" w:firstRowFirstColumn="0" w:firstRowLastColumn="0" w:lastRowFirstColumn="0" w:lastRowLastColumn="0"/>
            </w:pPr>
            <w:r w:rsidRPr="00E23F0E">
              <w:t>CM was defined as the presence of </w:t>
            </w:r>
            <w:r w:rsidRPr="00E23F0E">
              <w:rPr>
                <w:i/>
                <w:iCs/>
              </w:rPr>
              <w:t>Plasmodium</w:t>
            </w:r>
            <w:r w:rsidRPr="00E23F0E">
              <w:t> in the neonate’s umbilical cord blood, regardless of symptom presentation. For the purposes of this study, neonates were not followed up after birth</w:t>
            </w:r>
          </w:p>
          <w:p w14:paraId="16CF0A8F" w14:textId="311EBD2B" w:rsidR="00011793" w:rsidRPr="00E23F0E" w:rsidRDefault="00FB3F06" w:rsidP="00F9235C">
            <w:pPr>
              <w:pStyle w:val="ListParagraph"/>
              <w:numPr>
                <w:ilvl w:val="0"/>
                <w:numId w:val="31"/>
              </w:numPr>
              <w:spacing w:line="480" w:lineRule="auto"/>
              <w:ind w:left="317"/>
              <w:cnfStyle w:val="000000100000" w:firstRow="0" w:lastRow="0" w:firstColumn="0" w:lastColumn="0" w:oddVBand="0" w:evenVBand="0" w:oddHBand="1" w:evenHBand="0" w:firstRowFirstColumn="0" w:firstRowLastColumn="0" w:lastRowFirstColumn="0" w:lastRowLastColumn="0"/>
            </w:pPr>
            <w:r w:rsidRPr="00E23F0E">
              <w:rPr>
                <w:color w:val="000000"/>
              </w:rPr>
              <w:t>Sub</w:t>
            </w:r>
            <w:r w:rsidR="00C9183B" w:rsidRPr="00E23F0E">
              <w:rPr>
                <w:color w:val="000000"/>
              </w:rPr>
              <w:t>-</w:t>
            </w:r>
            <w:r w:rsidRPr="00E23F0E">
              <w:rPr>
                <w:color w:val="000000"/>
              </w:rPr>
              <w:t xml:space="preserve">microscopic parasitaemia was identified in 11% of the umbilical cord samples </w:t>
            </w:r>
          </w:p>
        </w:tc>
      </w:tr>
      <w:tr w:rsidR="00E23F0E" w:rsidRPr="00E23F0E" w14:paraId="7769D6AA" w14:textId="77777777" w:rsidTr="00456284">
        <w:trPr>
          <w:trHeight w:val="340"/>
        </w:trPr>
        <w:tc>
          <w:tcPr>
            <w:cnfStyle w:val="001000000000" w:firstRow="0" w:lastRow="0" w:firstColumn="1" w:lastColumn="0" w:oddVBand="0" w:evenVBand="0" w:oddHBand="0" w:evenHBand="0" w:firstRowFirstColumn="0" w:firstRowLastColumn="0" w:lastRowFirstColumn="0" w:lastRowLastColumn="0"/>
            <w:tcW w:w="608" w:type="pct"/>
            <w:vMerge/>
          </w:tcPr>
          <w:p w14:paraId="4350DC21"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1019A998" w14:textId="78E3C0C9"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Piñeros-Jiménez, 2011 [6]</w:t>
            </w:r>
          </w:p>
        </w:tc>
        <w:tc>
          <w:tcPr>
            <w:tcW w:w="559" w:type="pct"/>
            <w:tcBorders>
              <w:top w:val="single" w:sz="4" w:space="0" w:color="auto"/>
              <w:left w:val="single" w:sz="4" w:space="0" w:color="auto"/>
              <w:bottom w:val="single" w:sz="4" w:space="0" w:color="auto"/>
              <w:right w:val="single" w:sz="4" w:space="0" w:color="auto"/>
            </w:tcBorders>
          </w:tcPr>
          <w:p w14:paraId="438BEA42"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2005-2007</w:t>
            </w:r>
          </w:p>
        </w:tc>
        <w:tc>
          <w:tcPr>
            <w:tcW w:w="813" w:type="pct"/>
          </w:tcPr>
          <w:p w14:paraId="3D774600" w14:textId="7C2C17A0" w:rsidR="00011793" w:rsidRPr="00E23F0E" w:rsidRDefault="00880F4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69A6CF19" w14:textId="034BD84B"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C9183B" w:rsidRPr="00E23F0E">
              <w:t xml:space="preserve">: </w:t>
            </w:r>
            <w:r w:rsidRPr="00E23F0E">
              <w:t>4.3% (5/116)</w:t>
            </w:r>
          </w:p>
        </w:tc>
        <w:tc>
          <w:tcPr>
            <w:tcW w:w="1241" w:type="pct"/>
            <w:tcBorders>
              <w:top w:val="single" w:sz="4" w:space="0" w:color="auto"/>
              <w:left w:val="single" w:sz="4" w:space="0" w:color="auto"/>
              <w:bottom w:val="single" w:sz="4" w:space="0" w:color="auto"/>
              <w:right w:val="single" w:sz="4" w:space="0" w:color="auto"/>
            </w:tcBorders>
          </w:tcPr>
          <w:p w14:paraId="3F63EC37" w14:textId="38A6A602" w:rsidR="00011793" w:rsidRPr="00E23F0E" w:rsidRDefault="00011793" w:rsidP="00F9235C">
            <w:pPr>
              <w:pStyle w:val="ListParagraph"/>
              <w:numPr>
                <w:ilvl w:val="0"/>
                <w:numId w:val="28"/>
              </w:numPr>
              <w:spacing w:line="480" w:lineRule="auto"/>
              <w:ind w:left="322" w:hanging="322"/>
              <w:cnfStyle w:val="000000000000" w:firstRow="0" w:lastRow="0" w:firstColumn="0" w:lastColumn="0" w:oddVBand="0" w:evenVBand="0" w:oddHBand="0" w:evenHBand="0" w:firstRowFirstColumn="0" w:firstRowLastColumn="0" w:lastRowFirstColumn="0" w:lastRowLastColumn="0"/>
            </w:pPr>
            <w:r w:rsidRPr="00E23F0E">
              <w:rPr>
                <w:color w:val="000000"/>
              </w:rPr>
              <w:t xml:space="preserve">CM was defined as either </w:t>
            </w:r>
            <w:r w:rsidR="00C9183B" w:rsidRPr="00E23F0E">
              <w:rPr>
                <w:color w:val="000000"/>
              </w:rPr>
              <w:t>(</w:t>
            </w:r>
            <w:r w:rsidRPr="00E23F0E">
              <w:rPr>
                <w:color w:val="000000"/>
              </w:rPr>
              <w:t xml:space="preserve">1) a newborn from a MIP mother with the same </w:t>
            </w:r>
            <w:r w:rsidRPr="00E23F0E">
              <w:rPr>
                <w:i/>
                <w:iCs/>
                <w:color w:val="000000"/>
              </w:rPr>
              <w:t xml:space="preserve">Plasmodium </w:t>
            </w:r>
            <w:r w:rsidRPr="00E23F0E">
              <w:rPr>
                <w:color w:val="000000"/>
              </w:rPr>
              <w:t>species infection at birth</w:t>
            </w:r>
            <w:r w:rsidRPr="00E23F0E">
              <w:rPr>
                <w:i/>
                <w:color w:val="000000"/>
              </w:rPr>
              <w:t xml:space="preserve"> </w:t>
            </w:r>
            <w:r w:rsidRPr="00E23F0E">
              <w:rPr>
                <w:iCs/>
                <w:color w:val="000000"/>
              </w:rPr>
              <w:t>or within</w:t>
            </w:r>
            <w:r w:rsidRPr="00E23F0E">
              <w:rPr>
                <w:color w:val="000000"/>
              </w:rPr>
              <w:t xml:space="preserve"> 21 days, or </w:t>
            </w:r>
            <w:r w:rsidR="00C9183B" w:rsidRPr="00E23F0E">
              <w:rPr>
                <w:color w:val="000000"/>
              </w:rPr>
              <w:t>(</w:t>
            </w:r>
            <w:r w:rsidRPr="00E23F0E">
              <w:rPr>
                <w:color w:val="000000"/>
              </w:rPr>
              <w:t xml:space="preserve">2) </w:t>
            </w:r>
            <w:r w:rsidRPr="00E23F0E">
              <w:rPr>
                <w:i/>
                <w:iCs/>
                <w:color w:val="000000"/>
              </w:rPr>
              <w:t>Plasmodium</w:t>
            </w:r>
            <w:r w:rsidRPr="00E23F0E">
              <w:rPr>
                <w:color w:val="000000"/>
              </w:rPr>
              <w:t xml:space="preserve"> sp</w:t>
            </w:r>
            <w:r w:rsidR="00C9183B" w:rsidRPr="00E23F0E">
              <w:rPr>
                <w:color w:val="000000"/>
              </w:rPr>
              <w:t>ecies</w:t>
            </w:r>
            <w:r w:rsidRPr="00E23F0E">
              <w:rPr>
                <w:color w:val="000000"/>
              </w:rPr>
              <w:t xml:space="preserve"> infection of the umbilical cord</w:t>
            </w:r>
          </w:p>
        </w:tc>
      </w:tr>
      <w:tr w:rsidR="00E23F0E" w:rsidRPr="00E23F0E" w14:paraId="7D5006B5" w14:textId="77777777" w:rsidTr="00456284">
        <w:trPr>
          <w:cnfStyle w:val="000000100000" w:firstRow="0" w:lastRow="0" w:firstColumn="0" w:lastColumn="0" w:oddVBand="0" w:evenVBand="0" w:oddHBand="1" w:evenHBand="0" w:firstRowFirstColumn="0" w:firstRowLastColumn="0" w:lastRowFirstColumn="0" w:lastRowLastColumn="0"/>
          <w:trHeight w:val="887"/>
        </w:trPr>
        <w:tc>
          <w:tcPr>
            <w:cnfStyle w:val="001000000000" w:firstRow="0" w:lastRow="0" w:firstColumn="1" w:lastColumn="0" w:oddVBand="0" w:evenVBand="0" w:oddHBand="0" w:evenHBand="0" w:firstRowFirstColumn="0" w:firstRowLastColumn="0" w:lastRowFirstColumn="0" w:lastRowLastColumn="0"/>
            <w:tcW w:w="608" w:type="pct"/>
            <w:vMerge/>
          </w:tcPr>
          <w:p w14:paraId="325D2C0C"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3B6F9E9A" w14:textId="52C0CE20"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Arango, 2013 [7]</w:t>
            </w:r>
          </w:p>
        </w:tc>
        <w:tc>
          <w:tcPr>
            <w:tcW w:w="559" w:type="pct"/>
            <w:tcBorders>
              <w:top w:val="single" w:sz="4" w:space="0" w:color="auto"/>
              <w:left w:val="single" w:sz="4" w:space="0" w:color="auto"/>
              <w:bottom w:val="single" w:sz="4" w:space="0" w:color="auto"/>
              <w:right w:val="single" w:sz="4" w:space="0" w:color="auto"/>
            </w:tcBorders>
          </w:tcPr>
          <w:p w14:paraId="44245668"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2005-2011</w:t>
            </w:r>
          </w:p>
        </w:tc>
        <w:tc>
          <w:tcPr>
            <w:tcW w:w="813" w:type="pct"/>
          </w:tcPr>
          <w:p w14:paraId="0F55FD91" w14:textId="6CAE0400" w:rsidR="00011793" w:rsidRPr="00E23F0E" w:rsidRDefault="005D4D86"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Microscopy and qPCR</w:t>
            </w:r>
            <w:r w:rsidR="009B4914" w:rsidRPr="00E23F0E">
              <w:t xml:space="preserve"> assay</w:t>
            </w:r>
          </w:p>
        </w:tc>
        <w:tc>
          <w:tcPr>
            <w:tcW w:w="1017" w:type="pct"/>
            <w:tcBorders>
              <w:top w:val="single" w:sz="4" w:space="0" w:color="auto"/>
              <w:left w:val="single" w:sz="4" w:space="0" w:color="auto"/>
              <w:bottom w:val="single" w:sz="4" w:space="0" w:color="auto"/>
              <w:right w:val="single" w:sz="4" w:space="0" w:color="auto"/>
            </w:tcBorders>
          </w:tcPr>
          <w:p w14:paraId="4113B32A" w14:textId="6C3B7BAF"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Frequency of cord blood parasitaemia: 29% (28/96)</w:t>
            </w:r>
          </w:p>
        </w:tc>
        <w:tc>
          <w:tcPr>
            <w:tcW w:w="1241" w:type="pct"/>
            <w:tcBorders>
              <w:top w:val="single" w:sz="4" w:space="0" w:color="auto"/>
              <w:left w:val="single" w:sz="4" w:space="0" w:color="auto"/>
              <w:bottom w:val="single" w:sz="4" w:space="0" w:color="auto"/>
              <w:right w:val="single" w:sz="4" w:space="0" w:color="auto"/>
            </w:tcBorders>
          </w:tcPr>
          <w:p w14:paraId="7A71DD9F" w14:textId="4104CF87" w:rsidR="00011793" w:rsidRPr="00E23F0E" w:rsidRDefault="00F54061" w:rsidP="00F9235C">
            <w:pPr>
              <w:jc w:val="center"/>
              <w:cnfStyle w:val="000000100000" w:firstRow="0" w:lastRow="0" w:firstColumn="0" w:lastColumn="0" w:oddVBand="0" w:evenVBand="0" w:oddHBand="1" w:evenHBand="0" w:firstRowFirstColumn="0" w:firstRowLastColumn="0" w:lastRowFirstColumn="0" w:lastRowLastColumn="0"/>
            </w:pPr>
            <w:r w:rsidRPr="00E23F0E">
              <w:rPr>
                <w:color w:val="000000"/>
              </w:rPr>
              <w:t>-</w:t>
            </w:r>
          </w:p>
        </w:tc>
      </w:tr>
      <w:tr w:rsidR="00E23F0E" w:rsidRPr="00E23F0E" w14:paraId="02D719F9"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val="restart"/>
            <w:tcBorders>
              <w:top w:val="single" w:sz="4" w:space="0" w:color="auto"/>
              <w:left w:val="single" w:sz="4" w:space="0" w:color="auto"/>
              <w:bottom w:val="single" w:sz="4" w:space="0" w:color="auto"/>
              <w:right w:val="single" w:sz="4" w:space="0" w:color="auto"/>
            </w:tcBorders>
          </w:tcPr>
          <w:p w14:paraId="021E47F7" w14:textId="77777777" w:rsidR="00011793" w:rsidRPr="00E23F0E" w:rsidRDefault="00011793" w:rsidP="00695D38">
            <w:pPr>
              <w:spacing w:line="480" w:lineRule="auto"/>
            </w:pPr>
            <w:r w:rsidRPr="00E23F0E">
              <w:t>Burkina Faso</w:t>
            </w:r>
          </w:p>
        </w:tc>
        <w:tc>
          <w:tcPr>
            <w:tcW w:w="762" w:type="pct"/>
            <w:tcBorders>
              <w:top w:val="single" w:sz="4" w:space="0" w:color="auto"/>
              <w:left w:val="single" w:sz="4" w:space="0" w:color="auto"/>
              <w:bottom w:val="single" w:sz="4" w:space="0" w:color="auto"/>
              <w:right w:val="single" w:sz="4" w:space="0" w:color="auto"/>
            </w:tcBorders>
          </w:tcPr>
          <w:p w14:paraId="5EBB8C18" w14:textId="12CAF26A"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Cisse, 2016 [8]</w:t>
            </w:r>
          </w:p>
        </w:tc>
        <w:tc>
          <w:tcPr>
            <w:tcW w:w="559" w:type="pct"/>
            <w:tcBorders>
              <w:top w:val="single" w:sz="4" w:space="0" w:color="auto"/>
              <w:left w:val="single" w:sz="4" w:space="0" w:color="auto"/>
              <w:bottom w:val="single" w:sz="4" w:space="0" w:color="auto"/>
              <w:right w:val="single" w:sz="4" w:space="0" w:color="auto"/>
            </w:tcBorders>
          </w:tcPr>
          <w:p w14:paraId="5BFA6BDB"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2010</w:t>
            </w:r>
          </w:p>
        </w:tc>
        <w:tc>
          <w:tcPr>
            <w:tcW w:w="813" w:type="pct"/>
          </w:tcPr>
          <w:p w14:paraId="784C6C43" w14:textId="430ADE60" w:rsidR="00011793" w:rsidRPr="00E23F0E" w:rsidRDefault="00880F43" w:rsidP="00F9235C">
            <w:pPr>
              <w:spacing w:line="480" w:lineRule="auto"/>
              <w:cnfStyle w:val="000000000000" w:firstRow="0" w:lastRow="0" w:firstColumn="0" w:lastColumn="0" w:oddVBand="0" w:evenVBand="0" w:oddHBand="0"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31089A0F" w14:textId="68AE0D98" w:rsidR="00011793" w:rsidRPr="00E23F0E" w:rsidRDefault="00011793" w:rsidP="008861E6">
            <w:pPr>
              <w:pStyle w:val="ListParagraph"/>
              <w:numPr>
                <w:ilvl w:val="0"/>
                <w:numId w:val="9"/>
              </w:numPr>
              <w:spacing w:line="480" w:lineRule="auto"/>
              <w:ind w:left="177" w:hanging="177"/>
              <w:cnfStyle w:val="000000000000" w:firstRow="0" w:lastRow="0" w:firstColumn="0" w:lastColumn="0" w:oddVBand="0" w:evenVBand="0" w:oddHBand="0" w:evenHBand="0" w:firstRowFirstColumn="0" w:firstRowLastColumn="0" w:lastRowFirstColumn="0" w:lastRowLastColumn="0"/>
            </w:pPr>
            <w:r w:rsidRPr="00E23F0E">
              <w:t>Malaria parasite infection in newborns: 0.9% (3/320)</w:t>
            </w:r>
          </w:p>
          <w:p w14:paraId="320B01B3" w14:textId="5E32EBFF" w:rsidR="00011793" w:rsidRPr="00E23F0E" w:rsidRDefault="00011793" w:rsidP="008861E6">
            <w:pPr>
              <w:pStyle w:val="ListParagraph"/>
              <w:numPr>
                <w:ilvl w:val="0"/>
                <w:numId w:val="9"/>
              </w:numPr>
              <w:spacing w:line="480" w:lineRule="auto"/>
              <w:ind w:left="177" w:hanging="177"/>
              <w:cnfStyle w:val="000000000000" w:firstRow="0" w:lastRow="0" w:firstColumn="0" w:lastColumn="0" w:oddVBand="0" w:evenVBand="0" w:oddHBand="0" w:evenHBand="0" w:firstRowFirstColumn="0" w:firstRowLastColumn="0" w:lastRowFirstColumn="0" w:lastRowLastColumn="0"/>
            </w:pPr>
            <w:r w:rsidRPr="00E23F0E">
              <w:t>Congenital malaria parasitaemia among infants born to mothers with placental malaria parasitaemia: 10.3% (3/29)</w:t>
            </w:r>
          </w:p>
        </w:tc>
        <w:tc>
          <w:tcPr>
            <w:tcW w:w="1241" w:type="pct"/>
            <w:tcBorders>
              <w:top w:val="single" w:sz="4" w:space="0" w:color="auto"/>
              <w:left w:val="single" w:sz="4" w:space="0" w:color="auto"/>
              <w:bottom w:val="single" w:sz="4" w:space="0" w:color="auto"/>
              <w:right w:val="single" w:sz="4" w:space="0" w:color="auto"/>
            </w:tcBorders>
          </w:tcPr>
          <w:p w14:paraId="6B4CF81B" w14:textId="169605FB" w:rsidR="00011793" w:rsidRPr="00E23F0E" w:rsidRDefault="00F9235C" w:rsidP="00F9235C">
            <w:pPr>
              <w:spacing w:line="480" w:lineRule="auto"/>
              <w:jc w:val="center"/>
              <w:cnfStyle w:val="000000000000" w:firstRow="0" w:lastRow="0" w:firstColumn="0" w:lastColumn="0" w:oddVBand="0" w:evenVBand="0" w:oddHBand="0" w:evenHBand="0" w:firstRowFirstColumn="0" w:firstRowLastColumn="0" w:lastRowFirstColumn="0" w:lastRowLastColumn="0"/>
            </w:pPr>
            <w:r w:rsidRPr="00E23F0E">
              <w:rPr>
                <w:color w:val="000000"/>
              </w:rPr>
              <w:t>-</w:t>
            </w:r>
          </w:p>
        </w:tc>
      </w:tr>
      <w:tr w:rsidR="00E23F0E" w:rsidRPr="00E23F0E" w14:paraId="083BFB49"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110C2A2B"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1ABA7CC2" w14:textId="15600ECF"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Ouédraogo, 2012 [9]</w:t>
            </w:r>
          </w:p>
        </w:tc>
        <w:tc>
          <w:tcPr>
            <w:tcW w:w="559" w:type="pct"/>
            <w:tcBorders>
              <w:top w:val="single" w:sz="4" w:space="0" w:color="auto"/>
              <w:left w:val="single" w:sz="4" w:space="0" w:color="auto"/>
              <w:bottom w:val="single" w:sz="4" w:space="0" w:color="auto"/>
              <w:right w:val="single" w:sz="4" w:space="0" w:color="auto"/>
            </w:tcBorders>
          </w:tcPr>
          <w:p w14:paraId="7F50CD61"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NR</w:t>
            </w:r>
          </w:p>
        </w:tc>
        <w:tc>
          <w:tcPr>
            <w:tcW w:w="813" w:type="pct"/>
          </w:tcPr>
          <w:p w14:paraId="7938B67F" w14:textId="7E234273" w:rsidR="00011793" w:rsidRPr="00E23F0E" w:rsidRDefault="00880F43" w:rsidP="00F9235C">
            <w:pPr>
              <w:spacing w:line="480" w:lineRule="auto"/>
              <w:cnfStyle w:val="000000100000" w:firstRow="0" w:lastRow="0" w:firstColumn="0" w:lastColumn="0" w:oddVBand="0" w:evenVBand="0" w:oddHBand="1"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59E3F733" w14:textId="65D6B709" w:rsidR="00011793" w:rsidRPr="008861E6" w:rsidRDefault="00011793" w:rsidP="008861E6">
            <w:pPr>
              <w:spacing w:line="480" w:lineRule="auto"/>
              <w:cnfStyle w:val="000000100000" w:firstRow="0" w:lastRow="0" w:firstColumn="0" w:lastColumn="0" w:oddVBand="0" w:evenVBand="0" w:oddHBand="1" w:evenHBand="0" w:firstRowFirstColumn="0" w:firstRowLastColumn="0" w:lastRowFirstColumn="0" w:lastRowLastColumn="0"/>
            </w:pPr>
            <w:r w:rsidRPr="008861E6">
              <w:t xml:space="preserve">Umbilical cord parasitaemia: 1.4% (18/1309) in all newborns, 5.2% (11/211) in babies born from mothers with peripheral and placental malarial infection </w:t>
            </w:r>
          </w:p>
        </w:tc>
        <w:tc>
          <w:tcPr>
            <w:tcW w:w="1241" w:type="pct"/>
            <w:tcBorders>
              <w:top w:val="single" w:sz="4" w:space="0" w:color="auto"/>
              <w:left w:val="single" w:sz="4" w:space="0" w:color="auto"/>
              <w:bottom w:val="single" w:sz="4" w:space="0" w:color="auto"/>
              <w:right w:val="single" w:sz="4" w:space="0" w:color="auto"/>
            </w:tcBorders>
          </w:tcPr>
          <w:p w14:paraId="29B7B8DF" w14:textId="53AA7276" w:rsidR="00011793" w:rsidRPr="00E23F0E" w:rsidRDefault="00011793" w:rsidP="004A476B">
            <w:pPr>
              <w:spacing w:line="480" w:lineRule="auto"/>
              <w:ind w:left="360"/>
              <w:jc w:val="center"/>
              <w:cnfStyle w:val="000000100000" w:firstRow="0" w:lastRow="0" w:firstColumn="0" w:lastColumn="0" w:oddVBand="0" w:evenVBand="0" w:oddHBand="1" w:evenHBand="0" w:firstRowFirstColumn="0" w:firstRowLastColumn="0" w:lastRowFirstColumn="0" w:lastRowLastColumn="0"/>
            </w:pPr>
            <w:r w:rsidRPr="00E23F0E">
              <w:t>-</w:t>
            </w:r>
          </w:p>
        </w:tc>
      </w:tr>
      <w:tr w:rsidR="00E23F0E" w:rsidRPr="00E23F0E" w14:paraId="56E41F58"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0023E2CF"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7BC0D704" w14:textId="2D9AE9CC"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Tiono, 2009 [10]</w:t>
            </w:r>
          </w:p>
        </w:tc>
        <w:tc>
          <w:tcPr>
            <w:tcW w:w="559" w:type="pct"/>
            <w:tcBorders>
              <w:top w:val="single" w:sz="4" w:space="0" w:color="auto"/>
              <w:left w:val="single" w:sz="4" w:space="0" w:color="auto"/>
              <w:bottom w:val="single" w:sz="4" w:space="0" w:color="auto"/>
              <w:right w:val="single" w:sz="4" w:space="0" w:color="auto"/>
            </w:tcBorders>
          </w:tcPr>
          <w:p w14:paraId="3005C105"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NR</w:t>
            </w:r>
          </w:p>
        </w:tc>
        <w:tc>
          <w:tcPr>
            <w:tcW w:w="813" w:type="pct"/>
          </w:tcPr>
          <w:p w14:paraId="1A12C4AB" w14:textId="64AFB8FE" w:rsidR="00011793" w:rsidRPr="00E23F0E" w:rsidRDefault="00880F4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67CABBC0" w14:textId="72073CB7" w:rsidR="00011793" w:rsidRPr="008861E6" w:rsidRDefault="00011793" w:rsidP="008861E6">
            <w:pPr>
              <w:spacing w:line="480" w:lineRule="auto"/>
              <w:cnfStyle w:val="000000000000" w:firstRow="0" w:lastRow="0" w:firstColumn="0" w:lastColumn="0" w:oddVBand="0" w:evenVBand="0" w:oddHBand="0" w:evenHBand="0" w:firstRowFirstColumn="0" w:firstRowLastColumn="0" w:lastRowFirstColumn="0" w:lastRowLastColumn="0"/>
            </w:pPr>
            <w:r w:rsidRPr="008861E6">
              <w:t>Cord blood parasitaemia</w:t>
            </w:r>
            <w:r w:rsidR="00F04E98" w:rsidRPr="008861E6">
              <w:rPr>
                <w:vertAlign w:val="superscript"/>
              </w:rPr>
              <w:t>b</w:t>
            </w:r>
            <w:r w:rsidR="008861E6" w:rsidRPr="008861E6">
              <w:t>:</w:t>
            </w:r>
            <w:r w:rsidRPr="008861E6">
              <w:t xml:space="preserve"> 1.41% (6/423)</w:t>
            </w:r>
          </w:p>
        </w:tc>
        <w:tc>
          <w:tcPr>
            <w:tcW w:w="1241" w:type="pct"/>
            <w:tcBorders>
              <w:top w:val="single" w:sz="4" w:space="0" w:color="auto"/>
              <w:left w:val="single" w:sz="4" w:space="0" w:color="auto"/>
              <w:bottom w:val="single" w:sz="4" w:space="0" w:color="auto"/>
              <w:right w:val="single" w:sz="4" w:space="0" w:color="auto"/>
            </w:tcBorders>
          </w:tcPr>
          <w:p w14:paraId="679193E8" w14:textId="4C412D0D" w:rsidR="00011793" w:rsidRPr="00E23F0E" w:rsidRDefault="00011793" w:rsidP="000E2448">
            <w:pPr>
              <w:pStyle w:val="ListParagraph"/>
              <w:numPr>
                <w:ilvl w:val="0"/>
                <w:numId w:val="16"/>
              </w:numPr>
              <w:spacing w:line="480" w:lineRule="auto"/>
              <w:cnfStyle w:val="000000000000" w:firstRow="0" w:lastRow="0" w:firstColumn="0" w:lastColumn="0" w:oddVBand="0" w:evenVBand="0" w:oddHBand="0" w:evenHBand="0" w:firstRowFirstColumn="0" w:firstRowLastColumn="0" w:lastRowFirstColumn="0" w:lastRowLastColumn="0"/>
            </w:pPr>
            <w:r w:rsidRPr="00E23F0E">
              <w:t xml:space="preserve">Pregnant women were randomised to receive one of the three treatment regimens for the prevention of placental </w:t>
            </w:r>
            <w:r w:rsidRPr="00E23F0E">
              <w:lastRenderedPageBreak/>
              <w:t>malaria: classical chemoprophylaxis using CQ, IPT using CQ, and ITP using two doses of SP</w:t>
            </w:r>
          </w:p>
        </w:tc>
      </w:tr>
      <w:tr w:rsidR="00E23F0E" w:rsidRPr="00E23F0E" w14:paraId="0FBA6E56"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tcBorders>
              <w:top w:val="single" w:sz="4" w:space="0" w:color="auto"/>
              <w:left w:val="single" w:sz="4" w:space="0" w:color="auto"/>
              <w:bottom w:val="single" w:sz="4" w:space="0" w:color="auto"/>
              <w:right w:val="single" w:sz="4" w:space="0" w:color="auto"/>
            </w:tcBorders>
          </w:tcPr>
          <w:p w14:paraId="08935AAC" w14:textId="77777777" w:rsidR="00011793" w:rsidRPr="00E23F0E" w:rsidRDefault="00011793" w:rsidP="00695D38">
            <w:pPr>
              <w:spacing w:line="480" w:lineRule="auto"/>
            </w:pPr>
            <w:r w:rsidRPr="00E23F0E">
              <w:lastRenderedPageBreak/>
              <w:t>Burundi</w:t>
            </w:r>
          </w:p>
        </w:tc>
        <w:tc>
          <w:tcPr>
            <w:tcW w:w="762" w:type="pct"/>
            <w:tcBorders>
              <w:top w:val="single" w:sz="4" w:space="0" w:color="auto"/>
              <w:left w:val="single" w:sz="4" w:space="0" w:color="auto"/>
              <w:bottom w:val="single" w:sz="4" w:space="0" w:color="auto"/>
              <w:right w:val="single" w:sz="4" w:space="0" w:color="auto"/>
            </w:tcBorders>
          </w:tcPr>
          <w:p w14:paraId="180A3AF3" w14:textId="6D7F62F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Stassijins, 2016 [11]</w:t>
            </w:r>
          </w:p>
        </w:tc>
        <w:tc>
          <w:tcPr>
            <w:tcW w:w="559" w:type="pct"/>
            <w:tcBorders>
              <w:top w:val="single" w:sz="4" w:space="0" w:color="auto"/>
              <w:left w:val="single" w:sz="4" w:space="0" w:color="auto"/>
              <w:bottom w:val="single" w:sz="4" w:space="0" w:color="auto"/>
              <w:right w:val="single" w:sz="4" w:space="0" w:color="auto"/>
            </w:tcBorders>
          </w:tcPr>
          <w:p w14:paraId="5B84342C"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2014</w:t>
            </w:r>
          </w:p>
        </w:tc>
        <w:tc>
          <w:tcPr>
            <w:tcW w:w="813" w:type="pct"/>
          </w:tcPr>
          <w:p w14:paraId="0821EDB4" w14:textId="314FA113" w:rsidR="00011793" w:rsidRPr="00E23F0E" w:rsidRDefault="00B177B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RDT</w:t>
            </w:r>
            <w:r w:rsidR="00DE57C2" w:rsidRPr="00E23F0E">
              <w:t xml:space="preserve"> </w:t>
            </w:r>
            <w:r w:rsidRPr="00E23F0E">
              <w:t>(SD-Bioline HRP2 and Care</w:t>
            </w:r>
            <w:r w:rsidR="00D47427" w:rsidRPr="00E23F0E">
              <w:t>S</w:t>
            </w:r>
            <w:r w:rsidRPr="00E23F0E">
              <w:t>tart pan-pLDH)</w:t>
            </w:r>
            <w:r w:rsidR="00DE57C2" w:rsidRPr="00E23F0E">
              <w:t xml:space="preserve">, </w:t>
            </w:r>
            <w:r w:rsidR="00254DF7" w:rsidRPr="00E23F0E">
              <w:t>m</w:t>
            </w:r>
            <w:r w:rsidR="00277DB4" w:rsidRPr="00E23F0E">
              <w:t>icroscopy</w:t>
            </w:r>
            <w:r w:rsidR="00675B8F" w:rsidRPr="00E23F0E">
              <w:t>. qPCR</w:t>
            </w:r>
            <w:r w:rsidR="00183855" w:rsidRPr="00E23F0E">
              <w:t xml:space="preserve"> assay</w:t>
            </w:r>
            <w:r w:rsidR="00675B8F" w:rsidRPr="00E23F0E">
              <w:t xml:space="preserve"> was used for molecular diagnosis</w:t>
            </w:r>
          </w:p>
        </w:tc>
        <w:tc>
          <w:tcPr>
            <w:tcW w:w="1017" w:type="pct"/>
            <w:tcBorders>
              <w:top w:val="single" w:sz="4" w:space="0" w:color="auto"/>
              <w:left w:val="single" w:sz="4" w:space="0" w:color="auto"/>
              <w:bottom w:val="single" w:sz="4" w:space="0" w:color="auto"/>
              <w:right w:val="single" w:sz="4" w:space="0" w:color="auto"/>
            </w:tcBorders>
          </w:tcPr>
          <w:p w14:paraId="79D26927" w14:textId="46E7FD40"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581AC5" w:rsidRPr="00E23F0E">
              <w:t xml:space="preserve"> was a</w:t>
            </w:r>
            <w:r w:rsidRPr="00E23F0E">
              <w:t>bsent</w:t>
            </w:r>
          </w:p>
        </w:tc>
        <w:tc>
          <w:tcPr>
            <w:tcW w:w="1241" w:type="pct"/>
            <w:tcBorders>
              <w:top w:val="single" w:sz="4" w:space="0" w:color="auto"/>
              <w:left w:val="single" w:sz="4" w:space="0" w:color="auto"/>
              <w:bottom w:val="single" w:sz="4" w:space="0" w:color="auto"/>
              <w:right w:val="single" w:sz="4" w:space="0" w:color="auto"/>
            </w:tcBorders>
          </w:tcPr>
          <w:p w14:paraId="1818EFF6" w14:textId="4CF5F062" w:rsidR="00011793" w:rsidRPr="00E23F0E" w:rsidRDefault="00011793" w:rsidP="004A476B">
            <w:pPr>
              <w:spacing w:line="480" w:lineRule="auto"/>
              <w:jc w:val="center"/>
              <w:cnfStyle w:val="000000100000" w:firstRow="0" w:lastRow="0" w:firstColumn="0" w:lastColumn="0" w:oddVBand="0" w:evenVBand="0" w:oddHBand="1" w:evenHBand="0" w:firstRowFirstColumn="0" w:firstRowLastColumn="0" w:lastRowFirstColumn="0" w:lastRowLastColumn="0"/>
            </w:pPr>
            <w:r w:rsidRPr="00E23F0E">
              <w:t>-</w:t>
            </w:r>
          </w:p>
        </w:tc>
      </w:tr>
      <w:tr w:rsidR="00E23F0E" w:rsidRPr="00E23F0E" w14:paraId="7803AE2A"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tcBorders>
              <w:top w:val="single" w:sz="4" w:space="0" w:color="auto"/>
              <w:left w:val="single" w:sz="4" w:space="0" w:color="auto"/>
              <w:bottom w:val="single" w:sz="4" w:space="0" w:color="auto"/>
              <w:right w:val="single" w:sz="4" w:space="0" w:color="auto"/>
            </w:tcBorders>
          </w:tcPr>
          <w:p w14:paraId="7E279508" w14:textId="77777777" w:rsidR="00011793" w:rsidRPr="00E23F0E" w:rsidRDefault="00011793" w:rsidP="00695D38">
            <w:pPr>
              <w:spacing w:line="480" w:lineRule="auto"/>
            </w:pPr>
            <w:r w:rsidRPr="00E23F0E">
              <w:t>Cameroon</w:t>
            </w:r>
          </w:p>
        </w:tc>
        <w:tc>
          <w:tcPr>
            <w:tcW w:w="762" w:type="pct"/>
            <w:tcBorders>
              <w:top w:val="single" w:sz="4" w:space="0" w:color="auto"/>
              <w:left w:val="single" w:sz="4" w:space="0" w:color="auto"/>
              <w:bottom w:val="single" w:sz="4" w:space="0" w:color="auto"/>
              <w:right w:val="single" w:sz="4" w:space="0" w:color="auto"/>
            </w:tcBorders>
          </w:tcPr>
          <w:p w14:paraId="4F8D5229" w14:textId="24BCA3E3"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Chiabi, 2012 [12]</w:t>
            </w:r>
          </w:p>
        </w:tc>
        <w:tc>
          <w:tcPr>
            <w:tcW w:w="559" w:type="pct"/>
            <w:tcBorders>
              <w:top w:val="single" w:sz="4" w:space="0" w:color="auto"/>
              <w:left w:val="single" w:sz="4" w:space="0" w:color="auto"/>
              <w:bottom w:val="single" w:sz="4" w:space="0" w:color="auto"/>
              <w:right w:val="single" w:sz="4" w:space="0" w:color="auto"/>
            </w:tcBorders>
          </w:tcPr>
          <w:p w14:paraId="7B95CB47"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2007</w:t>
            </w:r>
          </w:p>
        </w:tc>
        <w:tc>
          <w:tcPr>
            <w:tcW w:w="813" w:type="pct"/>
          </w:tcPr>
          <w:p w14:paraId="6F4B1D31" w14:textId="5004D739" w:rsidR="00011793" w:rsidRPr="00E23F0E" w:rsidRDefault="00880F4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3CA46192" w14:textId="22000761"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581AC5" w:rsidRPr="00E23F0E">
              <w:t xml:space="preserve">: </w:t>
            </w:r>
            <w:r w:rsidRPr="00E23F0E">
              <w:t>23.79% (54/227)</w:t>
            </w:r>
          </w:p>
        </w:tc>
        <w:tc>
          <w:tcPr>
            <w:tcW w:w="1241" w:type="pct"/>
            <w:tcBorders>
              <w:top w:val="single" w:sz="4" w:space="0" w:color="auto"/>
              <w:left w:val="single" w:sz="4" w:space="0" w:color="auto"/>
              <w:bottom w:val="single" w:sz="4" w:space="0" w:color="auto"/>
              <w:right w:val="single" w:sz="4" w:space="0" w:color="auto"/>
            </w:tcBorders>
          </w:tcPr>
          <w:p w14:paraId="094004C5" w14:textId="1213BF70" w:rsidR="00011793" w:rsidRPr="00E23F0E" w:rsidRDefault="00011793" w:rsidP="004A476B">
            <w:pPr>
              <w:spacing w:line="480" w:lineRule="auto"/>
              <w:jc w:val="center"/>
              <w:cnfStyle w:val="000000000000" w:firstRow="0" w:lastRow="0" w:firstColumn="0" w:lastColumn="0" w:oddVBand="0" w:evenVBand="0" w:oddHBand="0" w:evenHBand="0" w:firstRowFirstColumn="0" w:firstRowLastColumn="0" w:lastRowFirstColumn="0" w:lastRowLastColumn="0"/>
            </w:pPr>
            <w:r w:rsidRPr="00E23F0E">
              <w:t>-</w:t>
            </w:r>
          </w:p>
        </w:tc>
      </w:tr>
      <w:tr w:rsidR="00E23F0E" w:rsidRPr="00E23F0E" w14:paraId="4856F801" w14:textId="77777777" w:rsidTr="00456284">
        <w:trPr>
          <w:cnfStyle w:val="000000100000" w:firstRow="0" w:lastRow="0" w:firstColumn="0" w:lastColumn="0" w:oddVBand="0" w:evenVBand="0" w:oddHBand="1"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608" w:type="pct"/>
            <w:vMerge w:val="restart"/>
            <w:tcBorders>
              <w:top w:val="single" w:sz="4" w:space="0" w:color="auto"/>
              <w:left w:val="single" w:sz="4" w:space="0" w:color="auto"/>
              <w:bottom w:val="single" w:sz="4" w:space="0" w:color="auto"/>
              <w:right w:val="single" w:sz="4" w:space="0" w:color="auto"/>
            </w:tcBorders>
          </w:tcPr>
          <w:p w14:paraId="403D6EBA" w14:textId="77777777" w:rsidR="00011793" w:rsidRPr="00E23F0E" w:rsidRDefault="00011793" w:rsidP="00695D38">
            <w:pPr>
              <w:spacing w:line="480" w:lineRule="auto"/>
            </w:pPr>
            <w:r w:rsidRPr="00E23F0E">
              <w:t>Côte d'Ivoire</w:t>
            </w:r>
          </w:p>
        </w:tc>
        <w:tc>
          <w:tcPr>
            <w:tcW w:w="762" w:type="pct"/>
            <w:tcBorders>
              <w:top w:val="single" w:sz="4" w:space="0" w:color="auto"/>
              <w:left w:val="single" w:sz="4" w:space="0" w:color="auto"/>
              <w:bottom w:val="single" w:sz="4" w:space="0" w:color="auto"/>
              <w:right w:val="single" w:sz="4" w:space="0" w:color="auto"/>
            </w:tcBorders>
          </w:tcPr>
          <w:p w14:paraId="0FCDBDF3" w14:textId="167CE651"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Vanga-Bosson, 2011 [13]</w:t>
            </w:r>
          </w:p>
        </w:tc>
        <w:tc>
          <w:tcPr>
            <w:tcW w:w="559" w:type="pct"/>
            <w:tcBorders>
              <w:top w:val="single" w:sz="4" w:space="0" w:color="auto"/>
              <w:left w:val="single" w:sz="4" w:space="0" w:color="auto"/>
              <w:bottom w:val="single" w:sz="4" w:space="0" w:color="auto"/>
              <w:right w:val="single" w:sz="4" w:space="0" w:color="auto"/>
            </w:tcBorders>
          </w:tcPr>
          <w:p w14:paraId="62FCC7BA"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2008</w:t>
            </w:r>
          </w:p>
        </w:tc>
        <w:tc>
          <w:tcPr>
            <w:tcW w:w="813" w:type="pct"/>
          </w:tcPr>
          <w:p w14:paraId="1A211A28" w14:textId="49300261" w:rsidR="00011793" w:rsidRPr="00E23F0E" w:rsidRDefault="0009717F"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RDT</w:t>
            </w:r>
            <w:r w:rsidR="0089788D" w:rsidRPr="00E23F0E">
              <w:t xml:space="preserve"> was used for peripheral and placental</w:t>
            </w:r>
            <w:r w:rsidR="006B76CB" w:rsidRPr="00E23F0E">
              <w:t xml:space="preserve"> blood. Positive RDTs were confirmed </w:t>
            </w:r>
            <w:r w:rsidR="003F4CD8" w:rsidRPr="00E23F0E">
              <w:t>using LM</w:t>
            </w:r>
          </w:p>
        </w:tc>
        <w:tc>
          <w:tcPr>
            <w:tcW w:w="1017" w:type="pct"/>
            <w:tcBorders>
              <w:top w:val="single" w:sz="4" w:space="0" w:color="auto"/>
              <w:left w:val="single" w:sz="4" w:space="0" w:color="auto"/>
              <w:bottom w:val="single" w:sz="4" w:space="0" w:color="auto"/>
              <w:right w:val="single" w:sz="4" w:space="0" w:color="auto"/>
            </w:tcBorders>
          </w:tcPr>
          <w:p w14:paraId="16870A1B" w14:textId="56E31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183855" w:rsidRPr="00E23F0E">
              <w:t xml:space="preserve">: </w:t>
            </w:r>
            <w:r w:rsidRPr="00E23F0E">
              <w:t>4.7% (4/85) (in infants born to mothers with placental malaria parasitaemia</w:t>
            </w:r>
          </w:p>
        </w:tc>
        <w:tc>
          <w:tcPr>
            <w:tcW w:w="1241" w:type="pct"/>
            <w:tcBorders>
              <w:top w:val="single" w:sz="4" w:space="0" w:color="auto"/>
              <w:left w:val="single" w:sz="4" w:space="0" w:color="auto"/>
              <w:bottom w:val="single" w:sz="4" w:space="0" w:color="auto"/>
              <w:right w:val="single" w:sz="4" w:space="0" w:color="auto"/>
            </w:tcBorders>
          </w:tcPr>
          <w:p w14:paraId="5FB73E18" w14:textId="61080798" w:rsidR="00011793" w:rsidRPr="00E23F0E" w:rsidRDefault="00011793" w:rsidP="001F47B2">
            <w:pPr>
              <w:pStyle w:val="ListParagraph"/>
              <w:numPr>
                <w:ilvl w:val="0"/>
                <w:numId w:val="17"/>
              </w:numPr>
              <w:spacing w:line="480" w:lineRule="auto"/>
              <w:cnfStyle w:val="000000100000" w:firstRow="0" w:lastRow="0" w:firstColumn="0" w:lastColumn="0" w:oddVBand="0" w:evenVBand="0" w:oddHBand="1" w:evenHBand="0" w:firstRowFirstColumn="0" w:firstRowLastColumn="0" w:lastRowFirstColumn="0" w:lastRowLastColumn="0"/>
            </w:pPr>
            <w:r w:rsidRPr="00E23F0E">
              <w:t xml:space="preserve">Neonatal blood samples were collected </w:t>
            </w:r>
            <w:r w:rsidR="00183855" w:rsidRPr="00E23F0E">
              <w:t xml:space="preserve">2 </w:t>
            </w:r>
            <w:r w:rsidRPr="00E23F0E">
              <w:t>hours after birth</w:t>
            </w:r>
          </w:p>
          <w:p w14:paraId="559B77FD" w14:textId="7BF1E85F" w:rsidR="00C576D0" w:rsidRPr="00E23F0E" w:rsidRDefault="00C576D0" w:rsidP="00C576D0">
            <w:pPr>
              <w:pStyle w:val="ListParagraph"/>
              <w:numPr>
                <w:ilvl w:val="0"/>
                <w:numId w:val="17"/>
              </w:numPr>
              <w:spacing w:line="480" w:lineRule="auto"/>
              <w:cnfStyle w:val="000000100000" w:firstRow="0" w:lastRow="0" w:firstColumn="0" w:lastColumn="0" w:oddVBand="0" w:evenVBand="0" w:oddHBand="1" w:evenHBand="0" w:firstRowFirstColumn="0" w:firstRowLastColumn="0" w:lastRowFirstColumn="0" w:lastRowLastColumn="0"/>
            </w:pPr>
            <w:r w:rsidRPr="00E23F0E">
              <w:t>CM was defined as the presence of asexual parasites in peripheral blood within the first day of life</w:t>
            </w:r>
          </w:p>
        </w:tc>
      </w:tr>
      <w:tr w:rsidR="00E23F0E" w:rsidRPr="00E23F0E" w14:paraId="7FC25B17"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4B752910"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68B51776" w14:textId="010C11B6"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Adja, 2009 [14]</w:t>
            </w:r>
          </w:p>
        </w:tc>
        <w:tc>
          <w:tcPr>
            <w:tcW w:w="559" w:type="pct"/>
            <w:tcBorders>
              <w:top w:val="single" w:sz="4" w:space="0" w:color="auto"/>
              <w:left w:val="single" w:sz="4" w:space="0" w:color="auto"/>
              <w:bottom w:val="single" w:sz="4" w:space="0" w:color="auto"/>
              <w:right w:val="single" w:sz="4" w:space="0" w:color="auto"/>
            </w:tcBorders>
          </w:tcPr>
          <w:p w14:paraId="0652031B"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2005-2006</w:t>
            </w:r>
          </w:p>
        </w:tc>
        <w:tc>
          <w:tcPr>
            <w:tcW w:w="813" w:type="pct"/>
          </w:tcPr>
          <w:p w14:paraId="7C6CB445" w14:textId="4D8CF813" w:rsidR="00011793" w:rsidRPr="00E23F0E" w:rsidRDefault="00277DB4"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134DD23E" w14:textId="1AEE189E" w:rsidR="00011793" w:rsidRPr="00E23F0E" w:rsidRDefault="00C62A35"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N</w:t>
            </w:r>
            <w:r w:rsidR="00011793" w:rsidRPr="00E23F0E">
              <w:t>M</w:t>
            </w:r>
            <w:r w:rsidR="00183855" w:rsidRPr="00E23F0E">
              <w:t xml:space="preserve">: </w:t>
            </w:r>
            <w:r w:rsidR="00011793" w:rsidRPr="00E23F0E">
              <w:t>0.98% (6/615)</w:t>
            </w:r>
          </w:p>
        </w:tc>
        <w:tc>
          <w:tcPr>
            <w:tcW w:w="1241" w:type="pct"/>
            <w:tcBorders>
              <w:top w:val="single" w:sz="4" w:space="0" w:color="auto"/>
              <w:left w:val="single" w:sz="4" w:space="0" w:color="auto"/>
              <w:bottom w:val="single" w:sz="4" w:space="0" w:color="auto"/>
              <w:right w:val="single" w:sz="4" w:space="0" w:color="auto"/>
            </w:tcBorders>
          </w:tcPr>
          <w:p w14:paraId="2B87472D" w14:textId="29BB080F" w:rsidR="00011793" w:rsidRPr="00E23F0E" w:rsidRDefault="00AB1071" w:rsidP="00AB1071">
            <w:pPr>
              <w:spacing w:line="480" w:lineRule="auto"/>
              <w:jc w:val="center"/>
              <w:cnfStyle w:val="000000000000" w:firstRow="0" w:lastRow="0" w:firstColumn="0" w:lastColumn="0" w:oddVBand="0" w:evenVBand="0" w:oddHBand="0" w:evenHBand="0" w:firstRowFirstColumn="0" w:firstRowLastColumn="0" w:lastRowFirstColumn="0" w:lastRowLastColumn="0"/>
            </w:pPr>
            <w:r w:rsidRPr="00E23F0E">
              <w:rPr>
                <w:color w:val="000000"/>
              </w:rPr>
              <w:t>-</w:t>
            </w:r>
          </w:p>
        </w:tc>
      </w:tr>
      <w:tr w:rsidR="00E23F0E" w:rsidRPr="00E23F0E" w14:paraId="7FADB288"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tcBorders>
              <w:top w:val="single" w:sz="4" w:space="0" w:color="auto"/>
              <w:left w:val="single" w:sz="4" w:space="0" w:color="auto"/>
              <w:bottom w:val="single" w:sz="4" w:space="0" w:color="auto"/>
              <w:right w:val="single" w:sz="4" w:space="0" w:color="auto"/>
            </w:tcBorders>
          </w:tcPr>
          <w:p w14:paraId="5E2D8813" w14:textId="77777777" w:rsidR="00011793" w:rsidRPr="00E23F0E" w:rsidRDefault="00011793" w:rsidP="00695D38">
            <w:pPr>
              <w:spacing w:line="480" w:lineRule="auto"/>
            </w:pPr>
            <w:r w:rsidRPr="00E23F0E">
              <w:lastRenderedPageBreak/>
              <w:t>Ghana</w:t>
            </w:r>
          </w:p>
        </w:tc>
        <w:tc>
          <w:tcPr>
            <w:tcW w:w="762" w:type="pct"/>
            <w:tcBorders>
              <w:top w:val="single" w:sz="4" w:space="0" w:color="auto"/>
              <w:left w:val="single" w:sz="4" w:space="0" w:color="auto"/>
              <w:bottom w:val="single" w:sz="4" w:space="0" w:color="auto"/>
              <w:right w:val="single" w:sz="4" w:space="0" w:color="auto"/>
            </w:tcBorders>
          </w:tcPr>
          <w:p w14:paraId="13CA3186" w14:textId="34760238"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Enweronu</w:t>
            </w:r>
            <w:r w:rsidR="00F61C6C" w:rsidRPr="00E23F0E">
              <w:t>-Laryea</w:t>
            </w:r>
            <w:r w:rsidR="005B17D8" w:rsidRPr="00E23F0E">
              <w:t>,</w:t>
            </w:r>
            <w:r w:rsidRPr="00E23F0E">
              <w:t xml:space="preserve"> 2013 [15]</w:t>
            </w:r>
          </w:p>
        </w:tc>
        <w:tc>
          <w:tcPr>
            <w:tcW w:w="559" w:type="pct"/>
            <w:tcBorders>
              <w:top w:val="single" w:sz="4" w:space="0" w:color="auto"/>
              <w:left w:val="single" w:sz="4" w:space="0" w:color="auto"/>
              <w:bottom w:val="single" w:sz="4" w:space="0" w:color="auto"/>
              <w:right w:val="single" w:sz="4" w:space="0" w:color="auto"/>
            </w:tcBorders>
          </w:tcPr>
          <w:p w14:paraId="4EDA9561"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2008 and 2010</w:t>
            </w:r>
          </w:p>
        </w:tc>
        <w:tc>
          <w:tcPr>
            <w:tcW w:w="813" w:type="pct"/>
          </w:tcPr>
          <w:p w14:paraId="367805C1" w14:textId="3728803E" w:rsidR="00011793" w:rsidRPr="00E23F0E" w:rsidRDefault="00277DB4"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Microscopy</w:t>
            </w:r>
            <w:r w:rsidR="0039594D" w:rsidRPr="00E23F0E">
              <w:t>,</w:t>
            </w:r>
            <w:r w:rsidR="00FF088E" w:rsidRPr="00E23F0E">
              <w:t xml:space="preserve"> RDT</w:t>
            </w:r>
            <w:r w:rsidR="009E3309" w:rsidRPr="00E23F0E">
              <w:t xml:space="preserve"> (The First Response</w:t>
            </w:r>
            <w:r w:rsidR="009E3309" w:rsidRPr="00E23F0E">
              <w:rPr>
                <w:vertAlign w:val="superscript"/>
              </w:rPr>
              <w:t>®</w:t>
            </w:r>
            <w:r w:rsidR="009E3309" w:rsidRPr="00E23F0E">
              <w:t xml:space="preserve"> </w:t>
            </w:r>
            <w:r w:rsidR="00B04209" w:rsidRPr="00E23F0E">
              <w:t xml:space="preserve">malaria antigen </w:t>
            </w:r>
            <w:r w:rsidR="009E3309" w:rsidRPr="00E23F0E">
              <w:t>pLDH/HRP2 Combo Test</w:t>
            </w:r>
            <w:r w:rsidR="0039594D" w:rsidRPr="00E23F0E">
              <w:t xml:space="preserve"> and nPCR </w:t>
            </w:r>
            <w:r w:rsidR="00183855" w:rsidRPr="00E23F0E">
              <w:t xml:space="preserve">assay </w:t>
            </w:r>
            <w:r w:rsidR="0039594D" w:rsidRPr="00E23F0E">
              <w:t xml:space="preserve">was used for </w:t>
            </w:r>
            <w:r w:rsidR="00183855" w:rsidRPr="00E23F0E">
              <w:t xml:space="preserve">the </w:t>
            </w:r>
            <w:r w:rsidR="0039594D" w:rsidRPr="00E23F0E">
              <w:t xml:space="preserve">amplification of </w:t>
            </w:r>
            <w:r w:rsidR="00183855" w:rsidRPr="00E23F0E">
              <w:t xml:space="preserve">the </w:t>
            </w:r>
            <w:r w:rsidR="0039594D" w:rsidRPr="00E23F0E">
              <w:t>MSP gene</w:t>
            </w:r>
          </w:p>
        </w:tc>
        <w:tc>
          <w:tcPr>
            <w:tcW w:w="1017" w:type="pct"/>
            <w:tcBorders>
              <w:top w:val="single" w:sz="4" w:space="0" w:color="auto"/>
              <w:left w:val="single" w:sz="4" w:space="0" w:color="auto"/>
              <w:bottom w:val="single" w:sz="4" w:space="0" w:color="auto"/>
              <w:right w:val="single" w:sz="4" w:space="0" w:color="auto"/>
            </w:tcBorders>
          </w:tcPr>
          <w:p w14:paraId="7B3D6EF3" w14:textId="2E3FDFC2"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183855" w:rsidRPr="00E23F0E">
              <w:t xml:space="preserve">: </w:t>
            </w:r>
            <w:r w:rsidRPr="00E23F0E">
              <w:t>2.2% (9/405)</w:t>
            </w:r>
          </w:p>
        </w:tc>
        <w:tc>
          <w:tcPr>
            <w:tcW w:w="1241" w:type="pct"/>
            <w:tcBorders>
              <w:top w:val="single" w:sz="4" w:space="0" w:color="auto"/>
              <w:left w:val="single" w:sz="4" w:space="0" w:color="auto"/>
              <w:bottom w:val="single" w:sz="4" w:space="0" w:color="auto"/>
              <w:right w:val="single" w:sz="4" w:space="0" w:color="auto"/>
            </w:tcBorders>
          </w:tcPr>
          <w:p w14:paraId="7ED655FC" w14:textId="1AA3EB61" w:rsidR="00011793" w:rsidRPr="00E23F0E" w:rsidRDefault="00011793" w:rsidP="004A476B">
            <w:pPr>
              <w:spacing w:line="480" w:lineRule="auto"/>
              <w:jc w:val="center"/>
              <w:cnfStyle w:val="000000100000" w:firstRow="0" w:lastRow="0" w:firstColumn="0" w:lastColumn="0" w:oddVBand="0" w:evenVBand="0" w:oddHBand="1" w:evenHBand="0" w:firstRowFirstColumn="0" w:firstRowLastColumn="0" w:lastRowFirstColumn="0" w:lastRowLastColumn="0"/>
            </w:pPr>
            <w:r w:rsidRPr="00E23F0E">
              <w:t>-</w:t>
            </w:r>
          </w:p>
        </w:tc>
      </w:tr>
      <w:tr w:rsidR="00E23F0E" w:rsidRPr="00E23F0E" w14:paraId="175555B2"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tcBorders>
              <w:top w:val="single" w:sz="4" w:space="0" w:color="auto"/>
              <w:left w:val="single" w:sz="4" w:space="0" w:color="auto"/>
              <w:bottom w:val="single" w:sz="4" w:space="0" w:color="auto"/>
              <w:right w:val="single" w:sz="4" w:space="0" w:color="auto"/>
            </w:tcBorders>
          </w:tcPr>
          <w:p w14:paraId="45A713B3" w14:textId="77777777" w:rsidR="00011793" w:rsidRPr="00E23F0E" w:rsidRDefault="00011793" w:rsidP="00695D38">
            <w:pPr>
              <w:spacing w:line="480" w:lineRule="auto"/>
            </w:pPr>
            <w:r w:rsidRPr="00E23F0E">
              <w:t>India</w:t>
            </w:r>
          </w:p>
        </w:tc>
        <w:tc>
          <w:tcPr>
            <w:tcW w:w="762" w:type="pct"/>
            <w:tcBorders>
              <w:top w:val="single" w:sz="4" w:space="0" w:color="auto"/>
              <w:left w:val="single" w:sz="4" w:space="0" w:color="auto"/>
              <w:bottom w:val="single" w:sz="4" w:space="0" w:color="auto"/>
              <w:right w:val="single" w:sz="4" w:space="0" w:color="auto"/>
            </w:tcBorders>
          </w:tcPr>
          <w:p w14:paraId="35ABA374" w14:textId="24E3B988"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Singh, 2014 [16]</w:t>
            </w:r>
          </w:p>
        </w:tc>
        <w:tc>
          <w:tcPr>
            <w:tcW w:w="559" w:type="pct"/>
            <w:tcBorders>
              <w:top w:val="single" w:sz="4" w:space="0" w:color="auto"/>
              <w:left w:val="single" w:sz="4" w:space="0" w:color="auto"/>
              <w:bottom w:val="single" w:sz="4" w:space="0" w:color="auto"/>
              <w:right w:val="single" w:sz="4" w:space="0" w:color="auto"/>
            </w:tcBorders>
          </w:tcPr>
          <w:p w14:paraId="14AA626C"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NR</w:t>
            </w:r>
          </w:p>
        </w:tc>
        <w:tc>
          <w:tcPr>
            <w:tcW w:w="813" w:type="pct"/>
          </w:tcPr>
          <w:p w14:paraId="28EC3135" w14:textId="01F96C15" w:rsidR="00011793" w:rsidRPr="00E23F0E" w:rsidRDefault="004F3808"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202FDD5B" w14:textId="6377DEE8"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183855" w:rsidRPr="00E23F0E">
              <w:t xml:space="preserve">: </w:t>
            </w:r>
            <w:r w:rsidRPr="00E23F0E">
              <w:t>2.95% (6/203)</w:t>
            </w:r>
          </w:p>
          <w:p w14:paraId="678E956F" w14:textId="08AF446C"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NM</w:t>
            </w:r>
            <w:r w:rsidR="00183855" w:rsidRPr="00E23F0E">
              <w:t xml:space="preserve">: </w:t>
            </w:r>
            <w:r w:rsidRPr="00E23F0E">
              <w:t>8.4% (6/72)</w:t>
            </w:r>
          </w:p>
        </w:tc>
        <w:tc>
          <w:tcPr>
            <w:tcW w:w="1241" w:type="pct"/>
            <w:tcBorders>
              <w:top w:val="single" w:sz="4" w:space="0" w:color="auto"/>
              <w:left w:val="single" w:sz="4" w:space="0" w:color="auto"/>
              <w:bottom w:val="single" w:sz="4" w:space="0" w:color="auto"/>
              <w:right w:val="single" w:sz="4" w:space="0" w:color="auto"/>
            </w:tcBorders>
          </w:tcPr>
          <w:p w14:paraId="6407B91C" w14:textId="1D89AADA" w:rsidR="00011793" w:rsidRPr="00E23F0E" w:rsidRDefault="00011793" w:rsidP="004A476B">
            <w:pPr>
              <w:spacing w:line="480" w:lineRule="auto"/>
              <w:jc w:val="center"/>
              <w:cnfStyle w:val="000000000000" w:firstRow="0" w:lastRow="0" w:firstColumn="0" w:lastColumn="0" w:oddVBand="0" w:evenVBand="0" w:oddHBand="0" w:evenHBand="0" w:firstRowFirstColumn="0" w:firstRowLastColumn="0" w:lastRowFirstColumn="0" w:lastRowLastColumn="0"/>
            </w:pPr>
            <w:r w:rsidRPr="00E23F0E">
              <w:t>-</w:t>
            </w:r>
          </w:p>
        </w:tc>
      </w:tr>
      <w:tr w:rsidR="00E23F0E" w:rsidRPr="00E23F0E" w14:paraId="14E6FC2C"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val="restart"/>
            <w:tcBorders>
              <w:top w:val="single" w:sz="4" w:space="0" w:color="auto"/>
              <w:left w:val="single" w:sz="4" w:space="0" w:color="auto"/>
              <w:bottom w:val="single" w:sz="4" w:space="0" w:color="auto"/>
              <w:right w:val="single" w:sz="4" w:space="0" w:color="auto"/>
            </w:tcBorders>
          </w:tcPr>
          <w:p w14:paraId="3FC53E11" w14:textId="77777777" w:rsidR="00011793" w:rsidRPr="00E23F0E" w:rsidRDefault="00011793" w:rsidP="00695D38">
            <w:pPr>
              <w:spacing w:line="480" w:lineRule="auto"/>
            </w:pPr>
            <w:r w:rsidRPr="00E23F0E">
              <w:t>Indonesia</w:t>
            </w:r>
          </w:p>
        </w:tc>
        <w:tc>
          <w:tcPr>
            <w:tcW w:w="762" w:type="pct"/>
            <w:tcBorders>
              <w:top w:val="single" w:sz="4" w:space="0" w:color="auto"/>
              <w:left w:val="single" w:sz="4" w:space="0" w:color="auto"/>
              <w:bottom w:val="single" w:sz="4" w:space="0" w:color="auto"/>
              <w:right w:val="single" w:sz="4" w:space="0" w:color="auto"/>
            </w:tcBorders>
          </w:tcPr>
          <w:p w14:paraId="0CEAF90E" w14:textId="247227F6"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Fitri, 2014 [17]</w:t>
            </w:r>
          </w:p>
        </w:tc>
        <w:tc>
          <w:tcPr>
            <w:tcW w:w="559" w:type="pct"/>
            <w:tcBorders>
              <w:top w:val="single" w:sz="4" w:space="0" w:color="auto"/>
              <w:left w:val="single" w:sz="4" w:space="0" w:color="auto"/>
              <w:bottom w:val="single" w:sz="4" w:space="0" w:color="auto"/>
              <w:right w:val="single" w:sz="4" w:space="0" w:color="auto"/>
            </w:tcBorders>
          </w:tcPr>
          <w:p w14:paraId="2D6150A0"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2012-2013</w:t>
            </w:r>
          </w:p>
        </w:tc>
        <w:tc>
          <w:tcPr>
            <w:tcW w:w="813" w:type="pct"/>
          </w:tcPr>
          <w:p w14:paraId="6A9AF0C0" w14:textId="011E31A0" w:rsidR="00011793" w:rsidRPr="00E23F0E" w:rsidRDefault="004F3808"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Microscopy</w:t>
            </w:r>
            <w:r w:rsidR="00DF3229" w:rsidRPr="00E23F0E">
              <w:t xml:space="preserve">; nPCR </w:t>
            </w:r>
            <w:r w:rsidR="00183855" w:rsidRPr="00E23F0E">
              <w:t>assay</w:t>
            </w:r>
          </w:p>
        </w:tc>
        <w:tc>
          <w:tcPr>
            <w:tcW w:w="1017" w:type="pct"/>
            <w:tcBorders>
              <w:top w:val="single" w:sz="4" w:space="0" w:color="auto"/>
              <w:left w:val="single" w:sz="4" w:space="0" w:color="auto"/>
              <w:bottom w:val="single" w:sz="4" w:space="0" w:color="auto"/>
              <w:right w:val="single" w:sz="4" w:space="0" w:color="auto"/>
            </w:tcBorders>
          </w:tcPr>
          <w:p w14:paraId="095EC8FE" w14:textId="46E0AA6B"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183855" w:rsidRPr="00E23F0E">
              <w:t xml:space="preserve">: </w:t>
            </w:r>
            <w:r w:rsidRPr="00E23F0E">
              <w:t>42.4% (39/92)</w:t>
            </w:r>
          </w:p>
        </w:tc>
        <w:tc>
          <w:tcPr>
            <w:tcW w:w="1241" w:type="pct"/>
            <w:tcBorders>
              <w:top w:val="single" w:sz="4" w:space="0" w:color="auto"/>
              <w:left w:val="single" w:sz="4" w:space="0" w:color="auto"/>
              <w:bottom w:val="single" w:sz="4" w:space="0" w:color="auto"/>
              <w:right w:val="single" w:sz="4" w:space="0" w:color="auto"/>
            </w:tcBorders>
          </w:tcPr>
          <w:p w14:paraId="14517AF6" w14:textId="33F693C7" w:rsidR="00011793" w:rsidRPr="00E23F0E" w:rsidRDefault="00011793" w:rsidP="008861E6">
            <w:pPr>
              <w:pStyle w:val="ListParagraph"/>
              <w:numPr>
                <w:ilvl w:val="0"/>
                <w:numId w:val="20"/>
              </w:numPr>
              <w:spacing w:line="480" w:lineRule="auto"/>
              <w:ind w:left="176" w:hanging="176"/>
              <w:cnfStyle w:val="000000100000" w:firstRow="0" w:lastRow="0" w:firstColumn="0" w:lastColumn="0" w:oddVBand="0" w:evenVBand="0" w:oddHBand="1" w:evenHBand="0" w:firstRowFirstColumn="0" w:firstRowLastColumn="0" w:lastRowFirstColumn="0" w:lastRowLastColumn="0"/>
            </w:pPr>
            <w:r w:rsidRPr="00E23F0E">
              <w:t xml:space="preserve">Samples were </w:t>
            </w:r>
            <w:r w:rsidR="00183855" w:rsidRPr="00E23F0E">
              <w:t xml:space="preserve">collected </w:t>
            </w:r>
            <w:r w:rsidRPr="00E23F0E">
              <w:t>from a subgroup of newborns with an increased risk of CM at TC Hillers Hospital, Maumere</w:t>
            </w:r>
          </w:p>
        </w:tc>
      </w:tr>
      <w:tr w:rsidR="00E23F0E" w:rsidRPr="00E23F0E" w14:paraId="4D98B3C0"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7C64DE6D"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44B5EF83" w14:textId="53669F55"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Jahja, 2014 [18]</w:t>
            </w:r>
          </w:p>
        </w:tc>
        <w:tc>
          <w:tcPr>
            <w:tcW w:w="559" w:type="pct"/>
            <w:tcBorders>
              <w:top w:val="single" w:sz="4" w:space="0" w:color="auto"/>
              <w:left w:val="single" w:sz="4" w:space="0" w:color="auto"/>
              <w:bottom w:val="single" w:sz="4" w:space="0" w:color="auto"/>
              <w:right w:val="single" w:sz="4" w:space="0" w:color="auto"/>
            </w:tcBorders>
          </w:tcPr>
          <w:p w14:paraId="12B24E6F"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2012-2013</w:t>
            </w:r>
          </w:p>
        </w:tc>
        <w:tc>
          <w:tcPr>
            <w:tcW w:w="813" w:type="pct"/>
          </w:tcPr>
          <w:p w14:paraId="17DFCCE8" w14:textId="4CE14AFF" w:rsidR="00011793" w:rsidRPr="00E23F0E" w:rsidRDefault="004F3808"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Microscopy</w:t>
            </w:r>
            <w:r w:rsidR="00F24B94" w:rsidRPr="00E23F0E">
              <w:t>; nPCR</w:t>
            </w:r>
            <w:r w:rsidR="00183855" w:rsidRPr="00E23F0E">
              <w:t xml:space="preserve"> assay</w:t>
            </w:r>
          </w:p>
        </w:tc>
        <w:tc>
          <w:tcPr>
            <w:tcW w:w="1017" w:type="pct"/>
            <w:tcBorders>
              <w:top w:val="single" w:sz="4" w:space="0" w:color="auto"/>
              <w:left w:val="single" w:sz="4" w:space="0" w:color="auto"/>
              <w:bottom w:val="single" w:sz="4" w:space="0" w:color="auto"/>
              <w:right w:val="single" w:sz="4" w:space="0" w:color="auto"/>
            </w:tcBorders>
          </w:tcPr>
          <w:p w14:paraId="5D77A3A2" w14:textId="6B4FD554"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130F77" w:rsidRPr="00E23F0E">
              <w:t xml:space="preserve"> among all LBW newborns</w:t>
            </w:r>
            <w:r w:rsidRPr="00E23F0E">
              <w:t xml:space="preserve">: 6.79% </w:t>
            </w:r>
            <w:r w:rsidR="00183855" w:rsidRPr="00E23F0E">
              <w:t>using</w:t>
            </w:r>
            <w:r w:rsidRPr="00E23F0E">
              <w:t xml:space="preserve"> microscopy and 7.78% </w:t>
            </w:r>
            <w:r w:rsidR="00183855" w:rsidRPr="00E23F0E">
              <w:t xml:space="preserve">using the </w:t>
            </w:r>
            <w:r w:rsidR="00C35795" w:rsidRPr="00E23F0E">
              <w:t>n</w:t>
            </w:r>
            <w:r w:rsidRPr="00E23F0E">
              <w:t xml:space="preserve">PCR </w:t>
            </w:r>
            <w:r w:rsidR="00183855" w:rsidRPr="00E23F0E">
              <w:t>assay</w:t>
            </w:r>
          </w:p>
        </w:tc>
        <w:tc>
          <w:tcPr>
            <w:tcW w:w="1241" w:type="pct"/>
            <w:tcBorders>
              <w:top w:val="single" w:sz="4" w:space="0" w:color="auto"/>
              <w:left w:val="single" w:sz="4" w:space="0" w:color="auto"/>
              <w:bottom w:val="single" w:sz="4" w:space="0" w:color="auto"/>
              <w:right w:val="single" w:sz="4" w:space="0" w:color="auto"/>
            </w:tcBorders>
          </w:tcPr>
          <w:p w14:paraId="2DC70B94" w14:textId="591508B7" w:rsidR="00011793" w:rsidRPr="00E23F0E" w:rsidRDefault="00011793" w:rsidP="008861E6">
            <w:pPr>
              <w:pStyle w:val="ListParagraph"/>
              <w:numPr>
                <w:ilvl w:val="0"/>
                <w:numId w:val="21"/>
              </w:numPr>
              <w:spacing w:line="480" w:lineRule="auto"/>
              <w:ind w:left="176" w:hanging="176"/>
              <w:cnfStyle w:val="000000000000" w:firstRow="0" w:lastRow="0" w:firstColumn="0" w:lastColumn="0" w:oddVBand="0" w:evenVBand="0" w:oddHBand="0" w:evenHBand="0" w:firstRowFirstColumn="0" w:firstRowLastColumn="0" w:lastRowFirstColumn="0" w:lastRowLastColumn="0"/>
            </w:pPr>
            <w:r w:rsidRPr="00E23F0E">
              <w:t xml:space="preserve">Inclusion required pre-term delivery, LBW, neonatal illness within the first week (e.g. anaemia, poor feeding, jaundice, seizures, fever </w:t>
            </w:r>
            <w:r w:rsidR="00183855" w:rsidRPr="00E23F0E">
              <w:t xml:space="preserve">and </w:t>
            </w:r>
            <w:r w:rsidRPr="00E23F0E">
              <w:lastRenderedPageBreak/>
              <w:t>hepatomegaly), and informed consent from the mother or guardian</w:t>
            </w:r>
          </w:p>
          <w:p w14:paraId="51CD573E" w14:textId="65727B79" w:rsidR="00033E54" w:rsidRPr="00E23F0E" w:rsidRDefault="00033E54" w:rsidP="008861E6">
            <w:pPr>
              <w:pStyle w:val="ListParagraph"/>
              <w:numPr>
                <w:ilvl w:val="0"/>
                <w:numId w:val="21"/>
              </w:numPr>
              <w:spacing w:line="480" w:lineRule="auto"/>
              <w:ind w:left="176" w:hanging="176"/>
              <w:cnfStyle w:val="000000000000" w:firstRow="0" w:lastRow="0" w:firstColumn="0" w:lastColumn="0" w:oddVBand="0" w:evenVBand="0" w:oddHBand="0" w:evenHBand="0" w:firstRowFirstColumn="0" w:firstRowLastColumn="0" w:lastRowFirstColumn="0" w:lastRowLastColumn="0"/>
            </w:pPr>
            <w:r w:rsidRPr="00E23F0E">
              <w:t>CM was defined as an infection resulting from the transmission of live parasites from an infected pregnant woman to her foetus that occurs prenatally or during delivery and persists after birth</w:t>
            </w:r>
            <w:r w:rsidR="00A453E0" w:rsidRPr="00E23F0E">
              <w:t>. In addition, only asexual malaria</w:t>
            </w:r>
            <w:r w:rsidR="005C09E1" w:rsidRPr="00E23F0E">
              <w:t>l</w:t>
            </w:r>
            <w:r w:rsidR="00A453E0" w:rsidRPr="00E23F0E">
              <w:t xml:space="preserve"> parasites </w:t>
            </w:r>
            <w:r w:rsidR="005C09E1" w:rsidRPr="00E23F0E">
              <w:t>we</w:t>
            </w:r>
            <w:r w:rsidR="00A453E0" w:rsidRPr="00E23F0E">
              <w:t xml:space="preserve">re present in the peripheral blood smear of the newborns during the first </w:t>
            </w:r>
            <w:r w:rsidR="005C09E1" w:rsidRPr="00E23F0E">
              <w:t>7</w:t>
            </w:r>
            <w:r w:rsidR="00A453E0" w:rsidRPr="00E23F0E">
              <w:t xml:space="preserve"> days of life, irrespective of the clinical symptoms</w:t>
            </w:r>
          </w:p>
        </w:tc>
      </w:tr>
      <w:tr w:rsidR="00E23F0E" w:rsidRPr="00E23F0E" w14:paraId="639290CA"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tcBorders>
              <w:top w:val="single" w:sz="4" w:space="0" w:color="auto"/>
              <w:left w:val="single" w:sz="4" w:space="0" w:color="auto"/>
              <w:bottom w:val="single" w:sz="4" w:space="0" w:color="auto"/>
              <w:right w:val="single" w:sz="4" w:space="0" w:color="auto"/>
            </w:tcBorders>
          </w:tcPr>
          <w:p w14:paraId="76349880" w14:textId="77777777" w:rsidR="00011793" w:rsidRPr="00E23F0E" w:rsidRDefault="00011793" w:rsidP="00695D38">
            <w:pPr>
              <w:spacing w:line="480" w:lineRule="auto"/>
            </w:pPr>
            <w:r w:rsidRPr="00E23F0E">
              <w:lastRenderedPageBreak/>
              <w:t>Kenya</w:t>
            </w:r>
          </w:p>
        </w:tc>
        <w:tc>
          <w:tcPr>
            <w:tcW w:w="762" w:type="pct"/>
            <w:tcBorders>
              <w:top w:val="single" w:sz="4" w:space="0" w:color="auto"/>
              <w:left w:val="single" w:sz="4" w:space="0" w:color="auto"/>
              <w:bottom w:val="single" w:sz="4" w:space="0" w:color="auto"/>
              <w:right w:val="single" w:sz="4" w:space="0" w:color="auto"/>
            </w:tcBorders>
          </w:tcPr>
          <w:p w14:paraId="5ACB58D7" w14:textId="077A9F74"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Mwaniki, 2010 [19]</w:t>
            </w:r>
          </w:p>
        </w:tc>
        <w:tc>
          <w:tcPr>
            <w:tcW w:w="559" w:type="pct"/>
            <w:tcBorders>
              <w:top w:val="single" w:sz="4" w:space="0" w:color="auto"/>
              <w:left w:val="single" w:sz="4" w:space="0" w:color="auto"/>
              <w:bottom w:val="single" w:sz="4" w:space="0" w:color="auto"/>
              <w:right w:val="single" w:sz="4" w:space="0" w:color="auto"/>
            </w:tcBorders>
          </w:tcPr>
          <w:p w14:paraId="461C1123"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2002-2009</w:t>
            </w:r>
          </w:p>
        </w:tc>
        <w:tc>
          <w:tcPr>
            <w:tcW w:w="813" w:type="pct"/>
          </w:tcPr>
          <w:p w14:paraId="087E613B" w14:textId="42672216" w:rsidR="00011793" w:rsidRPr="00E23F0E" w:rsidRDefault="00DE4F28"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 xml:space="preserve">Blood film </w:t>
            </w:r>
            <w:r w:rsidR="008F692C" w:rsidRPr="00E23F0E">
              <w:t>parasitaemia</w:t>
            </w:r>
          </w:p>
        </w:tc>
        <w:tc>
          <w:tcPr>
            <w:tcW w:w="1017" w:type="pct"/>
            <w:tcBorders>
              <w:top w:val="single" w:sz="4" w:space="0" w:color="auto"/>
              <w:left w:val="single" w:sz="4" w:space="0" w:color="auto"/>
              <w:bottom w:val="single" w:sz="4" w:space="0" w:color="auto"/>
              <w:right w:val="single" w:sz="4" w:space="0" w:color="auto"/>
            </w:tcBorders>
          </w:tcPr>
          <w:p w14:paraId="42957733" w14:textId="73F7C6AB"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NM</w:t>
            </w:r>
            <w:r w:rsidR="005C09E1" w:rsidRPr="00E23F0E">
              <w:t xml:space="preserve">: </w:t>
            </w:r>
            <w:r w:rsidRPr="00E23F0E">
              <w:t>0.35% (18/5114)</w:t>
            </w:r>
          </w:p>
          <w:p w14:paraId="3DCA4E2C" w14:textId="64E82285"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5C09E1" w:rsidRPr="00E23F0E">
              <w:t>:</w:t>
            </w:r>
            <w:r w:rsidR="00F00C83" w:rsidRPr="00E23F0E">
              <w:t xml:space="preserve"> </w:t>
            </w:r>
            <w:r w:rsidRPr="00E23F0E">
              <w:t xml:space="preserve">0.21% (11/5114) </w:t>
            </w:r>
          </w:p>
        </w:tc>
        <w:tc>
          <w:tcPr>
            <w:tcW w:w="1241" w:type="pct"/>
            <w:tcBorders>
              <w:top w:val="single" w:sz="4" w:space="0" w:color="auto"/>
              <w:left w:val="single" w:sz="4" w:space="0" w:color="auto"/>
              <w:bottom w:val="single" w:sz="4" w:space="0" w:color="auto"/>
              <w:right w:val="single" w:sz="4" w:space="0" w:color="auto"/>
            </w:tcBorders>
          </w:tcPr>
          <w:p w14:paraId="37E5B51D" w14:textId="38813CC1" w:rsidR="003828B1" w:rsidRPr="00E23F0E" w:rsidRDefault="0078197E" w:rsidP="008861E6">
            <w:pPr>
              <w:pStyle w:val="ListParagraph"/>
              <w:numPr>
                <w:ilvl w:val="0"/>
                <w:numId w:val="34"/>
              </w:numPr>
              <w:spacing w:line="480" w:lineRule="auto"/>
              <w:ind w:left="176" w:hanging="176"/>
              <w:cnfStyle w:val="000000100000" w:firstRow="0" w:lastRow="0" w:firstColumn="0" w:lastColumn="0" w:oddVBand="0" w:evenVBand="0" w:oddHBand="1" w:evenHBand="0" w:firstRowFirstColumn="0" w:firstRowLastColumn="0" w:lastRowFirstColumn="0" w:lastRowLastColumn="0"/>
            </w:pPr>
            <w:r w:rsidRPr="00E23F0E">
              <w:t>CM was defined as symptoms attributable to only malaria with evidence of intra-erythrocytic</w:t>
            </w:r>
            <w:r w:rsidR="003828B1" w:rsidRPr="00E23F0E">
              <w:t xml:space="preserve"> </w:t>
            </w:r>
            <w:r w:rsidRPr="00E23F0E">
              <w:lastRenderedPageBreak/>
              <w:t xml:space="preserve">asexual forms of </w:t>
            </w:r>
            <w:r w:rsidRPr="00E23F0E">
              <w:rPr>
                <w:i/>
                <w:iCs/>
              </w:rPr>
              <w:t>Plasmodium</w:t>
            </w:r>
            <w:r w:rsidRPr="00E23F0E">
              <w:t xml:space="preserve"> species in the first </w:t>
            </w:r>
            <w:r w:rsidR="005C09E1" w:rsidRPr="00E23F0E">
              <w:t>7</w:t>
            </w:r>
            <w:r w:rsidR="003828B1" w:rsidRPr="00E23F0E">
              <w:t xml:space="preserve"> </w:t>
            </w:r>
            <w:r w:rsidRPr="00E23F0E">
              <w:t>days of life</w:t>
            </w:r>
          </w:p>
          <w:p w14:paraId="1525BB63" w14:textId="38ECBD77" w:rsidR="00011793" w:rsidRPr="00E23F0E" w:rsidRDefault="003828B1" w:rsidP="008861E6">
            <w:pPr>
              <w:pStyle w:val="ListParagraph"/>
              <w:numPr>
                <w:ilvl w:val="0"/>
                <w:numId w:val="34"/>
              </w:numPr>
              <w:spacing w:line="480" w:lineRule="auto"/>
              <w:ind w:left="176" w:hanging="176"/>
              <w:cnfStyle w:val="000000100000" w:firstRow="0" w:lastRow="0" w:firstColumn="0" w:lastColumn="0" w:oddVBand="0" w:evenVBand="0" w:oddHBand="1" w:evenHBand="0" w:firstRowFirstColumn="0" w:firstRowLastColumn="0" w:lastRowFirstColumn="0" w:lastRowLastColumn="0"/>
            </w:pPr>
            <w:r w:rsidRPr="00E23F0E">
              <w:t>N</w:t>
            </w:r>
            <w:r w:rsidR="0078197E" w:rsidRPr="00E23F0E">
              <w:t xml:space="preserve">eonatal malaria </w:t>
            </w:r>
            <w:r w:rsidRPr="00E23F0E">
              <w:t xml:space="preserve">was defined </w:t>
            </w:r>
            <w:r w:rsidR="0078197E" w:rsidRPr="00E23F0E">
              <w:t>as intra-erythrocytic</w:t>
            </w:r>
            <w:r w:rsidRPr="00E23F0E">
              <w:t xml:space="preserve"> </w:t>
            </w:r>
            <w:r w:rsidR="0078197E" w:rsidRPr="00E23F0E">
              <w:t xml:space="preserve">asexual forms of </w:t>
            </w:r>
            <w:r w:rsidR="0078197E" w:rsidRPr="00E23F0E">
              <w:rPr>
                <w:i/>
                <w:iCs/>
              </w:rPr>
              <w:t xml:space="preserve">Plasmodium </w:t>
            </w:r>
            <w:r w:rsidR="0078197E" w:rsidRPr="00E23F0E">
              <w:t>species in the first 28 days</w:t>
            </w:r>
            <w:r w:rsidRPr="00E23F0E">
              <w:t xml:space="preserve"> </w:t>
            </w:r>
            <w:r w:rsidR="0078197E" w:rsidRPr="00E23F0E">
              <w:t>of life in a sick</w:t>
            </w:r>
            <w:r w:rsidR="00F04E98" w:rsidRPr="00E23F0E">
              <w:rPr>
                <w:vertAlign w:val="superscript"/>
              </w:rPr>
              <w:t>c</w:t>
            </w:r>
            <w:r w:rsidR="0078197E" w:rsidRPr="00E23F0E">
              <w:t xml:space="preserve"> neonate</w:t>
            </w:r>
          </w:p>
        </w:tc>
      </w:tr>
      <w:tr w:rsidR="00E23F0E" w:rsidRPr="00E23F0E" w14:paraId="47098D7B"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tcBorders>
              <w:top w:val="single" w:sz="4" w:space="0" w:color="auto"/>
              <w:left w:val="single" w:sz="4" w:space="0" w:color="auto"/>
              <w:bottom w:val="single" w:sz="4" w:space="0" w:color="auto"/>
              <w:right w:val="single" w:sz="4" w:space="0" w:color="auto"/>
            </w:tcBorders>
          </w:tcPr>
          <w:p w14:paraId="08C98EB2" w14:textId="77777777" w:rsidR="00011793" w:rsidRPr="00E23F0E" w:rsidRDefault="00011793" w:rsidP="00695D38">
            <w:pPr>
              <w:spacing w:line="480" w:lineRule="auto"/>
            </w:pPr>
            <w:r w:rsidRPr="00E23F0E">
              <w:lastRenderedPageBreak/>
              <w:t>Mali</w:t>
            </w:r>
          </w:p>
        </w:tc>
        <w:tc>
          <w:tcPr>
            <w:tcW w:w="762" w:type="pct"/>
            <w:tcBorders>
              <w:top w:val="single" w:sz="4" w:space="0" w:color="auto"/>
              <w:left w:val="single" w:sz="4" w:space="0" w:color="auto"/>
              <w:bottom w:val="single" w:sz="4" w:space="0" w:color="auto"/>
              <w:right w:val="single" w:sz="4" w:space="0" w:color="auto"/>
            </w:tcBorders>
          </w:tcPr>
          <w:p w14:paraId="3773F910" w14:textId="20B580E4"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rPr>
                <w:lang w:eastAsia="fr-FR"/>
              </w:rPr>
              <w:t>Dicko-Traoré, 2011 [20]</w:t>
            </w:r>
          </w:p>
        </w:tc>
        <w:tc>
          <w:tcPr>
            <w:tcW w:w="559" w:type="pct"/>
            <w:tcBorders>
              <w:top w:val="single" w:sz="4" w:space="0" w:color="auto"/>
              <w:left w:val="single" w:sz="4" w:space="0" w:color="auto"/>
              <w:bottom w:val="single" w:sz="4" w:space="0" w:color="auto"/>
              <w:right w:val="single" w:sz="4" w:space="0" w:color="auto"/>
            </w:tcBorders>
          </w:tcPr>
          <w:p w14:paraId="7726AFB4"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2006-2008</w:t>
            </w:r>
          </w:p>
        </w:tc>
        <w:tc>
          <w:tcPr>
            <w:tcW w:w="813" w:type="pct"/>
          </w:tcPr>
          <w:p w14:paraId="65E3E8D4" w14:textId="6D2D5E5C" w:rsidR="00011793" w:rsidRPr="00E23F0E" w:rsidRDefault="002742EF"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RDT (</w:t>
            </w:r>
            <w:r w:rsidR="00DA3A73" w:rsidRPr="00E23F0E">
              <w:t>O</w:t>
            </w:r>
            <w:r w:rsidRPr="00E23F0E">
              <w:t>ptimal IT</w:t>
            </w:r>
            <w:r w:rsidRPr="00E23F0E">
              <w:rPr>
                <w:vertAlign w:val="superscript"/>
              </w:rPr>
              <w:t>®</w:t>
            </w:r>
            <w:r w:rsidRPr="00E23F0E">
              <w:t xml:space="preserve">), </w:t>
            </w:r>
            <w:r w:rsidR="00D52483" w:rsidRPr="00E23F0E">
              <w:t>LM</w:t>
            </w:r>
            <w:r w:rsidRPr="00E23F0E">
              <w:t xml:space="preserve"> and PCR</w:t>
            </w:r>
          </w:p>
        </w:tc>
        <w:tc>
          <w:tcPr>
            <w:tcW w:w="1017" w:type="pct"/>
            <w:tcBorders>
              <w:top w:val="single" w:sz="4" w:space="0" w:color="auto"/>
              <w:left w:val="single" w:sz="4" w:space="0" w:color="auto"/>
              <w:bottom w:val="single" w:sz="4" w:space="0" w:color="auto"/>
              <w:right w:val="single" w:sz="4" w:space="0" w:color="auto"/>
            </w:tcBorders>
          </w:tcPr>
          <w:p w14:paraId="222F84E1" w14:textId="6F8BEBD9"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NM: Absent</w:t>
            </w:r>
          </w:p>
        </w:tc>
        <w:tc>
          <w:tcPr>
            <w:tcW w:w="1241" w:type="pct"/>
            <w:tcBorders>
              <w:top w:val="single" w:sz="4" w:space="0" w:color="auto"/>
              <w:left w:val="single" w:sz="4" w:space="0" w:color="auto"/>
              <w:bottom w:val="single" w:sz="4" w:space="0" w:color="auto"/>
              <w:right w:val="single" w:sz="4" w:space="0" w:color="auto"/>
            </w:tcBorders>
          </w:tcPr>
          <w:p w14:paraId="14096237" w14:textId="456C3307" w:rsidR="00011793" w:rsidRPr="00E23F0E" w:rsidRDefault="00011793" w:rsidP="004A476B">
            <w:pPr>
              <w:spacing w:line="480" w:lineRule="auto"/>
              <w:jc w:val="center"/>
              <w:cnfStyle w:val="000000000000" w:firstRow="0" w:lastRow="0" w:firstColumn="0" w:lastColumn="0" w:oddVBand="0" w:evenVBand="0" w:oddHBand="0" w:evenHBand="0" w:firstRowFirstColumn="0" w:firstRowLastColumn="0" w:lastRowFirstColumn="0" w:lastRowLastColumn="0"/>
            </w:pPr>
            <w:r w:rsidRPr="00E23F0E">
              <w:t>-</w:t>
            </w:r>
          </w:p>
        </w:tc>
      </w:tr>
      <w:tr w:rsidR="00E23F0E" w:rsidRPr="00E23F0E" w14:paraId="080FBA96"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val="restart"/>
            <w:tcBorders>
              <w:top w:val="single" w:sz="4" w:space="0" w:color="auto"/>
              <w:left w:val="single" w:sz="4" w:space="0" w:color="auto"/>
              <w:bottom w:val="single" w:sz="4" w:space="0" w:color="auto"/>
              <w:right w:val="single" w:sz="4" w:space="0" w:color="auto"/>
            </w:tcBorders>
          </w:tcPr>
          <w:p w14:paraId="548575AF" w14:textId="77777777" w:rsidR="00011793" w:rsidRPr="00E23F0E" w:rsidRDefault="00011793" w:rsidP="00695D38">
            <w:pPr>
              <w:spacing w:line="480" w:lineRule="auto"/>
            </w:pPr>
            <w:r w:rsidRPr="00E23F0E">
              <w:t>Nigeria</w:t>
            </w:r>
          </w:p>
        </w:tc>
        <w:tc>
          <w:tcPr>
            <w:tcW w:w="762" w:type="pct"/>
            <w:tcBorders>
              <w:top w:val="single" w:sz="4" w:space="0" w:color="auto"/>
              <w:left w:val="single" w:sz="4" w:space="0" w:color="auto"/>
              <w:bottom w:val="single" w:sz="4" w:space="0" w:color="auto"/>
              <w:right w:val="single" w:sz="4" w:space="0" w:color="auto"/>
            </w:tcBorders>
          </w:tcPr>
          <w:p w14:paraId="1F0097CA" w14:textId="691634C3"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Akindele,1993 [21]</w:t>
            </w:r>
          </w:p>
        </w:tc>
        <w:tc>
          <w:tcPr>
            <w:tcW w:w="559" w:type="pct"/>
            <w:tcBorders>
              <w:top w:val="single" w:sz="4" w:space="0" w:color="auto"/>
              <w:left w:val="single" w:sz="4" w:space="0" w:color="auto"/>
              <w:bottom w:val="single" w:sz="4" w:space="0" w:color="auto"/>
              <w:right w:val="single" w:sz="4" w:space="0" w:color="auto"/>
            </w:tcBorders>
          </w:tcPr>
          <w:p w14:paraId="74CBD25B" w14:textId="658DC5DD"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1993</w:t>
            </w:r>
          </w:p>
        </w:tc>
        <w:tc>
          <w:tcPr>
            <w:tcW w:w="813" w:type="pct"/>
          </w:tcPr>
          <w:p w14:paraId="094900AF" w14:textId="706B948E" w:rsidR="00011793" w:rsidRPr="00E23F0E" w:rsidRDefault="004F3808"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4A51F32E" w14:textId="0089F15A"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F00C83" w:rsidRPr="00E23F0E">
              <w:t xml:space="preserve">: </w:t>
            </w:r>
            <w:r w:rsidRPr="00E23F0E">
              <w:t>23.7% (14/59)</w:t>
            </w:r>
          </w:p>
        </w:tc>
        <w:tc>
          <w:tcPr>
            <w:tcW w:w="1241" w:type="pct"/>
            <w:tcBorders>
              <w:top w:val="single" w:sz="4" w:space="0" w:color="auto"/>
              <w:left w:val="single" w:sz="4" w:space="0" w:color="auto"/>
              <w:bottom w:val="single" w:sz="4" w:space="0" w:color="auto"/>
              <w:right w:val="single" w:sz="4" w:space="0" w:color="auto"/>
            </w:tcBorders>
          </w:tcPr>
          <w:p w14:paraId="44EB0AF2" w14:textId="6AEE7FFA" w:rsidR="00011793" w:rsidRPr="00E23F0E" w:rsidRDefault="00011793" w:rsidP="004A476B">
            <w:pPr>
              <w:spacing w:line="480" w:lineRule="auto"/>
              <w:jc w:val="center"/>
              <w:cnfStyle w:val="000000100000" w:firstRow="0" w:lastRow="0" w:firstColumn="0" w:lastColumn="0" w:oddVBand="0" w:evenVBand="0" w:oddHBand="1" w:evenHBand="0" w:firstRowFirstColumn="0" w:firstRowLastColumn="0" w:lastRowFirstColumn="0" w:lastRowLastColumn="0"/>
            </w:pPr>
            <w:r w:rsidRPr="00E23F0E">
              <w:t>-</w:t>
            </w:r>
          </w:p>
        </w:tc>
      </w:tr>
      <w:tr w:rsidR="00E23F0E" w:rsidRPr="00E23F0E" w14:paraId="7FD6D2EF"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5E75C9B5"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67C80DF3" w14:textId="5CB9CF25"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rPr>
                <w:highlight w:val="yellow"/>
              </w:rPr>
            </w:pPr>
            <w:r w:rsidRPr="00E23F0E">
              <w:t>Ibhanesebhor, 1995 [22]</w:t>
            </w:r>
          </w:p>
        </w:tc>
        <w:tc>
          <w:tcPr>
            <w:tcW w:w="559" w:type="pct"/>
            <w:tcBorders>
              <w:top w:val="single" w:sz="4" w:space="0" w:color="auto"/>
              <w:left w:val="single" w:sz="4" w:space="0" w:color="auto"/>
              <w:bottom w:val="single" w:sz="4" w:space="0" w:color="auto"/>
              <w:right w:val="single" w:sz="4" w:space="0" w:color="auto"/>
            </w:tcBorders>
          </w:tcPr>
          <w:p w14:paraId="00CC2462"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1993</w:t>
            </w:r>
          </w:p>
        </w:tc>
        <w:tc>
          <w:tcPr>
            <w:tcW w:w="813" w:type="pct"/>
          </w:tcPr>
          <w:p w14:paraId="25E89388" w14:textId="51FA4F10" w:rsidR="00011793" w:rsidRPr="00E23F0E" w:rsidRDefault="004F3808"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329C75CE" w14:textId="46FCBBF9"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NM</w:t>
            </w:r>
            <w:r w:rsidR="00F00C83" w:rsidRPr="00E23F0E">
              <w:t xml:space="preserve">: </w:t>
            </w:r>
            <w:r w:rsidRPr="00E23F0E">
              <w:t>8% (16/203)</w:t>
            </w:r>
          </w:p>
        </w:tc>
        <w:tc>
          <w:tcPr>
            <w:tcW w:w="1241" w:type="pct"/>
            <w:tcBorders>
              <w:top w:val="single" w:sz="4" w:space="0" w:color="auto"/>
              <w:left w:val="single" w:sz="4" w:space="0" w:color="auto"/>
              <w:bottom w:val="single" w:sz="4" w:space="0" w:color="auto"/>
              <w:right w:val="single" w:sz="4" w:space="0" w:color="auto"/>
            </w:tcBorders>
          </w:tcPr>
          <w:p w14:paraId="37602E23" w14:textId="62EE7878" w:rsidR="00011793" w:rsidRPr="00E23F0E" w:rsidRDefault="00011793" w:rsidP="004A476B">
            <w:pPr>
              <w:spacing w:line="480" w:lineRule="auto"/>
              <w:jc w:val="center"/>
              <w:cnfStyle w:val="000000000000" w:firstRow="0" w:lastRow="0" w:firstColumn="0" w:lastColumn="0" w:oddVBand="0" w:evenVBand="0" w:oddHBand="0" w:evenHBand="0" w:firstRowFirstColumn="0" w:firstRowLastColumn="0" w:lastRowFirstColumn="0" w:lastRowLastColumn="0"/>
            </w:pPr>
            <w:r w:rsidRPr="00E23F0E">
              <w:t>-</w:t>
            </w:r>
          </w:p>
        </w:tc>
      </w:tr>
      <w:tr w:rsidR="00E23F0E" w:rsidRPr="00E23F0E" w14:paraId="33FF5AB6"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6F6717A7"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6103532F" w14:textId="6FC195C3"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Orogade, 2004 [23]</w:t>
            </w:r>
          </w:p>
        </w:tc>
        <w:tc>
          <w:tcPr>
            <w:tcW w:w="559" w:type="pct"/>
            <w:tcBorders>
              <w:top w:val="single" w:sz="4" w:space="0" w:color="auto"/>
              <w:left w:val="single" w:sz="4" w:space="0" w:color="auto"/>
              <w:bottom w:val="single" w:sz="4" w:space="0" w:color="auto"/>
              <w:right w:val="single" w:sz="4" w:space="0" w:color="auto"/>
            </w:tcBorders>
          </w:tcPr>
          <w:p w14:paraId="579B131B"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2001-2002</w:t>
            </w:r>
          </w:p>
        </w:tc>
        <w:tc>
          <w:tcPr>
            <w:tcW w:w="813" w:type="pct"/>
          </w:tcPr>
          <w:p w14:paraId="44BB1C4E" w14:textId="46666CC4" w:rsidR="00011793" w:rsidRPr="00E23F0E" w:rsidRDefault="00BA6BC1"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7338D543" w14:textId="68C414B9"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NM</w:t>
            </w:r>
            <w:r w:rsidR="00F00C83" w:rsidRPr="00E23F0E">
              <w:t xml:space="preserve">: </w:t>
            </w:r>
            <w:r w:rsidRPr="00E23F0E">
              <w:t>8.25% (17/206)</w:t>
            </w:r>
          </w:p>
        </w:tc>
        <w:tc>
          <w:tcPr>
            <w:tcW w:w="1241" w:type="pct"/>
            <w:tcBorders>
              <w:top w:val="single" w:sz="4" w:space="0" w:color="auto"/>
              <w:left w:val="single" w:sz="4" w:space="0" w:color="auto"/>
              <w:bottom w:val="single" w:sz="4" w:space="0" w:color="auto"/>
              <w:right w:val="single" w:sz="4" w:space="0" w:color="auto"/>
            </w:tcBorders>
          </w:tcPr>
          <w:p w14:paraId="665A5F1A" w14:textId="71908721" w:rsidR="00011793" w:rsidRPr="00E23F0E" w:rsidRDefault="00011793" w:rsidP="004A476B">
            <w:pPr>
              <w:spacing w:line="480" w:lineRule="auto"/>
              <w:jc w:val="center"/>
              <w:cnfStyle w:val="000000100000" w:firstRow="0" w:lastRow="0" w:firstColumn="0" w:lastColumn="0" w:oddVBand="0" w:evenVBand="0" w:oddHBand="1" w:evenHBand="0" w:firstRowFirstColumn="0" w:firstRowLastColumn="0" w:lastRowFirstColumn="0" w:lastRowLastColumn="0"/>
            </w:pPr>
            <w:r w:rsidRPr="00E23F0E">
              <w:t>-</w:t>
            </w:r>
          </w:p>
        </w:tc>
      </w:tr>
      <w:tr w:rsidR="00E23F0E" w:rsidRPr="00E23F0E" w14:paraId="5A8257A8"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6647D207" w14:textId="77777777" w:rsidR="00011793" w:rsidRPr="00E23F0E" w:rsidRDefault="00011793" w:rsidP="00695D38">
            <w:pPr>
              <w:spacing w:line="480" w:lineRule="auto"/>
              <w:rPr>
                <w:i/>
                <w:iCs/>
              </w:rPr>
            </w:pPr>
          </w:p>
        </w:tc>
        <w:tc>
          <w:tcPr>
            <w:tcW w:w="762" w:type="pct"/>
            <w:tcBorders>
              <w:top w:val="single" w:sz="4" w:space="0" w:color="auto"/>
              <w:left w:val="single" w:sz="4" w:space="0" w:color="auto"/>
              <w:bottom w:val="single" w:sz="4" w:space="0" w:color="auto"/>
              <w:right w:val="single" w:sz="4" w:space="0" w:color="auto"/>
            </w:tcBorders>
          </w:tcPr>
          <w:p w14:paraId="6C51558B" w14:textId="38016C2E"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Obiajunwa, 2005 [24]</w:t>
            </w:r>
          </w:p>
        </w:tc>
        <w:tc>
          <w:tcPr>
            <w:tcW w:w="559" w:type="pct"/>
            <w:tcBorders>
              <w:top w:val="single" w:sz="4" w:space="0" w:color="auto"/>
              <w:left w:val="single" w:sz="4" w:space="0" w:color="auto"/>
              <w:bottom w:val="single" w:sz="4" w:space="0" w:color="auto"/>
              <w:right w:val="single" w:sz="4" w:space="0" w:color="auto"/>
            </w:tcBorders>
          </w:tcPr>
          <w:p w14:paraId="074BB122"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1997</w:t>
            </w:r>
          </w:p>
        </w:tc>
        <w:tc>
          <w:tcPr>
            <w:tcW w:w="813" w:type="pct"/>
          </w:tcPr>
          <w:p w14:paraId="63D301DE" w14:textId="7D3B0DF7" w:rsidR="00011793" w:rsidRPr="00E23F0E" w:rsidRDefault="00FB5F31"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Microscopy</w:t>
            </w:r>
            <w:r w:rsidR="009C20B2" w:rsidRPr="00E23F0E">
              <w:t xml:space="preserve"> </w:t>
            </w:r>
          </w:p>
        </w:tc>
        <w:tc>
          <w:tcPr>
            <w:tcW w:w="1017" w:type="pct"/>
            <w:tcBorders>
              <w:top w:val="single" w:sz="4" w:space="0" w:color="auto"/>
              <w:left w:val="single" w:sz="4" w:space="0" w:color="auto"/>
              <w:bottom w:val="single" w:sz="4" w:space="0" w:color="auto"/>
              <w:right w:val="single" w:sz="4" w:space="0" w:color="auto"/>
            </w:tcBorders>
          </w:tcPr>
          <w:p w14:paraId="7DD70DBC" w14:textId="455BFDA2"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F00C83" w:rsidRPr="00E23F0E">
              <w:t xml:space="preserve">: </w:t>
            </w:r>
            <w:r w:rsidRPr="00E23F0E">
              <w:t>46.7% (56/120)</w:t>
            </w:r>
          </w:p>
        </w:tc>
        <w:tc>
          <w:tcPr>
            <w:tcW w:w="1241" w:type="pct"/>
            <w:tcBorders>
              <w:top w:val="single" w:sz="4" w:space="0" w:color="auto"/>
              <w:left w:val="single" w:sz="4" w:space="0" w:color="auto"/>
              <w:bottom w:val="single" w:sz="4" w:space="0" w:color="auto"/>
              <w:right w:val="single" w:sz="4" w:space="0" w:color="auto"/>
            </w:tcBorders>
          </w:tcPr>
          <w:p w14:paraId="3E36E1D4" w14:textId="509D00A3" w:rsidR="00011793" w:rsidRPr="00E23F0E" w:rsidRDefault="00011793" w:rsidP="004A476B">
            <w:pPr>
              <w:spacing w:line="480" w:lineRule="auto"/>
              <w:jc w:val="center"/>
              <w:cnfStyle w:val="000000000000" w:firstRow="0" w:lastRow="0" w:firstColumn="0" w:lastColumn="0" w:oddVBand="0" w:evenVBand="0" w:oddHBand="0" w:evenHBand="0" w:firstRowFirstColumn="0" w:firstRowLastColumn="0" w:lastRowFirstColumn="0" w:lastRowLastColumn="0"/>
            </w:pPr>
            <w:r w:rsidRPr="00E23F0E">
              <w:t>-</w:t>
            </w:r>
          </w:p>
        </w:tc>
      </w:tr>
      <w:tr w:rsidR="00E23F0E" w:rsidRPr="00E23F0E" w14:paraId="3D6CE822" w14:textId="77777777" w:rsidTr="00456284">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608" w:type="pct"/>
            <w:vMerge/>
          </w:tcPr>
          <w:p w14:paraId="5569B979"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53FD30F2" w14:textId="23B03470"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Mukhtar, 2005 [25]</w:t>
            </w:r>
          </w:p>
        </w:tc>
        <w:tc>
          <w:tcPr>
            <w:tcW w:w="559" w:type="pct"/>
            <w:tcBorders>
              <w:top w:val="single" w:sz="4" w:space="0" w:color="auto"/>
              <w:left w:val="single" w:sz="4" w:space="0" w:color="auto"/>
              <w:bottom w:val="single" w:sz="4" w:space="0" w:color="auto"/>
              <w:right w:val="single" w:sz="4" w:space="0" w:color="auto"/>
            </w:tcBorders>
          </w:tcPr>
          <w:p w14:paraId="334B9386"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2002</w:t>
            </w:r>
          </w:p>
        </w:tc>
        <w:tc>
          <w:tcPr>
            <w:tcW w:w="813" w:type="pct"/>
          </w:tcPr>
          <w:p w14:paraId="4D4A4499" w14:textId="730F6D78" w:rsidR="00011793" w:rsidRPr="00E23F0E" w:rsidRDefault="00EF25CA"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 xml:space="preserve">Microscopy </w:t>
            </w:r>
          </w:p>
        </w:tc>
        <w:tc>
          <w:tcPr>
            <w:tcW w:w="1017" w:type="pct"/>
            <w:tcBorders>
              <w:top w:val="single" w:sz="4" w:space="0" w:color="auto"/>
              <w:left w:val="single" w:sz="4" w:space="0" w:color="auto"/>
              <w:bottom w:val="single" w:sz="4" w:space="0" w:color="auto"/>
              <w:right w:val="single" w:sz="4" w:space="0" w:color="auto"/>
            </w:tcBorders>
          </w:tcPr>
          <w:p w14:paraId="75674CD3" w14:textId="751E166D"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F00C83" w:rsidRPr="00E23F0E">
              <w:t xml:space="preserve">: </w:t>
            </w:r>
            <w:r w:rsidRPr="00E23F0E">
              <w:t>15.3% (16/104)</w:t>
            </w:r>
          </w:p>
        </w:tc>
        <w:tc>
          <w:tcPr>
            <w:tcW w:w="1241" w:type="pct"/>
            <w:tcBorders>
              <w:top w:val="single" w:sz="4" w:space="0" w:color="auto"/>
              <w:left w:val="single" w:sz="4" w:space="0" w:color="auto"/>
              <w:bottom w:val="single" w:sz="4" w:space="0" w:color="auto"/>
              <w:right w:val="single" w:sz="4" w:space="0" w:color="auto"/>
            </w:tcBorders>
          </w:tcPr>
          <w:p w14:paraId="16FB2FFE" w14:textId="322E4C9A" w:rsidR="00011793" w:rsidRPr="00E23F0E" w:rsidRDefault="00011793" w:rsidP="004A476B">
            <w:pPr>
              <w:spacing w:line="480" w:lineRule="auto"/>
              <w:jc w:val="center"/>
              <w:cnfStyle w:val="000000100000" w:firstRow="0" w:lastRow="0" w:firstColumn="0" w:lastColumn="0" w:oddVBand="0" w:evenVBand="0" w:oddHBand="1" w:evenHBand="0" w:firstRowFirstColumn="0" w:firstRowLastColumn="0" w:lastRowFirstColumn="0" w:lastRowLastColumn="0"/>
            </w:pPr>
            <w:r w:rsidRPr="00E23F0E">
              <w:t>-</w:t>
            </w:r>
          </w:p>
        </w:tc>
      </w:tr>
      <w:tr w:rsidR="00E23F0E" w:rsidRPr="00E23F0E" w14:paraId="367E24D5"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1612376C"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53E4E042" w14:textId="475F0784"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Okafor, 2006 [26]</w:t>
            </w:r>
          </w:p>
        </w:tc>
        <w:tc>
          <w:tcPr>
            <w:tcW w:w="559" w:type="pct"/>
            <w:tcBorders>
              <w:top w:val="single" w:sz="4" w:space="0" w:color="auto"/>
              <w:left w:val="single" w:sz="4" w:space="0" w:color="auto"/>
              <w:bottom w:val="single" w:sz="4" w:space="0" w:color="auto"/>
              <w:right w:val="single" w:sz="4" w:space="0" w:color="auto"/>
            </w:tcBorders>
          </w:tcPr>
          <w:p w14:paraId="0E7C1C65"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2003-2004</w:t>
            </w:r>
          </w:p>
        </w:tc>
        <w:tc>
          <w:tcPr>
            <w:tcW w:w="813" w:type="pct"/>
          </w:tcPr>
          <w:p w14:paraId="1C540986" w14:textId="0CF4F1D9" w:rsidR="00011793" w:rsidRPr="00E23F0E" w:rsidRDefault="000F3DCF"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Microscopy</w:t>
            </w:r>
          </w:p>
        </w:tc>
        <w:tc>
          <w:tcPr>
            <w:tcW w:w="1017" w:type="pct"/>
            <w:tcBorders>
              <w:top w:val="single" w:sz="4" w:space="0" w:color="auto"/>
              <w:left w:val="single" w:sz="4" w:space="0" w:color="auto"/>
              <w:bottom w:val="single" w:sz="4" w:space="0" w:color="auto"/>
              <w:right w:val="single" w:sz="4" w:space="0" w:color="auto"/>
            </w:tcBorders>
          </w:tcPr>
          <w:p w14:paraId="4A5A0F0E" w14:textId="68D267AC"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CMD</w:t>
            </w:r>
            <w:r w:rsidR="00F00C83" w:rsidRPr="00E23F0E">
              <w:t xml:space="preserve">: </w:t>
            </w:r>
            <w:r w:rsidRPr="00E23F0E">
              <w:t>3.7%</w:t>
            </w:r>
            <w:r w:rsidR="00322111">
              <w:t xml:space="preserve"> (28/</w:t>
            </w:r>
            <w:r w:rsidR="002D2B58">
              <w:t>658)</w:t>
            </w:r>
          </w:p>
        </w:tc>
        <w:tc>
          <w:tcPr>
            <w:tcW w:w="1241" w:type="pct"/>
            <w:tcBorders>
              <w:top w:val="single" w:sz="4" w:space="0" w:color="auto"/>
              <w:left w:val="single" w:sz="4" w:space="0" w:color="auto"/>
              <w:bottom w:val="single" w:sz="4" w:space="0" w:color="auto"/>
              <w:right w:val="single" w:sz="4" w:space="0" w:color="auto"/>
            </w:tcBorders>
          </w:tcPr>
          <w:p w14:paraId="7C00670C" w14:textId="353D6C30" w:rsidR="00011793" w:rsidRPr="00E23F0E" w:rsidRDefault="00011793" w:rsidP="004A476B">
            <w:pPr>
              <w:spacing w:line="480" w:lineRule="auto"/>
              <w:jc w:val="center"/>
              <w:cnfStyle w:val="000000000000" w:firstRow="0" w:lastRow="0" w:firstColumn="0" w:lastColumn="0" w:oddVBand="0" w:evenVBand="0" w:oddHBand="0" w:evenHBand="0" w:firstRowFirstColumn="0" w:firstRowLastColumn="0" w:lastRowFirstColumn="0" w:lastRowLastColumn="0"/>
            </w:pPr>
            <w:r w:rsidRPr="00E23F0E">
              <w:t>-</w:t>
            </w:r>
          </w:p>
        </w:tc>
      </w:tr>
      <w:tr w:rsidR="00E23F0E" w:rsidRPr="00E23F0E" w14:paraId="3F3E119A"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2057C165"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61A2F424" w14:textId="643BCF1A"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Falade, 2007 [27]</w:t>
            </w:r>
          </w:p>
        </w:tc>
        <w:tc>
          <w:tcPr>
            <w:tcW w:w="559" w:type="pct"/>
            <w:tcBorders>
              <w:top w:val="single" w:sz="4" w:space="0" w:color="auto"/>
              <w:left w:val="single" w:sz="4" w:space="0" w:color="auto"/>
              <w:bottom w:val="single" w:sz="4" w:space="0" w:color="auto"/>
              <w:right w:val="single" w:sz="4" w:space="0" w:color="auto"/>
            </w:tcBorders>
          </w:tcPr>
          <w:p w14:paraId="437CE89D" w14:textId="77777777"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2003-2004</w:t>
            </w:r>
          </w:p>
        </w:tc>
        <w:tc>
          <w:tcPr>
            <w:tcW w:w="813" w:type="pct"/>
          </w:tcPr>
          <w:p w14:paraId="51EE8322" w14:textId="3A03D8B1" w:rsidR="00011793" w:rsidRPr="00E23F0E" w:rsidRDefault="00267184"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Microscopy</w:t>
            </w:r>
          </w:p>
        </w:tc>
        <w:tc>
          <w:tcPr>
            <w:tcW w:w="1017" w:type="pct"/>
            <w:tcBorders>
              <w:top w:val="single" w:sz="4" w:space="0" w:color="auto"/>
              <w:left w:val="single" w:sz="4" w:space="0" w:color="auto"/>
              <w:bottom w:val="single" w:sz="4" w:space="0" w:color="auto"/>
              <w:right w:val="single" w:sz="4" w:space="0" w:color="auto"/>
            </w:tcBorders>
          </w:tcPr>
          <w:p w14:paraId="29F49937" w14:textId="62632742" w:rsidR="00011793" w:rsidRPr="00E23F0E" w:rsidRDefault="00011793" w:rsidP="00695D38">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F00C83" w:rsidRPr="00E23F0E">
              <w:t xml:space="preserve">: </w:t>
            </w:r>
            <w:r w:rsidRPr="00E23F0E">
              <w:t>5.1% (95/1875)</w:t>
            </w:r>
          </w:p>
        </w:tc>
        <w:tc>
          <w:tcPr>
            <w:tcW w:w="1241" w:type="pct"/>
            <w:tcBorders>
              <w:top w:val="single" w:sz="4" w:space="0" w:color="auto"/>
              <w:left w:val="single" w:sz="4" w:space="0" w:color="auto"/>
              <w:bottom w:val="single" w:sz="4" w:space="0" w:color="auto"/>
              <w:right w:val="single" w:sz="4" w:space="0" w:color="auto"/>
            </w:tcBorders>
          </w:tcPr>
          <w:p w14:paraId="27A6A614" w14:textId="106C48C7" w:rsidR="00011793" w:rsidRPr="00E23F0E" w:rsidRDefault="00011793" w:rsidP="004A476B">
            <w:pPr>
              <w:spacing w:line="480" w:lineRule="auto"/>
              <w:jc w:val="center"/>
              <w:cnfStyle w:val="000000100000" w:firstRow="0" w:lastRow="0" w:firstColumn="0" w:lastColumn="0" w:oddVBand="0" w:evenVBand="0" w:oddHBand="1" w:evenHBand="0" w:firstRowFirstColumn="0" w:firstRowLastColumn="0" w:lastRowFirstColumn="0" w:lastRowLastColumn="0"/>
            </w:pPr>
            <w:r w:rsidRPr="00E23F0E">
              <w:t>-</w:t>
            </w:r>
          </w:p>
        </w:tc>
      </w:tr>
      <w:tr w:rsidR="00E23F0E" w:rsidRPr="00E23F0E" w14:paraId="1FB7A751"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4B360D99" w14:textId="77777777" w:rsidR="00011793" w:rsidRPr="00E23F0E" w:rsidRDefault="00011793" w:rsidP="00695D38">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73B47973" w14:textId="10098E74"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rPr>
                <w:highlight w:val="yellow"/>
              </w:rPr>
            </w:pPr>
            <w:r w:rsidRPr="00E23F0E">
              <w:t>Sotimehin, 2008 [28]</w:t>
            </w:r>
          </w:p>
        </w:tc>
        <w:tc>
          <w:tcPr>
            <w:tcW w:w="559" w:type="pct"/>
            <w:tcBorders>
              <w:top w:val="single" w:sz="4" w:space="0" w:color="auto"/>
              <w:left w:val="single" w:sz="4" w:space="0" w:color="auto"/>
              <w:bottom w:val="single" w:sz="4" w:space="0" w:color="auto"/>
              <w:right w:val="single" w:sz="4" w:space="0" w:color="auto"/>
            </w:tcBorders>
          </w:tcPr>
          <w:p w14:paraId="6DA42CEE" w14:textId="77777777"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2004-2005</w:t>
            </w:r>
          </w:p>
        </w:tc>
        <w:tc>
          <w:tcPr>
            <w:tcW w:w="813" w:type="pct"/>
          </w:tcPr>
          <w:p w14:paraId="63E6F73C" w14:textId="73CD20F3" w:rsidR="00011793" w:rsidRPr="00E23F0E" w:rsidRDefault="00CB617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Microscopy,</w:t>
            </w:r>
            <w:r w:rsidR="00152570" w:rsidRPr="00E23F0E">
              <w:t xml:space="preserve"> RDT (OptiMAL</w:t>
            </w:r>
            <w:r w:rsidR="00466E63" w:rsidRPr="00E23F0E">
              <w:rPr>
                <w:vertAlign w:val="superscript"/>
              </w:rPr>
              <w:t>®</w:t>
            </w:r>
            <w:r w:rsidR="00466E63" w:rsidRPr="00E23F0E">
              <w:t>)</w:t>
            </w:r>
          </w:p>
        </w:tc>
        <w:tc>
          <w:tcPr>
            <w:tcW w:w="1017" w:type="pct"/>
            <w:tcBorders>
              <w:top w:val="single" w:sz="4" w:space="0" w:color="auto"/>
              <w:left w:val="single" w:sz="4" w:space="0" w:color="auto"/>
              <w:bottom w:val="single" w:sz="4" w:space="0" w:color="auto"/>
              <w:right w:val="single" w:sz="4" w:space="0" w:color="auto"/>
            </w:tcBorders>
          </w:tcPr>
          <w:p w14:paraId="4E5CA5EA" w14:textId="597DFF4E" w:rsidR="00011793" w:rsidRPr="00E23F0E" w:rsidRDefault="00011793" w:rsidP="00695D38">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F00C83" w:rsidRPr="00E23F0E">
              <w:t xml:space="preserve">: </w:t>
            </w:r>
            <w:r w:rsidRPr="00E23F0E">
              <w:t>10.9%</w:t>
            </w:r>
            <w:r w:rsidR="00F57F9A">
              <w:t xml:space="preserve"> (21/192)</w:t>
            </w:r>
          </w:p>
        </w:tc>
        <w:tc>
          <w:tcPr>
            <w:tcW w:w="1241" w:type="pct"/>
            <w:tcBorders>
              <w:top w:val="single" w:sz="4" w:space="0" w:color="auto"/>
              <w:left w:val="single" w:sz="4" w:space="0" w:color="auto"/>
              <w:bottom w:val="single" w:sz="4" w:space="0" w:color="auto"/>
              <w:right w:val="single" w:sz="4" w:space="0" w:color="auto"/>
            </w:tcBorders>
          </w:tcPr>
          <w:p w14:paraId="5355DACC" w14:textId="2530BDE1" w:rsidR="00011793" w:rsidRPr="00E23F0E" w:rsidRDefault="00011793" w:rsidP="004A476B">
            <w:pPr>
              <w:spacing w:line="480" w:lineRule="auto"/>
              <w:jc w:val="center"/>
              <w:cnfStyle w:val="000000000000" w:firstRow="0" w:lastRow="0" w:firstColumn="0" w:lastColumn="0" w:oddVBand="0" w:evenVBand="0" w:oddHBand="0" w:evenHBand="0" w:firstRowFirstColumn="0" w:firstRowLastColumn="0" w:lastRowFirstColumn="0" w:lastRowLastColumn="0"/>
            </w:pPr>
            <w:r w:rsidRPr="00E23F0E">
              <w:t>-</w:t>
            </w:r>
          </w:p>
        </w:tc>
      </w:tr>
      <w:tr w:rsidR="00E23F0E" w:rsidRPr="00E23F0E" w14:paraId="4177B849"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639A94C8" w14:textId="77777777" w:rsidR="00011793" w:rsidRPr="00E23F0E" w:rsidRDefault="00011793" w:rsidP="00992D0A">
            <w:pPr>
              <w:spacing w:line="480" w:lineRule="auto"/>
              <w:rPr>
                <w:i/>
                <w:iCs/>
              </w:rPr>
            </w:pPr>
          </w:p>
        </w:tc>
        <w:tc>
          <w:tcPr>
            <w:tcW w:w="762" w:type="pct"/>
            <w:tcBorders>
              <w:top w:val="single" w:sz="4" w:space="0" w:color="auto"/>
              <w:left w:val="single" w:sz="4" w:space="0" w:color="auto"/>
              <w:bottom w:val="single" w:sz="4" w:space="0" w:color="auto"/>
              <w:right w:val="single" w:sz="4" w:space="0" w:color="auto"/>
            </w:tcBorders>
          </w:tcPr>
          <w:p w14:paraId="3C4AAC00" w14:textId="07998369"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rPr>
                <w:highlight w:val="yellow"/>
              </w:rPr>
            </w:pPr>
            <w:r w:rsidRPr="00E23F0E">
              <w:t>Orogade, 2008 [29]</w:t>
            </w:r>
          </w:p>
        </w:tc>
        <w:tc>
          <w:tcPr>
            <w:tcW w:w="559" w:type="pct"/>
            <w:tcBorders>
              <w:top w:val="single" w:sz="4" w:space="0" w:color="auto"/>
              <w:left w:val="single" w:sz="4" w:space="0" w:color="auto"/>
              <w:bottom w:val="single" w:sz="4" w:space="0" w:color="auto"/>
              <w:right w:val="single" w:sz="4" w:space="0" w:color="auto"/>
            </w:tcBorders>
          </w:tcPr>
          <w:p w14:paraId="17B552B2" w14:textId="77777777"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2003-2004</w:t>
            </w:r>
          </w:p>
        </w:tc>
        <w:tc>
          <w:tcPr>
            <w:tcW w:w="813" w:type="pct"/>
          </w:tcPr>
          <w:p w14:paraId="13E5775A" w14:textId="7B197857" w:rsidR="00011793" w:rsidRPr="00E23F0E" w:rsidRDefault="00F16184"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LM</w:t>
            </w:r>
          </w:p>
        </w:tc>
        <w:tc>
          <w:tcPr>
            <w:tcW w:w="1017" w:type="pct"/>
            <w:tcBorders>
              <w:top w:val="single" w:sz="4" w:space="0" w:color="auto"/>
              <w:left w:val="single" w:sz="4" w:space="0" w:color="auto"/>
              <w:bottom w:val="single" w:sz="4" w:space="0" w:color="auto"/>
              <w:right w:val="single" w:sz="4" w:space="0" w:color="auto"/>
            </w:tcBorders>
          </w:tcPr>
          <w:p w14:paraId="22323036" w14:textId="612F73EE"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F00C83" w:rsidRPr="00E23F0E">
              <w:t xml:space="preserve">: </w:t>
            </w:r>
            <w:r w:rsidRPr="00E23F0E">
              <w:t>5.1% (95/1875)</w:t>
            </w:r>
          </w:p>
        </w:tc>
        <w:tc>
          <w:tcPr>
            <w:tcW w:w="1241" w:type="pct"/>
            <w:tcBorders>
              <w:top w:val="single" w:sz="4" w:space="0" w:color="auto"/>
              <w:left w:val="single" w:sz="4" w:space="0" w:color="auto"/>
              <w:bottom w:val="single" w:sz="4" w:space="0" w:color="auto"/>
              <w:right w:val="single" w:sz="4" w:space="0" w:color="auto"/>
            </w:tcBorders>
          </w:tcPr>
          <w:p w14:paraId="7A704E45" w14:textId="747F57F6" w:rsidR="00011793" w:rsidRPr="00E23F0E" w:rsidRDefault="008B799B" w:rsidP="00620673">
            <w:pPr>
              <w:pStyle w:val="ListParagraph"/>
              <w:numPr>
                <w:ilvl w:val="0"/>
                <w:numId w:val="35"/>
              </w:numPr>
              <w:spacing w:line="480" w:lineRule="auto"/>
              <w:ind w:left="176" w:hanging="176"/>
              <w:cnfStyle w:val="000000100000" w:firstRow="0" w:lastRow="0" w:firstColumn="0" w:lastColumn="0" w:oddVBand="0" w:evenVBand="0" w:oddHBand="1" w:evenHBand="0" w:firstRowFirstColumn="0" w:firstRowLastColumn="0" w:lastRowFirstColumn="0" w:lastRowLastColumn="0"/>
              <w:rPr>
                <w:i/>
                <w:iCs/>
              </w:rPr>
            </w:pPr>
            <w:r w:rsidRPr="00E23F0E">
              <w:t>CM was referred to a</w:t>
            </w:r>
            <w:r w:rsidR="00367275" w:rsidRPr="00E23F0E">
              <w:t xml:space="preserve">s </w:t>
            </w:r>
            <w:r w:rsidR="00CE1383" w:rsidRPr="00E23F0E">
              <w:t xml:space="preserve">the </w:t>
            </w:r>
            <w:r w:rsidR="00367275" w:rsidRPr="00E23F0E">
              <w:t>presence of malarial parasites in the newborn</w:t>
            </w:r>
            <w:r w:rsidR="00240EBA" w:rsidRPr="00E23F0E">
              <w:t xml:space="preserve">, </w:t>
            </w:r>
            <w:r w:rsidR="00367275" w:rsidRPr="00E23F0E">
              <w:t>regardless of symptoms</w:t>
            </w:r>
          </w:p>
        </w:tc>
      </w:tr>
      <w:tr w:rsidR="00E23F0E" w:rsidRPr="00E23F0E" w14:paraId="0BDAE081"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28E58EE1" w14:textId="77777777" w:rsidR="00011793" w:rsidRPr="00E23F0E" w:rsidRDefault="00011793" w:rsidP="00992D0A">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09A716B9" w14:textId="0EB2B252"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Ekanem, 2008 [30]</w:t>
            </w:r>
          </w:p>
        </w:tc>
        <w:tc>
          <w:tcPr>
            <w:tcW w:w="559" w:type="pct"/>
            <w:tcBorders>
              <w:top w:val="single" w:sz="4" w:space="0" w:color="auto"/>
              <w:left w:val="single" w:sz="4" w:space="0" w:color="auto"/>
              <w:bottom w:val="single" w:sz="4" w:space="0" w:color="auto"/>
              <w:right w:val="single" w:sz="4" w:space="0" w:color="auto"/>
            </w:tcBorders>
          </w:tcPr>
          <w:p w14:paraId="6A1F6789" w14:textId="77777777"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NR</w:t>
            </w:r>
          </w:p>
        </w:tc>
        <w:tc>
          <w:tcPr>
            <w:tcW w:w="813" w:type="pct"/>
          </w:tcPr>
          <w:p w14:paraId="3905F6B0" w14:textId="5D3FF729" w:rsidR="00011793" w:rsidRPr="00E23F0E" w:rsidRDefault="00E96366" w:rsidP="00992D0A">
            <w:pPr>
              <w:spacing w:line="480" w:lineRule="auto"/>
              <w:cnfStyle w:val="000000000000" w:firstRow="0" w:lastRow="0" w:firstColumn="0" w:lastColumn="0" w:oddVBand="0" w:evenVBand="0" w:oddHBand="0" w:evenHBand="0" w:firstRowFirstColumn="0" w:firstRowLastColumn="0" w:lastRowFirstColumn="0" w:lastRowLastColumn="0"/>
            </w:pPr>
            <w:r>
              <w:t>Microscopy</w:t>
            </w:r>
          </w:p>
        </w:tc>
        <w:tc>
          <w:tcPr>
            <w:tcW w:w="1017" w:type="pct"/>
            <w:tcBorders>
              <w:top w:val="single" w:sz="4" w:space="0" w:color="auto"/>
              <w:left w:val="single" w:sz="4" w:space="0" w:color="auto"/>
              <w:bottom w:val="single" w:sz="4" w:space="0" w:color="auto"/>
              <w:right w:val="single" w:sz="4" w:space="0" w:color="auto"/>
            </w:tcBorders>
          </w:tcPr>
          <w:p w14:paraId="51D3D2AD" w14:textId="28D2F005"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F00C83" w:rsidRPr="00E23F0E">
              <w:t xml:space="preserve">: </w:t>
            </w:r>
            <w:r w:rsidRPr="00E23F0E">
              <w:t xml:space="preserve">13% </w:t>
            </w:r>
            <w:r w:rsidR="00A55903">
              <w:t>(</w:t>
            </w:r>
            <w:r w:rsidR="00F134B7">
              <w:t>71/546)</w:t>
            </w:r>
          </w:p>
        </w:tc>
        <w:tc>
          <w:tcPr>
            <w:tcW w:w="1241" w:type="pct"/>
            <w:tcBorders>
              <w:top w:val="single" w:sz="4" w:space="0" w:color="auto"/>
              <w:left w:val="single" w:sz="4" w:space="0" w:color="auto"/>
              <w:bottom w:val="single" w:sz="4" w:space="0" w:color="auto"/>
              <w:right w:val="single" w:sz="4" w:space="0" w:color="auto"/>
            </w:tcBorders>
          </w:tcPr>
          <w:p w14:paraId="464623DE" w14:textId="1AC73D0E" w:rsidR="00011793" w:rsidRPr="00E23F0E" w:rsidRDefault="00011793" w:rsidP="00620673">
            <w:pPr>
              <w:pStyle w:val="ListParagraph"/>
              <w:numPr>
                <w:ilvl w:val="0"/>
                <w:numId w:val="21"/>
              </w:numPr>
              <w:spacing w:line="480" w:lineRule="auto"/>
              <w:ind w:left="176" w:hanging="176"/>
              <w:cnfStyle w:val="000000000000" w:firstRow="0" w:lastRow="0" w:firstColumn="0" w:lastColumn="0" w:oddVBand="0" w:evenVBand="0" w:oddHBand="0" w:evenHBand="0" w:firstRowFirstColumn="0" w:firstRowLastColumn="0" w:lastRowFirstColumn="0" w:lastRowLastColumn="0"/>
            </w:pPr>
            <w:r w:rsidRPr="00E23F0E">
              <w:t>Neonates admitted to the neonatal unit who presented with clinical features suggestive of sepsis were included in the study</w:t>
            </w:r>
          </w:p>
        </w:tc>
      </w:tr>
      <w:tr w:rsidR="00E23F0E" w:rsidRPr="00E23F0E" w14:paraId="5482C828"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66E37B12" w14:textId="77777777" w:rsidR="00011793" w:rsidRPr="00E23F0E" w:rsidRDefault="00011793" w:rsidP="00992D0A">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3FF542F2" w14:textId="7CE9C975"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Lesi, 2010 [31]</w:t>
            </w:r>
          </w:p>
        </w:tc>
        <w:tc>
          <w:tcPr>
            <w:tcW w:w="559" w:type="pct"/>
            <w:tcBorders>
              <w:top w:val="single" w:sz="4" w:space="0" w:color="auto"/>
              <w:left w:val="single" w:sz="4" w:space="0" w:color="auto"/>
              <w:bottom w:val="single" w:sz="4" w:space="0" w:color="auto"/>
              <w:right w:val="single" w:sz="4" w:space="0" w:color="auto"/>
            </w:tcBorders>
          </w:tcPr>
          <w:p w14:paraId="3F161CD9" w14:textId="77777777"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2002</w:t>
            </w:r>
          </w:p>
        </w:tc>
        <w:tc>
          <w:tcPr>
            <w:tcW w:w="813" w:type="pct"/>
          </w:tcPr>
          <w:p w14:paraId="4FCFFE02" w14:textId="33E3BA21" w:rsidR="00011793" w:rsidRPr="00E23F0E" w:rsidRDefault="00E636E5"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Microscopy</w:t>
            </w:r>
          </w:p>
        </w:tc>
        <w:tc>
          <w:tcPr>
            <w:tcW w:w="1017" w:type="pct"/>
            <w:tcBorders>
              <w:top w:val="single" w:sz="4" w:space="0" w:color="auto"/>
              <w:left w:val="single" w:sz="4" w:space="0" w:color="auto"/>
              <w:bottom w:val="single" w:sz="4" w:space="0" w:color="auto"/>
              <w:right w:val="single" w:sz="4" w:space="0" w:color="auto"/>
            </w:tcBorders>
          </w:tcPr>
          <w:p w14:paraId="4E5D8FFE" w14:textId="54785C39"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CE1383" w:rsidRPr="00E23F0E">
              <w:t xml:space="preserve">: </w:t>
            </w:r>
            <w:r w:rsidRPr="00E23F0E">
              <w:t>13.6%</w:t>
            </w:r>
            <w:r w:rsidR="00B44595">
              <w:t xml:space="preserve"> (14/96)</w:t>
            </w:r>
          </w:p>
        </w:tc>
        <w:tc>
          <w:tcPr>
            <w:tcW w:w="1241" w:type="pct"/>
            <w:tcBorders>
              <w:top w:val="single" w:sz="4" w:space="0" w:color="auto"/>
              <w:left w:val="single" w:sz="4" w:space="0" w:color="auto"/>
              <w:bottom w:val="single" w:sz="4" w:space="0" w:color="auto"/>
              <w:right w:val="single" w:sz="4" w:space="0" w:color="auto"/>
            </w:tcBorders>
          </w:tcPr>
          <w:p w14:paraId="7669D0F9" w14:textId="5AB090A8" w:rsidR="00011793" w:rsidRPr="00E23F0E" w:rsidRDefault="00011793" w:rsidP="004A476B">
            <w:pPr>
              <w:spacing w:line="480" w:lineRule="auto"/>
              <w:jc w:val="center"/>
              <w:cnfStyle w:val="000000100000" w:firstRow="0" w:lastRow="0" w:firstColumn="0" w:lastColumn="0" w:oddVBand="0" w:evenVBand="0" w:oddHBand="1" w:evenHBand="0" w:firstRowFirstColumn="0" w:firstRowLastColumn="0" w:lastRowFirstColumn="0" w:lastRowLastColumn="0"/>
            </w:pPr>
            <w:r w:rsidRPr="00E23F0E">
              <w:t>-</w:t>
            </w:r>
          </w:p>
        </w:tc>
      </w:tr>
      <w:tr w:rsidR="00E23F0E" w:rsidRPr="00E23F0E" w14:paraId="307AE06A"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38458F5B" w14:textId="77777777" w:rsidR="00011793" w:rsidRPr="00E23F0E" w:rsidRDefault="00011793" w:rsidP="00992D0A">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5F997451" w14:textId="06F5A8E7"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rPr>
                <w:highlight w:val="yellow"/>
              </w:rPr>
            </w:pPr>
            <w:r w:rsidRPr="00E23F0E">
              <w:t>Oduwole, 2011 [32]</w:t>
            </w:r>
          </w:p>
        </w:tc>
        <w:tc>
          <w:tcPr>
            <w:tcW w:w="559" w:type="pct"/>
            <w:tcBorders>
              <w:top w:val="single" w:sz="4" w:space="0" w:color="auto"/>
              <w:left w:val="single" w:sz="4" w:space="0" w:color="auto"/>
              <w:bottom w:val="single" w:sz="4" w:space="0" w:color="auto"/>
              <w:right w:val="single" w:sz="4" w:space="0" w:color="auto"/>
            </w:tcBorders>
          </w:tcPr>
          <w:p w14:paraId="1D103499" w14:textId="77777777"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2009</w:t>
            </w:r>
          </w:p>
        </w:tc>
        <w:tc>
          <w:tcPr>
            <w:tcW w:w="813" w:type="pct"/>
          </w:tcPr>
          <w:p w14:paraId="3DC1A055" w14:textId="55E12952" w:rsidR="00011793" w:rsidRPr="00E23F0E" w:rsidRDefault="00DF1E5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nPCR</w:t>
            </w:r>
          </w:p>
        </w:tc>
        <w:tc>
          <w:tcPr>
            <w:tcW w:w="1017" w:type="pct"/>
            <w:tcBorders>
              <w:top w:val="single" w:sz="4" w:space="0" w:color="auto"/>
              <w:left w:val="single" w:sz="4" w:space="0" w:color="auto"/>
              <w:bottom w:val="single" w:sz="4" w:space="0" w:color="auto"/>
              <w:right w:val="single" w:sz="4" w:space="0" w:color="auto"/>
            </w:tcBorders>
          </w:tcPr>
          <w:p w14:paraId="11BE9E03" w14:textId="16BCFE3A"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CE1383" w:rsidRPr="00E23F0E">
              <w:t xml:space="preserve">: </w:t>
            </w:r>
            <w:r w:rsidRPr="00E23F0E">
              <w:t>2.0%</w:t>
            </w:r>
            <w:r w:rsidR="005F334A">
              <w:t xml:space="preserve"> (4/204)</w:t>
            </w:r>
          </w:p>
        </w:tc>
        <w:tc>
          <w:tcPr>
            <w:tcW w:w="1241" w:type="pct"/>
            <w:tcBorders>
              <w:top w:val="single" w:sz="4" w:space="0" w:color="auto"/>
              <w:left w:val="single" w:sz="4" w:space="0" w:color="auto"/>
              <w:bottom w:val="single" w:sz="4" w:space="0" w:color="auto"/>
              <w:right w:val="single" w:sz="4" w:space="0" w:color="auto"/>
            </w:tcBorders>
          </w:tcPr>
          <w:p w14:paraId="6F6FD63D" w14:textId="3CA5B2AE" w:rsidR="00011793" w:rsidRPr="00E23F0E" w:rsidRDefault="005332BD" w:rsidP="00870E28">
            <w:pPr>
              <w:pStyle w:val="ListParagraph"/>
              <w:numPr>
                <w:ilvl w:val="0"/>
                <w:numId w:val="21"/>
              </w:numPr>
              <w:spacing w:line="480" w:lineRule="auto"/>
              <w:ind w:left="176" w:hanging="176"/>
              <w:cnfStyle w:val="000000000000" w:firstRow="0" w:lastRow="0" w:firstColumn="0" w:lastColumn="0" w:oddVBand="0" w:evenVBand="0" w:oddHBand="0" w:evenHBand="0" w:firstRowFirstColumn="0" w:firstRowLastColumn="0" w:lastRowFirstColumn="0" w:lastRowLastColumn="0"/>
            </w:pPr>
            <w:r w:rsidRPr="00E23F0E">
              <w:t xml:space="preserve">CM was defined as malaria infection acquired by </w:t>
            </w:r>
            <w:r w:rsidR="00CE1383" w:rsidRPr="00E23F0E">
              <w:t xml:space="preserve">the </w:t>
            </w:r>
            <w:r w:rsidRPr="00E23F0E">
              <w:t xml:space="preserve">transmission of malaria parasites from </w:t>
            </w:r>
            <w:r w:rsidR="00CE1383" w:rsidRPr="00E23F0E">
              <w:t xml:space="preserve">the </w:t>
            </w:r>
            <w:r w:rsidRPr="00E23F0E">
              <w:t xml:space="preserve">mother to </w:t>
            </w:r>
            <w:r w:rsidR="00CE1383" w:rsidRPr="00E23F0E">
              <w:t xml:space="preserve">the </w:t>
            </w:r>
            <w:r w:rsidRPr="00E23F0E">
              <w:t>child during pregnancy or perinatally during labo</w:t>
            </w:r>
            <w:r w:rsidR="00CE1383" w:rsidRPr="00E23F0E">
              <w:t>u</w:t>
            </w:r>
            <w:r w:rsidRPr="00E23F0E">
              <w:t>r was determined with evidence of ring forms of malaria parasites in the cord</w:t>
            </w:r>
            <w:r w:rsidR="00CE1383" w:rsidRPr="00E23F0E">
              <w:t xml:space="preserve"> </w:t>
            </w:r>
            <w:r w:rsidRPr="00E23F0E">
              <w:t xml:space="preserve">blood smear at delivery or in </w:t>
            </w:r>
            <w:r w:rsidR="00CE1383" w:rsidRPr="00E23F0E">
              <w:t xml:space="preserve">the </w:t>
            </w:r>
            <w:r w:rsidRPr="00E23F0E">
              <w:t xml:space="preserve">peripheral blood smear of an infant within the </w:t>
            </w:r>
            <w:r w:rsidRPr="00E23F0E">
              <w:lastRenderedPageBreak/>
              <w:t>first 7 days of life, irrespective of clinical symptoms</w:t>
            </w:r>
          </w:p>
        </w:tc>
      </w:tr>
      <w:tr w:rsidR="00E23F0E" w:rsidRPr="00E23F0E" w14:paraId="3E5A7238"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75001EE4" w14:textId="77777777" w:rsidR="00011793" w:rsidRPr="00E23F0E" w:rsidRDefault="00011793" w:rsidP="00992D0A">
            <w:pPr>
              <w:spacing w:line="480" w:lineRule="auto"/>
              <w:rPr>
                <w:i/>
                <w:iCs/>
              </w:rPr>
            </w:pPr>
          </w:p>
        </w:tc>
        <w:tc>
          <w:tcPr>
            <w:tcW w:w="762" w:type="pct"/>
            <w:tcBorders>
              <w:top w:val="single" w:sz="4" w:space="0" w:color="auto"/>
              <w:left w:val="single" w:sz="4" w:space="0" w:color="auto"/>
              <w:bottom w:val="single" w:sz="4" w:space="0" w:color="auto"/>
              <w:right w:val="single" w:sz="4" w:space="0" w:color="auto"/>
            </w:tcBorders>
          </w:tcPr>
          <w:p w14:paraId="20AE0F9C" w14:textId="08EFB5B8"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rPr>
                <w:highlight w:val="yellow"/>
              </w:rPr>
            </w:pPr>
            <w:r w:rsidRPr="00E23F0E">
              <w:t>Omalu, 2011 [33]</w:t>
            </w:r>
          </w:p>
        </w:tc>
        <w:tc>
          <w:tcPr>
            <w:tcW w:w="559" w:type="pct"/>
            <w:tcBorders>
              <w:top w:val="single" w:sz="4" w:space="0" w:color="auto"/>
              <w:left w:val="single" w:sz="4" w:space="0" w:color="auto"/>
              <w:bottom w:val="single" w:sz="4" w:space="0" w:color="auto"/>
              <w:right w:val="single" w:sz="4" w:space="0" w:color="auto"/>
            </w:tcBorders>
          </w:tcPr>
          <w:p w14:paraId="50999409" w14:textId="77777777"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2010-2011</w:t>
            </w:r>
          </w:p>
        </w:tc>
        <w:tc>
          <w:tcPr>
            <w:tcW w:w="813" w:type="pct"/>
          </w:tcPr>
          <w:p w14:paraId="77D66CC0" w14:textId="187775F5" w:rsidR="00011793" w:rsidRPr="00E23F0E" w:rsidRDefault="00332617"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Mi</w:t>
            </w:r>
            <w:r w:rsidR="00B8565A" w:rsidRPr="00E23F0E">
              <w:t>croscopy</w:t>
            </w:r>
          </w:p>
        </w:tc>
        <w:tc>
          <w:tcPr>
            <w:tcW w:w="1017" w:type="pct"/>
            <w:tcBorders>
              <w:top w:val="single" w:sz="4" w:space="0" w:color="auto"/>
              <w:left w:val="single" w:sz="4" w:space="0" w:color="auto"/>
              <w:bottom w:val="single" w:sz="4" w:space="0" w:color="auto"/>
              <w:right w:val="single" w:sz="4" w:space="0" w:color="auto"/>
            </w:tcBorders>
          </w:tcPr>
          <w:p w14:paraId="2ED0F83C" w14:textId="77347A8A"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Cord blood parasitaemia</w:t>
            </w:r>
            <w:r w:rsidR="00CE1383" w:rsidRPr="00E23F0E">
              <w:t xml:space="preserve">: </w:t>
            </w:r>
            <w:r w:rsidRPr="00E23F0E">
              <w:t>5.92% (9/152)</w:t>
            </w:r>
          </w:p>
        </w:tc>
        <w:tc>
          <w:tcPr>
            <w:tcW w:w="1241" w:type="pct"/>
            <w:tcBorders>
              <w:top w:val="single" w:sz="4" w:space="0" w:color="auto"/>
              <w:left w:val="single" w:sz="4" w:space="0" w:color="auto"/>
              <w:bottom w:val="single" w:sz="4" w:space="0" w:color="auto"/>
              <w:right w:val="single" w:sz="4" w:space="0" w:color="auto"/>
            </w:tcBorders>
          </w:tcPr>
          <w:p w14:paraId="21CFDCE8" w14:textId="77777777" w:rsidR="00011793" w:rsidRPr="00E23F0E" w:rsidRDefault="00011793" w:rsidP="004A476B">
            <w:pPr>
              <w:spacing w:line="480" w:lineRule="auto"/>
              <w:jc w:val="center"/>
              <w:cnfStyle w:val="000000100000" w:firstRow="0" w:lastRow="0" w:firstColumn="0" w:lastColumn="0" w:oddVBand="0" w:evenVBand="0" w:oddHBand="1" w:evenHBand="0" w:firstRowFirstColumn="0" w:firstRowLastColumn="0" w:lastRowFirstColumn="0" w:lastRowLastColumn="0"/>
            </w:pPr>
            <w:r w:rsidRPr="00E23F0E">
              <w:t>-</w:t>
            </w:r>
          </w:p>
        </w:tc>
      </w:tr>
      <w:tr w:rsidR="00E23F0E" w:rsidRPr="00E23F0E" w14:paraId="6A234413"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2EDCA231" w14:textId="77777777" w:rsidR="00011793" w:rsidRPr="00E23F0E" w:rsidRDefault="00011793" w:rsidP="00992D0A">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6146EF17" w14:textId="4CD5B1AA"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rPr>
                <w:highlight w:val="yellow"/>
              </w:rPr>
            </w:pPr>
            <w:r w:rsidRPr="00E23F0E">
              <w:t>George, 2013 [34]</w:t>
            </w:r>
          </w:p>
        </w:tc>
        <w:tc>
          <w:tcPr>
            <w:tcW w:w="559" w:type="pct"/>
            <w:tcBorders>
              <w:top w:val="single" w:sz="4" w:space="0" w:color="auto"/>
              <w:left w:val="single" w:sz="4" w:space="0" w:color="auto"/>
              <w:bottom w:val="single" w:sz="4" w:space="0" w:color="auto"/>
              <w:right w:val="single" w:sz="4" w:space="0" w:color="auto"/>
            </w:tcBorders>
          </w:tcPr>
          <w:p w14:paraId="794F3585" w14:textId="77777777"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2010</w:t>
            </w:r>
          </w:p>
        </w:tc>
        <w:tc>
          <w:tcPr>
            <w:tcW w:w="813" w:type="pct"/>
          </w:tcPr>
          <w:p w14:paraId="26CF2891" w14:textId="1DC384CB" w:rsidR="00011793" w:rsidRPr="00E23F0E" w:rsidRDefault="006B7F0B"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Microscopy</w:t>
            </w:r>
          </w:p>
        </w:tc>
        <w:tc>
          <w:tcPr>
            <w:tcW w:w="1017" w:type="pct"/>
            <w:tcBorders>
              <w:top w:val="single" w:sz="4" w:space="0" w:color="auto"/>
              <w:left w:val="single" w:sz="4" w:space="0" w:color="auto"/>
              <w:bottom w:val="single" w:sz="4" w:space="0" w:color="auto"/>
              <w:right w:val="single" w:sz="4" w:space="0" w:color="auto"/>
            </w:tcBorders>
          </w:tcPr>
          <w:p w14:paraId="6EC52C4B" w14:textId="334E0342"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CE1383" w:rsidRPr="00E23F0E">
              <w:t xml:space="preserve">: </w:t>
            </w:r>
            <w:r w:rsidRPr="00E23F0E">
              <w:t>9.6% (27/281)</w:t>
            </w:r>
          </w:p>
        </w:tc>
        <w:tc>
          <w:tcPr>
            <w:tcW w:w="1241" w:type="pct"/>
            <w:tcBorders>
              <w:top w:val="single" w:sz="4" w:space="0" w:color="auto"/>
              <w:left w:val="single" w:sz="4" w:space="0" w:color="auto"/>
              <w:bottom w:val="single" w:sz="4" w:space="0" w:color="auto"/>
              <w:right w:val="single" w:sz="4" w:space="0" w:color="auto"/>
            </w:tcBorders>
          </w:tcPr>
          <w:p w14:paraId="1D41388D" w14:textId="759E1F32" w:rsidR="00011793" w:rsidRPr="00E23F0E" w:rsidRDefault="00011793" w:rsidP="001F47B2">
            <w:pPr>
              <w:spacing w:line="480" w:lineRule="auto"/>
              <w:jc w:val="center"/>
              <w:cnfStyle w:val="000000000000" w:firstRow="0" w:lastRow="0" w:firstColumn="0" w:lastColumn="0" w:oddVBand="0" w:evenVBand="0" w:oddHBand="0" w:evenHBand="0" w:firstRowFirstColumn="0" w:firstRowLastColumn="0" w:lastRowFirstColumn="0" w:lastRowLastColumn="0"/>
            </w:pPr>
            <w:r w:rsidRPr="00E23F0E">
              <w:t>-</w:t>
            </w:r>
          </w:p>
        </w:tc>
      </w:tr>
      <w:tr w:rsidR="00E23F0E" w:rsidRPr="00E23F0E" w14:paraId="7BDD05EA"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tcBorders>
              <w:top w:val="single" w:sz="4" w:space="0" w:color="auto"/>
              <w:left w:val="single" w:sz="4" w:space="0" w:color="auto"/>
              <w:bottom w:val="single" w:sz="4" w:space="0" w:color="auto"/>
              <w:right w:val="single" w:sz="4" w:space="0" w:color="auto"/>
            </w:tcBorders>
          </w:tcPr>
          <w:p w14:paraId="65F77859" w14:textId="77777777" w:rsidR="00011793" w:rsidRPr="00E23F0E" w:rsidRDefault="00011793" w:rsidP="00992D0A">
            <w:pPr>
              <w:spacing w:line="480" w:lineRule="auto"/>
            </w:pPr>
            <w:r w:rsidRPr="00E23F0E">
              <w:t>Peru</w:t>
            </w:r>
          </w:p>
        </w:tc>
        <w:tc>
          <w:tcPr>
            <w:tcW w:w="762" w:type="pct"/>
            <w:tcBorders>
              <w:top w:val="single" w:sz="4" w:space="0" w:color="auto"/>
              <w:left w:val="single" w:sz="4" w:space="0" w:color="auto"/>
              <w:bottom w:val="single" w:sz="4" w:space="0" w:color="auto"/>
              <w:right w:val="single" w:sz="4" w:space="0" w:color="auto"/>
            </w:tcBorders>
          </w:tcPr>
          <w:p w14:paraId="61D0DA4D" w14:textId="72D77003"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rPr>
                <w:highlight w:val="yellow"/>
              </w:rPr>
            </w:pPr>
            <w:r w:rsidRPr="00E23F0E">
              <w:t>Silva, 2015 [35]</w:t>
            </w:r>
          </w:p>
        </w:tc>
        <w:tc>
          <w:tcPr>
            <w:tcW w:w="559" w:type="pct"/>
            <w:tcBorders>
              <w:top w:val="single" w:sz="4" w:space="0" w:color="auto"/>
              <w:left w:val="single" w:sz="4" w:space="0" w:color="auto"/>
              <w:bottom w:val="single" w:sz="4" w:space="0" w:color="auto"/>
              <w:right w:val="single" w:sz="4" w:space="0" w:color="auto"/>
            </w:tcBorders>
          </w:tcPr>
          <w:p w14:paraId="2453B25D" w14:textId="77777777"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2011-2013</w:t>
            </w:r>
          </w:p>
        </w:tc>
        <w:tc>
          <w:tcPr>
            <w:tcW w:w="813" w:type="pct"/>
          </w:tcPr>
          <w:p w14:paraId="1C37F464" w14:textId="37A0CA9A" w:rsidR="00011793" w:rsidRPr="00E23F0E" w:rsidRDefault="00C02B9E"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Microscopy</w:t>
            </w:r>
          </w:p>
        </w:tc>
        <w:tc>
          <w:tcPr>
            <w:tcW w:w="1017" w:type="pct"/>
            <w:tcBorders>
              <w:top w:val="single" w:sz="4" w:space="0" w:color="auto"/>
              <w:left w:val="single" w:sz="4" w:space="0" w:color="auto"/>
              <w:bottom w:val="single" w:sz="4" w:space="0" w:color="auto"/>
              <w:right w:val="single" w:sz="4" w:space="0" w:color="auto"/>
            </w:tcBorders>
          </w:tcPr>
          <w:p w14:paraId="39EE4CF6" w14:textId="52DFD005"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CE1383" w:rsidRPr="00E23F0E">
              <w:t xml:space="preserve">: </w:t>
            </w:r>
            <w:r w:rsidRPr="00E23F0E">
              <w:t xml:space="preserve">9.6% </w:t>
            </w:r>
          </w:p>
        </w:tc>
        <w:tc>
          <w:tcPr>
            <w:tcW w:w="1241" w:type="pct"/>
            <w:tcBorders>
              <w:top w:val="single" w:sz="4" w:space="0" w:color="auto"/>
              <w:left w:val="single" w:sz="4" w:space="0" w:color="auto"/>
              <w:bottom w:val="single" w:sz="4" w:space="0" w:color="auto"/>
              <w:right w:val="single" w:sz="4" w:space="0" w:color="auto"/>
            </w:tcBorders>
          </w:tcPr>
          <w:p w14:paraId="060B5588" w14:textId="77777777" w:rsidR="00011793" w:rsidRPr="00E23F0E" w:rsidRDefault="00011793" w:rsidP="00992D0A">
            <w:pPr>
              <w:spacing w:line="480" w:lineRule="auto"/>
              <w:jc w:val="center"/>
              <w:cnfStyle w:val="000000100000" w:firstRow="0" w:lastRow="0" w:firstColumn="0" w:lastColumn="0" w:oddVBand="0" w:evenVBand="0" w:oddHBand="1" w:evenHBand="0" w:firstRowFirstColumn="0" w:firstRowLastColumn="0" w:lastRowFirstColumn="0" w:lastRowLastColumn="0"/>
            </w:pPr>
            <w:r w:rsidRPr="00E23F0E">
              <w:t>-</w:t>
            </w:r>
          </w:p>
        </w:tc>
      </w:tr>
      <w:tr w:rsidR="00E23F0E" w:rsidRPr="00E23F0E" w14:paraId="150BA47E"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tcBorders>
              <w:top w:val="single" w:sz="4" w:space="0" w:color="auto"/>
              <w:left w:val="single" w:sz="4" w:space="0" w:color="auto"/>
              <w:bottom w:val="single" w:sz="4" w:space="0" w:color="auto"/>
              <w:right w:val="single" w:sz="4" w:space="0" w:color="auto"/>
            </w:tcBorders>
          </w:tcPr>
          <w:p w14:paraId="6938D518" w14:textId="77777777" w:rsidR="00011793" w:rsidRPr="00E23F0E" w:rsidRDefault="00011793" w:rsidP="00992D0A">
            <w:pPr>
              <w:spacing w:line="480" w:lineRule="auto"/>
            </w:pPr>
            <w:r w:rsidRPr="00E23F0E">
              <w:t>Sudan</w:t>
            </w:r>
          </w:p>
        </w:tc>
        <w:tc>
          <w:tcPr>
            <w:tcW w:w="762" w:type="pct"/>
            <w:tcBorders>
              <w:top w:val="single" w:sz="4" w:space="0" w:color="auto"/>
              <w:left w:val="single" w:sz="4" w:space="0" w:color="auto"/>
              <w:bottom w:val="single" w:sz="4" w:space="0" w:color="auto"/>
              <w:right w:val="single" w:sz="4" w:space="0" w:color="auto"/>
            </w:tcBorders>
          </w:tcPr>
          <w:p w14:paraId="4453F9EC" w14:textId="48ECB7FB"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rPr>
                <w:highlight w:val="yellow"/>
              </w:rPr>
            </w:pPr>
            <w:r w:rsidRPr="00E23F0E">
              <w:t>Omer, 2019 [36]</w:t>
            </w:r>
          </w:p>
        </w:tc>
        <w:tc>
          <w:tcPr>
            <w:tcW w:w="559" w:type="pct"/>
            <w:tcBorders>
              <w:top w:val="single" w:sz="4" w:space="0" w:color="auto"/>
              <w:left w:val="single" w:sz="4" w:space="0" w:color="auto"/>
              <w:bottom w:val="single" w:sz="4" w:space="0" w:color="auto"/>
              <w:right w:val="single" w:sz="4" w:space="0" w:color="auto"/>
            </w:tcBorders>
          </w:tcPr>
          <w:p w14:paraId="64A7A468" w14:textId="77777777"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2012-2015</w:t>
            </w:r>
          </w:p>
        </w:tc>
        <w:tc>
          <w:tcPr>
            <w:tcW w:w="813" w:type="pct"/>
          </w:tcPr>
          <w:p w14:paraId="68457258" w14:textId="7D5B534B" w:rsidR="00011793" w:rsidRPr="00E23F0E" w:rsidRDefault="00452751"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Microscopy and nPCR</w:t>
            </w:r>
          </w:p>
        </w:tc>
        <w:tc>
          <w:tcPr>
            <w:tcW w:w="1017" w:type="pct"/>
            <w:tcBorders>
              <w:top w:val="single" w:sz="4" w:space="0" w:color="auto"/>
              <w:left w:val="single" w:sz="4" w:space="0" w:color="auto"/>
              <w:bottom w:val="single" w:sz="4" w:space="0" w:color="auto"/>
              <w:right w:val="single" w:sz="4" w:space="0" w:color="auto"/>
            </w:tcBorders>
          </w:tcPr>
          <w:p w14:paraId="0E5B032D" w14:textId="130AC359"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 xml:space="preserve">Parasitaemia in cord </w:t>
            </w:r>
            <w:r w:rsidR="00CE1383" w:rsidRPr="00E23F0E">
              <w:t xml:space="preserve">blood </w:t>
            </w:r>
            <w:r w:rsidRPr="00E23F0E">
              <w:t>samples: 8.1%</w:t>
            </w:r>
          </w:p>
        </w:tc>
        <w:tc>
          <w:tcPr>
            <w:tcW w:w="1241" w:type="pct"/>
            <w:tcBorders>
              <w:top w:val="single" w:sz="4" w:space="0" w:color="auto"/>
              <w:left w:val="single" w:sz="4" w:space="0" w:color="auto"/>
              <w:bottom w:val="single" w:sz="4" w:space="0" w:color="auto"/>
              <w:right w:val="single" w:sz="4" w:space="0" w:color="auto"/>
            </w:tcBorders>
          </w:tcPr>
          <w:p w14:paraId="05F14C60" w14:textId="1F00246A" w:rsidR="00011793" w:rsidRPr="00E23F0E" w:rsidRDefault="00391AC4" w:rsidP="00870E28">
            <w:pPr>
              <w:pStyle w:val="ListParagraph"/>
              <w:numPr>
                <w:ilvl w:val="0"/>
                <w:numId w:val="21"/>
              </w:numPr>
              <w:spacing w:line="480" w:lineRule="auto"/>
              <w:ind w:left="176" w:hanging="176"/>
              <w:cnfStyle w:val="000000000000" w:firstRow="0" w:lastRow="0" w:firstColumn="0" w:lastColumn="0" w:oddVBand="0" w:evenVBand="0" w:oddHBand="0" w:evenHBand="0" w:firstRowFirstColumn="0" w:firstRowLastColumn="0" w:lastRowFirstColumn="0" w:lastRowLastColumn="0"/>
            </w:pPr>
            <w:r w:rsidRPr="00E23F0E">
              <w:t>The study evaluated only sub-microscopic malaria infections</w:t>
            </w:r>
          </w:p>
        </w:tc>
      </w:tr>
      <w:tr w:rsidR="00E23F0E" w:rsidRPr="00E23F0E" w14:paraId="29A3B676"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val="restart"/>
            <w:tcBorders>
              <w:top w:val="single" w:sz="4" w:space="0" w:color="auto"/>
              <w:left w:val="single" w:sz="4" w:space="0" w:color="auto"/>
              <w:bottom w:val="single" w:sz="4" w:space="0" w:color="auto"/>
              <w:right w:val="single" w:sz="4" w:space="0" w:color="auto"/>
            </w:tcBorders>
          </w:tcPr>
          <w:p w14:paraId="7AB2304A" w14:textId="77777777" w:rsidR="00011793" w:rsidRPr="00E23F0E" w:rsidRDefault="00011793" w:rsidP="00992D0A">
            <w:pPr>
              <w:spacing w:line="480" w:lineRule="auto"/>
            </w:pPr>
            <w:r w:rsidRPr="00E23F0E">
              <w:t>Tanzania</w:t>
            </w:r>
          </w:p>
        </w:tc>
        <w:tc>
          <w:tcPr>
            <w:tcW w:w="762" w:type="pct"/>
            <w:tcBorders>
              <w:top w:val="single" w:sz="4" w:space="0" w:color="auto"/>
              <w:left w:val="single" w:sz="4" w:space="0" w:color="auto"/>
              <w:bottom w:val="single" w:sz="4" w:space="0" w:color="auto"/>
              <w:right w:val="single" w:sz="4" w:space="0" w:color="auto"/>
            </w:tcBorders>
          </w:tcPr>
          <w:p w14:paraId="20F381C4" w14:textId="430C5A27"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Kitua, 1996 [37]</w:t>
            </w:r>
          </w:p>
        </w:tc>
        <w:tc>
          <w:tcPr>
            <w:tcW w:w="559" w:type="pct"/>
            <w:tcBorders>
              <w:top w:val="single" w:sz="4" w:space="0" w:color="auto"/>
              <w:left w:val="single" w:sz="4" w:space="0" w:color="auto"/>
              <w:bottom w:val="single" w:sz="4" w:space="0" w:color="auto"/>
              <w:right w:val="single" w:sz="4" w:space="0" w:color="auto"/>
            </w:tcBorders>
          </w:tcPr>
          <w:p w14:paraId="38C611D9" w14:textId="77777777"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1993-1994</w:t>
            </w:r>
          </w:p>
        </w:tc>
        <w:tc>
          <w:tcPr>
            <w:tcW w:w="813" w:type="pct"/>
          </w:tcPr>
          <w:p w14:paraId="4192DC07" w14:textId="06BAA997" w:rsidR="00011793" w:rsidRPr="00E23F0E" w:rsidRDefault="00452751"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Microscopy</w:t>
            </w:r>
          </w:p>
        </w:tc>
        <w:tc>
          <w:tcPr>
            <w:tcW w:w="1017" w:type="pct"/>
            <w:tcBorders>
              <w:top w:val="single" w:sz="4" w:space="0" w:color="auto"/>
              <w:left w:val="single" w:sz="4" w:space="0" w:color="auto"/>
              <w:bottom w:val="single" w:sz="4" w:space="0" w:color="auto"/>
              <w:right w:val="single" w:sz="4" w:space="0" w:color="auto"/>
            </w:tcBorders>
          </w:tcPr>
          <w:p w14:paraId="21A77CEA" w14:textId="405F7362"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CE1383" w:rsidRPr="00E23F0E">
              <w:t xml:space="preserve">: </w:t>
            </w:r>
            <w:r w:rsidRPr="00E23F0E">
              <w:t>5.3%</w:t>
            </w:r>
            <w:r w:rsidR="00B11F45">
              <w:t xml:space="preserve"> (</w:t>
            </w:r>
            <w:r w:rsidR="003C0166">
              <w:t>3/56)</w:t>
            </w:r>
          </w:p>
        </w:tc>
        <w:tc>
          <w:tcPr>
            <w:tcW w:w="1241" w:type="pct"/>
            <w:tcBorders>
              <w:top w:val="single" w:sz="4" w:space="0" w:color="auto"/>
              <w:left w:val="single" w:sz="4" w:space="0" w:color="auto"/>
              <w:bottom w:val="single" w:sz="4" w:space="0" w:color="auto"/>
              <w:right w:val="single" w:sz="4" w:space="0" w:color="auto"/>
            </w:tcBorders>
          </w:tcPr>
          <w:p w14:paraId="316FD0A2" w14:textId="62336D28" w:rsidR="00011793" w:rsidRPr="00E23F0E" w:rsidRDefault="00504130" w:rsidP="00870E28">
            <w:pPr>
              <w:pStyle w:val="ListParagraph"/>
              <w:numPr>
                <w:ilvl w:val="0"/>
                <w:numId w:val="21"/>
              </w:numPr>
              <w:spacing w:line="480" w:lineRule="auto"/>
              <w:ind w:left="176" w:hanging="176"/>
              <w:cnfStyle w:val="000000100000" w:firstRow="0" w:lastRow="0" w:firstColumn="0" w:lastColumn="0" w:oddVBand="0" w:evenVBand="0" w:oddHBand="1" w:evenHBand="0" w:firstRowFirstColumn="0" w:firstRowLastColumn="0" w:lastRowFirstColumn="0" w:lastRowLastColumn="0"/>
            </w:pPr>
            <w:r w:rsidRPr="00E23F0E">
              <w:t>CM was referred to as peripheral parasitaemia within 7 days of birth</w:t>
            </w:r>
          </w:p>
        </w:tc>
      </w:tr>
      <w:tr w:rsidR="00E23F0E" w:rsidRPr="00E23F0E" w14:paraId="1991E56E"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089B9E05" w14:textId="77777777" w:rsidR="00011793" w:rsidRPr="00E23F0E" w:rsidRDefault="00011793" w:rsidP="00992D0A">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5509CE6D" w14:textId="33900615"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Adachi, 2000 [38]</w:t>
            </w:r>
          </w:p>
        </w:tc>
        <w:tc>
          <w:tcPr>
            <w:tcW w:w="559" w:type="pct"/>
            <w:tcBorders>
              <w:top w:val="single" w:sz="4" w:space="0" w:color="auto"/>
              <w:left w:val="single" w:sz="4" w:space="0" w:color="auto"/>
              <w:bottom w:val="single" w:sz="4" w:space="0" w:color="auto"/>
              <w:right w:val="single" w:sz="4" w:space="0" w:color="auto"/>
            </w:tcBorders>
          </w:tcPr>
          <w:p w14:paraId="744116AB" w14:textId="77777777"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1996</w:t>
            </w:r>
          </w:p>
        </w:tc>
        <w:tc>
          <w:tcPr>
            <w:tcW w:w="813" w:type="pct"/>
          </w:tcPr>
          <w:p w14:paraId="13144BF1" w14:textId="3CDF575E" w:rsidR="00011793" w:rsidRPr="00E23F0E" w:rsidRDefault="00016B54"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Microscopy and PCR</w:t>
            </w:r>
          </w:p>
        </w:tc>
        <w:tc>
          <w:tcPr>
            <w:tcW w:w="1017" w:type="pct"/>
            <w:tcBorders>
              <w:top w:val="single" w:sz="4" w:space="0" w:color="auto"/>
              <w:left w:val="single" w:sz="4" w:space="0" w:color="auto"/>
              <w:bottom w:val="single" w:sz="4" w:space="0" w:color="auto"/>
              <w:right w:val="single" w:sz="4" w:space="0" w:color="auto"/>
            </w:tcBorders>
          </w:tcPr>
          <w:p w14:paraId="000F8D9E" w14:textId="730578F7"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CE1383" w:rsidRPr="00E23F0E">
              <w:t xml:space="preserve">: </w:t>
            </w:r>
            <w:r w:rsidRPr="00E23F0E">
              <w:t>0.33% (1/298)</w:t>
            </w:r>
          </w:p>
        </w:tc>
        <w:tc>
          <w:tcPr>
            <w:tcW w:w="1241" w:type="pct"/>
            <w:tcBorders>
              <w:top w:val="single" w:sz="4" w:space="0" w:color="auto"/>
              <w:left w:val="single" w:sz="4" w:space="0" w:color="auto"/>
              <w:bottom w:val="single" w:sz="4" w:space="0" w:color="auto"/>
              <w:right w:val="single" w:sz="4" w:space="0" w:color="auto"/>
            </w:tcBorders>
          </w:tcPr>
          <w:p w14:paraId="6FB8A4A9" w14:textId="2C1C2EE4" w:rsidR="00011793" w:rsidRPr="00E23F0E" w:rsidRDefault="00011793" w:rsidP="00C14A15">
            <w:pPr>
              <w:spacing w:line="480" w:lineRule="auto"/>
              <w:jc w:val="center"/>
              <w:cnfStyle w:val="000000000000" w:firstRow="0" w:lastRow="0" w:firstColumn="0" w:lastColumn="0" w:oddVBand="0" w:evenVBand="0" w:oddHBand="0" w:evenHBand="0" w:firstRowFirstColumn="0" w:firstRowLastColumn="0" w:lastRowFirstColumn="0" w:lastRowLastColumn="0"/>
            </w:pPr>
            <w:r w:rsidRPr="00E23F0E">
              <w:t>-</w:t>
            </w:r>
          </w:p>
        </w:tc>
      </w:tr>
      <w:tr w:rsidR="00E23F0E" w:rsidRPr="00E23F0E" w14:paraId="4055F98E"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vMerge/>
          </w:tcPr>
          <w:p w14:paraId="0D1B5BCB" w14:textId="77777777" w:rsidR="00011793" w:rsidRPr="00E23F0E" w:rsidRDefault="00011793" w:rsidP="00992D0A">
            <w:pPr>
              <w:spacing w:line="480" w:lineRule="auto"/>
            </w:pPr>
          </w:p>
        </w:tc>
        <w:tc>
          <w:tcPr>
            <w:tcW w:w="762" w:type="pct"/>
            <w:tcBorders>
              <w:top w:val="single" w:sz="4" w:space="0" w:color="auto"/>
              <w:left w:val="single" w:sz="4" w:space="0" w:color="auto"/>
              <w:bottom w:val="single" w:sz="4" w:space="0" w:color="auto"/>
              <w:right w:val="single" w:sz="4" w:space="0" w:color="auto"/>
            </w:tcBorders>
          </w:tcPr>
          <w:p w14:paraId="6D9D4260" w14:textId="1058DF05"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rPr>
                <w:highlight w:val="yellow"/>
              </w:rPr>
            </w:pPr>
            <w:r w:rsidRPr="00E23F0E">
              <w:t>Mosha, 2010 [39]</w:t>
            </w:r>
          </w:p>
        </w:tc>
        <w:tc>
          <w:tcPr>
            <w:tcW w:w="559" w:type="pct"/>
            <w:tcBorders>
              <w:top w:val="single" w:sz="4" w:space="0" w:color="auto"/>
              <w:left w:val="single" w:sz="4" w:space="0" w:color="auto"/>
              <w:bottom w:val="single" w:sz="4" w:space="0" w:color="auto"/>
              <w:right w:val="single" w:sz="4" w:space="0" w:color="auto"/>
            </w:tcBorders>
          </w:tcPr>
          <w:p w14:paraId="45084F97" w14:textId="77777777"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2009</w:t>
            </w:r>
          </w:p>
        </w:tc>
        <w:tc>
          <w:tcPr>
            <w:tcW w:w="813" w:type="pct"/>
          </w:tcPr>
          <w:p w14:paraId="01D4CFE8" w14:textId="427B89D4" w:rsidR="00011793" w:rsidRPr="00E23F0E" w:rsidRDefault="00016B54"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Microscopy</w:t>
            </w:r>
          </w:p>
        </w:tc>
        <w:tc>
          <w:tcPr>
            <w:tcW w:w="1017" w:type="pct"/>
            <w:tcBorders>
              <w:top w:val="single" w:sz="4" w:space="0" w:color="auto"/>
              <w:left w:val="single" w:sz="4" w:space="0" w:color="auto"/>
              <w:bottom w:val="single" w:sz="4" w:space="0" w:color="auto"/>
              <w:right w:val="single" w:sz="4" w:space="0" w:color="auto"/>
            </w:tcBorders>
          </w:tcPr>
          <w:p w14:paraId="6AE2314A" w14:textId="33FE9EC8"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CM</w:t>
            </w:r>
            <w:r w:rsidR="00CE1383" w:rsidRPr="00E23F0E">
              <w:t xml:space="preserve">: </w:t>
            </w:r>
            <w:r w:rsidRPr="00E23F0E">
              <w:t>4.0% (8/190)</w:t>
            </w:r>
          </w:p>
        </w:tc>
        <w:tc>
          <w:tcPr>
            <w:tcW w:w="1241" w:type="pct"/>
            <w:tcBorders>
              <w:top w:val="single" w:sz="4" w:space="0" w:color="auto"/>
              <w:left w:val="single" w:sz="4" w:space="0" w:color="auto"/>
              <w:bottom w:val="single" w:sz="4" w:space="0" w:color="auto"/>
              <w:right w:val="single" w:sz="4" w:space="0" w:color="auto"/>
            </w:tcBorders>
          </w:tcPr>
          <w:p w14:paraId="7C28B288" w14:textId="503FA397" w:rsidR="00011793" w:rsidRPr="00E23F0E" w:rsidRDefault="00011793" w:rsidP="00EF07D4">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pPr>
            <w:r w:rsidRPr="00E23F0E">
              <w:t>-</w:t>
            </w:r>
          </w:p>
        </w:tc>
      </w:tr>
      <w:tr w:rsidR="00E23F0E" w:rsidRPr="00E23F0E" w14:paraId="72348470"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tcBorders>
              <w:top w:val="single" w:sz="4" w:space="0" w:color="auto"/>
              <w:left w:val="single" w:sz="4" w:space="0" w:color="auto"/>
              <w:bottom w:val="single" w:sz="4" w:space="0" w:color="auto"/>
              <w:right w:val="single" w:sz="4" w:space="0" w:color="auto"/>
            </w:tcBorders>
          </w:tcPr>
          <w:p w14:paraId="3D538797" w14:textId="77777777" w:rsidR="00011793" w:rsidRPr="00E23F0E" w:rsidRDefault="00011793" w:rsidP="00992D0A">
            <w:pPr>
              <w:spacing w:line="480" w:lineRule="auto"/>
            </w:pPr>
            <w:r w:rsidRPr="00E23F0E">
              <w:t>The Gambia</w:t>
            </w:r>
          </w:p>
        </w:tc>
        <w:tc>
          <w:tcPr>
            <w:tcW w:w="762" w:type="pct"/>
            <w:tcBorders>
              <w:top w:val="single" w:sz="4" w:space="0" w:color="auto"/>
              <w:left w:val="single" w:sz="4" w:space="0" w:color="auto"/>
              <w:bottom w:val="single" w:sz="4" w:space="0" w:color="auto"/>
              <w:right w:val="single" w:sz="4" w:space="0" w:color="auto"/>
            </w:tcBorders>
          </w:tcPr>
          <w:p w14:paraId="48857EE0" w14:textId="74327BB4"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rPr>
                <w:highlight w:val="yellow"/>
              </w:rPr>
            </w:pPr>
            <w:r w:rsidRPr="00E23F0E">
              <w:t>Obu, 2011 [40]</w:t>
            </w:r>
          </w:p>
        </w:tc>
        <w:tc>
          <w:tcPr>
            <w:tcW w:w="559" w:type="pct"/>
            <w:tcBorders>
              <w:top w:val="single" w:sz="4" w:space="0" w:color="auto"/>
              <w:left w:val="single" w:sz="4" w:space="0" w:color="auto"/>
              <w:bottom w:val="single" w:sz="4" w:space="0" w:color="auto"/>
              <w:right w:val="single" w:sz="4" w:space="0" w:color="auto"/>
            </w:tcBorders>
          </w:tcPr>
          <w:p w14:paraId="44613B1B" w14:textId="77777777"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1998-1999</w:t>
            </w:r>
          </w:p>
        </w:tc>
        <w:tc>
          <w:tcPr>
            <w:tcW w:w="813" w:type="pct"/>
          </w:tcPr>
          <w:p w14:paraId="151CA6AB" w14:textId="3939FAE6" w:rsidR="00011793" w:rsidRPr="00E23F0E" w:rsidRDefault="00935F4D"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Microscopy</w:t>
            </w:r>
          </w:p>
        </w:tc>
        <w:tc>
          <w:tcPr>
            <w:tcW w:w="1017" w:type="pct"/>
            <w:tcBorders>
              <w:top w:val="single" w:sz="4" w:space="0" w:color="auto"/>
              <w:left w:val="single" w:sz="4" w:space="0" w:color="auto"/>
              <w:bottom w:val="single" w:sz="4" w:space="0" w:color="auto"/>
              <w:right w:val="single" w:sz="4" w:space="0" w:color="auto"/>
            </w:tcBorders>
          </w:tcPr>
          <w:p w14:paraId="61254B94" w14:textId="4A1E2CA8"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CM</w:t>
            </w:r>
            <w:r w:rsidR="00CE1383" w:rsidRPr="00E23F0E">
              <w:t xml:space="preserve">: </w:t>
            </w:r>
            <w:r w:rsidRPr="00E23F0E">
              <w:t>35.7% (5/14)</w:t>
            </w:r>
          </w:p>
        </w:tc>
        <w:tc>
          <w:tcPr>
            <w:tcW w:w="1241" w:type="pct"/>
            <w:tcBorders>
              <w:top w:val="single" w:sz="4" w:space="0" w:color="auto"/>
              <w:left w:val="single" w:sz="4" w:space="0" w:color="auto"/>
              <w:bottom w:val="single" w:sz="4" w:space="0" w:color="auto"/>
              <w:right w:val="single" w:sz="4" w:space="0" w:color="auto"/>
            </w:tcBorders>
          </w:tcPr>
          <w:p w14:paraId="6ED1659F" w14:textId="089837E7" w:rsidR="00011793" w:rsidRPr="00E23F0E" w:rsidRDefault="00011793" w:rsidP="00870E28">
            <w:pPr>
              <w:pStyle w:val="ListParagraph"/>
              <w:numPr>
                <w:ilvl w:val="0"/>
                <w:numId w:val="23"/>
              </w:numPr>
              <w:spacing w:line="480" w:lineRule="auto"/>
              <w:ind w:left="176" w:hanging="176"/>
              <w:cnfStyle w:val="000000000000" w:firstRow="0" w:lastRow="0" w:firstColumn="0" w:lastColumn="0" w:oddVBand="0" w:evenVBand="0" w:oddHBand="0" w:evenHBand="0" w:firstRowFirstColumn="0" w:firstRowLastColumn="0" w:lastRowFirstColumn="0" w:lastRowLastColumn="0"/>
            </w:pPr>
            <w:r w:rsidRPr="00E23F0E">
              <w:t>Neonates (age 0-28 days) admitted in the neonatal unit of the hospital with features suggestive of neonatal septicaemia were enrolled in the study</w:t>
            </w:r>
          </w:p>
        </w:tc>
      </w:tr>
      <w:tr w:rsidR="00E23F0E" w:rsidRPr="00E23F0E" w14:paraId="105F4AA9"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tcBorders>
              <w:top w:val="single" w:sz="4" w:space="0" w:color="auto"/>
              <w:left w:val="single" w:sz="4" w:space="0" w:color="auto"/>
              <w:bottom w:val="single" w:sz="4" w:space="0" w:color="auto"/>
              <w:right w:val="single" w:sz="4" w:space="0" w:color="auto"/>
            </w:tcBorders>
          </w:tcPr>
          <w:p w14:paraId="63C9AA4E" w14:textId="77777777" w:rsidR="00011793" w:rsidRPr="00E23F0E" w:rsidRDefault="00011793" w:rsidP="00992D0A">
            <w:pPr>
              <w:spacing w:line="480" w:lineRule="auto"/>
            </w:pPr>
            <w:r w:rsidRPr="00E23F0E">
              <w:lastRenderedPageBreak/>
              <w:t>Togo</w:t>
            </w:r>
          </w:p>
        </w:tc>
        <w:tc>
          <w:tcPr>
            <w:tcW w:w="762" w:type="pct"/>
            <w:tcBorders>
              <w:top w:val="single" w:sz="4" w:space="0" w:color="auto"/>
              <w:left w:val="single" w:sz="4" w:space="0" w:color="auto"/>
              <w:bottom w:val="single" w:sz="4" w:space="0" w:color="auto"/>
              <w:right w:val="single" w:sz="4" w:space="0" w:color="auto"/>
            </w:tcBorders>
          </w:tcPr>
          <w:p w14:paraId="4A9768A6" w14:textId="3991F536"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rPr>
                <w:highlight w:val="yellow"/>
              </w:rPr>
            </w:pPr>
            <w:r w:rsidRPr="00E23F0E">
              <w:t>Balaka, 2000 [41]</w:t>
            </w:r>
          </w:p>
        </w:tc>
        <w:tc>
          <w:tcPr>
            <w:tcW w:w="559" w:type="pct"/>
            <w:tcBorders>
              <w:top w:val="single" w:sz="4" w:space="0" w:color="auto"/>
              <w:left w:val="single" w:sz="4" w:space="0" w:color="auto"/>
              <w:bottom w:val="single" w:sz="4" w:space="0" w:color="auto"/>
              <w:right w:val="single" w:sz="4" w:space="0" w:color="auto"/>
            </w:tcBorders>
          </w:tcPr>
          <w:p w14:paraId="2D967AE1" w14:textId="77777777"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NR</w:t>
            </w:r>
          </w:p>
        </w:tc>
        <w:tc>
          <w:tcPr>
            <w:tcW w:w="813" w:type="pct"/>
          </w:tcPr>
          <w:p w14:paraId="70D584AC" w14:textId="6347B81E" w:rsidR="00011793" w:rsidRPr="00E23F0E" w:rsidRDefault="00422569"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Microscopy</w:t>
            </w:r>
          </w:p>
        </w:tc>
        <w:tc>
          <w:tcPr>
            <w:tcW w:w="1017" w:type="pct"/>
            <w:tcBorders>
              <w:top w:val="single" w:sz="4" w:space="0" w:color="auto"/>
              <w:left w:val="single" w:sz="4" w:space="0" w:color="auto"/>
              <w:bottom w:val="single" w:sz="4" w:space="0" w:color="auto"/>
              <w:right w:val="single" w:sz="4" w:space="0" w:color="auto"/>
            </w:tcBorders>
          </w:tcPr>
          <w:p w14:paraId="41A1AFEB" w14:textId="1FCF7929" w:rsidR="00011793" w:rsidRPr="00E23F0E" w:rsidRDefault="00011793" w:rsidP="00754DD6">
            <w:pPr>
              <w:pStyle w:val="ListParagraph"/>
              <w:numPr>
                <w:ilvl w:val="0"/>
                <w:numId w:val="36"/>
              </w:numPr>
              <w:spacing w:line="480" w:lineRule="auto"/>
              <w:ind w:left="319"/>
              <w:cnfStyle w:val="000000100000" w:firstRow="0" w:lastRow="0" w:firstColumn="0" w:lastColumn="0" w:oddVBand="0" w:evenVBand="0" w:oddHBand="1" w:evenHBand="0" w:firstRowFirstColumn="0" w:firstRowLastColumn="0" w:lastRowFirstColumn="0" w:lastRowLastColumn="0"/>
            </w:pPr>
            <w:r w:rsidRPr="00E23F0E">
              <w:t>CMD</w:t>
            </w:r>
            <w:r w:rsidR="00CE1383" w:rsidRPr="00E23F0E">
              <w:t xml:space="preserve">: </w:t>
            </w:r>
            <w:r w:rsidRPr="00E23F0E">
              <w:t>19% (40/</w:t>
            </w:r>
            <w:r w:rsidR="00F35AE2" w:rsidRPr="00E23F0E">
              <w:t>23</w:t>
            </w:r>
            <w:r w:rsidRPr="00E23F0E">
              <w:t>5</w:t>
            </w:r>
            <w:r w:rsidR="00F35AE2" w:rsidRPr="00E23F0E">
              <w:t>2</w:t>
            </w:r>
            <w:r w:rsidRPr="00E23F0E">
              <w:t>)</w:t>
            </w:r>
          </w:p>
          <w:p w14:paraId="00F4C3A9" w14:textId="699050DD" w:rsidR="00011793" w:rsidRPr="00E23F0E" w:rsidRDefault="00011793" w:rsidP="00754DD6">
            <w:pPr>
              <w:pStyle w:val="ListParagraph"/>
              <w:numPr>
                <w:ilvl w:val="0"/>
                <w:numId w:val="36"/>
              </w:numPr>
              <w:spacing w:line="480" w:lineRule="auto"/>
              <w:ind w:left="319"/>
              <w:cnfStyle w:val="000000100000" w:firstRow="0" w:lastRow="0" w:firstColumn="0" w:lastColumn="0" w:oddVBand="0" w:evenVBand="0" w:oddHBand="1" w:evenHBand="0" w:firstRowFirstColumn="0" w:firstRowLastColumn="0" w:lastRowFirstColumn="0" w:lastRowLastColumn="0"/>
            </w:pPr>
            <w:r w:rsidRPr="00E23F0E">
              <w:t>CMI</w:t>
            </w:r>
            <w:r w:rsidR="00713B62" w:rsidRPr="00E23F0E">
              <w:t xml:space="preserve">: </w:t>
            </w:r>
            <w:r w:rsidRPr="00E23F0E">
              <w:t>19.06% (114/598)</w:t>
            </w:r>
          </w:p>
        </w:tc>
        <w:tc>
          <w:tcPr>
            <w:tcW w:w="1241" w:type="pct"/>
            <w:tcBorders>
              <w:top w:val="single" w:sz="4" w:space="0" w:color="auto"/>
              <w:left w:val="single" w:sz="4" w:space="0" w:color="auto"/>
              <w:bottom w:val="single" w:sz="4" w:space="0" w:color="auto"/>
              <w:right w:val="single" w:sz="4" w:space="0" w:color="auto"/>
            </w:tcBorders>
          </w:tcPr>
          <w:p w14:paraId="19B5582F" w14:textId="77777777" w:rsidR="00754DD6" w:rsidRPr="00E23F0E" w:rsidRDefault="00754DD6" w:rsidP="00870E28">
            <w:pPr>
              <w:pStyle w:val="ListParagraph"/>
              <w:numPr>
                <w:ilvl w:val="0"/>
                <w:numId w:val="36"/>
              </w:numPr>
              <w:spacing w:line="480" w:lineRule="auto"/>
              <w:ind w:left="125" w:hanging="176"/>
              <w:cnfStyle w:val="000000100000" w:firstRow="0" w:lastRow="0" w:firstColumn="0" w:lastColumn="0" w:oddVBand="0" w:evenVBand="0" w:oddHBand="1" w:evenHBand="0" w:firstRowFirstColumn="0" w:firstRowLastColumn="0" w:lastRowFirstColumn="0" w:lastRowLastColumn="0"/>
            </w:pPr>
            <w:r w:rsidRPr="00E23F0E">
              <w:rPr>
                <w:color w:val="000000"/>
              </w:rPr>
              <w:t>CMD was diagnosed when clinical symptoms appeared alongside positive parasitaemia</w:t>
            </w:r>
          </w:p>
          <w:p w14:paraId="4902ED88" w14:textId="0AB34045" w:rsidR="00011793" w:rsidRPr="00E23F0E" w:rsidRDefault="00754DD6" w:rsidP="00870E28">
            <w:pPr>
              <w:pStyle w:val="ListParagraph"/>
              <w:numPr>
                <w:ilvl w:val="0"/>
                <w:numId w:val="36"/>
              </w:numPr>
              <w:spacing w:line="480" w:lineRule="auto"/>
              <w:ind w:left="125" w:hanging="176"/>
              <w:cnfStyle w:val="000000100000" w:firstRow="0" w:lastRow="0" w:firstColumn="0" w:lastColumn="0" w:oddVBand="0" w:evenVBand="0" w:oddHBand="1" w:evenHBand="0" w:firstRowFirstColumn="0" w:firstRowLastColumn="0" w:lastRowFirstColumn="0" w:lastRowLastColumn="0"/>
            </w:pPr>
            <w:r w:rsidRPr="00E23F0E">
              <w:t>CMI diagnosis was maintained when despite positive parasitaemia, no clinical manifestations were observed in the newborn</w:t>
            </w:r>
          </w:p>
        </w:tc>
      </w:tr>
      <w:tr w:rsidR="00E23F0E" w:rsidRPr="00E23F0E" w14:paraId="6213C384" w14:textId="77777777" w:rsidTr="00456284">
        <w:trPr>
          <w:trHeight w:val="118"/>
        </w:trPr>
        <w:tc>
          <w:tcPr>
            <w:cnfStyle w:val="001000000000" w:firstRow="0" w:lastRow="0" w:firstColumn="1" w:lastColumn="0" w:oddVBand="0" w:evenVBand="0" w:oddHBand="0" w:evenHBand="0" w:firstRowFirstColumn="0" w:firstRowLastColumn="0" w:lastRowFirstColumn="0" w:lastRowLastColumn="0"/>
            <w:tcW w:w="608" w:type="pct"/>
            <w:tcBorders>
              <w:top w:val="single" w:sz="4" w:space="0" w:color="auto"/>
              <w:left w:val="single" w:sz="4" w:space="0" w:color="auto"/>
              <w:bottom w:val="single" w:sz="4" w:space="0" w:color="auto"/>
              <w:right w:val="single" w:sz="4" w:space="0" w:color="auto"/>
            </w:tcBorders>
          </w:tcPr>
          <w:p w14:paraId="32BFE294" w14:textId="77777777" w:rsidR="00011793" w:rsidRPr="00E23F0E" w:rsidRDefault="00011793" w:rsidP="00992D0A">
            <w:pPr>
              <w:spacing w:line="480" w:lineRule="auto"/>
            </w:pPr>
            <w:r w:rsidRPr="00E23F0E">
              <w:t>Zaire</w:t>
            </w:r>
          </w:p>
        </w:tc>
        <w:tc>
          <w:tcPr>
            <w:tcW w:w="762" w:type="pct"/>
            <w:tcBorders>
              <w:top w:val="single" w:sz="4" w:space="0" w:color="auto"/>
              <w:left w:val="single" w:sz="4" w:space="0" w:color="auto"/>
              <w:bottom w:val="single" w:sz="4" w:space="0" w:color="auto"/>
              <w:right w:val="single" w:sz="4" w:space="0" w:color="auto"/>
            </w:tcBorders>
          </w:tcPr>
          <w:p w14:paraId="06640F8D" w14:textId="2C885641"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rPr>
                <w:highlight w:val="yellow"/>
              </w:rPr>
            </w:pPr>
            <w:r w:rsidRPr="00E23F0E">
              <w:t>Njirjesy, 1993 [42]</w:t>
            </w:r>
          </w:p>
        </w:tc>
        <w:tc>
          <w:tcPr>
            <w:tcW w:w="559" w:type="pct"/>
            <w:tcBorders>
              <w:top w:val="single" w:sz="4" w:space="0" w:color="auto"/>
              <w:left w:val="single" w:sz="4" w:space="0" w:color="auto"/>
              <w:bottom w:val="single" w:sz="4" w:space="0" w:color="auto"/>
              <w:right w:val="single" w:sz="4" w:space="0" w:color="auto"/>
            </w:tcBorders>
          </w:tcPr>
          <w:p w14:paraId="47B54826" w14:textId="77777777" w:rsidR="00011793" w:rsidRPr="00E23F0E" w:rsidRDefault="00011793" w:rsidP="00992D0A">
            <w:pPr>
              <w:spacing w:line="480" w:lineRule="auto"/>
              <w:cnfStyle w:val="000000000000" w:firstRow="0" w:lastRow="0" w:firstColumn="0" w:lastColumn="0" w:oddVBand="0" w:evenVBand="0" w:oddHBand="0" w:evenHBand="0" w:firstRowFirstColumn="0" w:firstRowLastColumn="0" w:lastRowFirstColumn="0" w:lastRowLastColumn="0"/>
            </w:pPr>
            <w:r w:rsidRPr="00E23F0E">
              <w:t>1989-1990</w:t>
            </w:r>
          </w:p>
        </w:tc>
        <w:tc>
          <w:tcPr>
            <w:tcW w:w="813" w:type="pct"/>
          </w:tcPr>
          <w:p w14:paraId="19172594" w14:textId="4DB3D32E" w:rsidR="00011793" w:rsidRPr="00E23F0E" w:rsidRDefault="002E7C30" w:rsidP="00422569">
            <w:pPr>
              <w:spacing w:line="480" w:lineRule="auto"/>
              <w:cnfStyle w:val="000000000000" w:firstRow="0" w:lastRow="0" w:firstColumn="0" w:lastColumn="0" w:oddVBand="0" w:evenVBand="0" w:oddHBand="0" w:evenHBand="0" w:firstRowFirstColumn="0" w:firstRowLastColumn="0" w:lastRowFirstColumn="0" w:lastRowLastColumn="0"/>
            </w:pPr>
            <w:r w:rsidRPr="00E23F0E">
              <w:t>Microscopy</w:t>
            </w:r>
          </w:p>
        </w:tc>
        <w:tc>
          <w:tcPr>
            <w:tcW w:w="1017" w:type="pct"/>
            <w:tcBorders>
              <w:top w:val="single" w:sz="4" w:space="0" w:color="auto"/>
              <w:left w:val="single" w:sz="4" w:space="0" w:color="auto"/>
              <w:bottom w:val="single" w:sz="4" w:space="0" w:color="auto"/>
              <w:right w:val="single" w:sz="4" w:space="0" w:color="auto"/>
            </w:tcBorders>
          </w:tcPr>
          <w:p w14:paraId="109DAEED" w14:textId="0F6B0E7A" w:rsidR="00011793" w:rsidRPr="00E23F0E" w:rsidRDefault="00011793" w:rsidP="00754DD6">
            <w:pPr>
              <w:pStyle w:val="ListParagraph"/>
              <w:numPr>
                <w:ilvl w:val="0"/>
                <w:numId w:val="6"/>
              </w:numPr>
              <w:spacing w:line="480" w:lineRule="auto"/>
              <w:ind w:left="319"/>
              <w:cnfStyle w:val="000000000000" w:firstRow="0" w:lastRow="0" w:firstColumn="0" w:lastColumn="0" w:oddVBand="0" w:evenVBand="0" w:oddHBand="0" w:evenHBand="0" w:firstRowFirstColumn="0" w:firstRowLastColumn="0" w:lastRowFirstColumn="0" w:lastRowLastColumn="0"/>
            </w:pPr>
            <w:r w:rsidRPr="00E23F0E">
              <w:t>Cord blood parasitaemia: 9% (26/297)</w:t>
            </w:r>
          </w:p>
          <w:p w14:paraId="0C4C7AC4" w14:textId="6974684B" w:rsidR="00011793" w:rsidRPr="00E23F0E" w:rsidRDefault="00011793" w:rsidP="00754DD6">
            <w:pPr>
              <w:pStyle w:val="ListParagraph"/>
              <w:numPr>
                <w:ilvl w:val="0"/>
                <w:numId w:val="6"/>
              </w:numPr>
              <w:spacing w:line="480" w:lineRule="auto"/>
              <w:ind w:left="319"/>
              <w:cnfStyle w:val="000000000000" w:firstRow="0" w:lastRow="0" w:firstColumn="0" w:lastColumn="0" w:oddVBand="0" w:evenVBand="0" w:oddHBand="0" w:evenHBand="0" w:firstRowFirstColumn="0" w:firstRowLastColumn="0" w:lastRowFirstColumn="0" w:lastRowLastColumn="0"/>
            </w:pPr>
            <w:r w:rsidRPr="00E23F0E">
              <w:t xml:space="preserve">Neonatal blood parasitaemia: 7% (19/290) </w:t>
            </w:r>
          </w:p>
        </w:tc>
        <w:tc>
          <w:tcPr>
            <w:tcW w:w="1241" w:type="pct"/>
            <w:tcBorders>
              <w:top w:val="single" w:sz="4" w:space="0" w:color="auto"/>
              <w:left w:val="single" w:sz="4" w:space="0" w:color="auto"/>
              <w:bottom w:val="single" w:sz="4" w:space="0" w:color="auto"/>
              <w:right w:val="single" w:sz="4" w:space="0" w:color="auto"/>
            </w:tcBorders>
          </w:tcPr>
          <w:p w14:paraId="3D46D986" w14:textId="69023D06" w:rsidR="00011793" w:rsidRPr="00E23F0E" w:rsidRDefault="00011793" w:rsidP="00870E28">
            <w:pPr>
              <w:pStyle w:val="ListParagraph"/>
              <w:numPr>
                <w:ilvl w:val="0"/>
                <w:numId w:val="6"/>
              </w:numPr>
              <w:spacing w:line="480" w:lineRule="auto"/>
              <w:ind w:left="176" w:hanging="176"/>
              <w:cnfStyle w:val="000000000000" w:firstRow="0" w:lastRow="0" w:firstColumn="0" w:lastColumn="0" w:oddVBand="0" w:evenVBand="0" w:oddHBand="0" w:evenHBand="0" w:firstRowFirstColumn="0" w:firstRowLastColumn="0" w:lastRowFirstColumn="0" w:lastRowLastColumn="0"/>
            </w:pPr>
            <w:r w:rsidRPr="00E23F0E">
              <w:t xml:space="preserve">Neonatal samples were not obtained from the seven babies who survived </w:t>
            </w:r>
            <w:r w:rsidR="00713B62" w:rsidRPr="00E23F0E">
              <w:t xml:space="preserve">for </w:t>
            </w:r>
            <w:r w:rsidRPr="00E23F0E">
              <w:t>&lt;48 hours</w:t>
            </w:r>
          </w:p>
        </w:tc>
      </w:tr>
      <w:tr w:rsidR="00F9235C" w:rsidRPr="00E23F0E" w14:paraId="5EB6303B" w14:textId="77777777" w:rsidTr="0045628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608" w:type="pct"/>
          </w:tcPr>
          <w:p w14:paraId="2B4096FD" w14:textId="1F31A699" w:rsidR="00011793" w:rsidRPr="00E23F0E" w:rsidRDefault="00011793" w:rsidP="00992D0A">
            <w:pPr>
              <w:spacing w:line="480" w:lineRule="auto"/>
            </w:pPr>
            <w:r w:rsidRPr="00E23F0E">
              <w:t xml:space="preserve">Multicentre study (Guatemala, Colombia, Brazil, India, </w:t>
            </w:r>
            <w:r w:rsidRPr="00E23F0E">
              <w:lastRenderedPageBreak/>
              <w:t>and Papua New Guinea)</w:t>
            </w:r>
          </w:p>
        </w:tc>
        <w:tc>
          <w:tcPr>
            <w:tcW w:w="762" w:type="pct"/>
          </w:tcPr>
          <w:p w14:paraId="67ED414C" w14:textId="6163BFCD"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rPr>
                <w:highlight w:val="yellow"/>
              </w:rPr>
            </w:pPr>
            <w:r w:rsidRPr="00E23F0E">
              <w:lastRenderedPageBreak/>
              <w:t>Bardají, 2017 [43]</w:t>
            </w:r>
          </w:p>
        </w:tc>
        <w:tc>
          <w:tcPr>
            <w:tcW w:w="559" w:type="pct"/>
          </w:tcPr>
          <w:p w14:paraId="13EEF533" w14:textId="77777777" w:rsidR="00011793" w:rsidRPr="00E23F0E" w:rsidRDefault="00011793" w:rsidP="00992D0A">
            <w:pPr>
              <w:spacing w:line="480" w:lineRule="auto"/>
              <w:cnfStyle w:val="000000100000" w:firstRow="0" w:lastRow="0" w:firstColumn="0" w:lastColumn="0" w:oddVBand="0" w:evenVBand="0" w:oddHBand="1" w:evenHBand="0" w:firstRowFirstColumn="0" w:firstRowLastColumn="0" w:lastRowFirstColumn="0" w:lastRowLastColumn="0"/>
            </w:pPr>
            <w:r w:rsidRPr="00E23F0E">
              <w:t>2008-2011</w:t>
            </w:r>
          </w:p>
        </w:tc>
        <w:tc>
          <w:tcPr>
            <w:tcW w:w="813" w:type="pct"/>
          </w:tcPr>
          <w:p w14:paraId="79B103A8" w14:textId="6BAF18C3" w:rsidR="00011793" w:rsidRPr="00E23F0E" w:rsidRDefault="00F86909" w:rsidP="00111120">
            <w:pPr>
              <w:spacing w:line="480" w:lineRule="auto"/>
              <w:cnfStyle w:val="000000100000" w:firstRow="0" w:lastRow="0" w:firstColumn="0" w:lastColumn="0" w:oddVBand="0" w:evenVBand="0" w:oddHBand="1" w:evenHBand="0" w:firstRowFirstColumn="0" w:firstRowLastColumn="0" w:lastRowFirstColumn="0" w:lastRowLastColumn="0"/>
            </w:pPr>
            <w:r w:rsidRPr="00E23F0E">
              <w:t>Microscopy and RT-PCR</w:t>
            </w:r>
          </w:p>
        </w:tc>
        <w:tc>
          <w:tcPr>
            <w:tcW w:w="1017" w:type="pct"/>
          </w:tcPr>
          <w:p w14:paraId="5617B770" w14:textId="47A03C04" w:rsidR="00011793" w:rsidRPr="00E23F0E" w:rsidRDefault="00011793" w:rsidP="00111120">
            <w:pPr>
              <w:spacing w:line="480" w:lineRule="auto"/>
              <w:cnfStyle w:val="000000100000" w:firstRow="0" w:lastRow="0" w:firstColumn="0" w:lastColumn="0" w:oddVBand="0" w:evenVBand="0" w:oddHBand="1" w:evenHBand="0" w:firstRowFirstColumn="0" w:firstRowLastColumn="0" w:lastRowFirstColumn="0" w:lastRowLastColumn="0"/>
            </w:pPr>
            <w:r w:rsidRPr="00E23F0E">
              <w:t>CM cases</w:t>
            </w:r>
            <w:r w:rsidR="00D875CB" w:rsidRPr="00E23F0E">
              <w:t xml:space="preserve">  </w:t>
            </w:r>
            <w:r w:rsidR="00D875CB" w:rsidRPr="00E23F0E">
              <w:rPr>
                <w:i/>
                <w:iCs/>
              </w:rPr>
              <w:t>(any Plasmodium species)</w:t>
            </w:r>
            <w:r w:rsidRPr="00E23F0E">
              <w:t>:</w:t>
            </w:r>
          </w:p>
          <w:p w14:paraId="42E21E52" w14:textId="04919BFC" w:rsidR="00011793" w:rsidRPr="00E23F0E" w:rsidRDefault="00011793" w:rsidP="00111120">
            <w:pPr>
              <w:pStyle w:val="ListParagraph"/>
              <w:numPr>
                <w:ilvl w:val="0"/>
                <w:numId w:val="24"/>
              </w:numPr>
              <w:spacing w:line="480" w:lineRule="auto"/>
              <w:cnfStyle w:val="000000100000" w:firstRow="0" w:lastRow="0" w:firstColumn="0" w:lastColumn="0" w:oddVBand="0" w:evenVBand="0" w:oddHBand="1" w:evenHBand="0" w:firstRowFirstColumn="0" w:firstRowLastColumn="0" w:lastRowFirstColumn="0" w:lastRowLastColumn="0"/>
            </w:pPr>
            <w:r w:rsidRPr="00E23F0E">
              <w:t xml:space="preserve">In cord blood: 0.27% (11/4061) </w:t>
            </w:r>
            <w:r w:rsidR="00713B62" w:rsidRPr="00E23F0E">
              <w:t xml:space="preserve">using </w:t>
            </w:r>
            <w:r w:rsidRPr="00E23F0E">
              <w:t xml:space="preserve">microscopy and 5.2% </w:t>
            </w:r>
            <w:r w:rsidRPr="00E23F0E">
              <w:lastRenderedPageBreak/>
              <w:t xml:space="preserve">(20/385) </w:t>
            </w:r>
            <w:r w:rsidR="00713B62" w:rsidRPr="00E23F0E">
              <w:t xml:space="preserve">using </w:t>
            </w:r>
            <w:r w:rsidRPr="00E23F0E">
              <w:t>PCR</w:t>
            </w:r>
            <w:r w:rsidR="00713B62" w:rsidRPr="00E23F0E">
              <w:t xml:space="preserve"> assay</w:t>
            </w:r>
          </w:p>
          <w:p w14:paraId="51417147" w14:textId="267AB3A9" w:rsidR="00011793" w:rsidRPr="00E23F0E" w:rsidRDefault="00011793" w:rsidP="00111120">
            <w:pPr>
              <w:pStyle w:val="ListParagraph"/>
              <w:numPr>
                <w:ilvl w:val="0"/>
                <w:numId w:val="24"/>
              </w:numPr>
              <w:spacing w:line="480" w:lineRule="auto"/>
              <w:cnfStyle w:val="000000100000" w:firstRow="0" w:lastRow="0" w:firstColumn="0" w:lastColumn="0" w:oddVBand="0" w:evenVBand="0" w:oddHBand="1" w:evenHBand="0" w:firstRowFirstColumn="0" w:firstRowLastColumn="0" w:lastRowFirstColumn="0" w:lastRowLastColumn="0"/>
            </w:pPr>
            <w:r w:rsidRPr="00E23F0E">
              <w:t xml:space="preserve">In newborn blood: 0.07% </w:t>
            </w:r>
            <w:r w:rsidR="00713B62" w:rsidRPr="00E23F0E">
              <w:t xml:space="preserve">using </w:t>
            </w:r>
            <w:r w:rsidRPr="00E23F0E">
              <w:t>microscopy (3/4309)</w:t>
            </w:r>
          </w:p>
        </w:tc>
        <w:tc>
          <w:tcPr>
            <w:tcW w:w="1241" w:type="pct"/>
          </w:tcPr>
          <w:p w14:paraId="56A3A322" w14:textId="6CBA05FB" w:rsidR="00011793" w:rsidRPr="00E23F0E" w:rsidRDefault="00020737" w:rsidP="00870E28">
            <w:pPr>
              <w:pStyle w:val="ListParagraph"/>
              <w:numPr>
                <w:ilvl w:val="0"/>
                <w:numId w:val="24"/>
              </w:numPr>
              <w:spacing w:line="480" w:lineRule="auto"/>
              <w:ind w:left="176" w:hanging="176"/>
              <w:cnfStyle w:val="000000100000" w:firstRow="0" w:lastRow="0" w:firstColumn="0" w:lastColumn="0" w:oddVBand="0" w:evenVBand="0" w:oddHBand="1" w:evenHBand="0" w:firstRowFirstColumn="0" w:firstRowLastColumn="0" w:lastRowFirstColumn="0" w:lastRowLastColumn="0"/>
            </w:pPr>
            <w:r w:rsidRPr="00E23F0E">
              <w:lastRenderedPageBreak/>
              <w:t xml:space="preserve">CM was defined as presence of asexual </w:t>
            </w:r>
            <w:r w:rsidRPr="00E23F0E">
              <w:rPr>
                <w:i/>
                <w:iCs/>
              </w:rPr>
              <w:t xml:space="preserve">Plasmodium </w:t>
            </w:r>
            <w:r w:rsidRPr="00E23F0E">
              <w:t>parasites of any species in the cord blood or in the newborn’s peripheral blood at delivery, regardless of clinical symptoms or signs in the neonate</w:t>
            </w:r>
          </w:p>
        </w:tc>
      </w:tr>
    </w:tbl>
    <w:p w14:paraId="702A68DE" w14:textId="77777777" w:rsidR="00770A4F" w:rsidRPr="00E23F0E" w:rsidRDefault="00770A4F" w:rsidP="00770A4F">
      <w:pPr>
        <w:rPr>
          <w:rFonts w:ascii="Arial" w:hAnsi="Arial" w:cs="Arial"/>
          <w:color w:val="000000"/>
        </w:rPr>
      </w:pPr>
    </w:p>
    <w:p w14:paraId="691BA553" w14:textId="79345517" w:rsidR="00F04E98" w:rsidRPr="00E23F0E" w:rsidRDefault="002A0649">
      <w:pPr>
        <w:spacing w:line="480" w:lineRule="auto"/>
        <w:rPr>
          <w:rFonts w:ascii="Arial" w:hAnsi="Arial" w:cs="Arial"/>
          <w:color w:val="000000"/>
          <w:sz w:val="20"/>
          <w:szCs w:val="20"/>
        </w:rPr>
      </w:pPr>
      <w:r w:rsidRPr="00E23F0E">
        <w:rPr>
          <w:rFonts w:ascii="Arial" w:hAnsi="Arial" w:cs="Arial"/>
          <w:color w:val="000000"/>
          <w:sz w:val="20"/>
          <w:szCs w:val="20"/>
          <w:vertAlign w:val="superscript"/>
        </w:rPr>
        <w:t>a</w:t>
      </w:r>
      <w:r w:rsidR="00770A4F" w:rsidRPr="00E23F0E">
        <w:rPr>
          <w:rFonts w:ascii="Arial" w:hAnsi="Arial" w:cs="Arial"/>
          <w:color w:val="000000"/>
          <w:sz w:val="20"/>
          <w:szCs w:val="20"/>
        </w:rPr>
        <w:t>If the definition is more stringent and requires simultaneous detection of parasites of the same species in both maternal and placental blood, the observed frequency of CPI in this study was 13%</w:t>
      </w:r>
      <w:r w:rsidR="00F04E98" w:rsidRPr="00E23F0E">
        <w:rPr>
          <w:rFonts w:ascii="Arial" w:hAnsi="Arial" w:cs="Arial"/>
          <w:color w:val="000000"/>
          <w:sz w:val="20"/>
          <w:szCs w:val="20"/>
        </w:rPr>
        <w:t>.</w:t>
      </w:r>
      <w:r w:rsidR="00FB3F06" w:rsidRPr="00E23F0E">
        <w:rPr>
          <w:rFonts w:ascii="Arial" w:hAnsi="Arial" w:cs="Arial"/>
          <w:color w:val="000000"/>
          <w:sz w:val="20"/>
          <w:szCs w:val="20"/>
        </w:rPr>
        <w:t xml:space="preserve"> </w:t>
      </w:r>
    </w:p>
    <w:p w14:paraId="5A939931" w14:textId="58D7F8AA" w:rsidR="00F04E98" w:rsidRPr="00E23F0E" w:rsidRDefault="002A0649">
      <w:pPr>
        <w:spacing w:line="480" w:lineRule="auto"/>
        <w:rPr>
          <w:rFonts w:ascii="Arial" w:hAnsi="Arial" w:cs="Arial"/>
          <w:color w:val="000000"/>
          <w:sz w:val="20"/>
          <w:szCs w:val="20"/>
        </w:rPr>
      </w:pPr>
      <w:r w:rsidRPr="00E23F0E">
        <w:rPr>
          <w:rFonts w:ascii="Arial" w:hAnsi="Arial" w:cs="Arial"/>
          <w:color w:val="000000"/>
          <w:sz w:val="20"/>
          <w:szCs w:val="20"/>
          <w:vertAlign w:val="superscript"/>
        </w:rPr>
        <w:t>b</w:t>
      </w:r>
      <w:r w:rsidR="00FB3F06" w:rsidRPr="00E23F0E">
        <w:rPr>
          <w:rFonts w:ascii="Arial" w:hAnsi="Arial" w:cs="Arial"/>
          <w:color w:val="000000"/>
          <w:sz w:val="20"/>
          <w:szCs w:val="20"/>
        </w:rPr>
        <w:t xml:space="preserve">Cord </w:t>
      </w:r>
      <w:r w:rsidR="00870E28" w:rsidRPr="00E23F0E">
        <w:rPr>
          <w:rFonts w:ascii="Arial" w:hAnsi="Arial" w:cs="Arial"/>
          <w:color w:val="000000"/>
          <w:sz w:val="20"/>
          <w:szCs w:val="20"/>
        </w:rPr>
        <w:t>bloods</w:t>
      </w:r>
      <w:r w:rsidR="00FB3F06" w:rsidRPr="00E23F0E">
        <w:rPr>
          <w:rFonts w:ascii="Arial" w:hAnsi="Arial" w:cs="Arial"/>
          <w:color w:val="000000"/>
          <w:sz w:val="20"/>
          <w:szCs w:val="20"/>
        </w:rPr>
        <w:t xml:space="preserve"> were collected to assess for </w:t>
      </w:r>
      <w:r w:rsidR="00FB3F06" w:rsidRPr="00E23F0E">
        <w:rPr>
          <w:rFonts w:ascii="Arial" w:hAnsi="Arial" w:cs="Arial"/>
          <w:i/>
          <w:iCs/>
          <w:color w:val="000000"/>
          <w:sz w:val="20"/>
          <w:szCs w:val="20"/>
        </w:rPr>
        <w:t>P. falciparum</w:t>
      </w:r>
      <w:r w:rsidR="00FB3F06" w:rsidRPr="00E23F0E">
        <w:rPr>
          <w:rFonts w:ascii="Arial" w:hAnsi="Arial" w:cs="Arial"/>
          <w:color w:val="000000"/>
          <w:sz w:val="20"/>
          <w:szCs w:val="20"/>
        </w:rPr>
        <w:t xml:space="preserve"> infection after childbirth</w:t>
      </w:r>
      <w:r w:rsidR="00F04E98" w:rsidRPr="00E23F0E">
        <w:rPr>
          <w:rFonts w:ascii="Arial" w:hAnsi="Arial" w:cs="Arial"/>
          <w:color w:val="000000"/>
          <w:sz w:val="20"/>
          <w:szCs w:val="20"/>
        </w:rPr>
        <w:t>.</w:t>
      </w:r>
      <w:r w:rsidR="006F119B" w:rsidRPr="00E23F0E">
        <w:rPr>
          <w:rFonts w:ascii="Arial" w:hAnsi="Arial" w:cs="Arial"/>
          <w:color w:val="000000"/>
          <w:sz w:val="20"/>
          <w:szCs w:val="20"/>
        </w:rPr>
        <w:t xml:space="preserve"> </w:t>
      </w:r>
    </w:p>
    <w:p w14:paraId="49715BD9" w14:textId="54521DA1" w:rsidR="00F54061" w:rsidRPr="00E23F0E" w:rsidRDefault="002A0649" w:rsidP="00F9235C">
      <w:pPr>
        <w:spacing w:line="360" w:lineRule="auto"/>
        <w:rPr>
          <w:rFonts w:ascii="Arial" w:hAnsi="Arial" w:cs="Arial"/>
          <w:sz w:val="20"/>
          <w:szCs w:val="20"/>
        </w:rPr>
      </w:pPr>
      <w:r w:rsidRPr="00E23F0E">
        <w:rPr>
          <w:rFonts w:ascii="Arial" w:hAnsi="Arial" w:cs="Arial"/>
          <w:color w:val="000000"/>
          <w:sz w:val="20"/>
          <w:szCs w:val="20"/>
          <w:vertAlign w:val="superscript"/>
        </w:rPr>
        <w:t>c</w:t>
      </w:r>
      <w:r w:rsidR="008F2E93" w:rsidRPr="00E23F0E">
        <w:rPr>
          <w:rFonts w:ascii="Arial" w:hAnsi="Arial" w:cs="Arial"/>
          <w:color w:val="000000"/>
          <w:sz w:val="20"/>
          <w:szCs w:val="20"/>
        </w:rPr>
        <w:t>Hospitali</w:t>
      </w:r>
      <w:r w:rsidR="00F04E98" w:rsidRPr="00E23F0E">
        <w:rPr>
          <w:rFonts w:ascii="Arial" w:hAnsi="Arial" w:cs="Arial"/>
          <w:color w:val="000000"/>
          <w:sz w:val="20"/>
          <w:szCs w:val="20"/>
        </w:rPr>
        <w:t>s</w:t>
      </w:r>
      <w:r w:rsidR="008F2E93" w:rsidRPr="00E23F0E">
        <w:rPr>
          <w:rFonts w:ascii="Arial" w:hAnsi="Arial" w:cs="Arial"/>
          <w:color w:val="000000"/>
          <w:sz w:val="20"/>
          <w:szCs w:val="20"/>
        </w:rPr>
        <w:t>ed neonates were classified as sick.</w:t>
      </w:r>
    </w:p>
    <w:p w14:paraId="345D0080" w14:textId="5E40711A" w:rsidR="00304567" w:rsidRPr="00E23F0E" w:rsidRDefault="00DC754E" w:rsidP="00E23F0E">
      <w:pPr>
        <w:spacing w:line="480" w:lineRule="auto"/>
        <w:rPr>
          <w:rFonts w:ascii="Arial" w:eastAsia="Times New Roman" w:hAnsi="Arial" w:cs="Arial"/>
          <w:sz w:val="20"/>
          <w:szCs w:val="20"/>
        </w:rPr>
      </w:pPr>
      <w:r w:rsidRPr="00E23F0E">
        <w:rPr>
          <w:rFonts w:ascii="Arial" w:eastAsia="Times New Roman" w:hAnsi="Arial" w:cs="Arial"/>
          <w:sz w:val="20"/>
          <w:szCs w:val="20"/>
        </w:rPr>
        <w:t>CM,</w:t>
      </w:r>
      <w:r w:rsidRPr="00E23F0E">
        <w:rPr>
          <w:rFonts w:ascii="Arial" w:hAnsi="Arial" w:cs="Arial"/>
          <w:sz w:val="20"/>
          <w:szCs w:val="20"/>
        </w:rPr>
        <w:t xml:space="preserve"> congenital malaria;</w:t>
      </w:r>
      <w:r w:rsidRPr="00E23F0E">
        <w:rPr>
          <w:rFonts w:ascii="Arial" w:eastAsia="Times New Roman" w:hAnsi="Arial" w:cs="Arial"/>
          <w:sz w:val="20"/>
          <w:szCs w:val="20"/>
        </w:rPr>
        <w:t xml:space="preserve"> CMD, congenital malaria diseases; CMI, congenital malaria infestations; </w:t>
      </w:r>
      <w:r w:rsidR="00490822" w:rsidRPr="00E23F0E">
        <w:rPr>
          <w:rFonts w:ascii="Arial" w:eastAsia="Times New Roman" w:hAnsi="Arial" w:cs="Arial"/>
          <w:sz w:val="20"/>
          <w:szCs w:val="20"/>
        </w:rPr>
        <w:t xml:space="preserve">CPI, </w:t>
      </w:r>
      <w:r w:rsidR="00850B1E" w:rsidRPr="00E23F0E">
        <w:rPr>
          <w:rFonts w:ascii="Arial" w:eastAsia="Times New Roman" w:hAnsi="Arial" w:cs="Arial"/>
          <w:sz w:val="20"/>
          <w:szCs w:val="20"/>
        </w:rPr>
        <w:t xml:space="preserve">Congenital plasmodial infection; </w:t>
      </w:r>
      <w:r w:rsidR="00280540" w:rsidRPr="00E23F0E">
        <w:rPr>
          <w:rFonts w:ascii="Arial" w:eastAsia="Times New Roman" w:hAnsi="Arial" w:cs="Arial"/>
          <w:sz w:val="20"/>
          <w:szCs w:val="20"/>
        </w:rPr>
        <w:t xml:space="preserve">CQ, </w:t>
      </w:r>
      <w:r w:rsidR="009C7ED8" w:rsidRPr="00E23F0E">
        <w:rPr>
          <w:rFonts w:ascii="Arial" w:eastAsia="Times New Roman" w:hAnsi="Arial" w:cs="Arial"/>
          <w:sz w:val="20"/>
          <w:szCs w:val="20"/>
        </w:rPr>
        <w:t>chloroquine</w:t>
      </w:r>
      <w:r w:rsidR="00280540" w:rsidRPr="00E23F0E">
        <w:rPr>
          <w:rFonts w:ascii="Arial" w:eastAsia="Times New Roman" w:hAnsi="Arial" w:cs="Arial"/>
          <w:sz w:val="20"/>
          <w:szCs w:val="20"/>
        </w:rPr>
        <w:t xml:space="preserve">; </w:t>
      </w:r>
      <w:r w:rsidRPr="00E23F0E">
        <w:rPr>
          <w:rFonts w:ascii="Arial" w:eastAsia="Times New Roman" w:hAnsi="Arial" w:cs="Arial"/>
          <w:sz w:val="20"/>
          <w:szCs w:val="20"/>
        </w:rPr>
        <w:t xml:space="preserve">GM, gestational malaria; </w:t>
      </w:r>
      <w:r w:rsidR="00997D32" w:rsidRPr="00E23F0E">
        <w:rPr>
          <w:rFonts w:ascii="Arial" w:eastAsia="Times New Roman" w:hAnsi="Arial" w:cs="Arial"/>
          <w:sz w:val="20"/>
          <w:szCs w:val="20"/>
        </w:rPr>
        <w:t xml:space="preserve">HRP2, histidine rich protein; </w:t>
      </w:r>
      <w:r w:rsidR="00866231" w:rsidRPr="00E23F0E">
        <w:rPr>
          <w:rFonts w:ascii="Arial" w:eastAsia="Times New Roman" w:hAnsi="Arial" w:cs="Arial"/>
          <w:sz w:val="20"/>
          <w:szCs w:val="20"/>
        </w:rPr>
        <w:t xml:space="preserve">IPT, </w:t>
      </w:r>
      <w:r w:rsidR="00866231" w:rsidRPr="00E23F0E">
        <w:rPr>
          <w:rFonts w:ascii="Arial" w:hAnsi="Arial" w:cs="Arial"/>
          <w:kern w:val="0"/>
          <w:sz w:val="20"/>
          <w:szCs w:val="20"/>
          <w14:ligatures w14:val="none"/>
        </w:rPr>
        <w:t>intermittent preventive</w:t>
      </w:r>
      <w:r w:rsidR="00866231" w:rsidRPr="00E23F0E">
        <w:rPr>
          <w:sz w:val="20"/>
          <w:szCs w:val="20"/>
        </w:rPr>
        <w:t xml:space="preserve"> </w:t>
      </w:r>
      <w:r w:rsidR="00866231" w:rsidRPr="00E23F0E">
        <w:rPr>
          <w:rFonts w:ascii="Arial" w:hAnsi="Arial" w:cs="Arial"/>
          <w:kern w:val="0"/>
          <w:sz w:val="20"/>
          <w:szCs w:val="20"/>
          <w14:ligatures w14:val="none"/>
        </w:rPr>
        <w:t>treatment</w:t>
      </w:r>
      <w:r w:rsidR="00AE3CF4" w:rsidRPr="00E23F0E">
        <w:rPr>
          <w:rFonts w:ascii="Arial" w:hAnsi="Arial" w:cs="Arial"/>
          <w:kern w:val="0"/>
          <w:sz w:val="20"/>
          <w:szCs w:val="20"/>
          <w14:ligatures w14:val="none"/>
        </w:rPr>
        <w:t xml:space="preserve">; </w:t>
      </w:r>
      <w:r w:rsidR="0093507F" w:rsidRPr="00E23F0E">
        <w:rPr>
          <w:rFonts w:ascii="Arial" w:hAnsi="Arial" w:cs="Arial"/>
          <w:kern w:val="0"/>
          <w:sz w:val="20"/>
          <w:szCs w:val="20"/>
          <w14:ligatures w14:val="none"/>
        </w:rPr>
        <w:t xml:space="preserve">LM, light microscopy; </w:t>
      </w:r>
      <w:r w:rsidR="00EB7E4A" w:rsidRPr="00E23F0E">
        <w:rPr>
          <w:rFonts w:ascii="Arial" w:eastAsia="Times New Roman" w:hAnsi="Arial" w:cs="Arial"/>
          <w:sz w:val="20"/>
          <w:szCs w:val="20"/>
        </w:rPr>
        <w:t xml:space="preserve">MIP, malaria in pregnancy; </w:t>
      </w:r>
      <w:r w:rsidR="0039594D" w:rsidRPr="00E23F0E">
        <w:rPr>
          <w:rFonts w:ascii="Arial" w:eastAsia="Times New Roman" w:hAnsi="Arial" w:cs="Arial"/>
          <w:sz w:val="20"/>
          <w:szCs w:val="20"/>
        </w:rPr>
        <w:t xml:space="preserve">MSP, merozoite protein 2; </w:t>
      </w:r>
      <w:r w:rsidRPr="00E23F0E">
        <w:rPr>
          <w:rFonts w:ascii="Arial" w:eastAsia="Times New Roman" w:hAnsi="Arial" w:cs="Arial"/>
          <w:sz w:val="20"/>
          <w:szCs w:val="20"/>
        </w:rPr>
        <w:t xml:space="preserve">NM, neonatal malaria; nPCR, nested polymerase chain reaction; NR, not reported; </w:t>
      </w:r>
      <w:r w:rsidR="00F75B45" w:rsidRPr="00E23F0E">
        <w:rPr>
          <w:rFonts w:ascii="Arial" w:eastAsia="Times New Roman" w:hAnsi="Arial" w:cs="Arial"/>
          <w:sz w:val="20"/>
          <w:szCs w:val="20"/>
        </w:rPr>
        <w:t xml:space="preserve">pLDH, parasite lactate dehydrogenase; </w:t>
      </w:r>
      <w:r w:rsidRPr="00E23F0E">
        <w:rPr>
          <w:rFonts w:ascii="Arial" w:eastAsia="Times New Roman" w:hAnsi="Arial" w:cs="Arial"/>
          <w:sz w:val="20"/>
          <w:szCs w:val="20"/>
        </w:rPr>
        <w:t>qPCR, quantitative polymerase chain reaction</w:t>
      </w:r>
      <w:r w:rsidR="007736CE" w:rsidRPr="00E23F0E">
        <w:rPr>
          <w:rFonts w:ascii="Arial" w:eastAsia="Times New Roman" w:hAnsi="Arial" w:cs="Arial"/>
          <w:sz w:val="20"/>
          <w:szCs w:val="20"/>
        </w:rPr>
        <w:t>;</w:t>
      </w:r>
      <w:r w:rsidR="00CD1E4A" w:rsidRPr="00E23F0E">
        <w:rPr>
          <w:rFonts w:ascii="Arial" w:eastAsia="Times New Roman" w:hAnsi="Arial" w:cs="Arial"/>
          <w:sz w:val="20"/>
          <w:szCs w:val="20"/>
        </w:rPr>
        <w:t xml:space="preserve"> </w:t>
      </w:r>
      <w:r w:rsidR="0093507F" w:rsidRPr="00E23F0E">
        <w:rPr>
          <w:rFonts w:ascii="Arial" w:eastAsia="Times New Roman" w:hAnsi="Arial" w:cs="Arial"/>
          <w:sz w:val="20"/>
          <w:szCs w:val="20"/>
        </w:rPr>
        <w:t xml:space="preserve">RDT, rapid diagnostic test; </w:t>
      </w:r>
      <w:r w:rsidR="00CD1E4A" w:rsidRPr="00E23F0E">
        <w:rPr>
          <w:rFonts w:ascii="Arial" w:eastAsia="Times New Roman" w:hAnsi="Arial" w:cs="Arial"/>
          <w:sz w:val="20"/>
          <w:szCs w:val="20"/>
        </w:rPr>
        <w:t>SP, sulp</w:t>
      </w:r>
      <w:r w:rsidR="0051650A" w:rsidRPr="00E23F0E">
        <w:rPr>
          <w:rFonts w:ascii="Arial" w:eastAsia="Times New Roman" w:hAnsi="Arial" w:cs="Arial"/>
          <w:sz w:val="20"/>
          <w:szCs w:val="20"/>
        </w:rPr>
        <w:t>h</w:t>
      </w:r>
      <w:r w:rsidR="00CD1E4A" w:rsidRPr="00E23F0E">
        <w:rPr>
          <w:rFonts w:ascii="Arial" w:eastAsia="Times New Roman" w:hAnsi="Arial" w:cs="Arial"/>
          <w:sz w:val="20"/>
          <w:szCs w:val="20"/>
        </w:rPr>
        <w:t>adoxine/pyrimethamine.</w:t>
      </w:r>
    </w:p>
    <w:p w14:paraId="034DBB64" w14:textId="050BE501" w:rsidR="00DC754E" w:rsidRPr="00E23F0E" w:rsidRDefault="00DC754E" w:rsidP="00DC754E">
      <w:pPr>
        <w:rPr>
          <w:rFonts w:ascii="Arial" w:hAnsi="Arial" w:cs="Arial"/>
          <w:b/>
          <w:bCs/>
          <w:sz w:val="20"/>
          <w:szCs w:val="20"/>
        </w:rPr>
      </w:pPr>
      <w:r w:rsidRPr="00E23F0E">
        <w:rPr>
          <w:rFonts w:ascii="Arial" w:hAnsi="Arial" w:cs="Arial"/>
          <w:b/>
          <w:bCs/>
          <w:sz w:val="20"/>
          <w:szCs w:val="20"/>
        </w:rPr>
        <w:t>References:</w:t>
      </w:r>
    </w:p>
    <w:p w14:paraId="581AA4A6" w14:textId="6C99F2C5"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 xml:space="preserve">Agudelo O, Arango E, Maestre A, Carmona-Fonseca J. Prevalence of gestational, </w:t>
      </w:r>
      <w:r w:rsidR="009E3D99" w:rsidRPr="00E23F0E">
        <w:rPr>
          <w:rFonts w:ascii="Arial" w:hAnsi="Arial" w:cs="Arial"/>
          <w:sz w:val="20"/>
          <w:szCs w:val="20"/>
        </w:rPr>
        <w:t>placental</w:t>
      </w:r>
      <w:r w:rsidRPr="00E23F0E">
        <w:rPr>
          <w:rFonts w:ascii="Arial" w:hAnsi="Arial" w:cs="Arial"/>
          <w:sz w:val="20"/>
          <w:szCs w:val="20"/>
        </w:rPr>
        <w:t xml:space="preserve"> and congenital malaria in north-west Colombia. Malar J</w:t>
      </w:r>
      <w:r w:rsidR="00B8318D" w:rsidRPr="00E23F0E">
        <w:rPr>
          <w:rFonts w:ascii="Arial" w:hAnsi="Arial" w:cs="Arial"/>
          <w:sz w:val="20"/>
          <w:szCs w:val="20"/>
        </w:rPr>
        <w:t>.</w:t>
      </w:r>
      <w:r w:rsidRPr="00E23F0E">
        <w:rPr>
          <w:rFonts w:ascii="Arial" w:hAnsi="Arial" w:cs="Arial"/>
          <w:sz w:val="20"/>
          <w:szCs w:val="20"/>
        </w:rPr>
        <w:t xml:space="preserve"> 2013;doi:10.1186/1475-2875-12-341.</w:t>
      </w:r>
      <w:r w:rsidRPr="00E23F0E">
        <w:rPr>
          <w:rFonts w:ascii="Arial" w:hAnsi="Arial" w:cs="Arial"/>
          <w:sz w:val="20"/>
          <w:szCs w:val="20"/>
        </w:rPr>
        <w:tab/>
        <w:t xml:space="preserve"> </w:t>
      </w:r>
    </w:p>
    <w:p w14:paraId="112B4C6D" w14:textId="420C3F86"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lastRenderedPageBreak/>
        <w:t>Agudelo-García OM, Arango-Flórez EM, Carmona-Fonseca J. Submicroscopic and asymptomatic congenital infection by Plasmodium vivax or P. falciparum in Colombia: 37 cases with placental histopathology and cytokine profile in maternal and placental blood. J Trop Med</w:t>
      </w:r>
      <w:r w:rsidR="00B8318D" w:rsidRPr="00E23F0E">
        <w:rPr>
          <w:rFonts w:ascii="Arial" w:hAnsi="Arial" w:cs="Arial"/>
          <w:sz w:val="20"/>
          <w:szCs w:val="20"/>
        </w:rPr>
        <w:t>.</w:t>
      </w:r>
      <w:r w:rsidRPr="00E23F0E">
        <w:rPr>
          <w:rFonts w:ascii="Arial" w:hAnsi="Arial" w:cs="Arial"/>
          <w:sz w:val="20"/>
          <w:szCs w:val="20"/>
        </w:rPr>
        <w:t xml:space="preserve"> 2017;doi:10.1155/2017/3680758.</w:t>
      </w:r>
    </w:p>
    <w:p w14:paraId="451FAD17" w14:textId="6AEDC959"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Carmona-Fonseca</w:t>
      </w:r>
      <w:r w:rsidR="00814D30" w:rsidRPr="00E23F0E">
        <w:rPr>
          <w:rFonts w:ascii="Arial" w:hAnsi="Arial" w:cs="Arial"/>
          <w:sz w:val="20"/>
          <w:szCs w:val="20"/>
        </w:rPr>
        <w:t xml:space="preserve"> J</w:t>
      </w:r>
      <w:r w:rsidRPr="00E23F0E">
        <w:rPr>
          <w:rFonts w:ascii="Arial" w:hAnsi="Arial" w:cs="Arial"/>
          <w:sz w:val="20"/>
          <w:szCs w:val="20"/>
        </w:rPr>
        <w:t>, Amanda Maestre-B. Incidencia de las malarias gestacional, conge´ nita y placentaria en Uraba´ (Antioquia, Colombia), 2005–2007. Rev Colomb Obstet Ginecol. 2009;60(1):19</w:t>
      </w:r>
      <w:r w:rsidR="00A50D3D" w:rsidRPr="00E23F0E">
        <w:rPr>
          <w:rFonts w:ascii="Arial" w:hAnsi="Arial" w:cs="Arial"/>
          <w:sz w:val="20"/>
          <w:szCs w:val="20"/>
        </w:rPr>
        <w:t>-</w:t>
      </w:r>
      <w:r w:rsidRPr="00E23F0E">
        <w:rPr>
          <w:rFonts w:ascii="Arial" w:hAnsi="Arial" w:cs="Arial"/>
          <w:sz w:val="20"/>
          <w:szCs w:val="20"/>
        </w:rPr>
        <w:t>33.</w:t>
      </w:r>
    </w:p>
    <w:p w14:paraId="6B402DBC" w14:textId="725AA7F0"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 xml:space="preserve">Carmona-Fonseca J, Franco Gallego A, </w:t>
      </w:r>
      <w:r w:rsidR="00814D30" w:rsidRPr="00E23F0E">
        <w:rPr>
          <w:rFonts w:ascii="Arial" w:hAnsi="Arial" w:cs="Arial"/>
          <w:sz w:val="20"/>
          <w:szCs w:val="20"/>
        </w:rPr>
        <w:t>Arango-Flórez EM</w:t>
      </w:r>
      <w:r w:rsidRPr="00E23F0E">
        <w:rPr>
          <w:rFonts w:ascii="Arial" w:hAnsi="Arial" w:cs="Arial"/>
          <w:sz w:val="20"/>
          <w:szCs w:val="20"/>
        </w:rPr>
        <w:t xml:space="preserve">, </w:t>
      </w:r>
      <w:r w:rsidR="00814D30" w:rsidRPr="00E23F0E">
        <w:rPr>
          <w:rFonts w:ascii="Arial" w:hAnsi="Arial" w:cs="Arial"/>
          <w:sz w:val="20"/>
          <w:szCs w:val="20"/>
        </w:rPr>
        <w:t>Agudelo-García OM</w:t>
      </w:r>
      <w:r w:rsidRPr="00E23F0E">
        <w:rPr>
          <w:rFonts w:ascii="Arial" w:hAnsi="Arial" w:cs="Arial"/>
          <w:sz w:val="20"/>
          <w:szCs w:val="20"/>
        </w:rPr>
        <w:t xml:space="preserve">, Maestre Buitrago A. Now ICT malaria Pf/Pv® frente a </w:t>
      </w:r>
      <w:r w:rsidR="00316023" w:rsidRPr="00E23F0E">
        <w:rPr>
          <w:rFonts w:ascii="Arial" w:hAnsi="Arial" w:cs="Arial"/>
          <w:sz w:val="20"/>
          <w:szCs w:val="20"/>
        </w:rPr>
        <w:t xml:space="preserve">microscopía </w:t>
      </w:r>
      <w:r w:rsidRPr="00E23F0E">
        <w:rPr>
          <w:rFonts w:ascii="Arial" w:hAnsi="Arial" w:cs="Arial"/>
          <w:sz w:val="20"/>
          <w:szCs w:val="20"/>
        </w:rPr>
        <w:t xml:space="preserve">(gota gruesa-extendido) para </w:t>
      </w:r>
      <w:r w:rsidR="00316023" w:rsidRPr="00E23F0E">
        <w:rPr>
          <w:rFonts w:ascii="Arial" w:hAnsi="Arial" w:cs="Arial"/>
          <w:sz w:val="20"/>
          <w:szCs w:val="20"/>
        </w:rPr>
        <w:t xml:space="preserve">diagnóstico </w:t>
      </w:r>
      <w:r w:rsidRPr="00E23F0E">
        <w:rPr>
          <w:rFonts w:ascii="Arial" w:hAnsi="Arial" w:cs="Arial"/>
          <w:sz w:val="20"/>
          <w:szCs w:val="20"/>
        </w:rPr>
        <w:t xml:space="preserve">de malaria en </w:t>
      </w:r>
      <w:r w:rsidR="00316023" w:rsidRPr="00E23F0E">
        <w:rPr>
          <w:rFonts w:ascii="Arial" w:hAnsi="Arial" w:cs="Arial"/>
          <w:sz w:val="20"/>
          <w:szCs w:val="20"/>
        </w:rPr>
        <w:t xml:space="preserve">Urabá </w:t>
      </w:r>
      <w:r w:rsidRPr="00E23F0E">
        <w:rPr>
          <w:rFonts w:ascii="Arial" w:hAnsi="Arial" w:cs="Arial"/>
          <w:sz w:val="20"/>
          <w:szCs w:val="20"/>
        </w:rPr>
        <w:t>(Colombia). Iatreia</w:t>
      </w:r>
      <w:r w:rsidR="00B8318D" w:rsidRPr="00E23F0E">
        <w:rPr>
          <w:rFonts w:ascii="Arial" w:hAnsi="Arial" w:cs="Arial"/>
          <w:sz w:val="20"/>
          <w:szCs w:val="20"/>
        </w:rPr>
        <w:t>.</w:t>
      </w:r>
      <w:r w:rsidRPr="00E23F0E">
        <w:rPr>
          <w:rFonts w:ascii="Arial" w:hAnsi="Arial" w:cs="Arial"/>
          <w:sz w:val="20"/>
          <w:szCs w:val="20"/>
        </w:rPr>
        <w:t xml:space="preserve"> 2010;23(2):137</w:t>
      </w:r>
      <w:r w:rsidR="00A50D3D" w:rsidRPr="00E23F0E">
        <w:rPr>
          <w:rFonts w:ascii="Arial" w:hAnsi="Arial" w:cs="Arial"/>
          <w:sz w:val="20"/>
          <w:szCs w:val="20"/>
        </w:rPr>
        <w:t>-</w:t>
      </w:r>
      <w:r w:rsidRPr="00E23F0E">
        <w:rPr>
          <w:rFonts w:ascii="Arial" w:hAnsi="Arial" w:cs="Arial"/>
          <w:sz w:val="20"/>
          <w:szCs w:val="20"/>
        </w:rPr>
        <w:t>45.</w:t>
      </w:r>
    </w:p>
    <w:p w14:paraId="18277218" w14:textId="71C905F2"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Campos IM, Uribe ML, Cuesta C, Franco-Gallego A, Carmona-Fonseca J, Maestre A. Diagnosis of gestational, congenital, and placental malaria in Colombia: comparison of the efficacy of microscopy, nested polymerase chain reaction, and histopathology. Am J Trop Med Hyg. 2011;84(6):929</w:t>
      </w:r>
      <w:r w:rsidR="00A50D3D" w:rsidRPr="00E23F0E">
        <w:rPr>
          <w:rFonts w:ascii="Arial" w:hAnsi="Arial" w:cs="Arial"/>
          <w:sz w:val="20"/>
          <w:szCs w:val="20"/>
        </w:rPr>
        <w:t>-</w:t>
      </w:r>
      <w:r w:rsidRPr="00E23F0E">
        <w:rPr>
          <w:rFonts w:ascii="Arial" w:hAnsi="Arial" w:cs="Arial"/>
          <w:sz w:val="20"/>
          <w:szCs w:val="20"/>
        </w:rPr>
        <w:t>35.</w:t>
      </w:r>
    </w:p>
    <w:p w14:paraId="3C50D2AB" w14:textId="3F525B16" w:rsidR="00DC754E" w:rsidRPr="00E23F0E" w:rsidRDefault="00A11243"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Piñeros-Jiménez JG, Álvarez G, Tobón A</w:t>
      </w:r>
      <w:r w:rsidR="00DC754E" w:rsidRPr="00E23F0E">
        <w:rPr>
          <w:rFonts w:ascii="Arial" w:hAnsi="Arial" w:cs="Arial"/>
          <w:sz w:val="20"/>
          <w:szCs w:val="20"/>
        </w:rPr>
        <w:t xml:space="preserve">, Arboleda M, Carrero S, Blair S. Congenital malaria in </w:t>
      </w:r>
      <w:r w:rsidRPr="00E23F0E">
        <w:rPr>
          <w:rFonts w:ascii="Arial" w:hAnsi="Arial" w:cs="Arial"/>
          <w:sz w:val="20"/>
          <w:szCs w:val="20"/>
        </w:rPr>
        <w:t>Urabá</w:t>
      </w:r>
      <w:r w:rsidR="00DC754E" w:rsidRPr="00E23F0E">
        <w:rPr>
          <w:rFonts w:ascii="Arial" w:hAnsi="Arial" w:cs="Arial"/>
          <w:sz w:val="20"/>
          <w:szCs w:val="20"/>
        </w:rPr>
        <w:t xml:space="preserve">, Colombia. Malar J. 2011;https://doi.org/10.1186/1475-2875-10-239 </w:t>
      </w:r>
    </w:p>
    <w:p w14:paraId="03AEBCB2" w14:textId="557D294B"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Arango EM, Samuel R, Agudelo OM, Carmona-Fonseca J, Maestre A, Yanow SK. Molecular detection of malaria at delivery reveals a high frequency of submicroscopic infections and associated placental damage in pregnant women from northwest Colombia. Am J Trop Med Hyg. 2013;89(1):178</w:t>
      </w:r>
      <w:r w:rsidR="00647D41" w:rsidRPr="00E23F0E">
        <w:rPr>
          <w:rFonts w:ascii="Arial" w:hAnsi="Arial" w:cs="Arial"/>
          <w:sz w:val="20"/>
          <w:szCs w:val="20"/>
        </w:rPr>
        <w:t>-</w:t>
      </w:r>
      <w:r w:rsidRPr="00E23F0E">
        <w:rPr>
          <w:rFonts w:ascii="Arial" w:hAnsi="Arial" w:cs="Arial"/>
          <w:sz w:val="20"/>
          <w:szCs w:val="20"/>
        </w:rPr>
        <w:t>83.</w:t>
      </w:r>
    </w:p>
    <w:p w14:paraId="6189B295" w14:textId="22B395F4"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Cisse M, Diallo AH, Somé DA, Poda A, Awandare AG, Guiguemdé TR. Association of placental Plasmodium falciparum parasitaemia with maternal and newborn outcomes in the periurban area of Bobo-Dioulasso, Burkina Faso. Parasitol Open</w:t>
      </w:r>
      <w:r w:rsidR="00B8318D" w:rsidRPr="00E23F0E">
        <w:rPr>
          <w:rFonts w:ascii="Arial" w:hAnsi="Arial" w:cs="Arial"/>
          <w:sz w:val="20"/>
          <w:szCs w:val="20"/>
        </w:rPr>
        <w:t>.</w:t>
      </w:r>
      <w:r w:rsidRPr="00E23F0E">
        <w:rPr>
          <w:rFonts w:ascii="Arial" w:hAnsi="Arial" w:cs="Arial"/>
          <w:sz w:val="20"/>
          <w:szCs w:val="20"/>
        </w:rPr>
        <w:t xml:space="preserve"> 2016;doi:10.1017/pao.2016.12.</w:t>
      </w:r>
    </w:p>
    <w:p w14:paraId="7A94E7A0" w14:textId="52B89A41"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 xml:space="preserve">Ouédraogo A, Tiono AB, Diarra A, Bougouma EC, Nébié I, Konaté AT, </w:t>
      </w:r>
      <w:r w:rsidR="00CD0DA0" w:rsidRPr="00E23F0E">
        <w:rPr>
          <w:rFonts w:ascii="Arial" w:hAnsi="Arial" w:cs="Arial"/>
          <w:sz w:val="20"/>
          <w:szCs w:val="20"/>
        </w:rPr>
        <w:t>et al</w:t>
      </w:r>
      <w:r w:rsidRPr="00E23F0E">
        <w:rPr>
          <w:rFonts w:ascii="Arial" w:hAnsi="Arial" w:cs="Arial"/>
          <w:sz w:val="20"/>
          <w:szCs w:val="20"/>
        </w:rPr>
        <w:t xml:space="preserve">. Transplacental </w:t>
      </w:r>
      <w:r w:rsidR="00CD0DA0" w:rsidRPr="00E23F0E">
        <w:rPr>
          <w:rFonts w:ascii="Arial" w:hAnsi="Arial" w:cs="Arial"/>
          <w:sz w:val="20"/>
          <w:szCs w:val="20"/>
        </w:rPr>
        <w:t xml:space="preserve">transmission </w:t>
      </w:r>
      <w:r w:rsidRPr="00E23F0E">
        <w:rPr>
          <w:rFonts w:ascii="Arial" w:hAnsi="Arial" w:cs="Arial"/>
          <w:sz w:val="20"/>
          <w:szCs w:val="20"/>
        </w:rPr>
        <w:t xml:space="preserve">of Plasmodium falciparum in a </w:t>
      </w:r>
      <w:r w:rsidR="00CD0DA0" w:rsidRPr="00E23F0E">
        <w:rPr>
          <w:rFonts w:ascii="Arial" w:hAnsi="Arial" w:cs="Arial"/>
          <w:sz w:val="20"/>
          <w:szCs w:val="20"/>
        </w:rPr>
        <w:t xml:space="preserve">highly malaria endemic area </w:t>
      </w:r>
      <w:r w:rsidRPr="00E23F0E">
        <w:rPr>
          <w:rFonts w:ascii="Arial" w:hAnsi="Arial" w:cs="Arial"/>
          <w:sz w:val="20"/>
          <w:szCs w:val="20"/>
        </w:rPr>
        <w:t>of Burkina Faso. J Trop Med. 2012;doi:10.1155/2012/109705.</w:t>
      </w:r>
    </w:p>
    <w:p w14:paraId="3D86DBBD" w14:textId="6F7FAE64"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Tiono AB, Ouedraogo A, Bougouma EC, Diarra A, Konaté AT, Nébié I, et al. Placental malaria and low birth weight in pregnant women living in a rural area of Burkina Faso following the use of three preventive treatment regimens. Malar J</w:t>
      </w:r>
      <w:r w:rsidR="00B8318D" w:rsidRPr="00E23F0E">
        <w:rPr>
          <w:rFonts w:ascii="Arial" w:hAnsi="Arial" w:cs="Arial"/>
          <w:sz w:val="20"/>
          <w:szCs w:val="20"/>
        </w:rPr>
        <w:t>.</w:t>
      </w:r>
      <w:r w:rsidRPr="00E23F0E">
        <w:rPr>
          <w:rFonts w:ascii="Arial" w:hAnsi="Arial" w:cs="Arial"/>
          <w:sz w:val="20"/>
          <w:szCs w:val="20"/>
        </w:rPr>
        <w:t xml:space="preserve"> 2009;doi:10.1186/1475-2875-8-224</w:t>
      </w:r>
    </w:p>
    <w:p w14:paraId="79A8A9D0" w14:textId="1052220D"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lastRenderedPageBreak/>
        <w:t>Stassijns J, Van Den Boogaard W, Pannus P, Nkunzimana A, Rosanas-Urgell A. Prevalence and diagnostics of congenital malaria in rural Burundi, a crosssectional study. Malar J</w:t>
      </w:r>
      <w:r w:rsidR="00B8318D" w:rsidRPr="00E23F0E">
        <w:rPr>
          <w:rFonts w:ascii="Arial" w:hAnsi="Arial" w:cs="Arial"/>
          <w:sz w:val="20"/>
          <w:szCs w:val="20"/>
        </w:rPr>
        <w:t>.</w:t>
      </w:r>
      <w:r w:rsidRPr="00E23F0E">
        <w:rPr>
          <w:rFonts w:ascii="Arial" w:hAnsi="Arial" w:cs="Arial"/>
          <w:sz w:val="20"/>
          <w:szCs w:val="20"/>
        </w:rPr>
        <w:t xml:space="preserve"> 2016; doi:10.1186/s12936-016-1478-0.</w:t>
      </w:r>
    </w:p>
    <w:p w14:paraId="56878DB1" w14:textId="611A8EBF"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Chiabi A, Lendem I, Kobela M, Mah E, Tietche F, Tchokoteu P-F. Incidence de paludisme congénital dans deux services de néonatalogie à Yaoundé, Cameroun. J Pédiatrie Puériculture. 2012;25(6):301</w:t>
      </w:r>
      <w:r w:rsidR="00647D41" w:rsidRPr="00E23F0E">
        <w:rPr>
          <w:rFonts w:ascii="Arial" w:hAnsi="Arial" w:cs="Arial"/>
          <w:sz w:val="20"/>
          <w:szCs w:val="20"/>
        </w:rPr>
        <w:t>-</w:t>
      </w:r>
      <w:r w:rsidRPr="00E23F0E">
        <w:rPr>
          <w:rFonts w:ascii="Arial" w:hAnsi="Arial" w:cs="Arial"/>
          <w:sz w:val="20"/>
          <w:szCs w:val="20"/>
        </w:rPr>
        <w:t>8.</w:t>
      </w:r>
    </w:p>
    <w:p w14:paraId="2953A654" w14:textId="7E0BF589" w:rsidR="00DC754E" w:rsidRPr="00E23F0E" w:rsidRDefault="00DC754E" w:rsidP="00DC754E">
      <w:pPr>
        <w:pStyle w:val="ListParagraph"/>
        <w:numPr>
          <w:ilvl w:val="0"/>
          <w:numId w:val="8"/>
        </w:numPr>
        <w:spacing w:line="480" w:lineRule="auto"/>
        <w:rPr>
          <w:rFonts w:ascii="Arial" w:hAnsi="Arial" w:cs="Arial"/>
          <w:sz w:val="20"/>
          <w:szCs w:val="20"/>
        </w:rPr>
      </w:pPr>
      <w:r w:rsidRPr="008861E6">
        <w:rPr>
          <w:rFonts w:ascii="Arial" w:hAnsi="Arial" w:cs="Arial"/>
          <w:sz w:val="20"/>
          <w:szCs w:val="20"/>
          <w:lang w:val="nl-NL"/>
        </w:rPr>
        <w:t xml:space="preserve">Vanga-Bosson HA, Coffie PA, Kanhon S, Sloan C, Kouakou F, Eholie SP, et al. </w:t>
      </w:r>
      <w:r w:rsidRPr="00E23F0E">
        <w:rPr>
          <w:rFonts w:ascii="Arial" w:hAnsi="Arial" w:cs="Arial"/>
          <w:sz w:val="20"/>
          <w:szCs w:val="20"/>
        </w:rPr>
        <w:t>Coverage of intermittent prevention treatment with sulphadoxine-pyrimethamine among pregnant women and congenital malaria in Cte d’Ivoire. Malar J</w:t>
      </w:r>
      <w:r w:rsidR="00B8318D" w:rsidRPr="00E23F0E">
        <w:rPr>
          <w:rFonts w:ascii="Arial" w:hAnsi="Arial" w:cs="Arial"/>
          <w:sz w:val="20"/>
          <w:szCs w:val="20"/>
        </w:rPr>
        <w:t>.</w:t>
      </w:r>
      <w:r w:rsidRPr="00E23F0E">
        <w:rPr>
          <w:rFonts w:ascii="Arial" w:hAnsi="Arial" w:cs="Arial"/>
          <w:sz w:val="20"/>
          <w:szCs w:val="20"/>
        </w:rPr>
        <w:t xml:space="preserve"> 2011;doi:10.1186/1475-2875-10-105.</w:t>
      </w:r>
    </w:p>
    <w:p w14:paraId="0920B4FE" w14:textId="2BD782D4"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 xml:space="preserve">Adja E, Dick F, N'guessan R. Epidemiological study of the malaria at the neonatal period in the teaching hospital of Yopougon--Republic of Cote d'Ivoire. Le Mali </w:t>
      </w:r>
      <w:r w:rsidR="00CD0DA0" w:rsidRPr="00E23F0E">
        <w:rPr>
          <w:rFonts w:ascii="Arial" w:hAnsi="Arial" w:cs="Arial"/>
          <w:sz w:val="20"/>
          <w:szCs w:val="20"/>
        </w:rPr>
        <w:t>Medical</w:t>
      </w:r>
      <w:r w:rsidR="00B8318D" w:rsidRPr="00E23F0E">
        <w:rPr>
          <w:rFonts w:ascii="Arial" w:hAnsi="Arial" w:cs="Arial"/>
          <w:sz w:val="20"/>
          <w:szCs w:val="20"/>
        </w:rPr>
        <w:t>.</w:t>
      </w:r>
      <w:r w:rsidRPr="00E23F0E">
        <w:rPr>
          <w:rFonts w:ascii="Arial" w:hAnsi="Arial" w:cs="Arial"/>
          <w:sz w:val="20"/>
          <w:szCs w:val="20"/>
        </w:rPr>
        <w:t xml:space="preserve"> 2009;24(3):36-9.</w:t>
      </w:r>
    </w:p>
    <w:p w14:paraId="46CC2AE5" w14:textId="18F0831A"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Enweronu-Laryea CC, Adjei GO, Mensah B, Duah N, Quashie NB. Prevalence of congenital malaria in high-risk Ghanaian newborns: a cross-sectional study. Malar J. 2013;12:17.</w:t>
      </w:r>
    </w:p>
    <w:p w14:paraId="21967CFE" w14:textId="057529BB"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Singh J, Soni D, Mishra D, Singh HPBS. Placental and neonatal outcome in maternal malaria. Indian Pediatr</w:t>
      </w:r>
      <w:r w:rsidR="00B8318D" w:rsidRPr="00E23F0E">
        <w:rPr>
          <w:rFonts w:ascii="Arial" w:hAnsi="Arial" w:cs="Arial"/>
          <w:sz w:val="20"/>
          <w:szCs w:val="20"/>
        </w:rPr>
        <w:t>.</w:t>
      </w:r>
      <w:r w:rsidRPr="00E23F0E">
        <w:rPr>
          <w:rFonts w:ascii="Arial" w:hAnsi="Arial" w:cs="Arial"/>
          <w:sz w:val="20"/>
          <w:szCs w:val="20"/>
        </w:rPr>
        <w:t xml:space="preserve"> 2014;doi:10.1007/s13312-014-0402-3.</w:t>
      </w:r>
    </w:p>
    <w:p w14:paraId="2545E209" w14:textId="649A0890"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Fitri LE, Jahja NE, Huwae IR, Nara MB, Berens-Riha N. Congenital malaria in newborns selected for low birth-weight, anemia, and other possible symptoms in maumere, Indonesia. Korean J Parasitol</w:t>
      </w:r>
      <w:r w:rsidR="00B8318D" w:rsidRPr="00E23F0E">
        <w:rPr>
          <w:rFonts w:ascii="Arial" w:hAnsi="Arial" w:cs="Arial"/>
          <w:sz w:val="20"/>
          <w:szCs w:val="20"/>
        </w:rPr>
        <w:t>.</w:t>
      </w:r>
      <w:r w:rsidRPr="00E23F0E">
        <w:rPr>
          <w:rFonts w:ascii="Arial" w:hAnsi="Arial" w:cs="Arial"/>
          <w:sz w:val="20"/>
          <w:szCs w:val="20"/>
        </w:rPr>
        <w:t xml:space="preserve"> 2014;doi:10.3347/kjp.2014.52.6.639.</w:t>
      </w:r>
    </w:p>
    <w:p w14:paraId="04FD2ADF" w14:textId="6DBD0377"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 xml:space="preserve">Jahja NE, Huwae IR, B Nara M, Harley A, Widaningrum T, Fitri LE. Comparison of nested polymerase chain reaction and microscopy as diagnostic tools in congenital malaria: a study at </w:t>
      </w:r>
      <w:r w:rsidR="0051650A" w:rsidRPr="00E23F0E">
        <w:rPr>
          <w:rFonts w:ascii="Arial" w:hAnsi="Arial" w:cs="Arial"/>
          <w:sz w:val="20"/>
          <w:szCs w:val="20"/>
        </w:rPr>
        <w:t>Tjark Corneile Hillers Hospital Maumere, Indonesia</w:t>
      </w:r>
      <w:r w:rsidRPr="00E23F0E">
        <w:rPr>
          <w:rFonts w:ascii="Arial" w:hAnsi="Arial" w:cs="Arial"/>
          <w:sz w:val="20"/>
          <w:szCs w:val="20"/>
        </w:rPr>
        <w:t>. Malays J Med Sci. 2014;21(5):17-23.</w:t>
      </w:r>
    </w:p>
    <w:p w14:paraId="7F6257F1" w14:textId="04476EE2" w:rsidR="00DC754E" w:rsidRPr="00E23F0E" w:rsidRDefault="00DC754E" w:rsidP="00DC754E">
      <w:pPr>
        <w:pStyle w:val="ListParagraph"/>
        <w:numPr>
          <w:ilvl w:val="0"/>
          <w:numId w:val="8"/>
        </w:numPr>
        <w:spacing w:line="480" w:lineRule="auto"/>
        <w:rPr>
          <w:rFonts w:ascii="Arial" w:hAnsi="Arial" w:cs="Arial"/>
          <w:sz w:val="20"/>
          <w:szCs w:val="20"/>
        </w:rPr>
      </w:pPr>
      <w:r w:rsidRPr="008861E6">
        <w:rPr>
          <w:rFonts w:ascii="Arial" w:hAnsi="Arial" w:cs="Arial"/>
          <w:sz w:val="20"/>
          <w:szCs w:val="20"/>
          <w:lang w:val="nl-NL"/>
        </w:rPr>
        <w:t xml:space="preserve">Mwaniki MK, Talbert AW, Mturi FN, Berkley JA, Kager P, Marsh K, et al. </w:t>
      </w:r>
      <w:r w:rsidRPr="00E23F0E">
        <w:rPr>
          <w:rFonts w:ascii="Arial" w:hAnsi="Arial" w:cs="Arial"/>
          <w:sz w:val="20"/>
          <w:szCs w:val="20"/>
        </w:rPr>
        <w:t xml:space="preserve">Congenital and neonatal malaria in a rural Kenyan district hospital: </w:t>
      </w:r>
      <w:r w:rsidR="00385F2E" w:rsidRPr="00E23F0E">
        <w:rPr>
          <w:rFonts w:ascii="Arial" w:hAnsi="Arial" w:cs="Arial"/>
          <w:sz w:val="20"/>
          <w:szCs w:val="20"/>
        </w:rPr>
        <w:t xml:space="preserve">an </w:t>
      </w:r>
      <w:r w:rsidRPr="00E23F0E">
        <w:rPr>
          <w:rFonts w:ascii="Arial" w:hAnsi="Arial" w:cs="Arial"/>
          <w:sz w:val="20"/>
          <w:szCs w:val="20"/>
        </w:rPr>
        <w:t>eight-year analysis. Malar J. 201</w:t>
      </w:r>
      <w:r w:rsidR="005C3363" w:rsidRPr="00E23F0E">
        <w:rPr>
          <w:rFonts w:ascii="Arial" w:hAnsi="Arial" w:cs="Arial"/>
          <w:sz w:val="20"/>
          <w:szCs w:val="20"/>
        </w:rPr>
        <w:t>0</w:t>
      </w:r>
      <w:r w:rsidRPr="00E23F0E">
        <w:rPr>
          <w:rFonts w:ascii="Arial" w:hAnsi="Arial" w:cs="Arial"/>
          <w:sz w:val="20"/>
          <w:szCs w:val="20"/>
        </w:rPr>
        <w:t>;9:313.</w:t>
      </w:r>
    </w:p>
    <w:p w14:paraId="7AD4BBD2" w14:textId="43757D2A"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Dicko-Traoré F, Sylla M, Djimdé AA, Diakité AA, Diawara M, Togo B, et al. Le paludisme congénital et néonatal en Afrique subsaharienne, un évènement rare? J Pédiatrie Puériculture. 2011;24(2):57</w:t>
      </w:r>
      <w:r w:rsidR="005E3C26" w:rsidRPr="00E23F0E">
        <w:rPr>
          <w:rFonts w:ascii="Arial" w:hAnsi="Arial" w:cs="Arial"/>
          <w:sz w:val="20"/>
          <w:szCs w:val="20"/>
        </w:rPr>
        <w:t>-</w:t>
      </w:r>
      <w:r w:rsidRPr="00E23F0E">
        <w:rPr>
          <w:rFonts w:ascii="Arial" w:hAnsi="Arial" w:cs="Arial"/>
          <w:sz w:val="20"/>
          <w:szCs w:val="20"/>
        </w:rPr>
        <w:t>61.</w:t>
      </w:r>
    </w:p>
    <w:p w14:paraId="4E36707B" w14:textId="67D3FF06"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Akindele JA, Sowunmi A, Abohweyere AEJ. Congenital malaria in a hyperendemic area: a preliminary study. Ann Trop Paediatr. 1993;13(3):273</w:t>
      </w:r>
      <w:r w:rsidR="005E3C26" w:rsidRPr="00E23F0E">
        <w:rPr>
          <w:rFonts w:ascii="Arial" w:hAnsi="Arial" w:cs="Arial"/>
          <w:sz w:val="20"/>
          <w:szCs w:val="20"/>
        </w:rPr>
        <w:t>-</w:t>
      </w:r>
      <w:r w:rsidRPr="00E23F0E">
        <w:rPr>
          <w:rFonts w:ascii="Arial" w:hAnsi="Arial" w:cs="Arial"/>
          <w:sz w:val="20"/>
          <w:szCs w:val="20"/>
        </w:rPr>
        <w:t>6.</w:t>
      </w:r>
    </w:p>
    <w:p w14:paraId="19860F01" w14:textId="477CC7C2"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lastRenderedPageBreak/>
        <w:t>Ibhanesebhor SE. Clinical characteristics of neonatal malaria. J Trop Pediatr. 1995;41(6):330</w:t>
      </w:r>
      <w:r w:rsidR="00424C3D" w:rsidRPr="00E23F0E">
        <w:rPr>
          <w:rFonts w:ascii="Arial" w:hAnsi="Arial" w:cs="Arial"/>
          <w:sz w:val="20"/>
          <w:szCs w:val="20"/>
        </w:rPr>
        <w:t>-</w:t>
      </w:r>
      <w:r w:rsidRPr="00E23F0E">
        <w:rPr>
          <w:rFonts w:ascii="Arial" w:hAnsi="Arial" w:cs="Arial"/>
          <w:sz w:val="20"/>
          <w:szCs w:val="20"/>
        </w:rPr>
        <w:t>3.</w:t>
      </w:r>
    </w:p>
    <w:p w14:paraId="46FA578E" w14:textId="0D4F7C6B"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Orogade AA. Neonatal malaria in a mesoendemic malaria area of Northern Nigeria. Ann Afr Med</w:t>
      </w:r>
      <w:r w:rsidR="00B8318D" w:rsidRPr="00E23F0E">
        <w:rPr>
          <w:rFonts w:ascii="Arial" w:hAnsi="Arial" w:cs="Arial"/>
          <w:sz w:val="20"/>
          <w:szCs w:val="20"/>
        </w:rPr>
        <w:t>.</w:t>
      </w:r>
      <w:r w:rsidRPr="00E23F0E">
        <w:rPr>
          <w:rFonts w:ascii="Arial" w:hAnsi="Arial" w:cs="Arial"/>
          <w:sz w:val="20"/>
          <w:szCs w:val="20"/>
        </w:rPr>
        <w:t xml:space="preserve"> 2004;3(4):170</w:t>
      </w:r>
      <w:r w:rsidR="00424C3D" w:rsidRPr="00E23F0E">
        <w:rPr>
          <w:rFonts w:ascii="Arial" w:hAnsi="Arial" w:cs="Arial"/>
          <w:sz w:val="20"/>
          <w:szCs w:val="20"/>
        </w:rPr>
        <w:t>-</w:t>
      </w:r>
      <w:r w:rsidRPr="00E23F0E">
        <w:rPr>
          <w:rFonts w:ascii="Arial" w:hAnsi="Arial" w:cs="Arial"/>
          <w:sz w:val="20"/>
          <w:szCs w:val="20"/>
        </w:rPr>
        <w:t>4.</w:t>
      </w:r>
    </w:p>
    <w:p w14:paraId="0CFDB34A" w14:textId="5DF0F54E" w:rsidR="00DC754E" w:rsidRPr="00E23F0E" w:rsidRDefault="00DC754E" w:rsidP="00DC754E">
      <w:pPr>
        <w:pStyle w:val="ListParagraph"/>
        <w:numPr>
          <w:ilvl w:val="0"/>
          <w:numId w:val="8"/>
        </w:numPr>
        <w:spacing w:line="480" w:lineRule="auto"/>
        <w:rPr>
          <w:rFonts w:ascii="Arial" w:hAnsi="Arial" w:cs="Arial"/>
          <w:sz w:val="20"/>
          <w:szCs w:val="20"/>
        </w:rPr>
      </w:pPr>
      <w:r w:rsidRPr="008861E6">
        <w:rPr>
          <w:rFonts w:ascii="Arial" w:hAnsi="Arial" w:cs="Arial"/>
          <w:sz w:val="20"/>
          <w:szCs w:val="20"/>
          <w:lang w:val="nl-NL"/>
        </w:rPr>
        <w:t xml:space="preserve">Obiajunwa PO, Owa JA, Adeodu OO. </w:t>
      </w:r>
      <w:r w:rsidRPr="00E23F0E">
        <w:rPr>
          <w:rFonts w:ascii="Arial" w:hAnsi="Arial" w:cs="Arial"/>
          <w:sz w:val="20"/>
          <w:szCs w:val="20"/>
        </w:rPr>
        <w:t>Prevalence of congenital malaria in Ile-Ife. Nigeria. J Trop Pediatr</w:t>
      </w:r>
      <w:r w:rsidR="00B8318D" w:rsidRPr="00E23F0E">
        <w:rPr>
          <w:rFonts w:ascii="Arial" w:hAnsi="Arial" w:cs="Arial"/>
          <w:sz w:val="20"/>
          <w:szCs w:val="20"/>
        </w:rPr>
        <w:t>.</w:t>
      </w:r>
      <w:r w:rsidRPr="00E23F0E">
        <w:rPr>
          <w:rFonts w:ascii="Arial" w:hAnsi="Arial" w:cs="Arial"/>
          <w:sz w:val="20"/>
          <w:szCs w:val="20"/>
        </w:rPr>
        <w:t xml:space="preserve"> 2005;doi:10.1093/tropej/fmi003</w:t>
      </w:r>
    </w:p>
    <w:p w14:paraId="7BD3C30B" w14:textId="7FFF9A3B"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Mukhtar MY, Lesi FEA, Iroha EU, Egri-Okwaji MTC, Mafe AG. Congenital malaria among inborn babies at a tertiary centre in Lagos, Nigeria. J Trop Pediatr</w:t>
      </w:r>
      <w:r w:rsidR="00B8318D" w:rsidRPr="00E23F0E">
        <w:rPr>
          <w:rFonts w:ascii="Arial" w:hAnsi="Arial" w:cs="Arial"/>
          <w:sz w:val="20"/>
          <w:szCs w:val="20"/>
        </w:rPr>
        <w:t>.</w:t>
      </w:r>
      <w:r w:rsidRPr="00E23F0E">
        <w:rPr>
          <w:rFonts w:ascii="Arial" w:hAnsi="Arial" w:cs="Arial"/>
          <w:sz w:val="20"/>
          <w:szCs w:val="20"/>
        </w:rPr>
        <w:t xml:space="preserve"> 2006; doi:10.1093/tropej/fmi044.</w:t>
      </w:r>
    </w:p>
    <w:p w14:paraId="05EE80CD" w14:textId="63EAF41B"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Okafor UH, Oguonu T, Onah HE. Risk factors associated with congenital malaria in Enugu, South Eastern Nigeria. J Obstet Gynaecol (Lahore)</w:t>
      </w:r>
      <w:r w:rsidR="00B8318D" w:rsidRPr="00E23F0E">
        <w:rPr>
          <w:rFonts w:ascii="Arial" w:hAnsi="Arial" w:cs="Arial"/>
          <w:sz w:val="20"/>
          <w:szCs w:val="20"/>
        </w:rPr>
        <w:t>.</w:t>
      </w:r>
      <w:r w:rsidRPr="00E23F0E">
        <w:rPr>
          <w:rFonts w:ascii="Arial" w:hAnsi="Arial" w:cs="Arial"/>
          <w:sz w:val="20"/>
          <w:szCs w:val="20"/>
        </w:rPr>
        <w:t xml:space="preserve"> 2006;doi:10.1080/09638280600902893.</w:t>
      </w:r>
    </w:p>
    <w:p w14:paraId="29CFD911" w14:textId="2128E60F"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Falade C, Mokuolu O, Okafor H, Orogade A, Falade A, Adedoyin O, et al. Epidemiology of congenital malaria in Nigeria: a multi-centre study. Trop Med Int Health</w:t>
      </w:r>
      <w:r w:rsidR="00B8318D" w:rsidRPr="00E23F0E">
        <w:rPr>
          <w:rFonts w:ascii="Arial" w:hAnsi="Arial" w:cs="Arial"/>
          <w:sz w:val="20"/>
          <w:szCs w:val="20"/>
        </w:rPr>
        <w:t>.</w:t>
      </w:r>
      <w:r w:rsidRPr="00E23F0E">
        <w:rPr>
          <w:rFonts w:ascii="Arial" w:hAnsi="Arial" w:cs="Arial"/>
          <w:sz w:val="20"/>
          <w:szCs w:val="20"/>
        </w:rPr>
        <w:t xml:space="preserve"> 2007;doi:10.1111/j.1365-3156.2007.01931.x.</w:t>
      </w:r>
    </w:p>
    <w:p w14:paraId="25C73B8B" w14:textId="3CDA3A21"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Sotimehin SA, Runsewe-Abiodun TI, Oladapo OT, Njokanma OF, Olanrewaju DM. Possible risk factors for congenital malaria at a tertiary care hospital in Sagamu, Ogun State, South-West Nigeria. J Trop Pediatr</w:t>
      </w:r>
      <w:r w:rsidR="00B8318D" w:rsidRPr="00E23F0E">
        <w:rPr>
          <w:rFonts w:ascii="Arial" w:hAnsi="Arial" w:cs="Arial"/>
          <w:sz w:val="20"/>
          <w:szCs w:val="20"/>
        </w:rPr>
        <w:t>.</w:t>
      </w:r>
      <w:r w:rsidRPr="00E23F0E">
        <w:rPr>
          <w:rFonts w:ascii="Arial" w:hAnsi="Arial" w:cs="Arial"/>
          <w:sz w:val="20"/>
          <w:szCs w:val="20"/>
        </w:rPr>
        <w:t xml:space="preserve"> 2008;doi:10.1093/tropej/fmn016.</w:t>
      </w:r>
    </w:p>
    <w:p w14:paraId="6743F938" w14:textId="573A3071"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Orogade AA, Falade CO, Okafor HU, Mokuolu OA, Mamman AI, Ogbonu TA, et al. Clinical and laboratory features of congenital malaria in Nigeria. J Pediatr Infect Dis. 2008;3(3):181</w:t>
      </w:r>
      <w:r w:rsidR="00424C3D" w:rsidRPr="00E23F0E">
        <w:rPr>
          <w:rFonts w:ascii="Arial" w:hAnsi="Arial" w:cs="Arial"/>
          <w:sz w:val="20"/>
          <w:szCs w:val="20"/>
        </w:rPr>
        <w:t>-</w:t>
      </w:r>
      <w:r w:rsidRPr="00E23F0E">
        <w:rPr>
          <w:rFonts w:ascii="Arial" w:hAnsi="Arial" w:cs="Arial"/>
          <w:sz w:val="20"/>
          <w:szCs w:val="20"/>
        </w:rPr>
        <w:t>7.</w:t>
      </w:r>
    </w:p>
    <w:p w14:paraId="35BCBC40" w14:textId="6E6145B3"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Ekanem AD, Anah MU, Udo JJ. The prevalence of congenital malaria among neonates with suspected sepsis in Calabar, Nigeria. Trop Doct. 2008;38(2):73</w:t>
      </w:r>
      <w:r w:rsidR="00424C3D" w:rsidRPr="00E23F0E">
        <w:rPr>
          <w:rFonts w:ascii="Arial" w:hAnsi="Arial" w:cs="Arial"/>
          <w:sz w:val="20"/>
          <w:szCs w:val="20"/>
        </w:rPr>
        <w:t>-</w:t>
      </w:r>
      <w:r w:rsidRPr="00E23F0E">
        <w:rPr>
          <w:rFonts w:ascii="Arial" w:hAnsi="Arial" w:cs="Arial"/>
          <w:sz w:val="20"/>
          <w:szCs w:val="20"/>
        </w:rPr>
        <w:t>6.</w:t>
      </w:r>
    </w:p>
    <w:p w14:paraId="248EB41A" w14:textId="564F4744"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Lesi FEA, Mukhtar MY, Iroha EU, Egri-Okwaji MTC. Clinical presentation of congenital malaria at the Lagos University Teaching Hospital. Niger J Clin Pract. 2010;13(2):134</w:t>
      </w:r>
      <w:r w:rsidR="00424C3D" w:rsidRPr="00E23F0E">
        <w:rPr>
          <w:rFonts w:ascii="Arial" w:hAnsi="Arial" w:cs="Arial"/>
          <w:sz w:val="20"/>
          <w:szCs w:val="20"/>
        </w:rPr>
        <w:t>-</w:t>
      </w:r>
      <w:r w:rsidRPr="00E23F0E">
        <w:rPr>
          <w:rFonts w:ascii="Arial" w:hAnsi="Arial" w:cs="Arial"/>
          <w:sz w:val="20"/>
          <w:szCs w:val="20"/>
        </w:rPr>
        <w:t>8.</w:t>
      </w:r>
    </w:p>
    <w:p w14:paraId="119FFC8D" w14:textId="0A888225" w:rsidR="00DC754E" w:rsidRPr="00E23F0E" w:rsidRDefault="00DC754E" w:rsidP="00DC754E">
      <w:pPr>
        <w:pStyle w:val="ListParagraph"/>
        <w:numPr>
          <w:ilvl w:val="0"/>
          <w:numId w:val="8"/>
        </w:numPr>
        <w:spacing w:line="480" w:lineRule="auto"/>
        <w:rPr>
          <w:rFonts w:ascii="Arial" w:hAnsi="Arial" w:cs="Arial"/>
          <w:sz w:val="20"/>
          <w:szCs w:val="20"/>
        </w:rPr>
      </w:pPr>
      <w:r w:rsidRPr="008861E6">
        <w:rPr>
          <w:rFonts w:ascii="Arial" w:hAnsi="Arial" w:cs="Arial"/>
          <w:sz w:val="20"/>
          <w:szCs w:val="20"/>
          <w:lang w:val="nl-NL"/>
        </w:rPr>
        <w:t xml:space="preserve">Oduwole OA, Ejezie GC, Odey FA, Oringanje CM, Nwakanma D, Bello S, et al. </w:t>
      </w:r>
      <w:r w:rsidRPr="00E23F0E">
        <w:rPr>
          <w:rFonts w:ascii="Arial" w:hAnsi="Arial" w:cs="Arial"/>
          <w:sz w:val="20"/>
          <w:szCs w:val="20"/>
        </w:rPr>
        <w:t xml:space="preserve">Congenital malaria in Calabar, Nigeria: </w:t>
      </w:r>
      <w:r w:rsidR="00BE08D1" w:rsidRPr="00E23F0E">
        <w:rPr>
          <w:rFonts w:ascii="Arial" w:hAnsi="Arial" w:cs="Arial"/>
          <w:sz w:val="20"/>
          <w:szCs w:val="20"/>
        </w:rPr>
        <w:t xml:space="preserve">the </w:t>
      </w:r>
      <w:r w:rsidRPr="00E23F0E">
        <w:rPr>
          <w:rFonts w:ascii="Arial" w:hAnsi="Arial" w:cs="Arial"/>
          <w:sz w:val="20"/>
          <w:szCs w:val="20"/>
        </w:rPr>
        <w:t>molecular perspective. Am J Trop Med Hyg</w:t>
      </w:r>
      <w:r w:rsidR="00B8318D" w:rsidRPr="00E23F0E">
        <w:rPr>
          <w:rFonts w:ascii="Arial" w:hAnsi="Arial" w:cs="Arial"/>
          <w:sz w:val="20"/>
          <w:szCs w:val="20"/>
        </w:rPr>
        <w:t>.</w:t>
      </w:r>
      <w:r w:rsidRPr="00E23F0E">
        <w:rPr>
          <w:rFonts w:ascii="Arial" w:hAnsi="Arial" w:cs="Arial"/>
          <w:sz w:val="20"/>
          <w:szCs w:val="20"/>
        </w:rPr>
        <w:t xml:space="preserve"> 2011;doi:10.4269/ajtmh.2011.10-253</w:t>
      </w:r>
      <w:r w:rsidR="000D32AB" w:rsidRPr="00E23F0E">
        <w:rPr>
          <w:rFonts w:ascii="Arial" w:hAnsi="Arial" w:cs="Arial"/>
          <w:sz w:val="20"/>
          <w:szCs w:val="20"/>
        </w:rPr>
        <w:t>.</w:t>
      </w:r>
    </w:p>
    <w:p w14:paraId="41A85C0E" w14:textId="308E8828" w:rsidR="00DC754E" w:rsidRPr="00E23F0E" w:rsidRDefault="00DC754E" w:rsidP="00DC754E">
      <w:pPr>
        <w:pStyle w:val="ListParagraph"/>
        <w:numPr>
          <w:ilvl w:val="0"/>
          <w:numId w:val="8"/>
        </w:numPr>
        <w:spacing w:line="480" w:lineRule="auto"/>
        <w:rPr>
          <w:rFonts w:ascii="Arial" w:hAnsi="Arial" w:cs="Arial"/>
          <w:sz w:val="20"/>
          <w:szCs w:val="20"/>
        </w:rPr>
      </w:pPr>
      <w:r w:rsidRPr="008861E6">
        <w:rPr>
          <w:rFonts w:ascii="Arial" w:hAnsi="Arial" w:cs="Arial"/>
          <w:sz w:val="20"/>
          <w:szCs w:val="20"/>
          <w:lang w:val="nl-NL"/>
        </w:rPr>
        <w:lastRenderedPageBreak/>
        <w:t xml:space="preserve">Omalu ICJ, Mgbemena C, Mgbemena A, Ayanwale V, Olayemi IK, Lateef A, et al. </w:t>
      </w:r>
      <w:r w:rsidRPr="00E23F0E">
        <w:rPr>
          <w:rFonts w:ascii="Arial" w:hAnsi="Arial" w:cs="Arial"/>
          <w:sz w:val="20"/>
          <w:szCs w:val="20"/>
        </w:rPr>
        <w:t>Prevalence of congenital malaria in Minna, North Central Nigeria. J Trop Med</w:t>
      </w:r>
      <w:r w:rsidR="00B8318D" w:rsidRPr="00E23F0E">
        <w:rPr>
          <w:rFonts w:ascii="Arial" w:hAnsi="Arial" w:cs="Arial"/>
          <w:sz w:val="20"/>
          <w:szCs w:val="20"/>
        </w:rPr>
        <w:t>.</w:t>
      </w:r>
      <w:r w:rsidRPr="00E23F0E">
        <w:rPr>
          <w:rFonts w:ascii="Arial" w:hAnsi="Arial" w:cs="Arial"/>
          <w:sz w:val="20"/>
          <w:szCs w:val="20"/>
        </w:rPr>
        <w:t xml:space="preserve"> 2012</w:t>
      </w:r>
      <w:r w:rsidR="00725AB6" w:rsidRPr="00E23F0E">
        <w:rPr>
          <w:rFonts w:ascii="Arial" w:hAnsi="Arial" w:cs="Arial"/>
          <w:sz w:val="20"/>
          <w:szCs w:val="20"/>
        </w:rPr>
        <w:t>;</w:t>
      </w:r>
      <w:r w:rsidRPr="00E23F0E">
        <w:rPr>
          <w:rFonts w:ascii="Arial" w:hAnsi="Arial" w:cs="Arial"/>
          <w:sz w:val="20"/>
          <w:szCs w:val="20"/>
        </w:rPr>
        <w:t>doi:10.1155/2012/274142</w:t>
      </w:r>
      <w:r w:rsidR="000D32AB" w:rsidRPr="00E23F0E">
        <w:rPr>
          <w:rFonts w:ascii="Arial" w:hAnsi="Arial" w:cs="Arial"/>
          <w:sz w:val="20"/>
          <w:szCs w:val="20"/>
        </w:rPr>
        <w:t>.</w:t>
      </w:r>
    </w:p>
    <w:p w14:paraId="72E04CB7" w14:textId="0EBBF50B"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George I. Prevalence of congenital malaria in Port Harcourt, Nigeria. Br J Med Res</w:t>
      </w:r>
      <w:r w:rsidR="00B8318D" w:rsidRPr="00E23F0E">
        <w:rPr>
          <w:rFonts w:ascii="Arial" w:hAnsi="Arial" w:cs="Arial"/>
          <w:sz w:val="20"/>
          <w:szCs w:val="20"/>
        </w:rPr>
        <w:t>.</w:t>
      </w:r>
      <w:r w:rsidRPr="00E23F0E">
        <w:rPr>
          <w:rFonts w:ascii="Arial" w:hAnsi="Arial" w:cs="Arial"/>
          <w:sz w:val="20"/>
          <w:szCs w:val="20"/>
        </w:rPr>
        <w:t xml:space="preserve"> 2014;doi:10.9734/bjmmr/2013/1436</w:t>
      </w:r>
      <w:r w:rsidR="00826A4B" w:rsidRPr="00E23F0E">
        <w:rPr>
          <w:rFonts w:ascii="Arial" w:hAnsi="Arial" w:cs="Arial"/>
          <w:sz w:val="20"/>
          <w:szCs w:val="20"/>
        </w:rPr>
        <w:t>.</w:t>
      </w:r>
    </w:p>
    <w:p w14:paraId="21EBFB33" w14:textId="6D0BBE38"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Silva H, Laulate B, Coral C. [Congenital malaria in a hospital in Iquitos, Peru]. Rev Peru Med Exp Salud Publica. 2015;32(2):259</w:t>
      </w:r>
      <w:r w:rsidR="00424C3D" w:rsidRPr="00E23F0E">
        <w:rPr>
          <w:rFonts w:ascii="Arial" w:hAnsi="Arial" w:cs="Arial"/>
          <w:sz w:val="20"/>
          <w:szCs w:val="20"/>
        </w:rPr>
        <w:t>-</w:t>
      </w:r>
      <w:r w:rsidRPr="00E23F0E">
        <w:rPr>
          <w:rFonts w:ascii="Arial" w:hAnsi="Arial" w:cs="Arial"/>
          <w:sz w:val="20"/>
          <w:szCs w:val="20"/>
        </w:rPr>
        <w:t>64.</w:t>
      </w:r>
    </w:p>
    <w:p w14:paraId="75108A99" w14:textId="23AC7EB4"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 xml:space="preserve">Omer SA, Noureldein AN, Eisa H, Abdelrahim M, Idress HE, Abdelrazig AM, et al. Impact of submicroscopic Plasmodium falciparum </w:t>
      </w:r>
      <w:r w:rsidR="00333764" w:rsidRPr="00E23F0E">
        <w:rPr>
          <w:rFonts w:ascii="Arial" w:hAnsi="Arial" w:cs="Arial"/>
          <w:sz w:val="20"/>
          <w:szCs w:val="20"/>
        </w:rPr>
        <w:t xml:space="preserve">parasitaemia </w:t>
      </w:r>
      <w:r w:rsidRPr="00E23F0E">
        <w:rPr>
          <w:rFonts w:ascii="Arial" w:hAnsi="Arial" w:cs="Arial"/>
          <w:sz w:val="20"/>
          <w:szCs w:val="20"/>
        </w:rPr>
        <w:t>on maternal anaemia and low birth weight in Blue Nile State, Sudan. J Trop Med. 2019;doi:10.1155/2019/3162378</w:t>
      </w:r>
      <w:r w:rsidR="00333764" w:rsidRPr="00E23F0E">
        <w:rPr>
          <w:rFonts w:ascii="Arial" w:hAnsi="Arial" w:cs="Arial"/>
          <w:sz w:val="20"/>
          <w:szCs w:val="20"/>
        </w:rPr>
        <w:t>.</w:t>
      </w:r>
    </w:p>
    <w:p w14:paraId="16A1FCD5" w14:textId="2996961C"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Kitua AY, Smith T, Alonso PL, Masanja H, Urassa H, Menendez C, et al. Plasmodium falciparum malaria in the first year of life in an area of intense and perennial transmission. Trop Med Int Health. 1996;1(4):475</w:t>
      </w:r>
      <w:r w:rsidR="00F73E54" w:rsidRPr="00E23F0E">
        <w:rPr>
          <w:rFonts w:ascii="Arial" w:hAnsi="Arial" w:cs="Arial"/>
          <w:sz w:val="20"/>
          <w:szCs w:val="20"/>
        </w:rPr>
        <w:t>-</w:t>
      </w:r>
      <w:r w:rsidRPr="00E23F0E">
        <w:rPr>
          <w:rFonts w:ascii="Arial" w:hAnsi="Arial" w:cs="Arial"/>
          <w:sz w:val="20"/>
          <w:szCs w:val="20"/>
        </w:rPr>
        <w:t>84.</w:t>
      </w:r>
    </w:p>
    <w:p w14:paraId="5F6D248F" w14:textId="3A2FB956"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Adachi M, Manji K, Ichimi R, Nishimori H, Shindo K, Matsubayashi N, et al. Detection of congenital malaria by polymerase-chain-reaction methodology in Dar es Salaam. Tanzania. Parasitol Res</w:t>
      </w:r>
      <w:r w:rsidR="00B8318D" w:rsidRPr="00E23F0E">
        <w:rPr>
          <w:rFonts w:ascii="Arial" w:hAnsi="Arial" w:cs="Arial"/>
          <w:sz w:val="20"/>
          <w:szCs w:val="20"/>
        </w:rPr>
        <w:t>.</w:t>
      </w:r>
      <w:r w:rsidRPr="00E23F0E">
        <w:rPr>
          <w:rFonts w:ascii="Arial" w:hAnsi="Arial" w:cs="Arial"/>
          <w:sz w:val="20"/>
          <w:szCs w:val="20"/>
        </w:rPr>
        <w:t xml:space="preserve"> 2000;doi:10.1007/pl00008540.</w:t>
      </w:r>
    </w:p>
    <w:p w14:paraId="79207017" w14:textId="3898D4E3"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Mosha TCE, Ntarukimana D, John M. Prevalence of congenital malaria among neonates at Morogoro Regional Hospital, Morogoro, Tanzania. Tanzan J Health Res</w:t>
      </w:r>
      <w:r w:rsidR="00B8318D" w:rsidRPr="00E23F0E">
        <w:rPr>
          <w:rFonts w:ascii="Arial" w:hAnsi="Arial" w:cs="Arial"/>
          <w:sz w:val="20"/>
          <w:szCs w:val="20"/>
        </w:rPr>
        <w:t>.</w:t>
      </w:r>
      <w:r w:rsidRPr="00E23F0E">
        <w:rPr>
          <w:rFonts w:ascii="Arial" w:hAnsi="Arial" w:cs="Arial"/>
          <w:sz w:val="20"/>
          <w:szCs w:val="20"/>
        </w:rPr>
        <w:t xml:space="preserve"> 2010;doi:10.4314/thrb.v12i4.51792.</w:t>
      </w:r>
    </w:p>
    <w:p w14:paraId="6C792301" w14:textId="2008AA45"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Obu H, Ibe B. Neonatal malaria in the gambia. Ann Med Health Sci Res. 2011;1(1):45</w:t>
      </w:r>
      <w:r w:rsidR="00433329" w:rsidRPr="00E23F0E">
        <w:rPr>
          <w:rFonts w:ascii="Arial" w:hAnsi="Arial" w:cs="Arial"/>
          <w:sz w:val="20"/>
          <w:szCs w:val="20"/>
        </w:rPr>
        <w:t>-</w:t>
      </w:r>
      <w:r w:rsidRPr="00E23F0E">
        <w:rPr>
          <w:rFonts w:ascii="Arial" w:hAnsi="Arial" w:cs="Arial"/>
          <w:sz w:val="20"/>
          <w:szCs w:val="20"/>
        </w:rPr>
        <w:t>54.</w:t>
      </w:r>
    </w:p>
    <w:p w14:paraId="7E40D8EB" w14:textId="6B321734"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Balaka B, Agbere AD, Bonkoungou P, Kessie K, Assimadi K, Agbo K. Paludisme congénital-maladie à Plasmodium falciparum chez le nouveau-né à risque infectieux. Arch Pédiatrie. 2000;7(3):243</w:t>
      </w:r>
      <w:r w:rsidR="00433329" w:rsidRPr="00E23F0E">
        <w:rPr>
          <w:rFonts w:ascii="Arial" w:hAnsi="Arial" w:cs="Arial"/>
          <w:sz w:val="20"/>
          <w:szCs w:val="20"/>
        </w:rPr>
        <w:t>-</w:t>
      </w:r>
      <w:r w:rsidRPr="00E23F0E">
        <w:rPr>
          <w:rFonts w:ascii="Arial" w:hAnsi="Arial" w:cs="Arial"/>
          <w:sz w:val="20"/>
          <w:szCs w:val="20"/>
        </w:rPr>
        <w:t>8.</w:t>
      </w:r>
    </w:p>
    <w:p w14:paraId="18CE9D72" w14:textId="0380E665" w:rsidR="00DC754E" w:rsidRPr="00E23F0E" w:rsidRDefault="00DC754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Nyirjesy P, Kavasya T, Axelrod P, Fischer PR. Malaria during pregnancy: neonatal morbidity and mortality and the efficacy of chloroquine chemoprophylaxis. Clin Infect Dis.</w:t>
      </w:r>
      <w:r w:rsidR="00433329" w:rsidRPr="00E23F0E">
        <w:rPr>
          <w:rFonts w:ascii="Arial" w:hAnsi="Arial" w:cs="Arial"/>
          <w:sz w:val="20"/>
          <w:szCs w:val="20"/>
        </w:rPr>
        <w:t xml:space="preserve"> </w:t>
      </w:r>
      <w:r w:rsidRPr="00E23F0E">
        <w:rPr>
          <w:rFonts w:ascii="Arial" w:hAnsi="Arial" w:cs="Arial"/>
          <w:sz w:val="20"/>
          <w:szCs w:val="20"/>
        </w:rPr>
        <w:t xml:space="preserve">1993;16(1):127-32. doi:10.1093/clinids/16.1.127. </w:t>
      </w:r>
    </w:p>
    <w:p w14:paraId="497ACB72" w14:textId="5A2BD5DD" w:rsidR="00DC754E" w:rsidRPr="00E23F0E" w:rsidRDefault="00CD396E" w:rsidP="00DC754E">
      <w:pPr>
        <w:pStyle w:val="ListParagraph"/>
        <w:numPr>
          <w:ilvl w:val="0"/>
          <w:numId w:val="8"/>
        </w:numPr>
        <w:spacing w:line="480" w:lineRule="auto"/>
        <w:rPr>
          <w:rFonts w:ascii="Arial" w:hAnsi="Arial" w:cs="Arial"/>
          <w:sz w:val="20"/>
          <w:szCs w:val="20"/>
        </w:rPr>
      </w:pPr>
      <w:r w:rsidRPr="00E23F0E">
        <w:rPr>
          <w:rFonts w:ascii="Arial" w:hAnsi="Arial" w:cs="Arial"/>
          <w:sz w:val="20"/>
          <w:szCs w:val="20"/>
        </w:rPr>
        <w:t xml:space="preserve">Bardají A, Martínez-Espinosa FE, Arévalo-Herrera M, Padilla N, Kochar S, Ome-Kaius M, </w:t>
      </w:r>
      <w:r w:rsidR="00DC754E" w:rsidRPr="00E23F0E">
        <w:rPr>
          <w:rFonts w:ascii="Arial" w:hAnsi="Arial" w:cs="Arial"/>
          <w:sz w:val="20"/>
          <w:szCs w:val="20"/>
        </w:rPr>
        <w:t xml:space="preserve">et al. Burden and impact of Plasmodium vivax in pregnancy: </w:t>
      </w:r>
      <w:r w:rsidR="000148B8" w:rsidRPr="00E23F0E">
        <w:rPr>
          <w:rFonts w:ascii="Arial" w:hAnsi="Arial" w:cs="Arial"/>
          <w:sz w:val="20"/>
          <w:szCs w:val="20"/>
        </w:rPr>
        <w:t xml:space="preserve">a </w:t>
      </w:r>
      <w:r w:rsidR="00DC754E" w:rsidRPr="00E23F0E">
        <w:rPr>
          <w:rFonts w:ascii="Arial" w:hAnsi="Arial" w:cs="Arial"/>
          <w:sz w:val="20"/>
          <w:szCs w:val="20"/>
        </w:rPr>
        <w:t xml:space="preserve">multi-centre prospective observational study. PLoS Negl Trop Dis. 2017;11(6):e0005606. </w:t>
      </w:r>
    </w:p>
    <w:bookmarkEnd w:id="0"/>
    <w:p w14:paraId="078C0F72" w14:textId="340BE909" w:rsidR="00C55906" w:rsidRPr="00E23F0E" w:rsidRDefault="00C55906">
      <w:pPr>
        <w:rPr>
          <w:rFonts w:ascii="Arial" w:hAnsi="Arial" w:cs="Arial"/>
          <w:b/>
          <w:bCs/>
          <w:sz w:val="20"/>
          <w:szCs w:val="20"/>
          <w:lang w:val="en-US"/>
        </w:rPr>
      </w:pPr>
    </w:p>
    <w:sectPr w:rsidR="00C55906" w:rsidRPr="00E23F0E" w:rsidSect="003B01A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C528E" w14:textId="77777777" w:rsidR="00754359" w:rsidRPr="00E23F0E" w:rsidRDefault="00754359" w:rsidP="00D10B12">
      <w:pPr>
        <w:spacing w:after="0" w:line="240" w:lineRule="auto"/>
      </w:pPr>
      <w:r w:rsidRPr="00E23F0E">
        <w:separator/>
      </w:r>
    </w:p>
  </w:endnote>
  <w:endnote w:type="continuationSeparator" w:id="0">
    <w:p w14:paraId="1378A684" w14:textId="77777777" w:rsidR="00754359" w:rsidRPr="00E23F0E" w:rsidRDefault="00754359" w:rsidP="00D10B12">
      <w:pPr>
        <w:spacing w:after="0" w:line="240" w:lineRule="auto"/>
      </w:pPr>
      <w:r w:rsidRPr="00E23F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9153332"/>
      <w:docPartObj>
        <w:docPartGallery w:val="Page Numbers (Bottom of Page)"/>
        <w:docPartUnique/>
      </w:docPartObj>
    </w:sdtPr>
    <w:sdtEndPr/>
    <w:sdtContent>
      <w:p w14:paraId="24A5F0CC" w14:textId="47807D37" w:rsidR="00D10B12" w:rsidRPr="00E23F0E" w:rsidRDefault="00D10B12">
        <w:pPr>
          <w:pStyle w:val="Footer"/>
          <w:jc w:val="right"/>
        </w:pPr>
        <w:r w:rsidRPr="00E23F0E">
          <w:fldChar w:fldCharType="begin"/>
        </w:r>
        <w:r w:rsidRPr="00E23F0E">
          <w:instrText xml:space="preserve"> PAGE   \* MERGEFORMAT </w:instrText>
        </w:r>
        <w:r w:rsidRPr="00E23F0E">
          <w:fldChar w:fldCharType="separate"/>
        </w:r>
        <w:r w:rsidR="003B01A0">
          <w:rPr>
            <w:noProof/>
          </w:rPr>
          <w:t>1</w:t>
        </w:r>
        <w:r w:rsidRPr="00E23F0E">
          <w:fldChar w:fldCharType="end"/>
        </w:r>
      </w:p>
    </w:sdtContent>
  </w:sdt>
  <w:p w14:paraId="4BEC9599" w14:textId="77777777" w:rsidR="00D10B12" w:rsidRPr="00E23F0E" w:rsidRDefault="00D10B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C6C7A5" w14:textId="77777777" w:rsidR="00754359" w:rsidRPr="00E23F0E" w:rsidRDefault="00754359" w:rsidP="00D10B12">
      <w:pPr>
        <w:spacing w:after="0" w:line="240" w:lineRule="auto"/>
      </w:pPr>
      <w:r w:rsidRPr="00E23F0E">
        <w:separator/>
      </w:r>
    </w:p>
  </w:footnote>
  <w:footnote w:type="continuationSeparator" w:id="0">
    <w:p w14:paraId="2592EA87" w14:textId="77777777" w:rsidR="00754359" w:rsidRPr="00E23F0E" w:rsidRDefault="00754359" w:rsidP="00D10B12">
      <w:pPr>
        <w:spacing w:after="0" w:line="240" w:lineRule="auto"/>
      </w:pPr>
      <w:r w:rsidRPr="00E23F0E">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7171F"/>
    <w:multiLevelType w:val="hybridMultilevel"/>
    <w:tmpl w:val="742C3462"/>
    <w:lvl w:ilvl="0" w:tplc="40090001">
      <w:start w:val="1"/>
      <w:numFmt w:val="bullet"/>
      <w:lvlText w:val=""/>
      <w:lvlJc w:val="left"/>
      <w:pPr>
        <w:ind w:left="360" w:hanging="360"/>
      </w:pPr>
      <w:rPr>
        <w:rFonts w:ascii="Symbol" w:hAnsi="Symbol" w:hint="default"/>
      </w:rPr>
    </w:lvl>
    <w:lvl w:ilvl="1" w:tplc="A8568E88">
      <w:start w:val="1"/>
      <w:numFmt w:val="bullet"/>
      <w:lvlText w:val=""/>
      <w:lvlJc w:val="left"/>
      <w:pPr>
        <w:ind w:left="1080" w:hanging="360"/>
      </w:pPr>
      <w:rPr>
        <w:rFonts w:ascii="Symbol" w:hAnsi="Symbol" w:hint="default"/>
        <w:sz w:val="22"/>
        <w:szCs w:val="22"/>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15:restartNumberingAfterBreak="0">
    <w:nsid w:val="084976D0"/>
    <w:multiLevelType w:val="hybridMultilevel"/>
    <w:tmpl w:val="980CAE9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0E53351A"/>
    <w:multiLevelType w:val="hybridMultilevel"/>
    <w:tmpl w:val="B44AF6B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26F5FAB"/>
    <w:multiLevelType w:val="hybridMultilevel"/>
    <w:tmpl w:val="00E81A4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13694723"/>
    <w:multiLevelType w:val="hybridMultilevel"/>
    <w:tmpl w:val="7B249C2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165868DD"/>
    <w:multiLevelType w:val="hybridMultilevel"/>
    <w:tmpl w:val="5330D0B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15:restartNumberingAfterBreak="0">
    <w:nsid w:val="174E2DE5"/>
    <w:multiLevelType w:val="hybridMultilevel"/>
    <w:tmpl w:val="EB7C85A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 w15:restartNumberingAfterBreak="0">
    <w:nsid w:val="20BE585D"/>
    <w:multiLevelType w:val="hybridMultilevel"/>
    <w:tmpl w:val="69903BB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8" w15:restartNumberingAfterBreak="0">
    <w:nsid w:val="22B24212"/>
    <w:multiLevelType w:val="hybridMultilevel"/>
    <w:tmpl w:val="E7BEE31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9" w15:restartNumberingAfterBreak="0">
    <w:nsid w:val="2C834DD1"/>
    <w:multiLevelType w:val="hybridMultilevel"/>
    <w:tmpl w:val="1510478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0" w15:restartNumberingAfterBreak="0">
    <w:nsid w:val="2E0D6EB2"/>
    <w:multiLevelType w:val="hybridMultilevel"/>
    <w:tmpl w:val="9440050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1" w15:restartNumberingAfterBreak="0">
    <w:nsid w:val="2FE64A9C"/>
    <w:multiLevelType w:val="hybridMultilevel"/>
    <w:tmpl w:val="292266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3A913BE"/>
    <w:multiLevelType w:val="hybridMultilevel"/>
    <w:tmpl w:val="4E84AE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53C0A67"/>
    <w:multiLevelType w:val="hybridMultilevel"/>
    <w:tmpl w:val="635C309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15:restartNumberingAfterBreak="0">
    <w:nsid w:val="37295A08"/>
    <w:multiLevelType w:val="hybridMultilevel"/>
    <w:tmpl w:val="818E925C"/>
    <w:lvl w:ilvl="0" w:tplc="40090001">
      <w:start w:val="1"/>
      <w:numFmt w:val="bullet"/>
      <w:lvlText w:val=""/>
      <w:lvlJc w:val="left"/>
      <w:pPr>
        <w:ind w:left="1060" w:hanging="360"/>
      </w:pPr>
      <w:rPr>
        <w:rFonts w:ascii="Symbol" w:hAnsi="Symbol" w:hint="default"/>
      </w:rPr>
    </w:lvl>
    <w:lvl w:ilvl="1" w:tplc="40090003" w:tentative="1">
      <w:start w:val="1"/>
      <w:numFmt w:val="bullet"/>
      <w:lvlText w:val="o"/>
      <w:lvlJc w:val="left"/>
      <w:pPr>
        <w:ind w:left="1780" w:hanging="360"/>
      </w:pPr>
      <w:rPr>
        <w:rFonts w:ascii="Courier New" w:hAnsi="Courier New" w:cs="Courier New" w:hint="default"/>
      </w:rPr>
    </w:lvl>
    <w:lvl w:ilvl="2" w:tplc="40090005" w:tentative="1">
      <w:start w:val="1"/>
      <w:numFmt w:val="bullet"/>
      <w:lvlText w:val=""/>
      <w:lvlJc w:val="left"/>
      <w:pPr>
        <w:ind w:left="2500" w:hanging="360"/>
      </w:pPr>
      <w:rPr>
        <w:rFonts w:ascii="Wingdings" w:hAnsi="Wingdings" w:hint="default"/>
      </w:rPr>
    </w:lvl>
    <w:lvl w:ilvl="3" w:tplc="40090001" w:tentative="1">
      <w:start w:val="1"/>
      <w:numFmt w:val="bullet"/>
      <w:lvlText w:val=""/>
      <w:lvlJc w:val="left"/>
      <w:pPr>
        <w:ind w:left="3220" w:hanging="360"/>
      </w:pPr>
      <w:rPr>
        <w:rFonts w:ascii="Symbol" w:hAnsi="Symbol" w:hint="default"/>
      </w:rPr>
    </w:lvl>
    <w:lvl w:ilvl="4" w:tplc="40090003" w:tentative="1">
      <w:start w:val="1"/>
      <w:numFmt w:val="bullet"/>
      <w:lvlText w:val="o"/>
      <w:lvlJc w:val="left"/>
      <w:pPr>
        <w:ind w:left="3940" w:hanging="360"/>
      </w:pPr>
      <w:rPr>
        <w:rFonts w:ascii="Courier New" w:hAnsi="Courier New" w:cs="Courier New" w:hint="default"/>
      </w:rPr>
    </w:lvl>
    <w:lvl w:ilvl="5" w:tplc="40090005" w:tentative="1">
      <w:start w:val="1"/>
      <w:numFmt w:val="bullet"/>
      <w:lvlText w:val=""/>
      <w:lvlJc w:val="left"/>
      <w:pPr>
        <w:ind w:left="4660" w:hanging="360"/>
      </w:pPr>
      <w:rPr>
        <w:rFonts w:ascii="Wingdings" w:hAnsi="Wingdings" w:hint="default"/>
      </w:rPr>
    </w:lvl>
    <w:lvl w:ilvl="6" w:tplc="40090001" w:tentative="1">
      <w:start w:val="1"/>
      <w:numFmt w:val="bullet"/>
      <w:lvlText w:val=""/>
      <w:lvlJc w:val="left"/>
      <w:pPr>
        <w:ind w:left="5380" w:hanging="360"/>
      </w:pPr>
      <w:rPr>
        <w:rFonts w:ascii="Symbol" w:hAnsi="Symbol" w:hint="default"/>
      </w:rPr>
    </w:lvl>
    <w:lvl w:ilvl="7" w:tplc="40090003" w:tentative="1">
      <w:start w:val="1"/>
      <w:numFmt w:val="bullet"/>
      <w:lvlText w:val="o"/>
      <w:lvlJc w:val="left"/>
      <w:pPr>
        <w:ind w:left="6100" w:hanging="360"/>
      </w:pPr>
      <w:rPr>
        <w:rFonts w:ascii="Courier New" w:hAnsi="Courier New" w:cs="Courier New" w:hint="default"/>
      </w:rPr>
    </w:lvl>
    <w:lvl w:ilvl="8" w:tplc="40090005" w:tentative="1">
      <w:start w:val="1"/>
      <w:numFmt w:val="bullet"/>
      <w:lvlText w:val=""/>
      <w:lvlJc w:val="left"/>
      <w:pPr>
        <w:ind w:left="6820" w:hanging="360"/>
      </w:pPr>
      <w:rPr>
        <w:rFonts w:ascii="Wingdings" w:hAnsi="Wingdings" w:hint="default"/>
      </w:rPr>
    </w:lvl>
  </w:abstractNum>
  <w:abstractNum w:abstractNumId="15" w15:restartNumberingAfterBreak="0">
    <w:nsid w:val="3965110D"/>
    <w:multiLevelType w:val="hybridMultilevel"/>
    <w:tmpl w:val="89226D8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6" w15:restartNumberingAfterBreak="0">
    <w:nsid w:val="39F065AC"/>
    <w:multiLevelType w:val="hybridMultilevel"/>
    <w:tmpl w:val="8CFAEC5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7" w15:restartNumberingAfterBreak="0">
    <w:nsid w:val="39F707C9"/>
    <w:multiLevelType w:val="hybridMultilevel"/>
    <w:tmpl w:val="4178137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8" w15:restartNumberingAfterBreak="0">
    <w:nsid w:val="3A7B47DB"/>
    <w:multiLevelType w:val="hybridMultilevel"/>
    <w:tmpl w:val="A09054B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9" w15:restartNumberingAfterBreak="0">
    <w:nsid w:val="48BE6E57"/>
    <w:multiLevelType w:val="hybridMultilevel"/>
    <w:tmpl w:val="C1A6747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0" w15:restartNumberingAfterBreak="0">
    <w:nsid w:val="4AF67F2B"/>
    <w:multiLevelType w:val="hybridMultilevel"/>
    <w:tmpl w:val="E10E94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F5F3DFB"/>
    <w:multiLevelType w:val="hybridMultilevel"/>
    <w:tmpl w:val="FE4A055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2" w15:restartNumberingAfterBreak="0">
    <w:nsid w:val="52F71F01"/>
    <w:multiLevelType w:val="hybridMultilevel"/>
    <w:tmpl w:val="8EB2C2E8"/>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4EF0B7F"/>
    <w:multiLevelType w:val="multilevel"/>
    <w:tmpl w:val="8E4A1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9C0690"/>
    <w:multiLevelType w:val="hybridMultilevel"/>
    <w:tmpl w:val="C114C24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5" w15:restartNumberingAfterBreak="0">
    <w:nsid w:val="58114D8E"/>
    <w:multiLevelType w:val="hybridMultilevel"/>
    <w:tmpl w:val="1076C28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6" w15:restartNumberingAfterBreak="0">
    <w:nsid w:val="59F01410"/>
    <w:multiLevelType w:val="hybridMultilevel"/>
    <w:tmpl w:val="D4BCECF8"/>
    <w:lvl w:ilvl="0" w:tplc="40090001">
      <w:start w:val="1"/>
      <w:numFmt w:val="bullet"/>
      <w:lvlText w:val=""/>
      <w:lvlJc w:val="left"/>
      <w:pPr>
        <w:ind w:left="960" w:hanging="360"/>
      </w:pPr>
      <w:rPr>
        <w:rFonts w:ascii="Symbol" w:hAnsi="Symbol" w:hint="default"/>
      </w:rPr>
    </w:lvl>
    <w:lvl w:ilvl="1" w:tplc="40090003" w:tentative="1">
      <w:start w:val="1"/>
      <w:numFmt w:val="bullet"/>
      <w:lvlText w:val="o"/>
      <w:lvlJc w:val="left"/>
      <w:pPr>
        <w:ind w:left="1680" w:hanging="360"/>
      </w:pPr>
      <w:rPr>
        <w:rFonts w:ascii="Courier New" w:hAnsi="Courier New" w:cs="Courier New" w:hint="default"/>
      </w:rPr>
    </w:lvl>
    <w:lvl w:ilvl="2" w:tplc="40090005" w:tentative="1">
      <w:start w:val="1"/>
      <w:numFmt w:val="bullet"/>
      <w:lvlText w:val=""/>
      <w:lvlJc w:val="left"/>
      <w:pPr>
        <w:ind w:left="2400" w:hanging="360"/>
      </w:pPr>
      <w:rPr>
        <w:rFonts w:ascii="Wingdings" w:hAnsi="Wingdings" w:hint="default"/>
      </w:rPr>
    </w:lvl>
    <w:lvl w:ilvl="3" w:tplc="40090001" w:tentative="1">
      <w:start w:val="1"/>
      <w:numFmt w:val="bullet"/>
      <w:lvlText w:val=""/>
      <w:lvlJc w:val="left"/>
      <w:pPr>
        <w:ind w:left="3120" w:hanging="360"/>
      </w:pPr>
      <w:rPr>
        <w:rFonts w:ascii="Symbol" w:hAnsi="Symbol" w:hint="default"/>
      </w:rPr>
    </w:lvl>
    <w:lvl w:ilvl="4" w:tplc="40090003" w:tentative="1">
      <w:start w:val="1"/>
      <w:numFmt w:val="bullet"/>
      <w:lvlText w:val="o"/>
      <w:lvlJc w:val="left"/>
      <w:pPr>
        <w:ind w:left="3840" w:hanging="360"/>
      </w:pPr>
      <w:rPr>
        <w:rFonts w:ascii="Courier New" w:hAnsi="Courier New" w:cs="Courier New" w:hint="default"/>
      </w:rPr>
    </w:lvl>
    <w:lvl w:ilvl="5" w:tplc="40090005" w:tentative="1">
      <w:start w:val="1"/>
      <w:numFmt w:val="bullet"/>
      <w:lvlText w:val=""/>
      <w:lvlJc w:val="left"/>
      <w:pPr>
        <w:ind w:left="4560" w:hanging="360"/>
      </w:pPr>
      <w:rPr>
        <w:rFonts w:ascii="Wingdings" w:hAnsi="Wingdings" w:hint="default"/>
      </w:rPr>
    </w:lvl>
    <w:lvl w:ilvl="6" w:tplc="40090001" w:tentative="1">
      <w:start w:val="1"/>
      <w:numFmt w:val="bullet"/>
      <w:lvlText w:val=""/>
      <w:lvlJc w:val="left"/>
      <w:pPr>
        <w:ind w:left="5280" w:hanging="360"/>
      </w:pPr>
      <w:rPr>
        <w:rFonts w:ascii="Symbol" w:hAnsi="Symbol" w:hint="default"/>
      </w:rPr>
    </w:lvl>
    <w:lvl w:ilvl="7" w:tplc="40090003" w:tentative="1">
      <w:start w:val="1"/>
      <w:numFmt w:val="bullet"/>
      <w:lvlText w:val="o"/>
      <w:lvlJc w:val="left"/>
      <w:pPr>
        <w:ind w:left="6000" w:hanging="360"/>
      </w:pPr>
      <w:rPr>
        <w:rFonts w:ascii="Courier New" w:hAnsi="Courier New" w:cs="Courier New" w:hint="default"/>
      </w:rPr>
    </w:lvl>
    <w:lvl w:ilvl="8" w:tplc="40090005" w:tentative="1">
      <w:start w:val="1"/>
      <w:numFmt w:val="bullet"/>
      <w:lvlText w:val=""/>
      <w:lvlJc w:val="left"/>
      <w:pPr>
        <w:ind w:left="6720" w:hanging="360"/>
      </w:pPr>
      <w:rPr>
        <w:rFonts w:ascii="Wingdings" w:hAnsi="Wingdings" w:hint="default"/>
      </w:rPr>
    </w:lvl>
  </w:abstractNum>
  <w:abstractNum w:abstractNumId="27" w15:restartNumberingAfterBreak="0">
    <w:nsid w:val="5F5A59FA"/>
    <w:multiLevelType w:val="hybridMultilevel"/>
    <w:tmpl w:val="480EBE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60934024"/>
    <w:multiLevelType w:val="hybridMultilevel"/>
    <w:tmpl w:val="C63A17FA"/>
    <w:lvl w:ilvl="0" w:tplc="40090001">
      <w:start w:val="1"/>
      <w:numFmt w:val="bullet"/>
      <w:lvlText w:val=""/>
      <w:lvlJc w:val="left"/>
      <w:pPr>
        <w:ind w:left="210" w:hanging="360"/>
      </w:pPr>
      <w:rPr>
        <w:rFonts w:ascii="Symbol" w:hAnsi="Symbol" w:hint="default"/>
      </w:rPr>
    </w:lvl>
    <w:lvl w:ilvl="1" w:tplc="40090003">
      <w:start w:val="1"/>
      <w:numFmt w:val="bullet"/>
      <w:lvlText w:val="o"/>
      <w:lvlJc w:val="left"/>
      <w:pPr>
        <w:ind w:left="930" w:hanging="360"/>
      </w:pPr>
      <w:rPr>
        <w:rFonts w:ascii="Courier New" w:hAnsi="Courier New" w:cs="Courier New" w:hint="default"/>
      </w:rPr>
    </w:lvl>
    <w:lvl w:ilvl="2" w:tplc="40090005" w:tentative="1">
      <w:start w:val="1"/>
      <w:numFmt w:val="bullet"/>
      <w:lvlText w:val=""/>
      <w:lvlJc w:val="left"/>
      <w:pPr>
        <w:ind w:left="1650" w:hanging="360"/>
      </w:pPr>
      <w:rPr>
        <w:rFonts w:ascii="Wingdings" w:hAnsi="Wingdings" w:hint="default"/>
      </w:rPr>
    </w:lvl>
    <w:lvl w:ilvl="3" w:tplc="40090001" w:tentative="1">
      <w:start w:val="1"/>
      <w:numFmt w:val="bullet"/>
      <w:lvlText w:val=""/>
      <w:lvlJc w:val="left"/>
      <w:pPr>
        <w:ind w:left="2370" w:hanging="360"/>
      </w:pPr>
      <w:rPr>
        <w:rFonts w:ascii="Symbol" w:hAnsi="Symbol" w:hint="default"/>
      </w:rPr>
    </w:lvl>
    <w:lvl w:ilvl="4" w:tplc="40090003" w:tentative="1">
      <w:start w:val="1"/>
      <w:numFmt w:val="bullet"/>
      <w:lvlText w:val="o"/>
      <w:lvlJc w:val="left"/>
      <w:pPr>
        <w:ind w:left="3090" w:hanging="360"/>
      </w:pPr>
      <w:rPr>
        <w:rFonts w:ascii="Courier New" w:hAnsi="Courier New" w:cs="Courier New" w:hint="default"/>
      </w:rPr>
    </w:lvl>
    <w:lvl w:ilvl="5" w:tplc="40090005" w:tentative="1">
      <w:start w:val="1"/>
      <w:numFmt w:val="bullet"/>
      <w:lvlText w:val=""/>
      <w:lvlJc w:val="left"/>
      <w:pPr>
        <w:ind w:left="3810" w:hanging="360"/>
      </w:pPr>
      <w:rPr>
        <w:rFonts w:ascii="Wingdings" w:hAnsi="Wingdings" w:hint="default"/>
      </w:rPr>
    </w:lvl>
    <w:lvl w:ilvl="6" w:tplc="40090001" w:tentative="1">
      <w:start w:val="1"/>
      <w:numFmt w:val="bullet"/>
      <w:lvlText w:val=""/>
      <w:lvlJc w:val="left"/>
      <w:pPr>
        <w:ind w:left="4530" w:hanging="360"/>
      </w:pPr>
      <w:rPr>
        <w:rFonts w:ascii="Symbol" w:hAnsi="Symbol" w:hint="default"/>
      </w:rPr>
    </w:lvl>
    <w:lvl w:ilvl="7" w:tplc="40090003" w:tentative="1">
      <w:start w:val="1"/>
      <w:numFmt w:val="bullet"/>
      <w:lvlText w:val="o"/>
      <w:lvlJc w:val="left"/>
      <w:pPr>
        <w:ind w:left="5250" w:hanging="360"/>
      </w:pPr>
      <w:rPr>
        <w:rFonts w:ascii="Courier New" w:hAnsi="Courier New" w:cs="Courier New" w:hint="default"/>
      </w:rPr>
    </w:lvl>
    <w:lvl w:ilvl="8" w:tplc="40090005" w:tentative="1">
      <w:start w:val="1"/>
      <w:numFmt w:val="bullet"/>
      <w:lvlText w:val=""/>
      <w:lvlJc w:val="left"/>
      <w:pPr>
        <w:ind w:left="5970" w:hanging="360"/>
      </w:pPr>
      <w:rPr>
        <w:rFonts w:ascii="Wingdings" w:hAnsi="Wingdings" w:hint="default"/>
      </w:rPr>
    </w:lvl>
  </w:abstractNum>
  <w:abstractNum w:abstractNumId="29" w15:restartNumberingAfterBreak="0">
    <w:nsid w:val="680C4EAA"/>
    <w:multiLevelType w:val="hybridMultilevel"/>
    <w:tmpl w:val="32925AB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0" w15:restartNumberingAfterBreak="0">
    <w:nsid w:val="68FA7AFF"/>
    <w:multiLevelType w:val="hybridMultilevel"/>
    <w:tmpl w:val="C5CA859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1" w15:restartNumberingAfterBreak="0">
    <w:nsid w:val="6A190E0C"/>
    <w:multiLevelType w:val="hybridMultilevel"/>
    <w:tmpl w:val="3412E4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C733FAB"/>
    <w:multiLevelType w:val="hybridMultilevel"/>
    <w:tmpl w:val="5F34C83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3" w15:restartNumberingAfterBreak="0">
    <w:nsid w:val="6E050363"/>
    <w:multiLevelType w:val="hybridMultilevel"/>
    <w:tmpl w:val="18FE4A3A"/>
    <w:lvl w:ilvl="0" w:tplc="40090001">
      <w:start w:val="1"/>
      <w:numFmt w:val="bullet"/>
      <w:lvlText w:val=""/>
      <w:lvlJc w:val="left"/>
      <w:pPr>
        <w:ind w:left="960" w:hanging="360"/>
      </w:pPr>
      <w:rPr>
        <w:rFonts w:ascii="Symbol" w:hAnsi="Symbol" w:hint="default"/>
      </w:rPr>
    </w:lvl>
    <w:lvl w:ilvl="1" w:tplc="40090003" w:tentative="1">
      <w:start w:val="1"/>
      <w:numFmt w:val="bullet"/>
      <w:lvlText w:val="o"/>
      <w:lvlJc w:val="left"/>
      <w:pPr>
        <w:ind w:left="1680" w:hanging="360"/>
      </w:pPr>
      <w:rPr>
        <w:rFonts w:ascii="Courier New" w:hAnsi="Courier New" w:cs="Courier New" w:hint="default"/>
      </w:rPr>
    </w:lvl>
    <w:lvl w:ilvl="2" w:tplc="40090005" w:tentative="1">
      <w:start w:val="1"/>
      <w:numFmt w:val="bullet"/>
      <w:lvlText w:val=""/>
      <w:lvlJc w:val="left"/>
      <w:pPr>
        <w:ind w:left="2400" w:hanging="360"/>
      </w:pPr>
      <w:rPr>
        <w:rFonts w:ascii="Wingdings" w:hAnsi="Wingdings" w:hint="default"/>
      </w:rPr>
    </w:lvl>
    <w:lvl w:ilvl="3" w:tplc="40090001" w:tentative="1">
      <w:start w:val="1"/>
      <w:numFmt w:val="bullet"/>
      <w:lvlText w:val=""/>
      <w:lvlJc w:val="left"/>
      <w:pPr>
        <w:ind w:left="3120" w:hanging="360"/>
      </w:pPr>
      <w:rPr>
        <w:rFonts w:ascii="Symbol" w:hAnsi="Symbol" w:hint="default"/>
      </w:rPr>
    </w:lvl>
    <w:lvl w:ilvl="4" w:tplc="40090003" w:tentative="1">
      <w:start w:val="1"/>
      <w:numFmt w:val="bullet"/>
      <w:lvlText w:val="o"/>
      <w:lvlJc w:val="left"/>
      <w:pPr>
        <w:ind w:left="3840" w:hanging="360"/>
      </w:pPr>
      <w:rPr>
        <w:rFonts w:ascii="Courier New" w:hAnsi="Courier New" w:cs="Courier New" w:hint="default"/>
      </w:rPr>
    </w:lvl>
    <w:lvl w:ilvl="5" w:tplc="40090005" w:tentative="1">
      <w:start w:val="1"/>
      <w:numFmt w:val="bullet"/>
      <w:lvlText w:val=""/>
      <w:lvlJc w:val="left"/>
      <w:pPr>
        <w:ind w:left="4560" w:hanging="360"/>
      </w:pPr>
      <w:rPr>
        <w:rFonts w:ascii="Wingdings" w:hAnsi="Wingdings" w:hint="default"/>
      </w:rPr>
    </w:lvl>
    <w:lvl w:ilvl="6" w:tplc="40090001" w:tentative="1">
      <w:start w:val="1"/>
      <w:numFmt w:val="bullet"/>
      <w:lvlText w:val=""/>
      <w:lvlJc w:val="left"/>
      <w:pPr>
        <w:ind w:left="5280" w:hanging="360"/>
      </w:pPr>
      <w:rPr>
        <w:rFonts w:ascii="Symbol" w:hAnsi="Symbol" w:hint="default"/>
      </w:rPr>
    </w:lvl>
    <w:lvl w:ilvl="7" w:tplc="40090003" w:tentative="1">
      <w:start w:val="1"/>
      <w:numFmt w:val="bullet"/>
      <w:lvlText w:val="o"/>
      <w:lvlJc w:val="left"/>
      <w:pPr>
        <w:ind w:left="6000" w:hanging="360"/>
      </w:pPr>
      <w:rPr>
        <w:rFonts w:ascii="Courier New" w:hAnsi="Courier New" w:cs="Courier New" w:hint="default"/>
      </w:rPr>
    </w:lvl>
    <w:lvl w:ilvl="8" w:tplc="40090005" w:tentative="1">
      <w:start w:val="1"/>
      <w:numFmt w:val="bullet"/>
      <w:lvlText w:val=""/>
      <w:lvlJc w:val="left"/>
      <w:pPr>
        <w:ind w:left="6720" w:hanging="360"/>
      </w:pPr>
      <w:rPr>
        <w:rFonts w:ascii="Wingdings" w:hAnsi="Wingdings" w:hint="default"/>
      </w:rPr>
    </w:lvl>
  </w:abstractNum>
  <w:abstractNum w:abstractNumId="34" w15:restartNumberingAfterBreak="0">
    <w:nsid w:val="6E0E54C0"/>
    <w:multiLevelType w:val="hybridMultilevel"/>
    <w:tmpl w:val="82C6898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5" w15:restartNumberingAfterBreak="0">
    <w:nsid w:val="70AB0D6E"/>
    <w:multiLevelType w:val="hybridMultilevel"/>
    <w:tmpl w:val="C71AD07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6" w15:restartNumberingAfterBreak="0">
    <w:nsid w:val="75255623"/>
    <w:multiLevelType w:val="hybridMultilevel"/>
    <w:tmpl w:val="ADAEA20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28"/>
  </w:num>
  <w:num w:numId="2">
    <w:abstractNumId w:val="19"/>
  </w:num>
  <w:num w:numId="3">
    <w:abstractNumId w:val="15"/>
  </w:num>
  <w:num w:numId="4">
    <w:abstractNumId w:val="27"/>
  </w:num>
  <w:num w:numId="5">
    <w:abstractNumId w:val="35"/>
  </w:num>
  <w:num w:numId="6">
    <w:abstractNumId w:val="10"/>
  </w:num>
  <w:num w:numId="7">
    <w:abstractNumId w:val="30"/>
  </w:num>
  <w:num w:numId="8">
    <w:abstractNumId w:val="22"/>
  </w:num>
  <w:num w:numId="9">
    <w:abstractNumId w:val="0"/>
  </w:num>
  <w:num w:numId="10">
    <w:abstractNumId w:val="2"/>
  </w:num>
  <w:num w:numId="11">
    <w:abstractNumId w:val="32"/>
  </w:num>
  <w:num w:numId="12">
    <w:abstractNumId w:val="3"/>
  </w:num>
  <w:num w:numId="13">
    <w:abstractNumId w:val="16"/>
  </w:num>
  <w:num w:numId="14">
    <w:abstractNumId w:val="5"/>
  </w:num>
  <w:num w:numId="15">
    <w:abstractNumId w:val="34"/>
  </w:num>
  <w:num w:numId="16">
    <w:abstractNumId w:val="13"/>
  </w:num>
  <w:num w:numId="17">
    <w:abstractNumId w:val="4"/>
  </w:num>
  <w:num w:numId="18">
    <w:abstractNumId w:val="12"/>
  </w:num>
  <w:num w:numId="19">
    <w:abstractNumId w:val="1"/>
  </w:num>
  <w:num w:numId="20">
    <w:abstractNumId w:val="21"/>
  </w:num>
  <w:num w:numId="21">
    <w:abstractNumId w:val="17"/>
  </w:num>
  <w:num w:numId="22">
    <w:abstractNumId w:val="23"/>
  </w:num>
  <w:num w:numId="23">
    <w:abstractNumId w:val="36"/>
  </w:num>
  <w:num w:numId="24">
    <w:abstractNumId w:val="9"/>
  </w:num>
  <w:num w:numId="25">
    <w:abstractNumId w:val="14"/>
  </w:num>
  <w:num w:numId="26">
    <w:abstractNumId w:val="20"/>
  </w:num>
  <w:num w:numId="27">
    <w:abstractNumId w:val="6"/>
  </w:num>
  <w:num w:numId="28">
    <w:abstractNumId w:val="7"/>
  </w:num>
  <w:num w:numId="29">
    <w:abstractNumId w:val="29"/>
  </w:num>
  <w:num w:numId="30">
    <w:abstractNumId w:val="33"/>
  </w:num>
  <w:num w:numId="31">
    <w:abstractNumId w:val="18"/>
  </w:num>
  <w:num w:numId="32">
    <w:abstractNumId w:val="8"/>
  </w:num>
  <w:num w:numId="33">
    <w:abstractNumId w:val="31"/>
  </w:num>
  <w:num w:numId="34">
    <w:abstractNumId w:val="24"/>
  </w:num>
  <w:num w:numId="35">
    <w:abstractNumId w:val="25"/>
  </w:num>
  <w:num w:numId="36">
    <w:abstractNumId w:val="11"/>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59F"/>
    <w:rsid w:val="000018A7"/>
    <w:rsid w:val="00010B06"/>
    <w:rsid w:val="00011343"/>
    <w:rsid w:val="0001175F"/>
    <w:rsid w:val="00011793"/>
    <w:rsid w:val="000132CC"/>
    <w:rsid w:val="000148B8"/>
    <w:rsid w:val="00016B54"/>
    <w:rsid w:val="00020737"/>
    <w:rsid w:val="0002183B"/>
    <w:rsid w:val="00030F8B"/>
    <w:rsid w:val="0003398E"/>
    <w:rsid w:val="00033E54"/>
    <w:rsid w:val="00033E76"/>
    <w:rsid w:val="00045619"/>
    <w:rsid w:val="00050F1F"/>
    <w:rsid w:val="00052EFA"/>
    <w:rsid w:val="0005611A"/>
    <w:rsid w:val="0006305A"/>
    <w:rsid w:val="0006323D"/>
    <w:rsid w:val="00065C15"/>
    <w:rsid w:val="0007195F"/>
    <w:rsid w:val="00076F36"/>
    <w:rsid w:val="00080A7E"/>
    <w:rsid w:val="000817C6"/>
    <w:rsid w:val="0008285C"/>
    <w:rsid w:val="0008388B"/>
    <w:rsid w:val="000844E7"/>
    <w:rsid w:val="0008470B"/>
    <w:rsid w:val="000863E8"/>
    <w:rsid w:val="00091C67"/>
    <w:rsid w:val="000926E0"/>
    <w:rsid w:val="000958B1"/>
    <w:rsid w:val="0009717F"/>
    <w:rsid w:val="000A2F37"/>
    <w:rsid w:val="000A4C91"/>
    <w:rsid w:val="000B403D"/>
    <w:rsid w:val="000C721D"/>
    <w:rsid w:val="000D0B2B"/>
    <w:rsid w:val="000D32AB"/>
    <w:rsid w:val="000D51F4"/>
    <w:rsid w:val="000D64E3"/>
    <w:rsid w:val="000D6829"/>
    <w:rsid w:val="000D687A"/>
    <w:rsid w:val="000E1815"/>
    <w:rsid w:val="000E2448"/>
    <w:rsid w:val="000E2CF7"/>
    <w:rsid w:val="000E6DCF"/>
    <w:rsid w:val="000F34CE"/>
    <w:rsid w:val="000F36E4"/>
    <w:rsid w:val="000F3DCF"/>
    <w:rsid w:val="000F5B6A"/>
    <w:rsid w:val="00100041"/>
    <w:rsid w:val="0010588D"/>
    <w:rsid w:val="00105F32"/>
    <w:rsid w:val="00107956"/>
    <w:rsid w:val="00111120"/>
    <w:rsid w:val="001145A3"/>
    <w:rsid w:val="001148F2"/>
    <w:rsid w:val="00121BC7"/>
    <w:rsid w:val="00130F77"/>
    <w:rsid w:val="001414C7"/>
    <w:rsid w:val="00141E53"/>
    <w:rsid w:val="001431FD"/>
    <w:rsid w:val="0014433F"/>
    <w:rsid w:val="00152570"/>
    <w:rsid w:val="001659FF"/>
    <w:rsid w:val="00165F38"/>
    <w:rsid w:val="00171B32"/>
    <w:rsid w:val="00172A43"/>
    <w:rsid w:val="0017483D"/>
    <w:rsid w:val="00183855"/>
    <w:rsid w:val="00186722"/>
    <w:rsid w:val="001877FD"/>
    <w:rsid w:val="001903B1"/>
    <w:rsid w:val="001906C8"/>
    <w:rsid w:val="00190710"/>
    <w:rsid w:val="00192FB3"/>
    <w:rsid w:val="0019433C"/>
    <w:rsid w:val="001A13AB"/>
    <w:rsid w:val="001A1AFC"/>
    <w:rsid w:val="001A2E05"/>
    <w:rsid w:val="001A3FCA"/>
    <w:rsid w:val="001A71DF"/>
    <w:rsid w:val="001B0A77"/>
    <w:rsid w:val="001B0D0A"/>
    <w:rsid w:val="001B4B20"/>
    <w:rsid w:val="001B6D89"/>
    <w:rsid w:val="001C18D3"/>
    <w:rsid w:val="001C5F76"/>
    <w:rsid w:val="001D146B"/>
    <w:rsid w:val="001D16A5"/>
    <w:rsid w:val="001D46BC"/>
    <w:rsid w:val="001E31A5"/>
    <w:rsid w:val="001E688C"/>
    <w:rsid w:val="001F2830"/>
    <w:rsid w:val="001F3062"/>
    <w:rsid w:val="001F30EA"/>
    <w:rsid w:val="001F351B"/>
    <w:rsid w:val="001F47B2"/>
    <w:rsid w:val="001F511F"/>
    <w:rsid w:val="001F5557"/>
    <w:rsid w:val="001F70AD"/>
    <w:rsid w:val="001F7B8B"/>
    <w:rsid w:val="00201C8D"/>
    <w:rsid w:val="00203992"/>
    <w:rsid w:val="002055D2"/>
    <w:rsid w:val="00210544"/>
    <w:rsid w:val="002127F2"/>
    <w:rsid w:val="00212F52"/>
    <w:rsid w:val="0021414D"/>
    <w:rsid w:val="00215429"/>
    <w:rsid w:val="00222B1B"/>
    <w:rsid w:val="002233D9"/>
    <w:rsid w:val="0022342B"/>
    <w:rsid w:val="002275F1"/>
    <w:rsid w:val="00232102"/>
    <w:rsid w:val="00233272"/>
    <w:rsid w:val="00234610"/>
    <w:rsid w:val="00236073"/>
    <w:rsid w:val="00240504"/>
    <w:rsid w:val="00240EBA"/>
    <w:rsid w:val="00241126"/>
    <w:rsid w:val="00242D51"/>
    <w:rsid w:val="00246DEC"/>
    <w:rsid w:val="00252931"/>
    <w:rsid w:val="0025293E"/>
    <w:rsid w:val="002534FC"/>
    <w:rsid w:val="00254DF7"/>
    <w:rsid w:val="00256899"/>
    <w:rsid w:val="002577F6"/>
    <w:rsid w:val="00257CC3"/>
    <w:rsid w:val="00267184"/>
    <w:rsid w:val="00270DC9"/>
    <w:rsid w:val="00273202"/>
    <w:rsid w:val="002742EF"/>
    <w:rsid w:val="00277DB4"/>
    <w:rsid w:val="00280540"/>
    <w:rsid w:val="0029252D"/>
    <w:rsid w:val="00293D03"/>
    <w:rsid w:val="00296111"/>
    <w:rsid w:val="002A0649"/>
    <w:rsid w:val="002A0726"/>
    <w:rsid w:val="002A3F0F"/>
    <w:rsid w:val="002A46EB"/>
    <w:rsid w:val="002A47A2"/>
    <w:rsid w:val="002A6500"/>
    <w:rsid w:val="002A6C91"/>
    <w:rsid w:val="002A70C2"/>
    <w:rsid w:val="002B0C98"/>
    <w:rsid w:val="002B5487"/>
    <w:rsid w:val="002B60C1"/>
    <w:rsid w:val="002C1895"/>
    <w:rsid w:val="002C3243"/>
    <w:rsid w:val="002C7B62"/>
    <w:rsid w:val="002D2B58"/>
    <w:rsid w:val="002D412E"/>
    <w:rsid w:val="002E30ED"/>
    <w:rsid w:val="002E37FB"/>
    <w:rsid w:val="002E5BF9"/>
    <w:rsid w:val="002E7C30"/>
    <w:rsid w:val="002F18B5"/>
    <w:rsid w:val="002F6463"/>
    <w:rsid w:val="00302CC8"/>
    <w:rsid w:val="00304567"/>
    <w:rsid w:val="00306FAA"/>
    <w:rsid w:val="00316023"/>
    <w:rsid w:val="00316CFD"/>
    <w:rsid w:val="00322111"/>
    <w:rsid w:val="00322185"/>
    <w:rsid w:val="00322554"/>
    <w:rsid w:val="0033245A"/>
    <w:rsid w:val="00332617"/>
    <w:rsid w:val="00333764"/>
    <w:rsid w:val="0035390F"/>
    <w:rsid w:val="003552D0"/>
    <w:rsid w:val="003649C7"/>
    <w:rsid w:val="00365F56"/>
    <w:rsid w:val="00367275"/>
    <w:rsid w:val="003707F9"/>
    <w:rsid w:val="00376E44"/>
    <w:rsid w:val="00381528"/>
    <w:rsid w:val="003828B1"/>
    <w:rsid w:val="00385F2E"/>
    <w:rsid w:val="003907F6"/>
    <w:rsid w:val="00391AC4"/>
    <w:rsid w:val="003938C8"/>
    <w:rsid w:val="0039594D"/>
    <w:rsid w:val="003A596C"/>
    <w:rsid w:val="003B01A0"/>
    <w:rsid w:val="003B140F"/>
    <w:rsid w:val="003B379F"/>
    <w:rsid w:val="003C0166"/>
    <w:rsid w:val="003C2C9E"/>
    <w:rsid w:val="003C37C4"/>
    <w:rsid w:val="003C6769"/>
    <w:rsid w:val="003C67B6"/>
    <w:rsid w:val="003D0DDC"/>
    <w:rsid w:val="003D4D33"/>
    <w:rsid w:val="003E14C7"/>
    <w:rsid w:val="003E16A8"/>
    <w:rsid w:val="003E33C0"/>
    <w:rsid w:val="003E3EAC"/>
    <w:rsid w:val="003E4F02"/>
    <w:rsid w:val="003F1056"/>
    <w:rsid w:val="003F22E7"/>
    <w:rsid w:val="003F4CD8"/>
    <w:rsid w:val="0040225B"/>
    <w:rsid w:val="00403C41"/>
    <w:rsid w:val="004043AE"/>
    <w:rsid w:val="00405204"/>
    <w:rsid w:val="00406673"/>
    <w:rsid w:val="00414FE0"/>
    <w:rsid w:val="00417568"/>
    <w:rsid w:val="00422569"/>
    <w:rsid w:val="0042416A"/>
    <w:rsid w:val="00424C3D"/>
    <w:rsid w:val="004308CA"/>
    <w:rsid w:val="00432E03"/>
    <w:rsid w:val="00433329"/>
    <w:rsid w:val="00441541"/>
    <w:rsid w:val="00447F87"/>
    <w:rsid w:val="00452751"/>
    <w:rsid w:val="0045571A"/>
    <w:rsid w:val="00456284"/>
    <w:rsid w:val="00461ACD"/>
    <w:rsid w:val="00463883"/>
    <w:rsid w:val="00466E63"/>
    <w:rsid w:val="004677BC"/>
    <w:rsid w:val="0047144F"/>
    <w:rsid w:val="0047688A"/>
    <w:rsid w:val="00476B22"/>
    <w:rsid w:val="00486FC8"/>
    <w:rsid w:val="004877A5"/>
    <w:rsid w:val="00490822"/>
    <w:rsid w:val="0049294A"/>
    <w:rsid w:val="0049351A"/>
    <w:rsid w:val="004953F0"/>
    <w:rsid w:val="004977CB"/>
    <w:rsid w:val="004A476B"/>
    <w:rsid w:val="004B06B0"/>
    <w:rsid w:val="004B3E8C"/>
    <w:rsid w:val="004C144E"/>
    <w:rsid w:val="004C3050"/>
    <w:rsid w:val="004E07D8"/>
    <w:rsid w:val="004E0B61"/>
    <w:rsid w:val="004E0DE5"/>
    <w:rsid w:val="004E1F60"/>
    <w:rsid w:val="004E2E10"/>
    <w:rsid w:val="004E76AF"/>
    <w:rsid w:val="004E7DC3"/>
    <w:rsid w:val="004F08BF"/>
    <w:rsid w:val="004F09A5"/>
    <w:rsid w:val="004F3808"/>
    <w:rsid w:val="00500983"/>
    <w:rsid w:val="00500D51"/>
    <w:rsid w:val="00504130"/>
    <w:rsid w:val="005114C6"/>
    <w:rsid w:val="00511C48"/>
    <w:rsid w:val="0051458B"/>
    <w:rsid w:val="0051650A"/>
    <w:rsid w:val="0051754E"/>
    <w:rsid w:val="00525E8E"/>
    <w:rsid w:val="00527595"/>
    <w:rsid w:val="005332BD"/>
    <w:rsid w:val="00533E89"/>
    <w:rsid w:val="0054196D"/>
    <w:rsid w:val="00543272"/>
    <w:rsid w:val="005455CC"/>
    <w:rsid w:val="00547E48"/>
    <w:rsid w:val="00550437"/>
    <w:rsid w:val="00550C98"/>
    <w:rsid w:val="005535A6"/>
    <w:rsid w:val="0055799B"/>
    <w:rsid w:val="00573635"/>
    <w:rsid w:val="005772BF"/>
    <w:rsid w:val="00581AC5"/>
    <w:rsid w:val="00585D94"/>
    <w:rsid w:val="00590CE4"/>
    <w:rsid w:val="005917C1"/>
    <w:rsid w:val="00595F2C"/>
    <w:rsid w:val="005A407C"/>
    <w:rsid w:val="005A604D"/>
    <w:rsid w:val="005A7418"/>
    <w:rsid w:val="005A7750"/>
    <w:rsid w:val="005B17D8"/>
    <w:rsid w:val="005B20BD"/>
    <w:rsid w:val="005B7E5C"/>
    <w:rsid w:val="005C09E1"/>
    <w:rsid w:val="005C2A86"/>
    <w:rsid w:val="005C3363"/>
    <w:rsid w:val="005C38FC"/>
    <w:rsid w:val="005C6257"/>
    <w:rsid w:val="005C7407"/>
    <w:rsid w:val="005D02EB"/>
    <w:rsid w:val="005D0F22"/>
    <w:rsid w:val="005D3725"/>
    <w:rsid w:val="005D4D86"/>
    <w:rsid w:val="005D6342"/>
    <w:rsid w:val="005E0B56"/>
    <w:rsid w:val="005E3C26"/>
    <w:rsid w:val="005E5681"/>
    <w:rsid w:val="005F23BF"/>
    <w:rsid w:val="005F29D0"/>
    <w:rsid w:val="005F29DF"/>
    <w:rsid w:val="005F334A"/>
    <w:rsid w:val="005F422A"/>
    <w:rsid w:val="005F621C"/>
    <w:rsid w:val="00600041"/>
    <w:rsid w:val="00601B3D"/>
    <w:rsid w:val="00605569"/>
    <w:rsid w:val="00610915"/>
    <w:rsid w:val="00613134"/>
    <w:rsid w:val="00620009"/>
    <w:rsid w:val="00620673"/>
    <w:rsid w:val="00630607"/>
    <w:rsid w:val="0063181C"/>
    <w:rsid w:val="006322DE"/>
    <w:rsid w:val="0064131B"/>
    <w:rsid w:val="006457A3"/>
    <w:rsid w:val="00647D41"/>
    <w:rsid w:val="00651BD7"/>
    <w:rsid w:val="00652645"/>
    <w:rsid w:val="0065365C"/>
    <w:rsid w:val="0065644A"/>
    <w:rsid w:val="00666F90"/>
    <w:rsid w:val="006739C8"/>
    <w:rsid w:val="00675B8F"/>
    <w:rsid w:val="00687C09"/>
    <w:rsid w:val="00690044"/>
    <w:rsid w:val="006904F7"/>
    <w:rsid w:val="0069213A"/>
    <w:rsid w:val="00695DDC"/>
    <w:rsid w:val="006A16BB"/>
    <w:rsid w:val="006A2DC5"/>
    <w:rsid w:val="006A5D36"/>
    <w:rsid w:val="006A6BE5"/>
    <w:rsid w:val="006B1922"/>
    <w:rsid w:val="006B5908"/>
    <w:rsid w:val="006B76CB"/>
    <w:rsid w:val="006B7F0B"/>
    <w:rsid w:val="006C0C30"/>
    <w:rsid w:val="006C0E9A"/>
    <w:rsid w:val="006C16AD"/>
    <w:rsid w:val="006C2576"/>
    <w:rsid w:val="006C7D51"/>
    <w:rsid w:val="006D50A2"/>
    <w:rsid w:val="006E0F7F"/>
    <w:rsid w:val="006E150C"/>
    <w:rsid w:val="006E1FC1"/>
    <w:rsid w:val="006E3321"/>
    <w:rsid w:val="006F062D"/>
    <w:rsid w:val="006F119B"/>
    <w:rsid w:val="006F25F5"/>
    <w:rsid w:val="006F7F00"/>
    <w:rsid w:val="0070021B"/>
    <w:rsid w:val="00705892"/>
    <w:rsid w:val="00713B62"/>
    <w:rsid w:val="00717623"/>
    <w:rsid w:val="007232DC"/>
    <w:rsid w:val="00723A64"/>
    <w:rsid w:val="00725AB6"/>
    <w:rsid w:val="0072657F"/>
    <w:rsid w:val="00727B25"/>
    <w:rsid w:val="00727D24"/>
    <w:rsid w:val="00731F5D"/>
    <w:rsid w:val="00736738"/>
    <w:rsid w:val="007420B4"/>
    <w:rsid w:val="00742E84"/>
    <w:rsid w:val="0074509F"/>
    <w:rsid w:val="00745E88"/>
    <w:rsid w:val="0075140E"/>
    <w:rsid w:val="00751F42"/>
    <w:rsid w:val="007528D4"/>
    <w:rsid w:val="00754359"/>
    <w:rsid w:val="00754DD6"/>
    <w:rsid w:val="00754E23"/>
    <w:rsid w:val="00761AE4"/>
    <w:rsid w:val="007645DC"/>
    <w:rsid w:val="00764AA6"/>
    <w:rsid w:val="0076577F"/>
    <w:rsid w:val="007705C8"/>
    <w:rsid w:val="00770A4F"/>
    <w:rsid w:val="00772AA4"/>
    <w:rsid w:val="007736CE"/>
    <w:rsid w:val="00780938"/>
    <w:rsid w:val="0078197E"/>
    <w:rsid w:val="00782844"/>
    <w:rsid w:val="00782BBE"/>
    <w:rsid w:val="00782BD6"/>
    <w:rsid w:val="00785658"/>
    <w:rsid w:val="00785680"/>
    <w:rsid w:val="007900EA"/>
    <w:rsid w:val="00792F19"/>
    <w:rsid w:val="007A0325"/>
    <w:rsid w:val="007A064F"/>
    <w:rsid w:val="007A112E"/>
    <w:rsid w:val="007A1BEC"/>
    <w:rsid w:val="007A24F1"/>
    <w:rsid w:val="007A3421"/>
    <w:rsid w:val="007A6D81"/>
    <w:rsid w:val="007B1576"/>
    <w:rsid w:val="007B17C5"/>
    <w:rsid w:val="007B5386"/>
    <w:rsid w:val="007B741E"/>
    <w:rsid w:val="007B76ED"/>
    <w:rsid w:val="007C4CDE"/>
    <w:rsid w:val="007C6E0F"/>
    <w:rsid w:val="007D2207"/>
    <w:rsid w:val="007D5384"/>
    <w:rsid w:val="007D6976"/>
    <w:rsid w:val="007E444B"/>
    <w:rsid w:val="007E6578"/>
    <w:rsid w:val="007F40D3"/>
    <w:rsid w:val="007F4D03"/>
    <w:rsid w:val="007F7933"/>
    <w:rsid w:val="008026C1"/>
    <w:rsid w:val="008034D4"/>
    <w:rsid w:val="008045A3"/>
    <w:rsid w:val="0080531C"/>
    <w:rsid w:val="008101F9"/>
    <w:rsid w:val="00814D30"/>
    <w:rsid w:val="00817DB3"/>
    <w:rsid w:val="008201D2"/>
    <w:rsid w:val="008208B1"/>
    <w:rsid w:val="00826551"/>
    <w:rsid w:val="00826A4B"/>
    <w:rsid w:val="008275F5"/>
    <w:rsid w:val="008323AD"/>
    <w:rsid w:val="00837CAD"/>
    <w:rsid w:val="0084055F"/>
    <w:rsid w:val="008416D5"/>
    <w:rsid w:val="00846224"/>
    <w:rsid w:val="008479C9"/>
    <w:rsid w:val="00850B1E"/>
    <w:rsid w:val="0086403E"/>
    <w:rsid w:val="008648FC"/>
    <w:rsid w:val="00864E91"/>
    <w:rsid w:val="00866231"/>
    <w:rsid w:val="00866663"/>
    <w:rsid w:val="0086738B"/>
    <w:rsid w:val="00870E28"/>
    <w:rsid w:val="00872B62"/>
    <w:rsid w:val="008754FD"/>
    <w:rsid w:val="008755FD"/>
    <w:rsid w:val="008757A3"/>
    <w:rsid w:val="00880796"/>
    <w:rsid w:val="00880F43"/>
    <w:rsid w:val="00883455"/>
    <w:rsid w:val="008861E6"/>
    <w:rsid w:val="008872DD"/>
    <w:rsid w:val="0089788D"/>
    <w:rsid w:val="008A05A6"/>
    <w:rsid w:val="008A37A7"/>
    <w:rsid w:val="008A7E8E"/>
    <w:rsid w:val="008B1778"/>
    <w:rsid w:val="008B308B"/>
    <w:rsid w:val="008B799B"/>
    <w:rsid w:val="008C2D11"/>
    <w:rsid w:val="008C4C87"/>
    <w:rsid w:val="008C60A9"/>
    <w:rsid w:val="008C6894"/>
    <w:rsid w:val="008C6FA6"/>
    <w:rsid w:val="008D37A9"/>
    <w:rsid w:val="008D3BCD"/>
    <w:rsid w:val="008E17DC"/>
    <w:rsid w:val="008E194C"/>
    <w:rsid w:val="008E5043"/>
    <w:rsid w:val="008E727A"/>
    <w:rsid w:val="008F0595"/>
    <w:rsid w:val="008F0FA8"/>
    <w:rsid w:val="008F2E93"/>
    <w:rsid w:val="008F692C"/>
    <w:rsid w:val="009000A5"/>
    <w:rsid w:val="00903225"/>
    <w:rsid w:val="00911EF8"/>
    <w:rsid w:val="00915442"/>
    <w:rsid w:val="009203B7"/>
    <w:rsid w:val="009204DD"/>
    <w:rsid w:val="00924D3F"/>
    <w:rsid w:val="00932F43"/>
    <w:rsid w:val="0093507F"/>
    <w:rsid w:val="00935F4D"/>
    <w:rsid w:val="00941F0C"/>
    <w:rsid w:val="00942024"/>
    <w:rsid w:val="00942E85"/>
    <w:rsid w:val="009501C4"/>
    <w:rsid w:val="009504EE"/>
    <w:rsid w:val="00952755"/>
    <w:rsid w:val="00953182"/>
    <w:rsid w:val="00953440"/>
    <w:rsid w:val="009543AA"/>
    <w:rsid w:val="00964CD2"/>
    <w:rsid w:val="00965225"/>
    <w:rsid w:val="00966563"/>
    <w:rsid w:val="0097025D"/>
    <w:rsid w:val="00973810"/>
    <w:rsid w:val="00973C29"/>
    <w:rsid w:val="0097745A"/>
    <w:rsid w:val="009804AB"/>
    <w:rsid w:val="009812EC"/>
    <w:rsid w:val="009838DF"/>
    <w:rsid w:val="00987B50"/>
    <w:rsid w:val="00991A5F"/>
    <w:rsid w:val="00992D0A"/>
    <w:rsid w:val="00995413"/>
    <w:rsid w:val="00995533"/>
    <w:rsid w:val="00997D32"/>
    <w:rsid w:val="009A2C09"/>
    <w:rsid w:val="009A3999"/>
    <w:rsid w:val="009A3CAF"/>
    <w:rsid w:val="009A536F"/>
    <w:rsid w:val="009A7AB2"/>
    <w:rsid w:val="009B4914"/>
    <w:rsid w:val="009B79F6"/>
    <w:rsid w:val="009C20B2"/>
    <w:rsid w:val="009C5A74"/>
    <w:rsid w:val="009C7ED8"/>
    <w:rsid w:val="009D10C9"/>
    <w:rsid w:val="009D1385"/>
    <w:rsid w:val="009D4B7F"/>
    <w:rsid w:val="009E3309"/>
    <w:rsid w:val="009E3D99"/>
    <w:rsid w:val="009E5CEF"/>
    <w:rsid w:val="009E5E76"/>
    <w:rsid w:val="009E6A26"/>
    <w:rsid w:val="009E7F04"/>
    <w:rsid w:val="009F336A"/>
    <w:rsid w:val="009F5DA0"/>
    <w:rsid w:val="009F6C0D"/>
    <w:rsid w:val="009F6CF0"/>
    <w:rsid w:val="009F6D60"/>
    <w:rsid w:val="009F6FB1"/>
    <w:rsid w:val="009F79F3"/>
    <w:rsid w:val="00A11243"/>
    <w:rsid w:val="00A21B9D"/>
    <w:rsid w:val="00A22E20"/>
    <w:rsid w:val="00A23DBA"/>
    <w:rsid w:val="00A25630"/>
    <w:rsid w:val="00A267F1"/>
    <w:rsid w:val="00A32AEE"/>
    <w:rsid w:val="00A32C12"/>
    <w:rsid w:val="00A35EDE"/>
    <w:rsid w:val="00A4055F"/>
    <w:rsid w:val="00A4175A"/>
    <w:rsid w:val="00A4198A"/>
    <w:rsid w:val="00A453E0"/>
    <w:rsid w:val="00A50D3D"/>
    <w:rsid w:val="00A557F1"/>
    <w:rsid w:val="00A55903"/>
    <w:rsid w:val="00A55AB1"/>
    <w:rsid w:val="00A571A7"/>
    <w:rsid w:val="00A61A0A"/>
    <w:rsid w:val="00A64E19"/>
    <w:rsid w:val="00A662AC"/>
    <w:rsid w:val="00A70BEE"/>
    <w:rsid w:val="00A73E64"/>
    <w:rsid w:val="00A8100A"/>
    <w:rsid w:val="00A827BD"/>
    <w:rsid w:val="00A86088"/>
    <w:rsid w:val="00A86E9E"/>
    <w:rsid w:val="00A926CB"/>
    <w:rsid w:val="00A96A0C"/>
    <w:rsid w:val="00AA3018"/>
    <w:rsid w:val="00AB1071"/>
    <w:rsid w:val="00AB115D"/>
    <w:rsid w:val="00AB350F"/>
    <w:rsid w:val="00AC35E5"/>
    <w:rsid w:val="00AC3E42"/>
    <w:rsid w:val="00AC5A13"/>
    <w:rsid w:val="00AD1923"/>
    <w:rsid w:val="00AD37DF"/>
    <w:rsid w:val="00AD499D"/>
    <w:rsid w:val="00AE0EB5"/>
    <w:rsid w:val="00AE0FE3"/>
    <w:rsid w:val="00AE3CF4"/>
    <w:rsid w:val="00AF0F92"/>
    <w:rsid w:val="00AF2B9F"/>
    <w:rsid w:val="00AF2CB3"/>
    <w:rsid w:val="00AF6354"/>
    <w:rsid w:val="00AF6552"/>
    <w:rsid w:val="00B00CDD"/>
    <w:rsid w:val="00B01477"/>
    <w:rsid w:val="00B017DA"/>
    <w:rsid w:val="00B04209"/>
    <w:rsid w:val="00B04DA9"/>
    <w:rsid w:val="00B050EB"/>
    <w:rsid w:val="00B07259"/>
    <w:rsid w:val="00B1136B"/>
    <w:rsid w:val="00B118C5"/>
    <w:rsid w:val="00B11F45"/>
    <w:rsid w:val="00B177B3"/>
    <w:rsid w:val="00B2727D"/>
    <w:rsid w:val="00B33096"/>
    <w:rsid w:val="00B350A2"/>
    <w:rsid w:val="00B36B2F"/>
    <w:rsid w:val="00B416DA"/>
    <w:rsid w:val="00B44595"/>
    <w:rsid w:val="00B50B86"/>
    <w:rsid w:val="00B53B17"/>
    <w:rsid w:val="00B53CA5"/>
    <w:rsid w:val="00B56539"/>
    <w:rsid w:val="00B60836"/>
    <w:rsid w:val="00B63893"/>
    <w:rsid w:val="00B648F4"/>
    <w:rsid w:val="00B67F4F"/>
    <w:rsid w:val="00B74DF4"/>
    <w:rsid w:val="00B82103"/>
    <w:rsid w:val="00B83087"/>
    <w:rsid w:val="00B8318D"/>
    <w:rsid w:val="00B85457"/>
    <w:rsid w:val="00B8565A"/>
    <w:rsid w:val="00B91986"/>
    <w:rsid w:val="00B92604"/>
    <w:rsid w:val="00B92753"/>
    <w:rsid w:val="00B939A0"/>
    <w:rsid w:val="00B9685D"/>
    <w:rsid w:val="00BA24BA"/>
    <w:rsid w:val="00BA5DA0"/>
    <w:rsid w:val="00BA6BC1"/>
    <w:rsid w:val="00BB39E8"/>
    <w:rsid w:val="00BB479D"/>
    <w:rsid w:val="00BB5B89"/>
    <w:rsid w:val="00BC22B8"/>
    <w:rsid w:val="00BC3F30"/>
    <w:rsid w:val="00BC5135"/>
    <w:rsid w:val="00BC73BB"/>
    <w:rsid w:val="00BD5CA1"/>
    <w:rsid w:val="00BE08D1"/>
    <w:rsid w:val="00BE0B1C"/>
    <w:rsid w:val="00BE2FE0"/>
    <w:rsid w:val="00BE3279"/>
    <w:rsid w:val="00BE51EF"/>
    <w:rsid w:val="00BE56CA"/>
    <w:rsid w:val="00BF4C58"/>
    <w:rsid w:val="00BF7151"/>
    <w:rsid w:val="00C0136B"/>
    <w:rsid w:val="00C02B9E"/>
    <w:rsid w:val="00C07205"/>
    <w:rsid w:val="00C11359"/>
    <w:rsid w:val="00C11570"/>
    <w:rsid w:val="00C14A15"/>
    <w:rsid w:val="00C1515A"/>
    <w:rsid w:val="00C1603D"/>
    <w:rsid w:val="00C23DF4"/>
    <w:rsid w:val="00C277D3"/>
    <w:rsid w:val="00C27D67"/>
    <w:rsid w:val="00C31CB1"/>
    <w:rsid w:val="00C3282C"/>
    <w:rsid w:val="00C33986"/>
    <w:rsid w:val="00C34CDB"/>
    <w:rsid w:val="00C35795"/>
    <w:rsid w:val="00C362D6"/>
    <w:rsid w:val="00C41243"/>
    <w:rsid w:val="00C41562"/>
    <w:rsid w:val="00C455B8"/>
    <w:rsid w:val="00C501FE"/>
    <w:rsid w:val="00C5237C"/>
    <w:rsid w:val="00C545AB"/>
    <w:rsid w:val="00C55906"/>
    <w:rsid w:val="00C576D0"/>
    <w:rsid w:val="00C60DBF"/>
    <w:rsid w:val="00C627D7"/>
    <w:rsid w:val="00C62A35"/>
    <w:rsid w:val="00C66286"/>
    <w:rsid w:val="00C75B9B"/>
    <w:rsid w:val="00C77592"/>
    <w:rsid w:val="00C8451F"/>
    <w:rsid w:val="00C86612"/>
    <w:rsid w:val="00C9183B"/>
    <w:rsid w:val="00C96A82"/>
    <w:rsid w:val="00C97D6A"/>
    <w:rsid w:val="00CA2D18"/>
    <w:rsid w:val="00CA314D"/>
    <w:rsid w:val="00CB4E36"/>
    <w:rsid w:val="00CB6173"/>
    <w:rsid w:val="00CC0FD3"/>
    <w:rsid w:val="00CC319A"/>
    <w:rsid w:val="00CC43FF"/>
    <w:rsid w:val="00CC529F"/>
    <w:rsid w:val="00CD0DA0"/>
    <w:rsid w:val="00CD0E86"/>
    <w:rsid w:val="00CD1E4A"/>
    <w:rsid w:val="00CD396E"/>
    <w:rsid w:val="00CD4E32"/>
    <w:rsid w:val="00CD53DB"/>
    <w:rsid w:val="00CD7427"/>
    <w:rsid w:val="00CE1383"/>
    <w:rsid w:val="00CF1C26"/>
    <w:rsid w:val="00D019A4"/>
    <w:rsid w:val="00D01B9B"/>
    <w:rsid w:val="00D0529F"/>
    <w:rsid w:val="00D061FA"/>
    <w:rsid w:val="00D10B12"/>
    <w:rsid w:val="00D1457E"/>
    <w:rsid w:val="00D16566"/>
    <w:rsid w:val="00D33D3E"/>
    <w:rsid w:val="00D37462"/>
    <w:rsid w:val="00D42032"/>
    <w:rsid w:val="00D444FB"/>
    <w:rsid w:val="00D45DDE"/>
    <w:rsid w:val="00D45EA3"/>
    <w:rsid w:val="00D469D1"/>
    <w:rsid w:val="00D47427"/>
    <w:rsid w:val="00D52483"/>
    <w:rsid w:val="00D540C7"/>
    <w:rsid w:val="00D56E4B"/>
    <w:rsid w:val="00D57137"/>
    <w:rsid w:val="00D6172D"/>
    <w:rsid w:val="00D618F0"/>
    <w:rsid w:val="00D73052"/>
    <w:rsid w:val="00D81792"/>
    <w:rsid w:val="00D836B6"/>
    <w:rsid w:val="00D875CB"/>
    <w:rsid w:val="00D916CF"/>
    <w:rsid w:val="00DA3A73"/>
    <w:rsid w:val="00DA722B"/>
    <w:rsid w:val="00DA781C"/>
    <w:rsid w:val="00DB53FD"/>
    <w:rsid w:val="00DC284B"/>
    <w:rsid w:val="00DC305F"/>
    <w:rsid w:val="00DC4D6D"/>
    <w:rsid w:val="00DC6D22"/>
    <w:rsid w:val="00DC754E"/>
    <w:rsid w:val="00DD0DCA"/>
    <w:rsid w:val="00DD1D7E"/>
    <w:rsid w:val="00DD2C3F"/>
    <w:rsid w:val="00DD3F39"/>
    <w:rsid w:val="00DD4A1E"/>
    <w:rsid w:val="00DE09C2"/>
    <w:rsid w:val="00DE4F28"/>
    <w:rsid w:val="00DE5782"/>
    <w:rsid w:val="00DE57C2"/>
    <w:rsid w:val="00DE5B77"/>
    <w:rsid w:val="00DE636C"/>
    <w:rsid w:val="00DE663A"/>
    <w:rsid w:val="00DF1E53"/>
    <w:rsid w:val="00DF2C8F"/>
    <w:rsid w:val="00DF3229"/>
    <w:rsid w:val="00DF3976"/>
    <w:rsid w:val="00DF5823"/>
    <w:rsid w:val="00DF5D17"/>
    <w:rsid w:val="00E04B06"/>
    <w:rsid w:val="00E04D01"/>
    <w:rsid w:val="00E12535"/>
    <w:rsid w:val="00E14DB7"/>
    <w:rsid w:val="00E23F0E"/>
    <w:rsid w:val="00E257D9"/>
    <w:rsid w:val="00E25BB5"/>
    <w:rsid w:val="00E32883"/>
    <w:rsid w:val="00E34DF5"/>
    <w:rsid w:val="00E3512F"/>
    <w:rsid w:val="00E361F4"/>
    <w:rsid w:val="00E378F7"/>
    <w:rsid w:val="00E40B63"/>
    <w:rsid w:val="00E47E68"/>
    <w:rsid w:val="00E53C71"/>
    <w:rsid w:val="00E56715"/>
    <w:rsid w:val="00E636E5"/>
    <w:rsid w:val="00E67500"/>
    <w:rsid w:val="00E760A5"/>
    <w:rsid w:val="00E81A24"/>
    <w:rsid w:val="00E83AF5"/>
    <w:rsid w:val="00E92107"/>
    <w:rsid w:val="00E92A3D"/>
    <w:rsid w:val="00E9539A"/>
    <w:rsid w:val="00E96366"/>
    <w:rsid w:val="00EA1C28"/>
    <w:rsid w:val="00EB05AC"/>
    <w:rsid w:val="00EB2030"/>
    <w:rsid w:val="00EB559D"/>
    <w:rsid w:val="00EB7E4A"/>
    <w:rsid w:val="00EC60ED"/>
    <w:rsid w:val="00EC66B3"/>
    <w:rsid w:val="00ED28FC"/>
    <w:rsid w:val="00ED3E6D"/>
    <w:rsid w:val="00ED60C1"/>
    <w:rsid w:val="00ED6F3B"/>
    <w:rsid w:val="00ED789D"/>
    <w:rsid w:val="00EE04B6"/>
    <w:rsid w:val="00EE4B8C"/>
    <w:rsid w:val="00EE4F4C"/>
    <w:rsid w:val="00EF07D4"/>
    <w:rsid w:val="00EF25CA"/>
    <w:rsid w:val="00EF3422"/>
    <w:rsid w:val="00F006C7"/>
    <w:rsid w:val="00F00C83"/>
    <w:rsid w:val="00F00FB0"/>
    <w:rsid w:val="00F0150C"/>
    <w:rsid w:val="00F04E98"/>
    <w:rsid w:val="00F134B7"/>
    <w:rsid w:val="00F14BB8"/>
    <w:rsid w:val="00F14D0F"/>
    <w:rsid w:val="00F16184"/>
    <w:rsid w:val="00F222AD"/>
    <w:rsid w:val="00F2359F"/>
    <w:rsid w:val="00F24B94"/>
    <w:rsid w:val="00F24FE8"/>
    <w:rsid w:val="00F254B5"/>
    <w:rsid w:val="00F35AE2"/>
    <w:rsid w:val="00F37AFA"/>
    <w:rsid w:val="00F45AF0"/>
    <w:rsid w:val="00F51E18"/>
    <w:rsid w:val="00F54061"/>
    <w:rsid w:val="00F5725E"/>
    <w:rsid w:val="00F57C5B"/>
    <w:rsid w:val="00F57E75"/>
    <w:rsid w:val="00F57F9A"/>
    <w:rsid w:val="00F61C6C"/>
    <w:rsid w:val="00F63831"/>
    <w:rsid w:val="00F734FC"/>
    <w:rsid w:val="00F73E54"/>
    <w:rsid w:val="00F75B45"/>
    <w:rsid w:val="00F845BB"/>
    <w:rsid w:val="00F86909"/>
    <w:rsid w:val="00F9235C"/>
    <w:rsid w:val="00F93F9B"/>
    <w:rsid w:val="00F974FC"/>
    <w:rsid w:val="00FA30CC"/>
    <w:rsid w:val="00FA4E92"/>
    <w:rsid w:val="00FA58A5"/>
    <w:rsid w:val="00FA796A"/>
    <w:rsid w:val="00FB336A"/>
    <w:rsid w:val="00FB3893"/>
    <w:rsid w:val="00FB3F06"/>
    <w:rsid w:val="00FB5F31"/>
    <w:rsid w:val="00FB67B2"/>
    <w:rsid w:val="00FC3502"/>
    <w:rsid w:val="00FD01A7"/>
    <w:rsid w:val="00FD0834"/>
    <w:rsid w:val="00FD461D"/>
    <w:rsid w:val="00FE16F0"/>
    <w:rsid w:val="00FE4533"/>
    <w:rsid w:val="00FE4924"/>
    <w:rsid w:val="00FE71D7"/>
    <w:rsid w:val="00FF088E"/>
    <w:rsid w:val="00FF2CAC"/>
    <w:rsid w:val="00FF30A3"/>
    <w:rsid w:val="113C34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28954"/>
  <w15:chartTrackingRefBased/>
  <w15:docId w15:val="{5D26E3C2-293C-41F5-A4BD-1D992E3F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F235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35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35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35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35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35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35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35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35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5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5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35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5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5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35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5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5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59F"/>
    <w:rPr>
      <w:rFonts w:eastAsiaTheme="majorEastAsia" w:cstheme="majorBidi"/>
      <w:color w:val="272727" w:themeColor="text1" w:themeTint="D8"/>
    </w:rPr>
  </w:style>
  <w:style w:type="paragraph" w:styleId="Title">
    <w:name w:val="Title"/>
    <w:basedOn w:val="Normal"/>
    <w:next w:val="Normal"/>
    <w:link w:val="TitleChar"/>
    <w:uiPriority w:val="10"/>
    <w:qFormat/>
    <w:rsid w:val="00F235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35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5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35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59F"/>
    <w:pPr>
      <w:spacing w:before="160"/>
      <w:jc w:val="center"/>
    </w:pPr>
    <w:rPr>
      <w:i/>
      <w:iCs/>
      <w:color w:val="404040" w:themeColor="text1" w:themeTint="BF"/>
    </w:rPr>
  </w:style>
  <w:style w:type="character" w:customStyle="1" w:styleId="QuoteChar">
    <w:name w:val="Quote Char"/>
    <w:basedOn w:val="DefaultParagraphFont"/>
    <w:link w:val="Quote"/>
    <w:uiPriority w:val="29"/>
    <w:rsid w:val="00F2359F"/>
    <w:rPr>
      <w:i/>
      <w:iCs/>
      <w:color w:val="404040" w:themeColor="text1" w:themeTint="BF"/>
    </w:rPr>
  </w:style>
  <w:style w:type="paragraph" w:styleId="ListParagraph">
    <w:name w:val="List Paragraph"/>
    <w:basedOn w:val="Normal"/>
    <w:uiPriority w:val="34"/>
    <w:qFormat/>
    <w:rsid w:val="00F2359F"/>
    <w:pPr>
      <w:ind w:left="720"/>
      <w:contextualSpacing/>
    </w:pPr>
  </w:style>
  <w:style w:type="character" w:styleId="IntenseEmphasis">
    <w:name w:val="Intense Emphasis"/>
    <w:basedOn w:val="DefaultParagraphFont"/>
    <w:uiPriority w:val="21"/>
    <w:qFormat/>
    <w:rsid w:val="00F2359F"/>
    <w:rPr>
      <w:i/>
      <w:iCs/>
      <w:color w:val="0F4761" w:themeColor="accent1" w:themeShade="BF"/>
    </w:rPr>
  </w:style>
  <w:style w:type="paragraph" w:styleId="IntenseQuote">
    <w:name w:val="Intense Quote"/>
    <w:basedOn w:val="Normal"/>
    <w:next w:val="Normal"/>
    <w:link w:val="IntenseQuoteChar"/>
    <w:uiPriority w:val="30"/>
    <w:qFormat/>
    <w:rsid w:val="00F235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359F"/>
    <w:rPr>
      <w:i/>
      <w:iCs/>
      <w:color w:val="0F4761" w:themeColor="accent1" w:themeShade="BF"/>
    </w:rPr>
  </w:style>
  <w:style w:type="character" w:styleId="IntenseReference">
    <w:name w:val="Intense Reference"/>
    <w:basedOn w:val="DefaultParagraphFont"/>
    <w:uiPriority w:val="32"/>
    <w:qFormat/>
    <w:rsid w:val="00F2359F"/>
    <w:rPr>
      <w:b/>
      <w:bCs/>
      <w:smallCaps/>
      <w:color w:val="0F4761" w:themeColor="accent1" w:themeShade="BF"/>
      <w:spacing w:val="5"/>
    </w:rPr>
  </w:style>
  <w:style w:type="character" w:styleId="CommentReference">
    <w:name w:val="annotation reference"/>
    <w:basedOn w:val="DefaultParagraphFont"/>
    <w:uiPriority w:val="99"/>
    <w:semiHidden/>
    <w:unhideWhenUsed/>
    <w:rsid w:val="00DC754E"/>
    <w:rPr>
      <w:sz w:val="16"/>
      <w:szCs w:val="16"/>
    </w:rPr>
  </w:style>
  <w:style w:type="paragraph" w:styleId="CommentText">
    <w:name w:val="annotation text"/>
    <w:basedOn w:val="Normal"/>
    <w:link w:val="CommentTextChar"/>
    <w:uiPriority w:val="99"/>
    <w:unhideWhenUsed/>
    <w:rsid w:val="00DC754E"/>
    <w:pPr>
      <w:spacing w:line="240" w:lineRule="auto"/>
    </w:pPr>
    <w:rPr>
      <w:rFonts w:ascii="Arial" w:hAnsi="Arial" w:cs="Arial"/>
      <w:kern w:val="0"/>
      <w:sz w:val="20"/>
      <w:szCs w:val="20"/>
      <w:lang w:val="en-US"/>
      <w14:ligatures w14:val="none"/>
    </w:rPr>
  </w:style>
  <w:style w:type="character" w:customStyle="1" w:styleId="CommentTextChar">
    <w:name w:val="Comment Text Char"/>
    <w:basedOn w:val="DefaultParagraphFont"/>
    <w:link w:val="CommentText"/>
    <w:uiPriority w:val="99"/>
    <w:rsid w:val="00DC754E"/>
    <w:rPr>
      <w:rFonts w:ascii="Arial" w:hAnsi="Arial" w:cs="Arial"/>
      <w:kern w:val="0"/>
      <w:sz w:val="20"/>
      <w:szCs w:val="20"/>
      <w:lang w:val="en-US"/>
      <w14:ligatures w14:val="none"/>
    </w:rPr>
  </w:style>
  <w:style w:type="table" w:styleId="PlainTable2">
    <w:name w:val="Plain Table 2"/>
    <w:basedOn w:val="TableNormal"/>
    <w:uiPriority w:val="42"/>
    <w:rsid w:val="00DC754E"/>
    <w:pPr>
      <w:spacing w:after="0" w:line="240" w:lineRule="auto"/>
    </w:pPr>
    <w:rPr>
      <w:rFonts w:ascii="Arial" w:hAnsi="Arial" w:cs="Arial"/>
      <w:kern w:val="0"/>
      <w:sz w:val="20"/>
      <w:szCs w:val="2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10B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B12"/>
  </w:style>
  <w:style w:type="paragraph" w:styleId="Footer">
    <w:name w:val="footer"/>
    <w:basedOn w:val="Normal"/>
    <w:link w:val="FooterChar"/>
    <w:uiPriority w:val="99"/>
    <w:unhideWhenUsed/>
    <w:rsid w:val="00D10B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B12"/>
  </w:style>
  <w:style w:type="character" w:styleId="PlaceholderText">
    <w:name w:val="Placeholder Text"/>
    <w:basedOn w:val="DefaultParagraphFont"/>
    <w:uiPriority w:val="99"/>
    <w:semiHidden/>
    <w:rsid w:val="007645DC"/>
    <w:rPr>
      <w:color w:val="666666"/>
    </w:rPr>
  </w:style>
  <w:style w:type="paragraph" w:styleId="Revision">
    <w:name w:val="Revision"/>
    <w:hidden/>
    <w:uiPriority w:val="99"/>
    <w:semiHidden/>
    <w:rsid w:val="00764AA6"/>
    <w:pPr>
      <w:spacing w:after="0" w:line="240" w:lineRule="auto"/>
    </w:pPr>
  </w:style>
  <w:style w:type="paragraph" w:styleId="CommentSubject">
    <w:name w:val="annotation subject"/>
    <w:basedOn w:val="CommentText"/>
    <w:next w:val="CommentText"/>
    <w:link w:val="CommentSubjectChar"/>
    <w:uiPriority w:val="99"/>
    <w:semiHidden/>
    <w:unhideWhenUsed/>
    <w:rsid w:val="00764AA6"/>
    <w:rPr>
      <w:rFonts w:asciiTheme="minorHAnsi" w:hAnsiTheme="minorHAnsi" w:cstheme="minorBidi"/>
      <w:b/>
      <w:bCs/>
      <w:kern w:val="2"/>
      <w:lang w:val="en-IN"/>
      <w14:ligatures w14:val="standardContextual"/>
    </w:rPr>
  </w:style>
  <w:style w:type="character" w:customStyle="1" w:styleId="CommentSubjectChar">
    <w:name w:val="Comment Subject Char"/>
    <w:basedOn w:val="CommentTextChar"/>
    <w:link w:val="CommentSubject"/>
    <w:uiPriority w:val="99"/>
    <w:semiHidden/>
    <w:rsid w:val="00764AA6"/>
    <w:rPr>
      <w:rFonts w:ascii="Arial" w:hAnsi="Arial" w:cs="Arial"/>
      <w:b/>
      <w:bCs/>
      <w:kern w:val="0"/>
      <w:sz w:val="20"/>
      <w:szCs w:val="20"/>
      <w:lang w:val="en-US"/>
      <w14:ligatures w14:val="none"/>
    </w:rPr>
  </w:style>
  <w:style w:type="character" w:customStyle="1" w:styleId="Mention">
    <w:name w:val="Mention"/>
    <w:basedOn w:val="DefaultParagraphFont"/>
    <w:uiPriority w:val="99"/>
    <w:unhideWhenUsed/>
    <w:rsid w:val="00DF2C8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703644">
      <w:bodyDiv w:val="1"/>
      <w:marLeft w:val="0"/>
      <w:marRight w:val="0"/>
      <w:marTop w:val="0"/>
      <w:marBottom w:val="0"/>
      <w:divBdr>
        <w:top w:val="none" w:sz="0" w:space="0" w:color="auto"/>
        <w:left w:val="none" w:sz="0" w:space="0" w:color="auto"/>
        <w:bottom w:val="none" w:sz="0" w:space="0" w:color="auto"/>
        <w:right w:val="none" w:sz="0" w:space="0" w:color="auto"/>
      </w:divBdr>
    </w:div>
    <w:div w:id="554122518">
      <w:bodyDiv w:val="1"/>
      <w:marLeft w:val="0"/>
      <w:marRight w:val="0"/>
      <w:marTop w:val="0"/>
      <w:marBottom w:val="0"/>
      <w:divBdr>
        <w:top w:val="none" w:sz="0" w:space="0" w:color="auto"/>
        <w:left w:val="none" w:sz="0" w:space="0" w:color="auto"/>
        <w:bottom w:val="none" w:sz="0" w:space="0" w:color="auto"/>
        <w:right w:val="none" w:sz="0" w:space="0" w:color="auto"/>
      </w:divBdr>
    </w:div>
    <w:div w:id="1076510914">
      <w:bodyDiv w:val="1"/>
      <w:marLeft w:val="0"/>
      <w:marRight w:val="0"/>
      <w:marTop w:val="0"/>
      <w:marBottom w:val="0"/>
      <w:divBdr>
        <w:top w:val="none" w:sz="0" w:space="0" w:color="auto"/>
        <w:left w:val="none" w:sz="0" w:space="0" w:color="auto"/>
        <w:bottom w:val="none" w:sz="0" w:space="0" w:color="auto"/>
        <w:right w:val="none" w:sz="0" w:space="0" w:color="auto"/>
      </w:divBdr>
    </w:div>
    <w:div w:id="1229995194">
      <w:bodyDiv w:val="1"/>
      <w:marLeft w:val="0"/>
      <w:marRight w:val="0"/>
      <w:marTop w:val="0"/>
      <w:marBottom w:val="0"/>
      <w:divBdr>
        <w:top w:val="none" w:sz="0" w:space="0" w:color="auto"/>
        <w:left w:val="none" w:sz="0" w:space="0" w:color="auto"/>
        <w:bottom w:val="none" w:sz="0" w:space="0" w:color="auto"/>
        <w:right w:val="none" w:sz="0" w:space="0" w:color="auto"/>
      </w:divBdr>
    </w:div>
    <w:div w:id="1714109052">
      <w:bodyDiv w:val="1"/>
      <w:marLeft w:val="0"/>
      <w:marRight w:val="0"/>
      <w:marTop w:val="0"/>
      <w:marBottom w:val="0"/>
      <w:divBdr>
        <w:top w:val="none" w:sz="0" w:space="0" w:color="auto"/>
        <w:left w:val="none" w:sz="0" w:space="0" w:color="auto"/>
        <w:bottom w:val="none" w:sz="0" w:space="0" w:color="auto"/>
        <w:right w:val="none" w:sz="0" w:space="0" w:color="auto"/>
      </w:divBdr>
    </w:div>
    <w:div w:id="196693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C7D4E92-C172-412A-BC02-91481F434B18}">
  <we:reference id="f78a3046-9e99-4300-aa2b-5814002b01a2" version="1.55.1.0" store="EXCatalog" storeType="EXCatalog"/>
  <we:alternateReferences>
    <we:reference id="WA104382081" version="1.55.1.0" store="en-US" storeType="OMEX"/>
  </we:alternateReferences>
  <we:properties>
    <we:property name="MENDELEY_CITATIONS" valu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8AFC7-CC94-4DCB-8F85-9E5CDB287F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F81DE4-3039-4A9B-9831-530FA98213E1}">
  <ds:schemaRefs>
    <ds:schemaRef ds:uri="http://schemas.microsoft.com/sharepoint/v3/contenttype/forms"/>
  </ds:schemaRefs>
</ds:datastoreItem>
</file>

<file path=customXml/itemProps3.xml><?xml version="1.0" encoding="utf-8"?>
<ds:datastoreItem xmlns:ds="http://schemas.openxmlformats.org/officeDocument/2006/customXml" ds:itemID="{D000FBC6-3243-4EB4-BEDB-3D0F20E8D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729EF0D-CCA3-4C3F-A3D6-BB905D34D5E3}">
  <ds:schemaRefs>
    <ds:schemaRef ds:uri="http://schemas.openxmlformats.org/officeDocument/2006/bibliography"/>
  </ds:schemaRefs>
</ds:datastoreItem>
</file>

<file path=docMetadata/LabelInfo.xml><?xml version="1.0" encoding="utf-8"?>
<clbl:labelList xmlns:clbl="http://schemas.microsoft.com/office/2020/mipLabelMetadata">
  <clbl:label id="{3c9bec58-8084-492e-8360-0e1cfe36408c}"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Normal.dotm</Template>
  <TotalTime>50</TotalTime>
  <Pages>16</Pages>
  <Words>2543</Words>
  <Characters>14501</Characters>
  <Application>Microsoft Office Word</Application>
  <DocSecurity>0</DocSecurity>
  <Lines>120</Lines>
  <Paragraphs>34</Paragraphs>
  <ScaleCrop>false</ScaleCrop>
  <Company>Novartis Pharma AG</Company>
  <LinksUpToDate>false</LinksUpToDate>
  <CharactersWithSpaces>17010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Wargaonkar, Sweety Swapnil</dc:creator>
  <cp:keywords/>
  <dc:description/>
  <cp:lastModifiedBy>Sharmila Thangavel</cp:lastModifiedBy>
  <cp:revision>806</cp:revision>
  <dcterms:created xsi:type="dcterms:W3CDTF">2024-06-21T05:09:00Z</dcterms:created>
  <dcterms:modified xsi:type="dcterms:W3CDTF">2026-02-24T15:33:00Z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2024-06-21T05:11:08Z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7d77b33b-cb39-4a2e-988b-bdbcc4e3fba4</vt:lpwstr>
  </property>
  <property fmtid="{D5CDD505-2E9C-101B-9397-08002B2CF9AE}" pid="8" name="MSIP_Label_3c9bec58-8084-492e-8360-0e1cfe36408c_ContentBits">
    <vt:lpwstr>0</vt:lpwstr>
  </property>
</Properties>
</file>