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3ED7" w14:textId="7652084A" w:rsidR="00B85892" w:rsidRPr="00B85892" w:rsidRDefault="00B85892" w:rsidP="00B8589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S1</w:t>
      </w:r>
      <w:r w:rsidR="00F7261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Table</w:t>
      </w:r>
      <w:r w:rsidRPr="00B8589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 Multicollinearity diagnostics for multivariate regression models.</w:t>
      </w:r>
      <w:r w:rsidRPr="00B8589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23AB72DB" w14:textId="45FFE26C" w:rsidR="00B85892" w:rsidRDefault="00B85892" w:rsidP="00B858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ko-KR"/>
          <w14:ligatures w14:val="none"/>
        </w:rPr>
      </w:pP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9"/>
        <w:gridCol w:w="2334"/>
        <w:gridCol w:w="2493"/>
        <w:gridCol w:w="1540"/>
        <w:gridCol w:w="1074"/>
      </w:tblGrid>
      <w:tr w:rsidR="00B85892" w:rsidRPr="00B85892" w14:paraId="7C3AEB9D" w14:textId="77777777" w:rsidTr="00B8589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A2F59A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Model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B50F9A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Variable Category</w:t>
            </w:r>
          </w:p>
        </w:tc>
        <w:tc>
          <w:tcPr>
            <w:tcW w:w="246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246E1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Sub-category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A179AB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Individual VIF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C5903A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Mean VIF</w:t>
            </w:r>
          </w:p>
        </w:tc>
      </w:tr>
      <w:tr w:rsidR="00B85892" w:rsidRPr="00B85892" w14:paraId="5849C8D4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6DF1A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MNH CoC Model</w:t>
            </w:r>
          </w:p>
        </w:tc>
        <w:tc>
          <w:tcPr>
            <w:tcW w:w="2304" w:type="dxa"/>
            <w:vAlign w:val="center"/>
            <w:hideMark/>
          </w:tcPr>
          <w:p w14:paraId="43DB704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Age of women</w:t>
            </w:r>
          </w:p>
        </w:tc>
        <w:tc>
          <w:tcPr>
            <w:tcW w:w="2463" w:type="dxa"/>
            <w:vAlign w:val="center"/>
            <w:hideMark/>
          </w:tcPr>
          <w:p w14:paraId="546E1B18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24–34 years</w:t>
            </w:r>
          </w:p>
        </w:tc>
        <w:tc>
          <w:tcPr>
            <w:tcW w:w="0" w:type="auto"/>
            <w:vAlign w:val="center"/>
            <w:hideMark/>
          </w:tcPr>
          <w:p w14:paraId="1F124B6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1.26</w:t>
            </w:r>
          </w:p>
        </w:tc>
        <w:tc>
          <w:tcPr>
            <w:tcW w:w="0" w:type="auto"/>
            <w:vAlign w:val="center"/>
            <w:hideMark/>
          </w:tcPr>
          <w:p w14:paraId="1BE26BA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2.53</w:t>
            </w:r>
          </w:p>
        </w:tc>
      </w:tr>
      <w:tr w:rsidR="00B85892" w:rsidRPr="00B85892" w14:paraId="73173EDF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A45F5" w14:textId="3675DF42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(n=343)</w:t>
            </w:r>
          </w:p>
        </w:tc>
        <w:tc>
          <w:tcPr>
            <w:tcW w:w="2304" w:type="dxa"/>
            <w:vAlign w:val="center"/>
            <w:hideMark/>
          </w:tcPr>
          <w:p w14:paraId="1C4A92C9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463" w:type="dxa"/>
            <w:vAlign w:val="center"/>
            <w:hideMark/>
          </w:tcPr>
          <w:p w14:paraId="73EDE72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35–49 years</w:t>
            </w:r>
          </w:p>
        </w:tc>
        <w:tc>
          <w:tcPr>
            <w:tcW w:w="0" w:type="auto"/>
            <w:vAlign w:val="center"/>
            <w:hideMark/>
          </w:tcPr>
          <w:p w14:paraId="08C8F373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1.23</w:t>
            </w:r>
          </w:p>
        </w:tc>
        <w:tc>
          <w:tcPr>
            <w:tcW w:w="0" w:type="auto"/>
            <w:vAlign w:val="center"/>
            <w:hideMark/>
          </w:tcPr>
          <w:p w14:paraId="20302C11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0E6FA9B8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3E1C7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2489775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Education</w:t>
            </w:r>
          </w:p>
        </w:tc>
        <w:tc>
          <w:tcPr>
            <w:tcW w:w="2463" w:type="dxa"/>
            <w:vAlign w:val="center"/>
            <w:hideMark/>
          </w:tcPr>
          <w:p w14:paraId="48B53674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Preschool &amp; primary</w:t>
            </w:r>
          </w:p>
        </w:tc>
        <w:tc>
          <w:tcPr>
            <w:tcW w:w="0" w:type="auto"/>
            <w:vAlign w:val="center"/>
            <w:hideMark/>
          </w:tcPr>
          <w:p w14:paraId="6AF6C9CB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3.48</w:t>
            </w:r>
          </w:p>
        </w:tc>
        <w:tc>
          <w:tcPr>
            <w:tcW w:w="0" w:type="auto"/>
            <w:vAlign w:val="center"/>
            <w:hideMark/>
          </w:tcPr>
          <w:p w14:paraId="18A85FCB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138C8F77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EA97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4F475DB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463" w:type="dxa"/>
            <w:vAlign w:val="center"/>
            <w:hideMark/>
          </w:tcPr>
          <w:p w14:paraId="7FE2431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Middle school</w:t>
            </w:r>
          </w:p>
        </w:tc>
        <w:tc>
          <w:tcPr>
            <w:tcW w:w="0" w:type="auto"/>
            <w:vAlign w:val="center"/>
            <w:hideMark/>
          </w:tcPr>
          <w:p w14:paraId="2633AF01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4.20</w:t>
            </w:r>
          </w:p>
        </w:tc>
        <w:tc>
          <w:tcPr>
            <w:tcW w:w="0" w:type="auto"/>
            <w:vAlign w:val="center"/>
            <w:hideMark/>
          </w:tcPr>
          <w:p w14:paraId="27CD8C5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029827D3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876C4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4CA0E8F6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463" w:type="dxa"/>
            <w:vAlign w:val="center"/>
            <w:hideMark/>
          </w:tcPr>
          <w:p w14:paraId="54160234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High school &amp; above</w:t>
            </w:r>
          </w:p>
        </w:tc>
        <w:tc>
          <w:tcPr>
            <w:tcW w:w="0" w:type="auto"/>
            <w:vAlign w:val="center"/>
            <w:hideMark/>
          </w:tcPr>
          <w:p w14:paraId="6B5F60C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5.64</w:t>
            </w:r>
          </w:p>
        </w:tc>
        <w:tc>
          <w:tcPr>
            <w:tcW w:w="0" w:type="auto"/>
            <w:vAlign w:val="center"/>
            <w:hideMark/>
          </w:tcPr>
          <w:p w14:paraId="450F9A1D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025B4AFB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C829A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066B033A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Religion</w:t>
            </w:r>
          </w:p>
        </w:tc>
        <w:tc>
          <w:tcPr>
            <w:tcW w:w="2463" w:type="dxa"/>
            <w:vAlign w:val="center"/>
            <w:hideMark/>
          </w:tcPr>
          <w:p w14:paraId="526771CE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Tai Folk or others</w:t>
            </w:r>
          </w:p>
        </w:tc>
        <w:tc>
          <w:tcPr>
            <w:tcW w:w="0" w:type="auto"/>
            <w:vAlign w:val="center"/>
            <w:hideMark/>
          </w:tcPr>
          <w:p w14:paraId="6585CC57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4.63</w:t>
            </w:r>
          </w:p>
        </w:tc>
        <w:tc>
          <w:tcPr>
            <w:tcW w:w="0" w:type="auto"/>
            <w:vAlign w:val="center"/>
            <w:hideMark/>
          </w:tcPr>
          <w:p w14:paraId="58FD240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45272EBF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82207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671E2BC7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Ethnicity</w:t>
            </w:r>
          </w:p>
        </w:tc>
        <w:tc>
          <w:tcPr>
            <w:tcW w:w="2463" w:type="dxa"/>
            <w:vAlign w:val="center"/>
            <w:hideMark/>
          </w:tcPr>
          <w:p w14:paraId="0B825BD6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Minority</w:t>
            </w:r>
          </w:p>
        </w:tc>
        <w:tc>
          <w:tcPr>
            <w:tcW w:w="0" w:type="auto"/>
            <w:vAlign w:val="center"/>
            <w:hideMark/>
          </w:tcPr>
          <w:p w14:paraId="2309D02D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4.98</w:t>
            </w:r>
          </w:p>
        </w:tc>
        <w:tc>
          <w:tcPr>
            <w:tcW w:w="0" w:type="auto"/>
            <w:vAlign w:val="center"/>
            <w:hideMark/>
          </w:tcPr>
          <w:p w14:paraId="4A84010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2E2802B6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935C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2CCFAA7E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Road accessibility</w:t>
            </w:r>
          </w:p>
        </w:tc>
        <w:tc>
          <w:tcPr>
            <w:tcW w:w="2463" w:type="dxa"/>
            <w:vAlign w:val="center"/>
            <w:hideMark/>
          </w:tcPr>
          <w:p w14:paraId="35CC6FE7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Partially yes</w:t>
            </w:r>
          </w:p>
        </w:tc>
        <w:tc>
          <w:tcPr>
            <w:tcW w:w="0" w:type="auto"/>
            <w:vAlign w:val="center"/>
            <w:hideMark/>
          </w:tcPr>
          <w:p w14:paraId="7EEDB95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1.32</w:t>
            </w:r>
          </w:p>
        </w:tc>
        <w:tc>
          <w:tcPr>
            <w:tcW w:w="0" w:type="auto"/>
            <w:vAlign w:val="center"/>
            <w:hideMark/>
          </w:tcPr>
          <w:p w14:paraId="00ED6428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7D3062C1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CD217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311496C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463" w:type="dxa"/>
            <w:vAlign w:val="center"/>
            <w:hideMark/>
          </w:tcPr>
          <w:p w14:paraId="7DE85CE6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640EE3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1.75</w:t>
            </w:r>
          </w:p>
        </w:tc>
        <w:tc>
          <w:tcPr>
            <w:tcW w:w="0" w:type="auto"/>
            <w:vAlign w:val="center"/>
            <w:hideMark/>
          </w:tcPr>
          <w:p w14:paraId="1400C91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3DF5E16C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984AB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53736604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Distance from Health Facility</w:t>
            </w:r>
          </w:p>
        </w:tc>
        <w:tc>
          <w:tcPr>
            <w:tcW w:w="2463" w:type="dxa"/>
            <w:vAlign w:val="center"/>
            <w:hideMark/>
          </w:tcPr>
          <w:p w14:paraId="0D1D95C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6–10 km</w:t>
            </w:r>
          </w:p>
        </w:tc>
        <w:tc>
          <w:tcPr>
            <w:tcW w:w="0" w:type="auto"/>
            <w:vAlign w:val="center"/>
            <w:hideMark/>
          </w:tcPr>
          <w:p w14:paraId="4306A89D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1.84</w:t>
            </w:r>
          </w:p>
        </w:tc>
        <w:tc>
          <w:tcPr>
            <w:tcW w:w="0" w:type="auto"/>
            <w:vAlign w:val="center"/>
            <w:hideMark/>
          </w:tcPr>
          <w:p w14:paraId="717F5BE9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598F4EFD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5B5BE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4DA9F4C4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463" w:type="dxa"/>
            <w:vAlign w:val="center"/>
            <w:hideMark/>
          </w:tcPr>
          <w:p w14:paraId="0C1FECA1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More than 10 km</w:t>
            </w:r>
          </w:p>
        </w:tc>
        <w:tc>
          <w:tcPr>
            <w:tcW w:w="0" w:type="auto"/>
            <w:vAlign w:val="center"/>
            <w:hideMark/>
          </w:tcPr>
          <w:p w14:paraId="3FC5A5C5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2.13</w:t>
            </w:r>
          </w:p>
        </w:tc>
        <w:tc>
          <w:tcPr>
            <w:tcW w:w="0" w:type="auto"/>
            <w:vAlign w:val="center"/>
            <w:hideMark/>
          </w:tcPr>
          <w:p w14:paraId="1C7542C5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623AEE01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62E6D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58C008BA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Timing of 1st ANC</w:t>
            </w:r>
          </w:p>
        </w:tc>
        <w:tc>
          <w:tcPr>
            <w:tcW w:w="2463" w:type="dxa"/>
            <w:vAlign w:val="center"/>
            <w:hideMark/>
          </w:tcPr>
          <w:p w14:paraId="5A1BAE7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3 months ≤</w:t>
            </w:r>
          </w:p>
        </w:tc>
        <w:tc>
          <w:tcPr>
            <w:tcW w:w="0" w:type="auto"/>
            <w:vAlign w:val="center"/>
            <w:hideMark/>
          </w:tcPr>
          <w:p w14:paraId="7300345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1.13</w:t>
            </w:r>
          </w:p>
        </w:tc>
        <w:tc>
          <w:tcPr>
            <w:tcW w:w="0" w:type="auto"/>
            <w:vAlign w:val="center"/>
            <w:hideMark/>
          </w:tcPr>
          <w:p w14:paraId="69E3C64A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4F2F37D2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99680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159F62D3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Danger signs</w:t>
            </w:r>
          </w:p>
        </w:tc>
        <w:tc>
          <w:tcPr>
            <w:tcW w:w="2463" w:type="dxa"/>
            <w:vAlign w:val="center"/>
            <w:hideMark/>
          </w:tcPr>
          <w:p w14:paraId="1E9F0695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5CC320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1.14</w:t>
            </w:r>
          </w:p>
        </w:tc>
        <w:tc>
          <w:tcPr>
            <w:tcW w:w="0" w:type="auto"/>
            <w:vAlign w:val="center"/>
            <w:hideMark/>
          </w:tcPr>
          <w:p w14:paraId="15A75331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072E0C7C" w14:textId="77777777" w:rsidTr="00B85892">
        <w:trPr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7D55E5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0550D88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Wealth Index</w:t>
            </w:r>
          </w:p>
        </w:tc>
        <w:tc>
          <w:tcPr>
            <w:tcW w:w="2463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9F4DDFD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Quintile 2–5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1F52CF8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1.76–2.45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5CAFBE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11C3732B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19C6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MNCH CoC Model</w:t>
            </w:r>
          </w:p>
        </w:tc>
        <w:tc>
          <w:tcPr>
            <w:tcW w:w="2304" w:type="dxa"/>
            <w:vAlign w:val="center"/>
            <w:hideMark/>
          </w:tcPr>
          <w:p w14:paraId="2EFB085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Age of women</w:t>
            </w:r>
          </w:p>
        </w:tc>
        <w:tc>
          <w:tcPr>
            <w:tcW w:w="2463" w:type="dxa"/>
            <w:vAlign w:val="center"/>
            <w:hideMark/>
          </w:tcPr>
          <w:p w14:paraId="6F7AFBE4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24–34 years</w:t>
            </w:r>
          </w:p>
        </w:tc>
        <w:tc>
          <w:tcPr>
            <w:tcW w:w="0" w:type="auto"/>
            <w:vAlign w:val="center"/>
            <w:hideMark/>
          </w:tcPr>
          <w:p w14:paraId="5C1E4C51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1.30</w:t>
            </w:r>
          </w:p>
        </w:tc>
        <w:tc>
          <w:tcPr>
            <w:tcW w:w="0" w:type="auto"/>
            <w:vAlign w:val="center"/>
            <w:hideMark/>
          </w:tcPr>
          <w:p w14:paraId="1162AE3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1.87</w:t>
            </w:r>
          </w:p>
        </w:tc>
      </w:tr>
      <w:tr w:rsidR="00B85892" w:rsidRPr="00B85892" w14:paraId="5377DE87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5E8A7" w14:textId="7A7B314E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(n=148)</w:t>
            </w:r>
          </w:p>
        </w:tc>
        <w:tc>
          <w:tcPr>
            <w:tcW w:w="2304" w:type="dxa"/>
            <w:vAlign w:val="center"/>
            <w:hideMark/>
          </w:tcPr>
          <w:p w14:paraId="535B12B4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463" w:type="dxa"/>
            <w:vAlign w:val="center"/>
            <w:hideMark/>
          </w:tcPr>
          <w:p w14:paraId="67E95A88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35–49 years</w:t>
            </w:r>
          </w:p>
        </w:tc>
        <w:tc>
          <w:tcPr>
            <w:tcW w:w="0" w:type="auto"/>
            <w:vAlign w:val="center"/>
            <w:hideMark/>
          </w:tcPr>
          <w:p w14:paraId="7E42F6C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1.23</w:t>
            </w:r>
          </w:p>
        </w:tc>
        <w:tc>
          <w:tcPr>
            <w:tcW w:w="0" w:type="auto"/>
            <w:vAlign w:val="center"/>
            <w:hideMark/>
          </w:tcPr>
          <w:p w14:paraId="6A016B2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7B60E185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0BF74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09DD99E3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Income Generation</w:t>
            </w:r>
          </w:p>
        </w:tc>
        <w:tc>
          <w:tcPr>
            <w:tcW w:w="2463" w:type="dxa"/>
            <w:vAlign w:val="center"/>
            <w:hideMark/>
          </w:tcPr>
          <w:p w14:paraId="15655DA7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CC68E61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1.15</w:t>
            </w:r>
          </w:p>
        </w:tc>
        <w:tc>
          <w:tcPr>
            <w:tcW w:w="0" w:type="auto"/>
            <w:vAlign w:val="center"/>
            <w:hideMark/>
          </w:tcPr>
          <w:p w14:paraId="185120B8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3C17CB1B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8B1BD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1E877468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Religion</w:t>
            </w:r>
          </w:p>
        </w:tc>
        <w:tc>
          <w:tcPr>
            <w:tcW w:w="2463" w:type="dxa"/>
            <w:vAlign w:val="center"/>
            <w:hideMark/>
          </w:tcPr>
          <w:p w14:paraId="4D897DF7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Tai Folk or others</w:t>
            </w:r>
          </w:p>
        </w:tc>
        <w:tc>
          <w:tcPr>
            <w:tcW w:w="0" w:type="auto"/>
            <w:vAlign w:val="center"/>
            <w:hideMark/>
          </w:tcPr>
          <w:p w14:paraId="2EB251C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3.66</w:t>
            </w:r>
          </w:p>
        </w:tc>
        <w:tc>
          <w:tcPr>
            <w:tcW w:w="0" w:type="auto"/>
            <w:vAlign w:val="center"/>
            <w:hideMark/>
          </w:tcPr>
          <w:p w14:paraId="09F94D51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38314C1F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7AADD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27C2DB3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Ethnicity</w:t>
            </w:r>
          </w:p>
        </w:tc>
        <w:tc>
          <w:tcPr>
            <w:tcW w:w="2463" w:type="dxa"/>
            <w:vAlign w:val="center"/>
            <w:hideMark/>
          </w:tcPr>
          <w:p w14:paraId="7961B635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Minority</w:t>
            </w:r>
          </w:p>
        </w:tc>
        <w:tc>
          <w:tcPr>
            <w:tcW w:w="0" w:type="auto"/>
            <w:vAlign w:val="center"/>
            <w:hideMark/>
          </w:tcPr>
          <w:p w14:paraId="3498038B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3.72</w:t>
            </w:r>
          </w:p>
        </w:tc>
        <w:tc>
          <w:tcPr>
            <w:tcW w:w="0" w:type="auto"/>
            <w:vAlign w:val="center"/>
            <w:hideMark/>
          </w:tcPr>
          <w:p w14:paraId="46CCC1BD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37B73AE5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220A5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41EB3C8C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Road accessibility</w:t>
            </w:r>
          </w:p>
        </w:tc>
        <w:tc>
          <w:tcPr>
            <w:tcW w:w="2463" w:type="dxa"/>
            <w:vAlign w:val="center"/>
            <w:hideMark/>
          </w:tcPr>
          <w:p w14:paraId="787EA23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Partially yes / No</w:t>
            </w:r>
          </w:p>
        </w:tc>
        <w:tc>
          <w:tcPr>
            <w:tcW w:w="0" w:type="auto"/>
            <w:vAlign w:val="center"/>
            <w:hideMark/>
          </w:tcPr>
          <w:p w14:paraId="2D21421D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1.13–1.59</w:t>
            </w:r>
          </w:p>
        </w:tc>
        <w:tc>
          <w:tcPr>
            <w:tcW w:w="0" w:type="auto"/>
            <w:vAlign w:val="center"/>
            <w:hideMark/>
          </w:tcPr>
          <w:p w14:paraId="6FF22661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  <w:tr w:rsidR="00B85892" w:rsidRPr="00B85892" w14:paraId="7065ED3E" w14:textId="77777777" w:rsidTr="00B858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B2D26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  <w:tc>
          <w:tcPr>
            <w:tcW w:w="2304" w:type="dxa"/>
            <w:vAlign w:val="center"/>
            <w:hideMark/>
          </w:tcPr>
          <w:p w14:paraId="43DFC8FF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b/>
                <w:bCs/>
                <w:kern w:val="0"/>
                <w:lang w:eastAsia="ko-KR"/>
                <w14:ligatures w14:val="none"/>
              </w:rPr>
              <w:t>Timing of 1st ANC</w:t>
            </w:r>
          </w:p>
        </w:tc>
        <w:tc>
          <w:tcPr>
            <w:tcW w:w="2463" w:type="dxa"/>
            <w:vAlign w:val="center"/>
            <w:hideMark/>
          </w:tcPr>
          <w:p w14:paraId="7B2EAF55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3 months ≤</w:t>
            </w:r>
          </w:p>
        </w:tc>
        <w:tc>
          <w:tcPr>
            <w:tcW w:w="0" w:type="auto"/>
            <w:vAlign w:val="center"/>
            <w:hideMark/>
          </w:tcPr>
          <w:p w14:paraId="490941C5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  <w:r w:rsidRPr="00B85892"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  <w:t>1.20</w:t>
            </w:r>
          </w:p>
        </w:tc>
        <w:tc>
          <w:tcPr>
            <w:tcW w:w="0" w:type="auto"/>
            <w:vAlign w:val="center"/>
            <w:hideMark/>
          </w:tcPr>
          <w:p w14:paraId="032D0002" w14:textId="77777777" w:rsidR="00B85892" w:rsidRPr="00B85892" w:rsidRDefault="00B85892" w:rsidP="00B858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ko-KR"/>
                <w14:ligatures w14:val="none"/>
              </w:rPr>
            </w:pPr>
          </w:p>
        </w:tc>
      </w:tr>
    </w:tbl>
    <w:p w14:paraId="521F60B5" w14:textId="77777777" w:rsidR="00B85892" w:rsidRPr="00B85892" w:rsidRDefault="00B85892" w:rsidP="00B8589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ko-KR"/>
          <w14:ligatures w14:val="none"/>
        </w:rPr>
      </w:pPr>
    </w:p>
    <w:p w14:paraId="20E77105" w14:textId="77777777" w:rsidR="00B85892" w:rsidRPr="00B85892" w:rsidRDefault="00B85892">
      <w:pPr>
        <w:rPr>
          <w:lang w:val="en-US" w:eastAsia="ko-KR"/>
        </w:rPr>
      </w:pPr>
    </w:p>
    <w:sectPr w:rsidR="00B85892" w:rsidRPr="00B858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92"/>
    <w:rsid w:val="009D5B11"/>
    <w:rsid w:val="00B85892"/>
    <w:rsid w:val="00DB35E9"/>
    <w:rsid w:val="00F7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D92C7"/>
  <w15:chartTrackingRefBased/>
  <w15:docId w15:val="{AE8F36F5-891A-BE42-A32B-3283FC4D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R" w:eastAsia="zh-CN" w:bidi="lo-L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5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8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8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8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8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8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8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8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8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8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8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8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8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8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8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892"/>
    <w:rPr>
      <w:rFonts w:cs="Arial Unicode M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8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8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8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892"/>
    <w:rPr>
      <w:rFonts w:cs="Arial Unicode M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892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B85892"/>
  </w:style>
  <w:style w:type="character" w:customStyle="1" w:styleId="citation-776">
    <w:name w:val="citation-776"/>
    <w:basedOn w:val="DefaultParagraphFont"/>
    <w:rsid w:val="00B85892"/>
  </w:style>
  <w:style w:type="character" w:customStyle="1" w:styleId="citation-775">
    <w:name w:val="citation-775"/>
    <w:basedOn w:val="DefaultParagraphFont"/>
    <w:rsid w:val="00B85892"/>
  </w:style>
  <w:style w:type="character" w:customStyle="1" w:styleId="button-label">
    <w:name w:val="button-label"/>
    <w:basedOn w:val="DefaultParagraphFont"/>
    <w:rsid w:val="00B85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 Hye Kim</dc:creator>
  <cp:keywords/>
  <dc:description/>
  <cp:lastModifiedBy>Sung Hye Kim</cp:lastModifiedBy>
  <cp:revision>2</cp:revision>
  <dcterms:created xsi:type="dcterms:W3CDTF">2026-02-22T14:42:00Z</dcterms:created>
  <dcterms:modified xsi:type="dcterms:W3CDTF">2026-02-22T14:42:00Z</dcterms:modified>
</cp:coreProperties>
</file>