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2AF" w:rsidRPr="004F2300" w:rsidRDefault="008712AF" w:rsidP="008712AF">
      <w:pPr>
        <w:pStyle w:val="MDPI41tablecaption"/>
        <w:ind w:left="0"/>
        <w:rPr>
          <w:rFonts w:ascii="Times New Roman" w:eastAsia="SimSun" w:hAnsi="Times New Roman" w:cs="Times New Roman"/>
          <w:i/>
          <w:iCs/>
          <w:color w:val="44546A"/>
          <w:sz w:val="24"/>
          <w:szCs w:val="24"/>
          <w:lang w:val="en-GB"/>
        </w:rPr>
      </w:pPr>
      <w:r w:rsidRPr="004F2300">
        <w:rPr>
          <w:rFonts w:ascii="Times New Roman" w:eastAsia="SimSun" w:hAnsi="Times New Roman" w:cs="Times New Roman"/>
          <w:b/>
          <w:sz w:val="24"/>
          <w:szCs w:val="24"/>
          <w:lang w:val="en-GB"/>
        </w:rPr>
        <w:t>Table S2.</w:t>
      </w:r>
      <w:r w:rsidRPr="004F2300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List of Primer sequences and amplicon sizes used in the RT-PCR multiplex to detect </w:t>
      </w:r>
      <w:proofErr w:type="spellStart"/>
      <w:r w:rsidRPr="004F2300">
        <w:rPr>
          <w:rFonts w:ascii="Times New Roman" w:eastAsia="SimSun" w:hAnsi="Times New Roman" w:cs="Times New Roman"/>
          <w:sz w:val="24"/>
          <w:szCs w:val="24"/>
          <w:lang w:val="en-GB"/>
        </w:rPr>
        <w:t>Diarrheagenic</w:t>
      </w:r>
      <w:proofErr w:type="spellEnd"/>
      <w:r w:rsidRPr="004F2300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</w:t>
      </w:r>
      <w:r w:rsidRPr="00C21793">
        <w:rPr>
          <w:rFonts w:ascii="Times New Roman" w:eastAsia="SimSun" w:hAnsi="Times New Roman" w:cs="Times New Roman"/>
          <w:i/>
          <w:sz w:val="24"/>
          <w:szCs w:val="24"/>
          <w:lang w:val="en-GB"/>
        </w:rPr>
        <w:t>E.coli</w:t>
      </w:r>
      <w:r w:rsidRPr="004F2300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F2300">
        <w:rPr>
          <w:rFonts w:ascii="Times New Roman" w:eastAsia="SimSun" w:hAnsi="Times New Roman" w:cs="Times New Roman"/>
          <w:sz w:val="24"/>
          <w:szCs w:val="24"/>
          <w:lang w:val="en-GB"/>
        </w:rPr>
        <w:t>pathotypes</w:t>
      </w:r>
      <w:proofErr w:type="spellEnd"/>
    </w:p>
    <w:tbl>
      <w:tblPr>
        <w:tblStyle w:val="MDPI41threelinetable1"/>
        <w:tblW w:w="10025" w:type="dxa"/>
        <w:tblLook w:val="04A0" w:firstRow="1" w:lastRow="0" w:firstColumn="1" w:lastColumn="0" w:noHBand="0" w:noVBand="1"/>
      </w:tblPr>
      <w:tblGrid>
        <w:gridCol w:w="2107"/>
        <w:gridCol w:w="1196"/>
        <w:gridCol w:w="1319"/>
        <w:gridCol w:w="4039"/>
        <w:gridCol w:w="1364"/>
      </w:tblGrid>
      <w:tr w:rsidR="008712AF" w:rsidRPr="004F2300" w:rsidTr="00975F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tcW w:w="2107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proofErr w:type="spellStart"/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eastAsia="de-DE" w:bidi="en-US"/>
              </w:rPr>
              <w:t>Pathotype</w:t>
            </w:r>
            <w:proofErr w:type="spellEnd"/>
          </w:p>
        </w:tc>
        <w:tc>
          <w:tcPr>
            <w:tcW w:w="1196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eastAsia="de-DE" w:bidi="en-US"/>
              </w:rPr>
              <w:t>Primer</w:t>
            </w:r>
          </w:p>
        </w:tc>
        <w:tc>
          <w:tcPr>
            <w:tcW w:w="1319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Target gene</w:t>
            </w:r>
          </w:p>
        </w:tc>
        <w:tc>
          <w:tcPr>
            <w:tcW w:w="4039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eastAsia="de-DE" w:bidi="en-US"/>
              </w:rPr>
              <w:t>Primer sequence 5´-3´</w:t>
            </w:r>
          </w:p>
        </w:tc>
        <w:tc>
          <w:tcPr>
            <w:tcW w:w="1364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eastAsia="de-DE" w:bidi="en-US"/>
              </w:rPr>
              <w:t xml:space="preserve">Amplicon </w:t>
            </w:r>
            <w:proofErr w:type="spellStart"/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eastAsia="de-DE" w:bidi="en-US"/>
              </w:rPr>
              <w:t>bp</w:t>
            </w:r>
            <w:proofErr w:type="spellEnd"/>
          </w:p>
        </w:tc>
      </w:tr>
      <w:tr w:rsidR="008712AF" w:rsidRPr="004F2300" w:rsidTr="00975FDC">
        <w:trPr>
          <w:trHeight w:val="267"/>
        </w:trPr>
        <w:tc>
          <w:tcPr>
            <w:tcW w:w="2107" w:type="dxa"/>
            <w:vMerge w:val="restart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 xml:space="preserve">Enterotoxigenic </w:t>
            </w:r>
            <w:r w:rsidRPr="00894724">
              <w:rPr>
                <w:rFonts w:ascii="Times New Roman" w:eastAsia="Times New Roman" w:hAnsi="Times New Roman"/>
                <w:i/>
                <w:snapToGrid w:val="0"/>
                <w:spacing w:val="-2"/>
                <w:sz w:val="22"/>
                <w:szCs w:val="22"/>
                <w:lang w:val="pt-PT" w:eastAsia="de-DE" w:bidi="en-US"/>
              </w:rPr>
              <w:t>E. coli</w:t>
            </w: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 xml:space="preserve"> (ETEC)</w:t>
            </w:r>
          </w:p>
        </w:tc>
        <w:tc>
          <w:tcPr>
            <w:tcW w:w="1196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LT-F</w:t>
            </w:r>
          </w:p>
        </w:tc>
        <w:tc>
          <w:tcPr>
            <w:tcW w:w="1319" w:type="dxa"/>
            <w:vMerge w:val="restart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elt</w:t>
            </w:r>
          </w:p>
        </w:tc>
        <w:tc>
          <w:tcPr>
            <w:tcW w:w="4039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CACACGGAGCTCCTCAGTC</w:t>
            </w:r>
          </w:p>
        </w:tc>
        <w:tc>
          <w:tcPr>
            <w:tcW w:w="1364" w:type="dxa"/>
            <w:vMerge w:val="restart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508</w:t>
            </w:r>
          </w:p>
        </w:tc>
      </w:tr>
      <w:tr w:rsidR="008712AF" w:rsidRPr="004F2300" w:rsidTr="00975FDC">
        <w:trPr>
          <w:trHeight w:val="267"/>
        </w:trPr>
        <w:tc>
          <w:tcPr>
            <w:tcW w:w="2107" w:type="dxa"/>
            <w:vMerge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  <w:tc>
          <w:tcPr>
            <w:tcW w:w="1196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LT-R</w:t>
            </w:r>
          </w:p>
        </w:tc>
        <w:tc>
          <w:tcPr>
            <w:tcW w:w="1319" w:type="dxa"/>
            <w:vMerge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  <w:tc>
          <w:tcPr>
            <w:tcW w:w="4039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CCCCCAGCCTAGCTTAGTTT</w:t>
            </w:r>
          </w:p>
        </w:tc>
        <w:tc>
          <w:tcPr>
            <w:tcW w:w="1364" w:type="dxa"/>
            <w:vMerge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</w:tr>
      <w:tr w:rsidR="008712AF" w:rsidRPr="004F2300" w:rsidTr="00975FDC">
        <w:trPr>
          <w:trHeight w:val="267"/>
        </w:trPr>
        <w:tc>
          <w:tcPr>
            <w:tcW w:w="2107" w:type="dxa"/>
            <w:vMerge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  <w:tc>
          <w:tcPr>
            <w:tcW w:w="1196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ST-F</w:t>
            </w:r>
          </w:p>
        </w:tc>
        <w:tc>
          <w:tcPr>
            <w:tcW w:w="1319" w:type="dxa"/>
            <w:vMerge w:val="restart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est</w:t>
            </w:r>
          </w:p>
        </w:tc>
        <w:tc>
          <w:tcPr>
            <w:tcW w:w="4039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GCTAAACCAGTAG/AGGTCTTCAAAA</w:t>
            </w:r>
          </w:p>
        </w:tc>
        <w:tc>
          <w:tcPr>
            <w:tcW w:w="1364" w:type="dxa"/>
            <w:vMerge w:val="restart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147</w:t>
            </w:r>
          </w:p>
        </w:tc>
      </w:tr>
      <w:tr w:rsidR="008712AF" w:rsidRPr="004F2300" w:rsidTr="00975FDC">
        <w:trPr>
          <w:trHeight w:val="267"/>
        </w:trPr>
        <w:tc>
          <w:tcPr>
            <w:tcW w:w="2107" w:type="dxa"/>
            <w:vMerge/>
            <w:tcBorders>
              <w:bottom w:val="single" w:sz="4" w:space="0" w:color="auto"/>
            </w:tcBorders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  <w:tc>
          <w:tcPr>
            <w:tcW w:w="1196" w:type="dxa"/>
            <w:tcBorders>
              <w:bottom w:val="single" w:sz="4" w:space="0" w:color="auto"/>
            </w:tcBorders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ST-R</w:t>
            </w:r>
          </w:p>
        </w:tc>
        <w:tc>
          <w:tcPr>
            <w:tcW w:w="1319" w:type="dxa"/>
            <w:vMerge/>
            <w:tcBorders>
              <w:bottom w:val="single" w:sz="4" w:space="0" w:color="auto"/>
            </w:tcBorders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  <w:tc>
          <w:tcPr>
            <w:tcW w:w="4039" w:type="dxa"/>
            <w:tcBorders>
              <w:bottom w:val="single" w:sz="4" w:space="0" w:color="auto"/>
            </w:tcBorders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CCCGGTACAG/AGCAGGATTACAACA</w:t>
            </w:r>
          </w:p>
        </w:tc>
        <w:tc>
          <w:tcPr>
            <w:tcW w:w="1364" w:type="dxa"/>
            <w:vMerge/>
            <w:tcBorders>
              <w:bottom w:val="single" w:sz="4" w:space="0" w:color="auto"/>
            </w:tcBorders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</w:tr>
      <w:tr w:rsidR="008712AF" w:rsidRPr="004F2300" w:rsidTr="00975FDC">
        <w:trPr>
          <w:trHeight w:val="267"/>
        </w:trPr>
        <w:tc>
          <w:tcPr>
            <w:tcW w:w="2107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 xml:space="preserve">Enteropatogenic </w:t>
            </w:r>
            <w:r w:rsidRPr="00894724">
              <w:rPr>
                <w:rFonts w:ascii="Times New Roman" w:eastAsia="Times New Roman" w:hAnsi="Times New Roman"/>
                <w:i/>
                <w:snapToGrid w:val="0"/>
                <w:spacing w:val="-2"/>
                <w:sz w:val="22"/>
                <w:szCs w:val="22"/>
                <w:lang w:val="pt-PT" w:eastAsia="de-DE" w:bidi="en-US"/>
              </w:rPr>
              <w:t>E. coli</w:t>
            </w: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 xml:space="preserve"> (EPEC)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BFPA-F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bfpA</w:t>
            </w:r>
          </w:p>
        </w:tc>
        <w:tc>
          <w:tcPr>
            <w:tcW w:w="4039" w:type="dxa"/>
            <w:tcBorders>
              <w:top w:val="single" w:sz="4" w:space="0" w:color="auto"/>
            </w:tcBorders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GGAAGTCAAATTCATGGGGG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367</w:t>
            </w:r>
          </w:p>
        </w:tc>
      </w:tr>
      <w:tr w:rsidR="008712AF" w:rsidRPr="004F2300" w:rsidTr="00975FDC">
        <w:trPr>
          <w:trHeight w:val="267"/>
        </w:trPr>
        <w:tc>
          <w:tcPr>
            <w:tcW w:w="2107" w:type="dxa"/>
            <w:vMerge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  <w:tc>
          <w:tcPr>
            <w:tcW w:w="1196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BFPA-R</w:t>
            </w:r>
          </w:p>
        </w:tc>
        <w:tc>
          <w:tcPr>
            <w:tcW w:w="1319" w:type="dxa"/>
            <w:vMerge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  <w:tc>
          <w:tcPr>
            <w:tcW w:w="4039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GGAATCAGACGCAGACTGGT</w:t>
            </w:r>
          </w:p>
        </w:tc>
        <w:tc>
          <w:tcPr>
            <w:tcW w:w="1364" w:type="dxa"/>
            <w:vMerge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</w:tr>
      <w:tr w:rsidR="008712AF" w:rsidRPr="004F2300" w:rsidTr="00975FDC">
        <w:trPr>
          <w:trHeight w:val="267"/>
        </w:trPr>
        <w:tc>
          <w:tcPr>
            <w:tcW w:w="2107" w:type="dxa"/>
            <w:vMerge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  <w:tc>
          <w:tcPr>
            <w:tcW w:w="1196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EAE-F</w:t>
            </w:r>
          </w:p>
        </w:tc>
        <w:tc>
          <w:tcPr>
            <w:tcW w:w="1319" w:type="dxa"/>
            <w:vMerge w:val="restart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eae</w:t>
            </w:r>
          </w:p>
        </w:tc>
        <w:tc>
          <w:tcPr>
            <w:tcW w:w="4039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CCCGAATTCGGCACAAGCATAAGC</w:t>
            </w:r>
          </w:p>
        </w:tc>
        <w:tc>
          <w:tcPr>
            <w:tcW w:w="1364" w:type="dxa"/>
            <w:vMerge w:val="restart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881</w:t>
            </w:r>
          </w:p>
        </w:tc>
      </w:tr>
      <w:tr w:rsidR="008712AF" w:rsidRPr="004F2300" w:rsidTr="00975FDC">
        <w:trPr>
          <w:trHeight w:val="267"/>
        </w:trPr>
        <w:tc>
          <w:tcPr>
            <w:tcW w:w="2107" w:type="dxa"/>
            <w:vMerge/>
            <w:tcBorders>
              <w:bottom w:val="single" w:sz="4" w:space="0" w:color="auto"/>
            </w:tcBorders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  <w:tc>
          <w:tcPr>
            <w:tcW w:w="1196" w:type="dxa"/>
            <w:tcBorders>
              <w:bottom w:val="single" w:sz="4" w:space="0" w:color="auto"/>
            </w:tcBorders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EAE-R</w:t>
            </w:r>
          </w:p>
        </w:tc>
        <w:tc>
          <w:tcPr>
            <w:tcW w:w="1319" w:type="dxa"/>
            <w:vMerge/>
            <w:tcBorders>
              <w:bottom w:val="single" w:sz="4" w:space="0" w:color="auto"/>
            </w:tcBorders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  <w:tc>
          <w:tcPr>
            <w:tcW w:w="4039" w:type="dxa"/>
            <w:tcBorders>
              <w:bottom w:val="single" w:sz="4" w:space="0" w:color="auto"/>
            </w:tcBorders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CCCGGATCCGTCTCGCCAGTATTCG</w:t>
            </w:r>
          </w:p>
        </w:tc>
        <w:tc>
          <w:tcPr>
            <w:tcW w:w="1364" w:type="dxa"/>
            <w:vMerge/>
            <w:tcBorders>
              <w:bottom w:val="single" w:sz="4" w:space="0" w:color="auto"/>
            </w:tcBorders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</w:tr>
      <w:tr w:rsidR="008712AF" w:rsidRPr="004F2300" w:rsidTr="00975FDC">
        <w:trPr>
          <w:trHeight w:val="267"/>
        </w:trPr>
        <w:tc>
          <w:tcPr>
            <w:tcW w:w="2107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bookmarkStart w:id="0" w:name="_GoBack"/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 xml:space="preserve">Enteroaggregative </w:t>
            </w:r>
            <w:r w:rsidRPr="00894724">
              <w:rPr>
                <w:rFonts w:ascii="Times New Roman" w:eastAsia="Times New Roman" w:hAnsi="Times New Roman"/>
                <w:i/>
                <w:snapToGrid w:val="0"/>
                <w:spacing w:val="-2"/>
                <w:sz w:val="22"/>
                <w:szCs w:val="22"/>
                <w:lang w:val="pt-PT" w:eastAsia="de-DE" w:bidi="en-US"/>
              </w:rPr>
              <w:t>E. coli</w:t>
            </w: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 xml:space="preserve"> (EAEC)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CVD432F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aatA</w:t>
            </w:r>
          </w:p>
        </w:tc>
        <w:tc>
          <w:tcPr>
            <w:tcW w:w="4039" w:type="dxa"/>
            <w:tcBorders>
              <w:top w:val="single" w:sz="4" w:space="0" w:color="auto"/>
            </w:tcBorders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CTGGCGAAAGACTGTATCAT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630</w:t>
            </w:r>
          </w:p>
        </w:tc>
      </w:tr>
      <w:bookmarkEnd w:id="0"/>
      <w:tr w:rsidR="008712AF" w:rsidRPr="004F2300" w:rsidTr="00975FDC">
        <w:trPr>
          <w:trHeight w:val="267"/>
        </w:trPr>
        <w:tc>
          <w:tcPr>
            <w:tcW w:w="2107" w:type="dxa"/>
            <w:vMerge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  <w:tc>
          <w:tcPr>
            <w:tcW w:w="1196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CVD432R</w:t>
            </w:r>
          </w:p>
        </w:tc>
        <w:tc>
          <w:tcPr>
            <w:tcW w:w="1319" w:type="dxa"/>
            <w:vMerge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  <w:tc>
          <w:tcPr>
            <w:tcW w:w="4039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CAATGTATAGAAATCCGCTGTT</w:t>
            </w:r>
          </w:p>
        </w:tc>
        <w:tc>
          <w:tcPr>
            <w:tcW w:w="1364" w:type="dxa"/>
            <w:vMerge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</w:tr>
      <w:tr w:rsidR="008712AF" w:rsidRPr="004F2300" w:rsidTr="00975FDC">
        <w:trPr>
          <w:trHeight w:val="267"/>
        </w:trPr>
        <w:tc>
          <w:tcPr>
            <w:tcW w:w="2107" w:type="dxa"/>
            <w:vMerge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  <w:tc>
          <w:tcPr>
            <w:tcW w:w="1196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AAIC F</w:t>
            </w:r>
          </w:p>
        </w:tc>
        <w:tc>
          <w:tcPr>
            <w:tcW w:w="1319" w:type="dxa"/>
            <w:vMerge w:val="restart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aaiC</w:t>
            </w:r>
          </w:p>
        </w:tc>
        <w:tc>
          <w:tcPr>
            <w:tcW w:w="4039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ATTGTCCTCAGGCATTTCAC</w:t>
            </w:r>
          </w:p>
        </w:tc>
        <w:tc>
          <w:tcPr>
            <w:tcW w:w="1364" w:type="dxa"/>
            <w:vMerge w:val="restart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215</w:t>
            </w:r>
          </w:p>
        </w:tc>
      </w:tr>
      <w:tr w:rsidR="008712AF" w:rsidRPr="004F2300" w:rsidTr="00975FDC">
        <w:trPr>
          <w:trHeight w:val="267"/>
        </w:trPr>
        <w:tc>
          <w:tcPr>
            <w:tcW w:w="2107" w:type="dxa"/>
            <w:vMerge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  <w:tc>
          <w:tcPr>
            <w:tcW w:w="1196" w:type="dxa"/>
            <w:noWrap/>
            <w:hideMark/>
          </w:tcPr>
          <w:p w:rsidR="008712AF" w:rsidRPr="004F2300" w:rsidRDefault="008712AF" w:rsidP="00BF70B1">
            <w:pPr>
              <w:jc w:val="left"/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AAIC R</w:t>
            </w:r>
          </w:p>
        </w:tc>
        <w:tc>
          <w:tcPr>
            <w:tcW w:w="1319" w:type="dxa"/>
            <w:vMerge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  <w:tc>
          <w:tcPr>
            <w:tcW w:w="4039" w:type="dxa"/>
            <w:noWrap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  <w:t>ACGACACCCCTGATAAACAA</w:t>
            </w:r>
          </w:p>
        </w:tc>
        <w:tc>
          <w:tcPr>
            <w:tcW w:w="1364" w:type="dxa"/>
            <w:vMerge/>
            <w:hideMark/>
          </w:tcPr>
          <w:p w:rsidR="008712AF" w:rsidRPr="004F2300" w:rsidRDefault="008712AF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2"/>
                <w:szCs w:val="22"/>
                <w:lang w:val="pt-PT" w:eastAsia="de-DE" w:bidi="en-US"/>
              </w:rPr>
            </w:pPr>
          </w:p>
        </w:tc>
      </w:tr>
    </w:tbl>
    <w:p w:rsidR="008712AF" w:rsidRDefault="008712AF" w:rsidP="008712AF">
      <w:pPr>
        <w:adjustRightInd w:val="0"/>
        <w:snapToGrid w:val="0"/>
        <w:rPr>
          <w:rFonts w:ascii="Times New Roman" w:eastAsia="Times New Roman" w:hAnsi="Times New Roman" w:cs="Times New Roman"/>
          <w:snapToGrid w:val="0"/>
          <w:spacing w:val="-2"/>
          <w:szCs w:val="24"/>
          <w:vertAlign w:val="superscript"/>
          <w:lang w:val="en-GB" w:eastAsia="de-DE" w:bidi="en-US"/>
        </w:rPr>
      </w:pPr>
    </w:p>
    <w:p w:rsidR="008712AF" w:rsidRPr="008712AF" w:rsidRDefault="008712AF" w:rsidP="008712AF">
      <w:pPr>
        <w:adjustRightInd w:val="0"/>
        <w:snapToGrid w:val="0"/>
        <w:rPr>
          <w:rFonts w:ascii="Times New Roman" w:eastAsia="Times New Roman" w:hAnsi="Times New Roman" w:cs="Times New Roman"/>
          <w:b/>
          <w:snapToGrid w:val="0"/>
          <w:spacing w:val="-2"/>
          <w:sz w:val="24"/>
          <w:szCs w:val="24"/>
          <w:lang w:val="en-GB" w:eastAsia="de-DE" w:bidi="en-US"/>
        </w:rPr>
      </w:pPr>
      <w:r w:rsidRPr="008712AF">
        <w:rPr>
          <w:rFonts w:ascii="Times New Roman" w:eastAsia="Times New Roman" w:hAnsi="Times New Roman" w:cs="Times New Roman"/>
          <w:b/>
          <w:snapToGrid w:val="0"/>
          <w:spacing w:val="-2"/>
          <w:sz w:val="24"/>
          <w:szCs w:val="24"/>
          <w:lang w:val="en-GB" w:eastAsia="de-DE" w:bidi="en-US"/>
        </w:rPr>
        <w:t>Reference</w:t>
      </w:r>
    </w:p>
    <w:p w:rsidR="008712AF" w:rsidRPr="008712AF" w:rsidRDefault="008712AF" w:rsidP="008712AF">
      <w:pPr>
        <w:adjustRightInd w:val="0"/>
        <w:snapToGrid w:val="0"/>
        <w:rPr>
          <w:rFonts w:ascii="Times New Roman" w:eastAsia="Times New Roman" w:hAnsi="Times New Roman" w:cs="Times New Roman"/>
          <w:snapToGrid w:val="0"/>
          <w:spacing w:val="-2"/>
          <w:sz w:val="28"/>
          <w:szCs w:val="24"/>
          <w:lang w:val="en-GB" w:eastAsia="de-DE" w:bidi="en-US"/>
        </w:rPr>
      </w:pPr>
      <w:proofErr w:type="spellStart"/>
      <w:r w:rsidRPr="008712AF">
        <w:rPr>
          <w:rFonts w:ascii="Times New Roman" w:eastAsia="Times New Roman" w:hAnsi="Times New Roman" w:cs="Times New Roman"/>
          <w:snapToGrid w:val="0"/>
          <w:spacing w:val="-2"/>
          <w:sz w:val="24"/>
          <w:szCs w:val="24"/>
          <w:lang w:val="en-GB" w:eastAsia="de-DE" w:bidi="en-US"/>
        </w:rPr>
        <w:t>Panchalingam</w:t>
      </w:r>
      <w:proofErr w:type="spellEnd"/>
      <w:r w:rsidRPr="008712AF">
        <w:rPr>
          <w:rFonts w:ascii="Times New Roman" w:eastAsia="Times New Roman" w:hAnsi="Times New Roman" w:cs="Times New Roman"/>
          <w:snapToGrid w:val="0"/>
          <w:spacing w:val="-2"/>
          <w:sz w:val="24"/>
          <w:szCs w:val="24"/>
          <w:lang w:val="en-GB" w:eastAsia="de-DE" w:bidi="en-US"/>
        </w:rPr>
        <w:t xml:space="preserve"> S, Antonio M, Hossain A, </w:t>
      </w:r>
      <w:proofErr w:type="spellStart"/>
      <w:r w:rsidRPr="008712AF">
        <w:rPr>
          <w:rFonts w:ascii="Times New Roman" w:eastAsia="Times New Roman" w:hAnsi="Times New Roman" w:cs="Times New Roman"/>
          <w:snapToGrid w:val="0"/>
          <w:spacing w:val="-2"/>
          <w:sz w:val="24"/>
          <w:szCs w:val="24"/>
          <w:lang w:val="en-GB" w:eastAsia="de-DE" w:bidi="en-US"/>
        </w:rPr>
        <w:t>Mandomando</w:t>
      </w:r>
      <w:proofErr w:type="spellEnd"/>
      <w:r w:rsidRPr="008712AF">
        <w:rPr>
          <w:rFonts w:ascii="Times New Roman" w:eastAsia="Times New Roman" w:hAnsi="Times New Roman" w:cs="Times New Roman"/>
          <w:snapToGrid w:val="0"/>
          <w:spacing w:val="-2"/>
          <w:sz w:val="24"/>
          <w:szCs w:val="24"/>
          <w:lang w:val="en-GB" w:eastAsia="de-DE" w:bidi="en-US"/>
        </w:rPr>
        <w:t xml:space="preserve"> I, </w:t>
      </w:r>
      <w:proofErr w:type="spellStart"/>
      <w:r w:rsidRPr="008712AF">
        <w:rPr>
          <w:rFonts w:ascii="Times New Roman" w:eastAsia="Times New Roman" w:hAnsi="Times New Roman" w:cs="Times New Roman"/>
          <w:snapToGrid w:val="0"/>
          <w:spacing w:val="-2"/>
          <w:sz w:val="24"/>
          <w:szCs w:val="24"/>
          <w:lang w:val="en-GB" w:eastAsia="de-DE" w:bidi="en-US"/>
        </w:rPr>
        <w:t>Ochieng</w:t>
      </w:r>
      <w:proofErr w:type="spellEnd"/>
      <w:r w:rsidRPr="008712AF">
        <w:rPr>
          <w:rFonts w:ascii="Times New Roman" w:eastAsia="Times New Roman" w:hAnsi="Times New Roman" w:cs="Times New Roman"/>
          <w:snapToGrid w:val="0"/>
          <w:spacing w:val="-2"/>
          <w:sz w:val="24"/>
          <w:szCs w:val="24"/>
          <w:lang w:val="en-GB" w:eastAsia="de-DE" w:bidi="en-US"/>
        </w:rPr>
        <w:t xml:space="preserve"> B, </w:t>
      </w:r>
      <w:proofErr w:type="spellStart"/>
      <w:r w:rsidRPr="008712AF">
        <w:rPr>
          <w:rFonts w:ascii="Times New Roman" w:eastAsia="Times New Roman" w:hAnsi="Times New Roman" w:cs="Times New Roman"/>
          <w:snapToGrid w:val="0"/>
          <w:spacing w:val="-2"/>
          <w:sz w:val="24"/>
          <w:szCs w:val="24"/>
          <w:lang w:val="en-GB" w:eastAsia="de-DE" w:bidi="en-US"/>
        </w:rPr>
        <w:t>Oundo</w:t>
      </w:r>
      <w:proofErr w:type="spellEnd"/>
      <w:r w:rsidRPr="008712AF">
        <w:rPr>
          <w:rFonts w:ascii="Times New Roman" w:eastAsia="Times New Roman" w:hAnsi="Times New Roman" w:cs="Times New Roman"/>
          <w:snapToGrid w:val="0"/>
          <w:spacing w:val="-2"/>
          <w:sz w:val="24"/>
          <w:szCs w:val="24"/>
          <w:lang w:val="en-GB" w:eastAsia="de-DE" w:bidi="en-US"/>
        </w:rPr>
        <w:t xml:space="preserve"> J, et al. Diagnostic Microbiologic Methods in the GEMS-1 Case/Control Study. Clinical Infectious Diseases 2012;55:S294–302. https://doi.org/10.1093/cid/cis754.</w:t>
      </w:r>
    </w:p>
    <w:p w:rsidR="00D30495" w:rsidRPr="00975FDC" w:rsidRDefault="00D30495">
      <w:pPr>
        <w:rPr>
          <w:lang w:val="en-US"/>
        </w:rPr>
      </w:pPr>
    </w:p>
    <w:sectPr w:rsidR="00D30495" w:rsidRPr="00975FDC" w:rsidSect="00850B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activeWritingStyle w:appName="MSWord" w:lang="pt-PT" w:vendorID="64" w:dllVersion="131078" w:nlCheck="1" w:checkStyle="0"/>
  <w:proofState w:spelling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2AF"/>
    <w:rsid w:val="00850B79"/>
    <w:rsid w:val="008712AF"/>
    <w:rsid w:val="00894724"/>
    <w:rsid w:val="00975FDC"/>
    <w:rsid w:val="00C21793"/>
    <w:rsid w:val="00D3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1F002B-2E68-4949-83EA-65E0182DA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2AF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1tablecaption">
    <w:name w:val="MDPI_4.1_table_caption"/>
    <w:qFormat/>
    <w:rsid w:val="008712AF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val="en-US" w:eastAsia="de-DE" w:bidi="en-US"/>
    </w:rPr>
  </w:style>
  <w:style w:type="table" w:customStyle="1" w:styleId="MDPI41threelinetable1">
    <w:name w:val="MDPI_4.1_three_line_table1"/>
    <w:basedOn w:val="TableNormal"/>
    <w:uiPriority w:val="99"/>
    <w:rsid w:val="008712AF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sz w:val="20"/>
      <w:szCs w:val="20"/>
      <w:lang w:val="en-US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Bahnschrift Light" w:hAnsi="Bahnschrift Light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Percina Chirinda</dc:creator>
  <cp:keywords/>
  <dc:description/>
  <cp:lastModifiedBy>Sahaya M</cp:lastModifiedBy>
  <cp:revision>5</cp:revision>
  <dcterms:created xsi:type="dcterms:W3CDTF">2026-06-11T14:51:00Z</dcterms:created>
  <dcterms:modified xsi:type="dcterms:W3CDTF">2026-10-07T00:39:00Z</dcterms:modified>
</cp:coreProperties>
</file>