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9F930" w14:textId="558BB041" w:rsidR="00E67E66" w:rsidRDefault="00876513" w:rsidP="00F30311">
      <w:pPr>
        <w:pStyle w:val="Heading1"/>
        <w:rPr>
          <w:lang w:val="en-ZA"/>
        </w:rPr>
      </w:pPr>
      <w:r>
        <w:rPr>
          <w:lang w:val="en-ZA"/>
        </w:rPr>
        <w:t>Supplementary data</w:t>
      </w:r>
    </w:p>
    <w:p w14:paraId="7D1749F2" w14:textId="14E6772F" w:rsidR="00F30311" w:rsidRDefault="00F30311" w:rsidP="007E664E">
      <w:pPr>
        <w:pStyle w:val="Heading2"/>
      </w:pPr>
      <w:r>
        <w:t>Gene expression analysis</w:t>
      </w:r>
    </w:p>
    <w:p w14:paraId="369B500B" w14:textId="13291FF2" w:rsidR="00F30311" w:rsidRPr="00F30311" w:rsidRDefault="00037469" w:rsidP="00F30311">
      <w:r>
        <w:t>M</w:t>
      </w:r>
      <w:r w:rsidR="00F30311">
        <w:t xml:space="preserve">eta-analysis </w:t>
      </w:r>
      <w:r>
        <w:t xml:space="preserve">of </w:t>
      </w:r>
      <w:r>
        <w:t xml:space="preserve">mRNA gene expressions </w:t>
      </w:r>
      <w:r w:rsidR="00F30311">
        <w:t xml:space="preserve">as a secondary analysis. </w:t>
      </w:r>
    </w:p>
    <w:p w14:paraId="5E9D1E50" w14:textId="4EC3BB3B" w:rsidR="00876513" w:rsidRPr="00511607" w:rsidRDefault="00511607" w:rsidP="007E664E">
      <w:pPr>
        <w:pStyle w:val="Heading3"/>
      </w:pPr>
      <w:r w:rsidRPr="00C30204">
        <w:t>5-years disease free survival (5-years DFS)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76513" w14:paraId="1CBA064F" w14:textId="77777777" w:rsidTr="00F310D7">
        <w:trPr>
          <w:trHeight w:val="5148"/>
        </w:trPr>
        <w:tc>
          <w:tcPr>
            <w:tcW w:w="9350" w:type="dxa"/>
          </w:tcPr>
          <w:p w14:paraId="7E479F5F" w14:textId="118FD82D" w:rsidR="00511607" w:rsidRPr="00F310D7" w:rsidRDefault="00511607" w:rsidP="00F310D7">
            <w:pPr>
              <w:keepNext/>
            </w:pPr>
            <w:r w:rsidRPr="00511607">
              <w:rPr>
                <w:lang w:val="en-ZA"/>
              </w:rPr>
              <w:drawing>
                <wp:inline distT="0" distB="0" distL="0" distR="0" wp14:anchorId="6CB9FD13" wp14:editId="2B41F934">
                  <wp:extent cx="5812912" cy="3137482"/>
                  <wp:effectExtent l="0" t="0" r="0" b="6350"/>
                  <wp:docPr id="6633730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373058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0943" cy="3141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835041" w14:textId="365024B6" w:rsidR="00E21FEA" w:rsidRPr="00054B7C" w:rsidRDefault="00F310D7" w:rsidP="00E21FEA">
      <w:pPr>
        <w:pStyle w:val="Caption"/>
        <w:rPr>
          <w:vanish/>
          <w:specVanish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827FB1">
        <w:rPr>
          <w:noProof/>
        </w:rPr>
        <w:t>1</w:t>
      </w:r>
      <w:r>
        <w:fldChar w:fldCharType="end"/>
      </w:r>
      <w:r>
        <w:t xml:space="preserve">. </w:t>
      </w:r>
      <w:r w:rsidR="00E21FEA" w:rsidRPr="00F80BCA">
        <w:t>Forest plot of RR for 5-years DFS comparing</w:t>
      </w:r>
      <w:r w:rsidR="00E21FEA">
        <w:t xml:space="preserve"> gene expression of</w:t>
      </w:r>
      <w:r w:rsidR="00E21FEA" w:rsidRPr="00F80BCA">
        <w:t xml:space="preserve"> </w:t>
      </w:r>
      <w:r w:rsidR="00E21FEA">
        <w:t>BH3</w:t>
      </w:r>
      <w:r w:rsidR="00E21FEA" w:rsidRPr="00F80BCA">
        <w:t>-only protein positive and negative expressions in BC</w:t>
      </w:r>
      <w:r w:rsidR="00E21FEA">
        <w:t>.</w:t>
      </w:r>
    </w:p>
    <w:p w14:paraId="611F96B1" w14:textId="2ABE00D8" w:rsidR="000F0389" w:rsidRDefault="00E21FEA" w:rsidP="001468F4">
      <w:pPr>
        <w:rPr>
          <w:lang w:val="en-ZA"/>
        </w:rPr>
      </w:pPr>
      <w:r w:rsidRPr="00F80BCA">
        <w:t xml:space="preserve"> </w:t>
      </w:r>
    </w:p>
    <w:p w14:paraId="6D7BDDF9" w14:textId="77777777" w:rsidR="005D43DE" w:rsidRDefault="005D43DE">
      <w:pPr>
        <w:rPr>
          <w:lang w:val="en-ZA"/>
        </w:rPr>
      </w:pPr>
    </w:p>
    <w:p w14:paraId="79AEECEE" w14:textId="00965951" w:rsidR="005D43DE" w:rsidRPr="005D43DE" w:rsidRDefault="005D43DE" w:rsidP="007E664E">
      <w:pPr>
        <w:pStyle w:val="Heading3"/>
      </w:pPr>
      <w:r w:rsidRPr="003D35D7">
        <w:t>5-years overall survival (5-years OS)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5D43DE" w14:paraId="4CD812BA" w14:textId="77777777" w:rsidTr="00026273">
        <w:trPr>
          <w:trHeight w:val="2083"/>
        </w:trPr>
        <w:tc>
          <w:tcPr>
            <w:tcW w:w="9625" w:type="dxa"/>
          </w:tcPr>
          <w:p w14:paraId="5B6856D5" w14:textId="5F89C285" w:rsidR="005D43DE" w:rsidRPr="00827FB1" w:rsidRDefault="00026273" w:rsidP="00827FB1">
            <w:pPr>
              <w:keepNext/>
            </w:pPr>
            <w:r w:rsidRPr="00026273">
              <w:drawing>
                <wp:inline distT="0" distB="0" distL="0" distR="0" wp14:anchorId="42F855DD" wp14:editId="4C02C831">
                  <wp:extent cx="5943600" cy="1260475"/>
                  <wp:effectExtent l="0" t="0" r="0" b="0"/>
                  <wp:docPr id="20120411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04115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260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9D1D03" w14:textId="53234440" w:rsidR="00827FB1" w:rsidRPr="00C51EC7" w:rsidRDefault="00827FB1" w:rsidP="00827FB1">
      <w:pPr>
        <w:pStyle w:val="Caption"/>
        <w:rPr>
          <w:vanish/>
          <w:specVanish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rPr>
          <w:lang w:val="en-ZA"/>
        </w:rPr>
        <w:t>.</w:t>
      </w:r>
      <w:r>
        <w:rPr>
          <w:lang w:val="en-ZA"/>
        </w:rPr>
        <w:t xml:space="preserve"> </w:t>
      </w:r>
      <w:r w:rsidRPr="003D35D7">
        <w:t xml:space="preserve">Forest plot of </w:t>
      </w:r>
      <w:r w:rsidRPr="00C51EC7">
        <w:t xml:space="preserve">RR for 5-years OS comparing </w:t>
      </w:r>
      <w:r w:rsidR="009F1D76">
        <w:t xml:space="preserve">gene expression of </w:t>
      </w:r>
      <w:r w:rsidRPr="00C51EC7">
        <w:t xml:space="preserve">BH3-only protein positive and negative expressions in BC. </w:t>
      </w:r>
    </w:p>
    <w:p w14:paraId="196EAF58" w14:textId="0AFE2B76" w:rsidR="00827FB1" w:rsidRPr="003D35D7" w:rsidRDefault="00827FB1" w:rsidP="009F1D76">
      <w:pPr>
        <w:pStyle w:val="NoSpacing"/>
      </w:pPr>
      <w:r w:rsidRPr="00C51EC7">
        <w:t xml:space="preserve"> </w:t>
      </w:r>
    </w:p>
    <w:p w14:paraId="74422081" w14:textId="46497FBC" w:rsidR="005D43DE" w:rsidRPr="00827FB1" w:rsidRDefault="005D43DE"/>
    <w:sectPr w:rsidR="005D43DE" w:rsidRPr="00827F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A63A5B"/>
    <w:multiLevelType w:val="hybridMultilevel"/>
    <w:tmpl w:val="244CFA92"/>
    <w:lvl w:ilvl="0" w:tplc="0642597A">
      <w:start w:val="1"/>
      <w:numFmt w:val="decimal"/>
      <w:lvlText w:val="%1-"/>
      <w:lvlJc w:val="left"/>
      <w:pPr>
        <w:ind w:left="-90" w:hanging="360"/>
      </w:pPr>
      <w:rPr>
        <w:rFonts w:hint="default"/>
        <w:b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7D2F3C36"/>
    <w:multiLevelType w:val="multilevel"/>
    <w:tmpl w:val="1C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701276939">
    <w:abstractNumId w:val="1"/>
  </w:num>
  <w:num w:numId="2" w16cid:durableId="200304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513"/>
    <w:rsid w:val="00026273"/>
    <w:rsid w:val="000320F3"/>
    <w:rsid w:val="00037469"/>
    <w:rsid w:val="000F0389"/>
    <w:rsid w:val="001468F4"/>
    <w:rsid w:val="00184B63"/>
    <w:rsid w:val="00210FA5"/>
    <w:rsid w:val="00511607"/>
    <w:rsid w:val="005D43DE"/>
    <w:rsid w:val="006E486E"/>
    <w:rsid w:val="007E664E"/>
    <w:rsid w:val="00822661"/>
    <w:rsid w:val="00827FB1"/>
    <w:rsid w:val="00876513"/>
    <w:rsid w:val="009F1D76"/>
    <w:rsid w:val="00BD59CA"/>
    <w:rsid w:val="00E21FEA"/>
    <w:rsid w:val="00E67E66"/>
    <w:rsid w:val="00EA4112"/>
    <w:rsid w:val="00F30311"/>
    <w:rsid w:val="00F3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47A0A"/>
  <w15:chartTrackingRefBased/>
  <w15:docId w15:val="{77AAF136-5127-46B8-AEA2-5CFF6C88F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112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11607"/>
    <w:pPr>
      <w:keepNext/>
      <w:keepLines/>
      <w:numPr>
        <w:numId w:val="1"/>
      </w:numPr>
      <w:spacing w:after="0" w:line="480" w:lineRule="auto"/>
      <w:ind w:right="6"/>
      <w:jc w:val="both"/>
      <w:outlineLvl w:val="0"/>
    </w:pPr>
    <w:rPr>
      <w:rFonts w:asciiTheme="majorBidi" w:eastAsiaTheme="majorEastAsia" w:hAnsiTheme="majorBidi" w:cs="Times New Roman"/>
      <w:b/>
      <w:bCs/>
      <w:caps/>
      <w:color w:val="000000" w:themeColor="text1"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607"/>
    <w:pPr>
      <w:keepNext/>
      <w:keepLines/>
      <w:numPr>
        <w:ilvl w:val="1"/>
        <w:numId w:val="1"/>
      </w:numPr>
      <w:spacing w:before="40" w:after="0" w:line="360" w:lineRule="auto"/>
      <w:ind w:left="576"/>
      <w:jc w:val="both"/>
      <w:outlineLvl w:val="1"/>
    </w:pPr>
    <w:rPr>
      <w:rFonts w:ascii="Times New Roman" w:eastAsiaTheme="majorEastAsia" w:hAnsi="Times New Roman" w:cs="Times New Roman"/>
      <w:b/>
      <w:bCs/>
      <w:kern w:val="0"/>
      <w:sz w:val="24"/>
      <w:szCs w:val="28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1607"/>
    <w:pPr>
      <w:keepNext/>
      <w:keepLines/>
      <w:numPr>
        <w:ilvl w:val="2"/>
        <w:numId w:val="1"/>
      </w:numPr>
      <w:spacing w:after="0" w:line="360" w:lineRule="auto"/>
      <w:ind w:right="4"/>
      <w:jc w:val="both"/>
      <w:outlineLvl w:val="2"/>
    </w:pPr>
    <w:rPr>
      <w:rFonts w:asciiTheme="majorBidi" w:eastAsiaTheme="majorEastAsia" w:hAnsiTheme="majorBidi" w:cs="Times New Roman"/>
      <w:b/>
      <w:bCs/>
      <w:kern w:val="0"/>
      <w:sz w:val="24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1607"/>
    <w:pPr>
      <w:keepNext/>
      <w:keepLines/>
      <w:numPr>
        <w:ilvl w:val="3"/>
        <w:numId w:val="1"/>
      </w:numPr>
      <w:spacing w:before="240" w:after="40" w:line="360" w:lineRule="auto"/>
      <w:jc w:val="both"/>
      <w:outlineLvl w:val="3"/>
    </w:pPr>
    <w:rPr>
      <w:rFonts w:asciiTheme="majorBidi" w:eastAsia="Times New Roman" w:hAnsiTheme="majorBidi" w:cs="Times New Roman"/>
      <w:b/>
      <w:color w:val="000000"/>
      <w:kern w:val="0"/>
      <w:sz w:val="24"/>
      <w:szCs w:val="24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607"/>
    <w:pPr>
      <w:keepNext/>
      <w:keepLines/>
      <w:numPr>
        <w:ilvl w:val="4"/>
        <w:numId w:val="1"/>
      </w:numPr>
      <w:spacing w:before="220" w:after="40" w:line="360" w:lineRule="auto"/>
      <w:jc w:val="both"/>
      <w:outlineLvl w:val="4"/>
    </w:pPr>
    <w:rPr>
      <w:rFonts w:asciiTheme="majorBidi" w:eastAsia="Times New Roman" w:hAnsiTheme="majorBidi" w:cs="Times New Roman"/>
      <w:b/>
      <w:color w:val="000000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607"/>
    <w:pPr>
      <w:keepNext/>
      <w:keepLines/>
      <w:numPr>
        <w:ilvl w:val="5"/>
        <w:numId w:val="1"/>
      </w:numPr>
      <w:spacing w:before="200" w:after="40" w:line="360" w:lineRule="auto"/>
      <w:jc w:val="both"/>
      <w:outlineLvl w:val="5"/>
    </w:pPr>
    <w:rPr>
      <w:rFonts w:asciiTheme="majorBidi" w:eastAsia="Times New Roman" w:hAnsiTheme="majorBidi" w:cs="Times New Roman"/>
      <w:b/>
      <w:color w:val="000000"/>
      <w:kern w:val="0"/>
      <w:sz w:val="20"/>
      <w:szCs w:val="2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607"/>
    <w:pPr>
      <w:keepNext/>
      <w:keepLines/>
      <w:numPr>
        <w:ilvl w:val="6"/>
        <w:numId w:val="1"/>
      </w:numPr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607"/>
    <w:pPr>
      <w:keepNext/>
      <w:keepLines/>
      <w:numPr>
        <w:ilvl w:val="7"/>
        <w:numId w:val="1"/>
      </w:numPr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607"/>
    <w:pPr>
      <w:keepNext/>
      <w:keepLines/>
      <w:numPr>
        <w:ilvl w:val="8"/>
        <w:numId w:val="1"/>
      </w:numPr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6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11607"/>
    <w:rPr>
      <w:rFonts w:asciiTheme="majorBidi" w:eastAsiaTheme="majorEastAsia" w:hAnsiTheme="majorBidi" w:cs="Times New Roman"/>
      <w:b/>
      <w:bCs/>
      <w:caps/>
      <w:color w:val="000000" w:themeColor="text1"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11607"/>
    <w:rPr>
      <w:rFonts w:ascii="Times New Roman" w:eastAsiaTheme="majorEastAsia" w:hAnsi="Times New Roman" w:cs="Times New Roman"/>
      <w:b/>
      <w:bCs/>
      <w:kern w:val="0"/>
      <w:sz w:val="24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11607"/>
    <w:rPr>
      <w:rFonts w:asciiTheme="majorBidi" w:eastAsiaTheme="majorEastAsia" w:hAnsiTheme="majorBidi" w:cs="Times New Roman"/>
      <w:b/>
      <w:bCs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11607"/>
    <w:rPr>
      <w:rFonts w:asciiTheme="majorBidi" w:eastAsia="Times New Roman" w:hAnsiTheme="majorBidi" w:cs="Times New Roman"/>
      <w:b/>
      <w:color w:val="000000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607"/>
    <w:rPr>
      <w:rFonts w:asciiTheme="majorBidi" w:eastAsia="Times New Roman" w:hAnsiTheme="majorBidi" w:cs="Times New Roman"/>
      <w:b/>
      <w:color w:val="000000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607"/>
    <w:rPr>
      <w:rFonts w:asciiTheme="majorBidi" w:eastAsia="Times New Roman" w:hAnsiTheme="majorBidi" w:cs="Times New Roman"/>
      <w:b/>
      <w:color w:val="000000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607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60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607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F310D7"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827FB1"/>
    <w:pPr>
      <w:spacing w:after="0" w:line="240" w:lineRule="auto"/>
      <w:jc w:val="both"/>
    </w:pPr>
    <w:rPr>
      <w:rFonts w:asciiTheme="majorBidi" w:eastAsia="Times New Roman" w:hAnsiTheme="majorBidi" w:cstheme="majorBid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76</Words>
  <Characters>439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Shatha Omar</dc:creator>
  <cp:keywords/>
  <dc:description/>
  <cp:lastModifiedBy>Shatha Omar</cp:lastModifiedBy>
  <cp:revision>15</cp:revision>
  <dcterms:created xsi:type="dcterms:W3CDTF">2023-12-24T20:53:00Z</dcterms:created>
  <dcterms:modified xsi:type="dcterms:W3CDTF">2023-12-24T21:45:00Z</dcterms:modified>
</cp:coreProperties>
</file>