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BBDD3" w14:textId="118C4941" w:rsidR="00CB51E3" w:rsidRPr="00783894" w:rsidRDefault="00CB51E3" w:rsidP="007A165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1927"/>
        <w:gridCol w:w="5621"/>
      </w:tblGrid>
      <w:tr w:rsidR="00B1233E" w:rsidRPr="00783894" w14:paraId="368B0A41" w14:textId="77777777" w:rsidTr="007D1575">
        <w:tc>
          <w:tcPr>
            <w:tcW w:w="8296" w:type="dxa"/>
            <w:gridSpan w:val="3"/>
            <w:tcBorders>
              <w:bottom w:val="single" w:sz="4" w:space="0" w:color="auto"/>
            </w:tcBorders>
          </w:tcPr>
          <w:p w14:paraId="69D1F403" w14:textId="6FB6455A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Supplementary Table 1 Peritoneal adhesion index.</w:t>
            </w:r>
          </w:p>
        </w:tc>
      </w:tr>
      <w:tr w:rsidR="00B1233E" w:rsidRPr="00783894" w14:paraId="33CF1DB9" w14:textId="77777777" w:rsidTr="007D1575"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</w:tcPr>
          <w:p w14:paraId="0F15406D" w14:textId="643A83F8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</w:tcPr>
          <w:p w14:paraId="3D553CC9" w14:textId="3ED7EADD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</w:tcPr>
          <w:p w14:paraId="0A09C4CA" w14:textId="088D6904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Explanation</w:t>
            </w:r>
          </w:p>
        </w:tc>
      </w:tr>
      <w:tr w:rsidR="00B1233E" w:rsidRPr="00783894" w14:paraId="361A81C5" w14:textId="77777777" w:rsidTr="007D1575">
        <w:tc>
          <w:tcPr>
            <w:tcW w:w="763" w:type="dxa"/>
            <w:tcBorders>
              <w:top w:val="single" w:sz="4" w:space="0" w:color="auto"/>
            </w:tcBorders>
          </w:tcPr>
          <w:p w14:paraId="2BB41FB8" w14:textId="73966A1E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3831A3B2" w14:textId="787CEA18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6033" w:type="dxa"/>
            <w:tcBorders>
              <w:top w:val="single" w:sz="4" w:space="0" w:color="auto"/>
            </w:tcBorders>
          </w:tcPr>
          <w:p w14:paraId="6361B2F0" w14:textId="2989CC79" w:rsidR="00B1233E" w:rsidRPr="00783894" w:rsidRDefault="00C63269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Peritoneal button is free and covered with mesothelium</w:t>
            </w:r>
          </w:p>
        </w:tc>
      </w:tr>
      <w:tr w:rsidR="00B1233E" w:rsidRPr="00783894" w14:paraId="545E479F" w14:textId="77777777" w:rsidTr="007D1575">
        <w:tc>
          <w:tcPr>
            <w:tcW w:w="763" w:type="dxa"/>
          </w:tcPr>
          <w:p w14:paraId="31F14194" w14:textId="6C72061E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</w:tcPr>
          <w:p w14:paraId="0F6D8A88" w14:textId="645F7697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Flimsy</w:t>
            </w:r>
          </w:p>
        </w:tc>
        <w:tc>
          <w:tcPr>
            <w:tcW w:w="6033" w:type="dxa"/>
          </w:tcPr>
          <w:p w14:paraId="78684CFC" w14:textId="2EE9E092" w:rsidR="00B1233E" w:rsidRPr="00783894" w:rsidRDefault="00C63269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Sep</w:t>
            </w:r>
            <w:r w:rsidR="00783894" w:rsidRPr="00783894">
              <w:rPr>
                <w:rFonts w:ascii="Times New Roman" w:hAnsi="Times New Roman" w:cs="Times New Roman"/>
                <w:sz w:val="20"/>
                <w:szCs w:val="20"/>
              </w:rPr>
              <w:t>arates spontaneously when opening the peritoneal cavity</w:t>
            </w:r>
          </w:p>
        </w:tc>
      </w:tr>
      <w:tr w:rsidR="00B1233E" w:rsidRPr="00783894" w14:paraId="7C5CBD36" w14:textId="77777777" w:rsidTr="007D1575">
        <w:tc>
          <w:tcPr>
            <w:tcW w:w="763" w:type="dxa"/>
          </w:tcPr>
          <w:p w14:paraId="61A28672" w14:textId="6D61AB9A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</w:tcPr>
          <w:p w14:paraId="330CAA11" w14:textId="1D72D4E4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Dense</w:t>
            </w:r>
          </w:p>
        </w:tc>
        <w:tc>
          <w:tcPr>
            <w:tcW w:w="6033" w:type="dxa"/>
          </w:tcPr>
          <w:p w14:paraId="07E5222D" w14:textId="559E6DE0" w:rsidR="00B1233E" w:rsidRPr="00783894" w:rsidRDefault="00783894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eparates bluntly, without bleeding</w:t>
            </w:r>
          </w:p>
        </w:tc>
      </w:tr>
      <w:tr w:rsidR="00B1233E" w:rsidRPr="00783894" w14:paraId="00688D9F" w14:textId="77777777" w:rsidTr="007D1575">
        <w:tc>
          <w:tcPr>
            <w:tcW w:w="763" w:type="dxa"/>
          </w:tcPr>
          <w:p w14:paraId="0BBAF7E6" w14:textId="570112C7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</w:tcPr>
          <w:p w14:paraId="1EC4F4CB" w14:textId="3DC4BAE8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Fibrotic/Vascularized</w:t>
            </w:r>
          </w:p>
        </w:tc>
        <w:tc>
          <w:tcPr>
            <w:tcW w:w="6033" w:type="dxa"/>
          </w:tcPr>
          <w:p w14:paraId="04EFD91B" w14:textId="709E80DB" w:rsidR="00B1233E" w:rsidRPr="00783894" w:rsidRDefault="00783894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eeds sharp dissection, visible vascula</w:t>
            </w:r>
            <w:r w:rsidR="007D1575">
              <w:rPr>
                <w:rFonts w:ascii="Times New Roman" w:hAnsi="Times New Roman" w:cs="Times New Roman"/>
                <w:sz w:val="20"/>
                <w:szCs w:val="20"/>
              </w:rPr>
              <w:t>rization, bleeding occurs upon dissection</w:t>
            </w:r>
          </w:p>
        </w:tc>
      </w:tr>
      <w:tr w:rsidR="00B1233E" w:rsidRPr="00783894" w14:paraId="0226A57B" w14:textId="77777777" w:rsidTr="007D1575">
        <w:tc>
          <w:tcPr>
            <w:tcW w:w="763" w:type="dxa"/>
            <w:tcBorders>
              <w:bottom w:val="single" w:sz="4" w:space="0" w:color="auto"/>
            </w:tcBorders>
          </w:tcPr>
          <w:p w14:paraId="64B18B55" w14:textId="5F3A426B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0A3B2981" w14:textId="566B0A5E" w:rsidR="00B1233E" w:rsidRPr="00783894" w:rsidRDefault="00B1233E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894">
              <w:rPr>
                <w:rFonts w:ascii="Times New Roman" w:hAnsi="Times New Roman" w:cs="Times New Roman"/>
                <w:sz w:val="20"/>
                <w:szCs w:val="20"/>
              </w:rPr>
              <w:t>Complete</w:t>
            </w:r>
          </w:p>
        </w:tc>
        <w:tc>
          <w:tcPr>
            <w:tcW w:w="6033" w:type="dxa"/>
            <w:tcBorders>
              <w:bottom w:val="single" w:sz="4" w:space="0" w:color="auto"/>
            </w:tcBorders>
          </w:tcPr>
          <w:p w14:paraId="1AB3E360" w14:textId="5BAE216A" w:rsidR="00B1233E" w:rsidRPr="00783894" w:rsidRDefault="007D1575" w:rsidP="007A1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eritoneal button is completely covered by adhesion, dissection results in organ damage</w:t>
            </w:r>
          </w:p>
        </w:tc>
      </w:tr>
    </w:tbl>
    <w:p w14:paraId="7C0EC536" w14:textId="58F14DB9" w:rsidR="007A1655" w:rsidRPr="00783894" w:rsidRDefault="007A1655" w:rsidP="007A1655">
      <w:pPr>
        <w:rPr>
          <w:rFonts w:ascii="Times New Roman" w:hAnsi="Times New Roman" w:cs="Times New Roman"/>
          <w:sz w:val="20"/>
          <w:szCs w:val="20"/>
        </w:rPr>
      </w:pPr>
    </w:p>
    <w:sectPr w:rsidR="007A1655" w:rsidRPr="007838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F0710" w14:textId="77777777" w:rsidR="003573CB" w:rsidRDefault="003573CB" w:rsidP="003573CB">
      <w:r>
        <w:separator/>
      </w:r>
    </w:p>
  </w:endnote>
  <w:endnote w:type="continuationSeparator" w:id="0">
    <w:p w14:paraId="53AACFCB" w14:textId="77777777" w:rsidR="003573CB" w:rsidRDefault="003573CB" w:rsidP="00357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23540" w14:textId="77777777" w:rsidR="003573CB" w:rsidRDefault="003573CB" w:rsidP="003573CB">
      <w:r>
        <w:separator/>
      </w:r>
    </w:p>
  </w:footnote>
  <w:footnote w:type="continuationSeparator" w:id="0">
    <w:p w14:paraId="1E851AA0" w14:textId="77777777" w:rsidR="003573CB" w:rsidRDefault="003573CB" w:rsidP="003573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98E"/>
    <w:rsid w:val="00282712"/>
    <w:rsid w:val="003573CB"/>
    <w:rsid w:val="005E0766"/>
    <w:rsid w:val="00783894"/>
    <w:rsid w:val="007A1655"/>
    <w:rsid w:val="007D1575"/>
    <w:rsid w:val="00937724"/>
    <w:rsid w:val="00B1233E"/>
    <w:rsid w:val="00C63269"/>
    <w:rsid w:val="00CB51E3"/>
    <w:rsid w:val="00FD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368740"/>
  <w15:chartTrackingRefBased/>
  <w15:docId w15:val="{1D6B11F9-5EF7-4557-9BF6-314B7C7C2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3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573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573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573CB"/>
    <w:rPr>
      <w:sz w:val="18"/>
      <w:szCs w:val="18"/>
    </w:rPr>
  </w:style>
  <w:style w:type="table" w:styleId="a7">
    <w:name w:val="Table Grid"/>
    <w:basedOn w:val="a1"/>
    <w:uiPriority w:val="39"/>
    <w:rsid w:val="00B12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Lianbo Li</dc:creator>
  <cp:keywords/>
  <dc:description/>
  <cp:lastModifiedBy>Lianbo Li</cp:lastModifiedBy>
  <cp:revision>2</cp:revision>
  <dcterms:created xsi:type="dcterms:W3CDTF">2024-03-04T05:05:00Z</dcterms:created>
  <dcterms:modified xsi:type="dcterms:W3CDTF">2024-03-04T05:05:00Z</dcterms:modified>
</cp:coreProperties>
</file>