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0A9" w:rsidRPr="00A620A9" w:rsidRDefault="00A620A9" w:rsidP="006118DC">
      <w:pPr>
        <w:spacing w:line="480" w:lineRule="auto"/>
        <w:jc w:val="center"/>
        <w:rPr>
          <w:b/>
        </w:rPr>
      </w:pPr>
      <w:proofErr w:type="spellStart"/>
      <w:r w:rsidRPr="00A620A9">
        <w:rPr>
          <w:b/>
        </w:rPr>
        <w:t>Supplementary</w:t>
      </w:r>
      <w:proofErr w:type="spellEnd"/>
      <w:r w:rsidRPr="00A620A9">
        <w:rPr>
          <w:b/>
        </w:rPr>
        <w:t xml:space="preserve"> Material</w:t>
      </w:r>
    </w:p>
    <w:p w:rsidR="006118DC" w:rsidRPr="009B301E" w:rsidRDefault="006118DC" w:rsidP="006118DC">
      <w:pPr>
        <w:spacing w:line="480" w:lineRule="auto"/>
        <w:jc w:val="center"/>
        <w:rPr>
          <w:rFonts w:cstheme="minorHAnsi"/>
          <w:b/>
        </w:rPr>
      </w:pPr>
      <w:r w:rsidRPr="009B301E">
        <w:rPr>
          <w:rFonts w:cstheme="minorHAnsi"/>
          <w:b/>
        </w:rPr>
        <w:t xml:space="preserve">Alveolar </w:t>
      </w:r>
      <w:proofErr w:type="spellStart"/>
      <w:r w:rsidRPr="009B301E">
        <w:rPr>
          <w:rFonts w:cstheme="minorHAnsi"/>
          <w:b/>
        </w:rPr>
        <w:t>Type</w:t>
      </w:r>
      <w:proofErr w:type="spellEnd"/>
      <w:r w:rsidRPr="009B301E">
        <w:rPr>
          <w:rFonts w:cstheme="minorHAnsi"/>
          <w:b/>
        </w:rPr>
        <w:t xml:space="preserve"> II Cell </w:t>
      </w:r>
      <w:proofErr w:type="spellStart"/>
      <w:r w:rsidRPr="009B301E">
        <w:rPr>
          <w:rFonts w:cstheme="minorHAnsi"/>
          <w:b/>
        </w:rPr>
        <w:t>Therapy</w:t>
      </w:r>
      <w:proofErr w:type="spellEnd"/>
      <w:r w:rsidRPr="009B301E">
        <w:rPr>
          <w:rFonts w:cstheme="minorHAnsi"/>
          <w:b/>
        </w:rPr>
        <w:t xml:space="preserve"> </w:t>
      </w:r>
      <w:proofErr w:type="spellStart"/>
      <w:r w:rsidRPr="009B301E">
        <w:rPr>
          <w:rFonts w:cstheme="minorHAnsi"/>
          <w:b/>
        </w:rPr>
        <w:t>Ameliorates</w:t>
      </w:r>
      <w:proofErr w:type="spellEnd"/>
      <w:r w:rsidRPr="009B301E">
        <w:rPr>
          <w:rFonts w:cstheme="minorHAnsi"/>
          <w:b/>
        </w:rPr>
        <w:t xml:space="preserve"> </w:t>
      </w:r>
      <w:proofErr w:type="spellStart"/>
      <w:r w:rsidRPr="009B301E">
        <w:rPr>
          <w:rFonts w:cstheme="minorHAnsi"/>
          <w:b/>
        </w:rPr>
        <w:t>Pulmonary</w:t>
      </w:r>
      <w:proofErr w:type="spellEnd"/>
      <w:r w:rsidRPr="009B301E">
        <w:rPr>
          <w:rFonts w:cstheme="minorHAnsi"/>
          <w:b/>
        </w:rPr>
        <w:t xml:space="preserve"> Fibrosis </w:t>
      </w:r>
      <w:proofErr w:type="spellStart"/>
      <w:r w:rsidRPr="009B301E">
        <w:rPr>
          <w:rFonts w:cstheme="minorHAnsi"/>
          <w:b/>
        </w:rPr>
        <w:t>by</w:t>
      </w:r>
      <w:proofErr w:type="spellEnd"/>
      <w:r w:rsidRPr="009B301E">
        <w:rPr>
          <w:rFonts w:cstheme="minorHAnsi"/>
          <w:b/>
        </w:rPr>
        <w:t xml:space="preserve"> </w:t>
      </w:r>
      <w:proofErr w:type="spellStart"/>
      <w:r w:rsidRPr="009B301E">
        <w:rPr>
          <w:rFonts w:cstheme="minorHAnsi"/>
          <w:b/>
        </w:rPr>
        <w:t>Reprogra</w:t>
      </w:r>
      <w:r>
        <w:rPr>
          <w:rFonts w:cstheme="minorHAnsi"/>
          <w:b/>
        </w:rPr>
        <w:t>m</w:t>
      </w:r>
      <w:r w:rsidRPr="009B301E">
        <w:rPr>
          <w:rFonts w:cstheme="minorHAnsi"/>
          <w:b/>
        </w:rPr>
        <w:t>ming</w:t>
      </w:r>
      <w:proofErr w:type="spellEnd"/>
      <w:r w:rsidRPr="009B301E">
        <w:rPr>
          <w:rFonts w:cstheme="minorHAnsi"/>
          <w:b/>
        </w:rPr>
        <w:t xml:space="preserve"> </w:t>
      </w:r>
      <w:proofErr w:type="spellStart"/>
      <w:r w:rsidRPr="009B301E">
        <w:rPr>
          <w:rFonts w:cstheme="minorHAnsi"/>
          <w:b/>
        </w:rPr>
        <w:t>Macrophage</w:t>
      </w:r>
      <w:proofErr w:type="spellEnd"/>
      <w:r w:rsidRPr="009B301E">
        <w:rPr>
          <w:rFonts w:cstheme="minorHAnsi"/>
          <w:b/>
        </w:rPr>
        <w:t xml:space="preserve"> </w:t>
      </w:r>
      <w:proofErr w:type="spellStart"/>
      <w:r w:rsidRPr="009B301E">
        <w:rPr>
          <w:rFonts w:cstheme="minorHAnsi"/>
          <w:b/>
        </w:rPr>
        <w:t>Activation</w:t>
      </w:r>
      <w:proofErr w:type="spellEnd"/>
    </w:p>
    <w:p w:rsidR="006118DC" w:rsidRDefault="006118DC" w:rsidP="00973F0D">
      <w:pPr>
        <w:spacing w:line="480" w:lineRule="auto"/>
        <w:jc w:val="both"/>
        <w:rPr>
          <w:rFonts w:cstheme="minorHAnsi"/>
        </w:rPr>
      </w:pPr>
    </w:p>
    <w:p w:rsidR="00DB2D07" w:rsidRPr="00973F0D" w:rsidRDefault="00DB2D07" w:rsidP="00DB2D07">
      <w:pPr>
        <w:spacing w:line="480" w:lineRule="auto"/>
        <w:jc w:val="both"/>
        <w:rPr>
          <w:rFonts w:cstheme="minorHAnsi"/>
        </w:rPr>
      </w:pPr>
      <w:r w:rsidRPr="00973F0D">
        <w:rPr>
          <w:rFonts w:cstheme="minorHAnsi"/>
        </w:rPr>
        <w:t xml:space="preserve">To </w:t>
      </w:r>
      <w:proofErr w:type="spellStart"/>
      <w:r w:rsidRPr="00973F0D">
        <w:rPr>
          <w:rFonts w:cstheme="minorHAnsi"/>
        </w:rPr>
        <w:t>further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assess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epithelial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stability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during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co-culture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condi</w:t>
      </w:r>
      <w:r>
        <w:rPr>
          <w:rFonts w:cstheme="minorHAnsi"/>
        </w:rPr>
        <w:t>tions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expression</w:t>
      </w:r>
      <w:proofErr w:type="spellEnd"/>
      <w:r>
        <w:rPr>
          <w:rFonts w:cstheme="minorHAnsi"/>
        </w:rPr>
        <w:t xml:space="preserve"> of </w:t>
      </w:r>
      <w:proofErr w:type="spellStart"/>
      <w:r>
        <w:rPr>
          <w:rFonts w:cstheme="minorHAnsi"/>
        </w:rPr>
        <w:t>surfactant-related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genes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and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the</w:t>
      </w:r>
      <w:proofErr w:type="spellEnd"/>
      <w:r>
        <w:rPr>
          <w:rFonts w:cstheme="minorHAnsi"/>
        </w:rPr>
        <w:t xml:space="preserve"> ATI</w:t>
      </w:r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marker</w:t>
      </w:r>
      <w:proofErr w:type="spellEnd"/>
      <w:r w:rsidRPr="00973F0D">
        <w:rPr>
          <w:rFonts w:cstheme="minorHAnsi"/>
        </w:rPr>
        <w:t xml:space="preserve"> Aqp-5 </w:t>
      </w:r>
      <w:proofErr w:type="spellStart"/>
      <w:r w:rsidRPr="00973F0D">
        <w:rPr>
          <w:rFonts w:cstheme="minorHAnsi"/>
        </w:rPr>
        <w:t>was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evaluated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after</w:t>
      </w:r>
      <w:proofErr w:type="spellEnd"/>
      <w:r w:rsidRPr="00973F0D">
        <w:rPr>
          <w:rFonts w:cstheme="minorHAnsi"/>
        </w:rPr>
        <w:t xml:space="preserve"> 48 h of </w:t>
      </w:r>
      <w:proofErr w:type="spellStart"/>
      <w:r w:rsidRPr="00973F0D">
        <w:rPr>
          <w:rFonts w:cstheme="minorHAnsi"/>
        </w:rPr>
        <w:t>co-culture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with</w:t>
      </w:r>
      <w:proofErr w:type="spellEnd"/>
      <w:r w:rsidRPr="00973F0D">
        <w:rPr>
          <w:rFonts w:cstheme="minorHAnsi"/>
        </w:rPr>
        <w:t xml:space="preserve"> control</w:t>
      </w:r>
      <w:r>
        <w:rPr>
          <w:rFonts w:cstheme="minorHAnsi"/>
        </w:rPr>
        <w:t>,</w:t>
      </w:r>
      <w:r w:rsidRPr="00973F0D">
        <w:rPr>
          <w:rFonts w:cstheme="minorHAnsi"/>
        </w:rPr>
        <w:t xml:space="preserve"> BLM-</w:t>
      </w:r>
      <w:r>
        <w:rPr>
          <w:rFonts w:cstheme="minorHAnsi"/>
        </w:rPr>
        <w:t>AM or BLM-IM</w:t>
      </w:r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macrophages</w:t>
      </w:r>
      <w:proofErr w:type="spellEnd"/>
      <w:r w:rsidRPr="00973F0D">
        <w:rPr>
          <w:rFonts w:cstheme="minorHAnsi"/>
        </w:rPr>
        <w:t xml:space="preserve"> (</w:t>
      </w:r>
      <w:proofErr w:type="spellStart"/>
      <w:r w:rsidRPr="00973F0D">
        <w:rPr>
          <w:rFonts w:cstheme="minorHAnsi"/>
        </w:rPr>
        <w:t>Supplement</w:t>
      </w:r>
      <w:r>
        <w:rPr>
          <w:rFonts w:cstheme="minorHAnsi"/>
        </w:rPr>
        <w:t>ary</w:t>
      </w:r>
      <w:proofErr w:type="spellEnd"/>
      <w:r>
        <w:rPr>
          <w:rFonts w:cstheme="minorHAnsi"/>
        </w:rPr>
        <w:t xml:space="preserve"> Fig. S1). </w:t>
      </w:r>
      <w:proofErr w:type="spellStart"/>
      <w:r>
        <w:rPr>
          <w:rFonts w:cstheme="minorHAnsi"/>
        </w:rPr>
        <w:t>Surfactant</w:t>
      </w:r>
      <w:proofErr w:type="spellEnd"/>
      <w:r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gene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expression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showed</w:t>
      </w:r>
      <w:proofErr w:type="spellEnd"/>
      <w:r w:rsidRPr="00973F0D">
        <w:rPr>
          <w:rFonts w:cstheme="minorHAnsi"/>
        </w:rPr>
        <w:t xml:space="preserve"> a general </w:t>
      </w:r>
      <w:proofErr w:type="spellStart"/>
      <w:r w:rsidRPr="00973F0D">
        <w:rPr>
          <w:rFonts w:cstheme="minorHAnsi"/>
        </w:rPr>
        <w:t>downward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trend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under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co-culture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conditions</w:t>
      </w:r>
      <w:proofErr w:type="spellEnd"/>
      <w:r w:rsidRPr="00973F0D">
        <w:rPr>
          <w:rFonts w:cstheme="minorHAnsi"/>
        </w:rPr>
        <w:t xml:space="preserve">, </w:t>
      </w:r>
      <w:proofErr w:type="spellStart"/>
      <w:r w:rsidRPr="00973F0D">
        <w:rPr>
          <w:rFonts w:cstheme="minorHAnsi"/>
        </w:rPr>
        <w:t>whereas</w:t>
      </w:r>
      <w:proofErr w:type="spellEnd"/>
      <w:r w:rsidRPr="00973F0D">
        <w:rPr>
          <w:rFonts w:cstheme="minorHAnsi"/>
        </w:rPr>
        <w:t xml:space="preserve"> Aqp-5 </w:t>
      </w:r>
      <w:proofErr w:type="spellStart"/>
      <w:r w:rsidRPr="00973F0D">
        <w:rPr>
          <w:rFonts w:cstheme="minorHAnsi"/>
        </w:rPr>
        <w:t>expression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did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not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increase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above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freshly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isolated</w:t>
      </w:r>
      <w:proofErr w:type="spellEnd"/>
      <w:r w:rsidRPr="00973F0D">
        <w:rPr>
          <w:rFonts w:cstheme="minorHAnsi"/>
        </w:rPr>
        <w:t xml:space="preserve"> ATII </w:t>
      </w:r>
      <w:proofErr w:type="spellStart"/>
      <w:r w:rsidRPr="00973F0D">
        <w:rPr>
          <w:rFonts w:cstheme="minorHAnsi"/>
        </w:rPr>
        <w:t>levels</w:t>
      </w:r>
      <w:proofErr w:type="spellEnd"/>
      <w:r w:rsidRPr="00973F0D">
        <w:rPr>
          <w:rFonts w:cstheme="minorHAnsi"/>
        </w:rPr>
        <w:t xml:space="preserve">, </w:t>
      </w:r>
      <w:proofErr w:type="spellStart"/>
      <w:r>
        <w:t>suggesting</w:t>
      </w:r>
      <w:proofErr w:type="spellEnd"/>
      <w:r>
        <w:t xml:space="preserve"> no </w:t>
      </w:r>
      <w:proofErr w:type="spellStart"/>
      <w:r>
        <w:t>evidence</w:t>
      </w:r>
      <w:proofErr w:type="spellEnd"/>
      <w:r>
        <w:t xml:space="preserve"> of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toward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ATI-</w:t>
      </w:r>
      <w:proofErr w:type="spellStart"/>
      <w:r>
        <w:t>like</w:t>
      </w:r>
      <w:proofErr w:type="spellEnd"/>
      <w:r>
        <w:t xml:space="preserve"> </w:t>
      </w:r>
      <w:proofErr w:type="spellStart"/>
      <w:r>
        <w:t>phenotype</w:t>
      </w:r>
      <w:proofErr w:type="spellEnd"/>
      <w:r>
        <w:t xml:space="preserve"> </w:t>
      </w:r>
      <w:proofErr w:type="spellStart"/>
      <w:r w:rsidRPr="00973F0D">
        <w:rPr>
          <w:rFonts w:cstheme="minorHAnsi"/>
        </w:rPr>
        <w:t>during</w:t>
      </w:r>
      <w:proofErr w:type="spellEnd"/>
      <w:r w:rsidRPr="00973F0D">
        <w:rPr>
          <w:rFonts w:cstheme="minorHAnsi"/>
        </w:rPr>
        <w:t xml:space="preserve"> </w:t>
      </w:r>
      <w:proofErr w:type="spellStart"/>
      <w:r w:rsidRPr="00973F0D">
        <w:rPr>
          <w:rFonts w:cstheme="minorHAnsi"/>
        </w:rPr>
        <w:t>the</w:t>
      </w:r>
      <w:proofErr w:type="spellEnd"/>
      <w:r w:rsidRPr="00973F0D">
        <w:rPr>
          <w:rFonts w:cstheme="minorHAnsi"/>
        </w:rPr>
        <w:t xml:space="preserve"> experimental </w:t>
      </w:r>
      <w:proofErr w:type="spellStart"/>
      <w:r w:rsidRPr="00973F0D">
        <w:rPr>
          <w:rFonts w:cstheme="minorHAnsi"/>
        </w:rPr>
        <w:t>period</w:t>
      </w:r>
      <w:proofErr w:type="spellEnd"/>
      <w:r w:rsidRPr="00973F0D">
        <w:rPr>
          <w:rFonts w:cstheme="minorHAnsi"/>
        </w:rPr>
        <w:t>.</w:t>
      </w:r>
    </w:p>
    <w:p w:rsidR="007A6207" w:rsidRDefault="007A6207" w:rsidP="00A620A9">
      <w:pPr>
        <w:spacing w:line="480" w:lineRule="auto"/>
        <w:jc w:val="both"/>
        <w:rPr>
          <w:rFonts w:cstheme="minorHAnsi"/>
          <w:b/>
          <w:i/>
        </w:rPr>
      </w:pPr>
      <w:r>
        <w:rPr>
          <w:rFonts w:cstheme="minorHAnsi"/>
          <w:b/>
          <w:i/>
          <w:noProof/>
          <w:lang w:val="en-GB" w:eastAsia="en-GB"/>
        </w:rPr>
        <w:drawing>
          <wp:inline distT="0" distB="0" distL="0" distR="0">
            <wp:extent cx="5400040" cy="303784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apositiva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0A9" w:rsidRDefault="00A620A9" w:rsidP="00A620A9">
      <w:pPr>
        <w:spacing w:line="480" w:lineRule="auto"/>
        <w:jc w:val="both"/>
        <w:rPr>
          <w:i/>
          <w:lang w:val="en-GB"/>
        </w:rPr>
      </w:pPr>
      <w:proofErr w:type="spellStart"/>
      <w:r w:rsidRPr="009C3DD1">
        <w:rPr>
          <w:rFonts w:cstheme="minorHAnsi"/>
          <w:b/>
          <w:i/>
        </w:rPr>
        <w:t>Supplementary</w:t>
      </w:r>
      <w:proofErr w:type="spellEnd"/>
      <w:r w:rsidRPr="009C3DD1">
        <w:rPr>
          <w:rFonts w:cstheme="minorHAnsi"/>
          <w:b/>
          <w:i/>
        </w:rPr>
        <w:t xml:space="preserve"> </w:t>
      </w:r>
      <w:r>
        <w:rPr>
          <w:b/>
          <w:bCs/>
          <w:i/>
          <w:lang w:val="en-GB"/>
        </w:rPr>
        <w:t>Figure S1.</w:t>
      </w:r>
      <w:r w:rsidRPr="0023788F">
        <w:rPr>
          <w:i/>
          <w:lang w:val="en-GB"/>
        </w:rPr>
        <w:t xml:space="preserve"> </w:t>
      </w:r>
      <w:r w:rsidRPr="006118DC">
        <w:rPr>
          <w:b/>
          <w:i/>
          <w:lang w:val="en-GB"/>
        </w:rPr>
        <w:t>ATII epithelial marker expression during co-culture conditions</w:t>
      </w:r>
      <w:r w:rsidRPr="00973F0D">
        <w:rPr>
          <w:i/>
          <w:lang w:val="en-GB"/>
        </w:rPr>
        <w:t>.</w:t>
      </w:r>
      <w:r>
        <w:rPr>
          <w:i/>
          <w:lang w:val="en-GB"/>
        </w:rPr>
        <w:t xml:space="preserve"> </w:t>
      </w:r>
      <w:r w:rsidRPr="00973F0D">
        <w:rPr>
          <w:i/>
          <w:lang w:val="en-GB"/>
        </w:rPr>
        <w:t>(A) mRNA expression of ATII-associated genes (SP-C, SP-A, SP-B and SP-D) and the ATI-associated marker Aqp-5 in ATII cells after 48 h of co-culture with control</w:t>
      </w:r>
      <w:r w:rsidR="00041D7A">
        <w:rPr>
          <w:i/>
          <w:lang w:val="en-GB"/>
        </w:rPr>
        <w:t>-</w:t>
      </w:r>
      <w:r w:rsidRPr="00973F0D">
        <w:rPr>
          <w:i/>
          <w:lang w:val="en-GB"/>
        </w:rPr>
        <w:t xml:space="preserve">AM </w:t>
      </w:r>
      <w:r w:rsidR="00DB2D07">
        <w:rPr>
          <w:i/>
          <w:lang w:val="en-GB"/>
        </w:rPr>
        <w:t>or</w:t>
      </w:r>
      <w:r w:rsidRPr="00973F0D">
        <w:rPr>
          <w:i/>
          <w:lang w:val="en-GB"/>
        </w:rPr>
        <w:t xml:space="preserve"> </w:t>
      </w:r>
      <w:r w:rsidR="00041D7A">
        <w:rPr>
          <w:i/>
          <w:lang w:val="en-GB"/>
        </w:rPr>
        <w:t>control-</w:t>
      </w:r>
      <w:r w:rsidRPr="00973F0D">
        <w:rPr>
          <w:i/>
          <w:lang w:val="en-GB"/>
        </w:rPr>
        <w:t>IM.</w:t>
      </w:r>
      <w:r>
        <w:rPr>
          <w:i/>
          <w:lang w:val="en-GB"/>
        </w:rPr>
        <w:t xml:space="preserve"> </w:t>
      </w:r>
      <w:r w:rsidRPr="00973F0D">
        <w:rPr>
          <w:i/>
          <w:lang w:val="en-GB"/>
        </w:rPr>
        <w:t xml:space="preserve">(B) mRNA expression of ATII-associated genes (SP-C, SP-A, SP-B and SP-D) and the ATI-associated marker </w:t>
      </w:r>
      <w:r w:rsidRPr="00973F0D">
        <w:rPr>
          <w:i/>
          <w:lang w:val="en-GB"/>
        </w:rPr>
        <w:lastRenderedPageBreak/>
        <w:t>Aqp-5 in ATII cells after 48 h of co-culture with BLM-AM or BLM-IM.</w:t>
      </w:r>
      <w:r>
        <w:rPr>
          <w:i/>
          <w:lang w:val="en-GB"/>
        </w:rPr>
        <w:t xml:space="preserve"> </w:t>
      </w:r>
      <w:r w:rsidRPr="00973F0D">
        <w:rPr>
          <w:i/>
          <w:lang w:val="en-GB"/>
        </w:rPr>
        <w:t>Data are expressed as mean ± SD (n = 4). *p &lt; 0.05 vs</w:t>
      </w:r>
      <w:r>
        <w:rPr>
          <w:i/>
          <w:lang w:val="en-GB"/>
        </w:rPr>
        <w:t>.</w:t>
      </w:r>
      <w:r w:rsidRPr="00973F0D">
        <w:rPr>
          <w:i/>
          <w:lang w:val="en-GB"/>
        </w:rPr>
        <w:t xml:space="preserve"> freshly isolated ATII cells.</w:t>
      </w:r>
    </w:p>
    <w:p w:rsidR="00DB2D07" w:rsidRDefault="00DB2D07" w:rsidP="00DB2D07">
      <w:pPr>
        <w:spacing w:line="480" w:lineRule="auto"/>
        <w:jc w:val="both"/>
      </w:pPr>
      <w:r>
        <w:t xml:space="preserve">For fibroblast </w:t>
      </w:r>
      <w:proofErr w:type="spellStart"/>
      <w:r>
        <w:t>characterization</w:t>
      </w:r>
      <w:proofErr w:type="spellEnd"/>
      <w:r>
        <w:t xml:space="preserve">, α-SMA </w:t>
      </w:r>
      <w:proofErr w:type="spellStart"/>
      <w:r>
        <w:t>immunofluorescence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in </w:t>
      </w:r>
      <w:proofErr w:type="spellStart"/>
      <w:r>
        <w:t>explant-derived</w:t>
      </w:r>
      <w:proofErr w:type="spellEnd"/>
      <w:r>
        <w:t xml:space="preserve"> fibroblast cultures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passage</w:t>
      </w:r>
      <w:proofErr w:type="spellEnd"/>
      <w:r>
        <w:t xml:space="preserve"> 3. </w:t>
      </w:r>
      <w:proofErr w:type="spellStart"/>
      <w:r>
        <w:t>Nuclei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counterstained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DAPI.</w:t>
      </w:r>
    </w:p>
    <w:p w:rsidR="007A6207" w:rsidRDefault="007A6207" w:rsidP="00B460CB">
      <w:pPr>
        <w:spacing w:line="480" w:lineRule="auto"/>
        <w:jc w:val="both"/>
        <w:rPr>
          <w:b/>
          <w:bCs/>
          <w:i/>
          <w:lang w:val="en-GB"/>
        </w:rPr>
      </w:pPr>
      <w:r>
        <w:rPr>
          <w:b/>
          <w:bCs/>
          <w:i/>
          <w:noProof/>
          <w:lang w:val="en-GB" w:eastAsia="en-GB"/>
        </w:rPr>
        <w:drawing>
          <wp:inline distT="0" distB="0" distL="0" distR="0">
            <wp:extent cx="5400040" cy="303784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apositiva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0CB" w:rsidRPr="00B460CB" w:rsidRDefault="00B460CB" w:rsidP="00B460CB">
      <w:pPr>
        <w:spacing w:line="480" w:lineRule="auto"/>
        <w:jc w:val="both"/>
        <w:rPr>
          <w:bCs/>
          <w:i/>
          <w:lang w:val="en-GB"/>
        </w:rPr>
      </w:pPr>
      <w:r w:rsidRPr="00B460CB">
        <w:rPr>
          <w:b/>
          <w:bCs/>
          <w:i/>
          <w:lang w:val="en-GB"/>
        </w:rPr>
        <w:t>Supplementary Figure S2. Characterization of explant-derived fibroblast cultures.</w:t>
      </w:r>
      <w:r>
        <w:rPr>
          <w:b/>
          <w:bCs/>
          <w:i/>
          <w:lang w:val="en-GB"/>
        </w:rPr>
        <w:t xml:space="preserve"> </w:t>
      </w:r>
      <w:r w:rsidRPr="00B460CB">
        <w:rPr>
          <w:bCs/>
          <w:i/>
          <w:lang w:val="en-GB"/>
        </w:rPr>
        <w:t>(A–B) Representative immunofluorescence images of α-SMA (green) and nuclei (blue, DAPI) in fibroblast cultures isolated from control (A) or BLM-treated animals (B) after 48 h of culture.</w:t>
      </w:r>
      <w:r>
        <w:rPr>
          <w:bCs/>
          <w:i/>
          <w:lang w:val="en-GB"/>
        </w:rPr>
        <w:t xml:space="preserve"> </w:t>
      </w:r>
      <w:r w:rsidRPr="00B460CB">
        <w:rPr>
          <w:bCs/>
          <w:i/>
          <w:lang w:val="en-GB"/>
        </w:rPr>
        <w:t>(C) mRNA expression of fibroblast/</w:t>
      </w:r>
      <w:proofErr w:type="spellStart"/>
      <w:r w:rsidRPr="00B460CB">
        <w:rPr>
          <w:bCs/>
          <w:i/>
          <w:lang w:val="en-GB"/>
        </w:rPr>
        <w:t>myofibroblast</w:t>
      </w:r>
      <w:proofErr w:type="spellEnd"/>
      <w:r w:rsidRPr="00B460CB">
        <w:rPr>
          <w:bCs/>
          <w:i/>
          <w:lang w:val="en-GB"/>
        </w:rPr>
        <w:t>-associated genes (α-SMA, TGF-β, collagen I, collagen III, FN1 and Ccn2/CTGF) in fibroblast cultures isolated from control or BLM-treated animals after 48 h of culture. Data are expressed as mean ± SD (n = 4). *p &lt; 0.05 vs. control fibroblasts.</w:t>
      </w:r>
    </w:p>
    <w:p w:rsidR="006118DC" w:rsidRPr="00DA70E1" w:rsidRDefault="006118DC" w:rsidP="006118DC">
      <w:pPr>
        <w:spacing w:line="480" w:lineRule="auto"/>
        <w:jc w:val="both"/>
        <w:rPr>
          <w:rFonts w:cstheme="minorHAnsi"/>
          <w:i/>
        </w:rPr>
      </w:pPr>
      <w:proofErr w:type="spellStart"/>
      <w:r w:rsidRPr="006118DC">
        <w:rPr>
          <w:rFonts w:cstheme="minorHAnsi"/>
          <w:b/>
          <w:i/>
        </w:rPr>
        <w:t>Supplementary</w:t>
      </w:r>
      <w:proofErr w:type="spellEnd"/>
      <w:r w:rsidRPr="006118DC">
        <w:rPr>
          <w:rFonts w:cstheme="minorHAnsi"/>
          <w:b/>
          <w:i/>
        </w:rPr>
        <w:t xml:space="preserve"> </w:t>
      </w:r>
      <w:proofErr w:type="spellStart"/>
      <w:r w:rsidRPr="006118DC">
        <w:rPr>
          <w:rFonts w:cstheme="minorHAnsi"/>
          <w:b/>
          <w:i/>
        </w:rPr>
        <w:t>Table</w:t>
      </w:r>
      <w:proofErr w:type="spellEnd"/>
      <w:r w:rsidRPr="006118DC">
        <w:rPr>
          <w:rFonts w:cstheme="minorHAnsi"/>
          <w:b/>
          <w:i/>
        </w:rPr>
        <w:t xml:space="preserve"> S1.</w:t>
      </w:r>
      <w:r w:rsidRPr="006118DC">
        <w:rPr>
          <w:rFonts w:cstheme="minorHAnsi"/>
          <w:i/>
        </w:rPr>
        <w:t xml:space="preserve"> </w:t>
      </w:r>
      <w:r>
        <w:t xml:space="preserve">Primer </w:t>
      </w:r>
      <w:proofErr w:type="spellStart"/>
      <w:r>
        <w:t>sequences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supplementary</w:t>
      </w:r>
      <w:proofErr w:type="spellEnd"/>
      <w:r>
        <w:t xml:space="preserve"> </w:t>
      </w:r>
      <w:proofErr w:type="spellStart"/>
      <w:r>
        <w:t>characterization</w:t>
      </w:r>
      <w:proofErr w:type="spellEnd"/>
      <w:r>
        <w:t xml:space="preserve"> of ATII cells </w:t>
      </w:r>
      <w:proofErr w:type="spellStart"/>
      <w:r>
        <w:t>and</w:t>
      </w:r>
      <w:proofErr w:type="spellEnd"/>
      <w:r>
        <w:t xml:space="preserve"> fibroblast cultures.</w:t>
      </w:r>
    </w:p>
    <w:tbl>
      <w:tblPr>
        <w:tblStyle w:val="Tablaconcuadrcula"/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3515"/>
      </w:tblGrid>
      <w:tr w:rsidR="0023788F" w:rsidRPr="006A7069" w:rsidTr="001D7A33">
        <w:trPr>
          <w:trHeight w:val="460"/>
          <w:jc w:val="center"/>
        </w:trPr>
        <w:tc>
          <w:tcPr>
            <w:tcW w:w="240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Primers</w:t>
            </w:r>
          </w:p>
        </w:tc>
        <w:tc>
          <w:tcPr>
            <w:tcW w:w="3686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351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Reverse</w:t>
            </w:r>
          </w:p>
        </w:tc>
      </w:tr>
      <w:tr w:rsidR="009C3DD1" w:rsidRPr="006A7069" w:rsidTr="001D7A33">
        <w:trPr>
          <w:trHeight w:val="460"/>
          <w:jc w:val="center"/>
        </w:trPr>
        <w:tc>
          <w:tcPr>
            <w:tcW w:w="2405" w:type="dxa"/>
          </w:tcPr>
          <w:p w:rsidR="009C3DD1" w:rsidRPr="006A7069" w:rsidRDefault="009C3DD1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SP-A</w:t>
            </w:r>
          </w:p>
          <w:p w:rsidR="009C3DD1" w:rsidRPr="006A7069" w:rsidRDefault="009C3DD1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686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</w:t>
            </w:r>
            <w:r w:rsidR="00DB2D07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’-</w:t>
            </w:r>
            <w:r w:rsidR="003C7ABD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CCTGCAGGCTCTGTATGTGG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  <w:tc>
          <w:tcPr>
            <w:tcW w:w="3515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</w:t>
            </w:r>
            <w:r w:rsidR="003C7ABD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CCCCAGCACCATCTGGTATC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</w:tr>
      <w:tr w:rsidR="009C3DD1" w:rsidRPr="006A7069" w:rsidTr="001D7A33">
        <w:trPr>
          <w:trHeight w:val="460"/>
          <w:jc w:val="center"/>
        </w:trPr>
        <w:tc>
          <w:tcPr>
            <w:tcW w:w="2405" w:type="dxa"/>
          </w:tcPr>
          <w:p w:rsidR="009C3DD1" w:rsidRPr="006A7069" w:rsidRDefault="009C3DD1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lastRenderedPageBreak/>
              <w:t>SP-B</w:t>
            </w:r>
          </w:p>
          <w:p w:rsidR="009C3DD1" w:rsidRPr="006A7069" w:rsidRDefault="009C3DD1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686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</w:t>
            </w:r>
            <w:r w:rsidR="00DB2D07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’-</w:t>
            </w:r>
            <w:r w:rsidR="003C7ABD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TACCCCTGGTGGTGGGTG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  <w:tc>
          <w:tcPr>
            <w:tcW w:w="3515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</w:t>
            </w:r>
            <w:r w:rsidR="003C7ABD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ACTCAGTGTCTTGCAGTGGC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</w:tr>
      <w:tr w:rsidR="009C3DD1" w:rsidRPr="006A7069" w:rsidTr="001D7A33">
        <w:trPr>
          <w:trHeight w:val="460"/>
          <w:jc w:val="center"/>
        </w:trPr>
        <w:tc>
          <w:tcPr>
            <w:tcW w:w="2405" w:type="dxa"/>
          </w:tcPr>
          <w:p w:rsidR="009C3DD1" w:rsidRPr="006A7069" w:rsidRDefault="009C3DD1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SP-C</w:t>
            </w:r>
          </w:p>
        </w:tc>
        <w:tc>
          <w:tcPr>
            <w:tcW w:w="3686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</w:t>
            </w:r>
            <w:r w:rsidR="003C7ABD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GAAACTCAGAAACGCCTCGC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  <w:tc>
          <w:tcPr>
            <w:tcW w:w="3515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</w:t>
            </w:r>
            <w:r w:rsidR="003C7ABD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GGCTTATAGGCGGTCAGGAG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</w:tr>
      <w:tr w:rsidR="009C3DD1" w:rsidRPr="006A7069" w:rsidTr="001D7A33">
        <w:trPr>
          <w:trHeight w:val="460"/>
          <w:jc w:val="center"/>
        </w:trPr>
        <w:tc>
          <w:tcPr>
            <w:tcW w:w="2405" w:type="dxa"/>
          </w:tcPr>
          <w:p w:rsidR="009C3DD1" w:rsidRPr="006A7069" w:rsidRDefault="009C3DD1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SP-D</w:t>
            </w:r>
          </w:p>
        </w:tc>
        <w:tc>
          <w:tcPr>
            <w:tcW w:w="3686" w:type="dxa"/>
          </w:tcPr>
          <w:p w:rsidR="009C3DD1" w:rsidRPr="006A7069" w:rsidRDefault="006A7069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</w:t>
            </w:r>
            <w:r w:rsidR="00DB2D07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’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</w:t>
            </w:r>
            <w:r w:rsidR="00A42E0F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CTTGGGGCCACCAGGAAG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  <w:tc>
          <w:tcPr>
            <w:tcW w:w="3515" w:type="dxa"/>
          </w:tcPr>
          <w:p w:rsidR="009C3DD1" w:rsidRPr="006A7069" w:rsidRDefault="006A7069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</w:t>
            </w:r>
            <w:r w:rsidR="00A42E0F"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TCTCTGCGAGAGGGTCTTCA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-3’</w:t>
            </w:r>
          </w:p>
        </w:tc>
      </w:tr>
      <w:tr w:rsidR="009C3DD1" w:rsidRPr="006A7069" w:rsidTr="001D7A33">
        <w:trPr>
          <w:trHeight w:val="460"/>
          <w:jc w:val="center"/>
        </w:trPr>
        <w:tc>
          <w:tcPr>
            <w:tcW w:w="2405" w:type="dxa"/>
          </w:tcPr>
          <w:p w:rsidR="009C3DD1" w:rsidRPr="006A7069" w:rsidRDefault="00A42E0F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Aqp</w:t>
            </w:r>
            <w:r w:rsidR="009C3DD1"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3686" w:type="dxa"/>
          </w:tcPr>
          <w:p w:rsidR="009C3DD1" w:rsidRPr="006A7069" w:rsidRDefault="006A7069" w:rsidP="006A706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5</w:t>
            </w:r>
            <w:r w:rsidR="00DB2D07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’-</w:t>
            </w: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GGGGATCTACTTCACCGGCT-3’</w:t>
            </w:r>
          </w:p>
        </w:tc>
        <w:tc>
          <w:tcPr>
            <w:tcW w:w="3515" w:type="dxa"/>
          </w:tcPr>
          <w:p w:rsidR="009C3DD1" w:rsidRPr="006A7069" w:rsidRDefault="006A7069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5’-CAGCATGGCCCCCACAATA-3’</w:t>
            </w:r>
          </w:p>
        </w:tc>
      </w:tr>
      <w:tr w:rsidR="0023788F" w:rsidRPr="006A7069" w:rsidTr="001D7A33">
        <w:trPr>
          <w:trHeight w:val="460"/>
          <w:jc w:val="center"/>
        </w:trPr>
        <w:tc>
          <w:tcPr>
            <w:tcW w:w="240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TGF-β</w:t>
            </w: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</w:p>
        </w:tc>
        <w:tc>
          <w:tcPr>
            <w:tcW w:w="3686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5’-TGAGTGGCTGTCTTTTGACG-3’</w:t>
            </w:r>
          </w:p>
        </w:tc>
        <w:tc>
          <w:tcPr>
            <w:tcW w:w="3515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5’-TGGGACTGATCCCATTGATT-3’</w:t>
            </w:r>
          </w:p>
        </w:tc>
      </w:tr>
      <w:tr w:rsidR="0023788F" w:rsidRPr="006A7069" w:rsidTr="001D7A33">
        <w:trPr>
          <w:trHeight w:val="460"/>
          <w:jc w:val="center"/>
        </w:trPr>
        <w:tc>
          <w:tcPr>
            <w:tcW w:w="2405" w:type="dxa"/>
          </w:tcPr>
          <w:p w:rsidR="0023788F" w:rsidRPr="006A7069" w:rsidRDefault="00A620A9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α-SMA</w:t>
            </w:r>
          </w:p>
        </w:tc>
        <w:tc>
          <w:tcPr>
            <w:tcW w:w="3686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5’-TGTGCTGGACTCTGGAGATG-3’</w:t>
            </w:r>
          </w:p>
        </w:tc>
        <w:tc>
          <w:tcPr>
            <w:tcW w:w="3515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5’-GAAGGAATAGCCACGCTCAG-3’</w:t>
            </w:r>
          </w:p>
        </w:tc>
      </w:tr>
      <w:tr w:rsidR="0023788F" w:rsidRPr="006A7069" w:rsidTr="001D7A33">
        <w:trPr>
          <w:trHeight w:val="460"/>
          <w:jc w:val="center"/>
        </w:trPr>
        <w:tc>
          <w:tcPr>
            <w:tcW w:w="240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Collagen I</w:t>
            </w:r>
          </w:p>
        </w:tc>
        <w:tc>
          <w:tcPr>
            <w:tcW w:w="3686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5’-AATGGTGCTCCTGGTATTGC-3’</w:t>
            </w:r>
          </w:p>
        </w:tc>
        <w:tc>
          <w:tcPr>
            <w:tcW w:w="3515" w:type="dxa"/>
          </w:tcPr>
          <w:p w:rsidR="0023788F" w:rsidRPr="006A7069" w:rsidRDefault="00DB2D07" w:rsidP="001D7A33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</w:t>
            </w:r>
            <w:r w:rsidR="0023788F"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GGTTCACCACTGTTGCCTTT-3’</w:t>
            </w:r>
          </w:p>
        </w:tc>
      </w:tr>
      <w:tr w:rsidR="0023788F" w:rsidRPr="006A7069" w:rsidTr="001D7A33">
        <w:trPr>
          <w:trHeight w:val="460"/>
          <w:jc w:val="center"/>
        </w:trPr>
        <w:tc>
          <w:tcPr>
            <w:tcW w:w="240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Collagen III</w:t>
            </w: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</w:p>
        </w:tc>
        <w:tc>
          <w:tcPr>
            <w:tcW w:w="3686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5’-GTCCACGAGGTGACAAAGGT-3’</w:t>
            </w:r>
          </w:p>
        </w:tc>
        <w:tc>
          <w:tcPr>
            <w:tcW w:w="3515" w:type="dxa"/>
          </w:tcPr>
          <w:p w:rsidR="0023788F" w:rsidRPr="006A7069" w:rsidRDefault="0023788F" w:rsidP="00DB2D07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5’-CATCTTTTCCAGGAGGTCCA-3’</w:t>
            </w:r>
          </w:p>
        </w:tc>
      </w:tr>
      <w:tr w:rsidR="001D7A33" w:rsidRPr="006A7069" w:rsidTr="001D7A33">
        <w:trPr>
          <w:trHeight w:val="460"/>
          <w:jc w:val="center"/>
        </w:trPr>
        <w:tc>
          <w:tcPr>
            <w:tcW w:w="2405" w:type="dxa"/>
          </w:tcPr>
          <w:p w:rsidR="001D7A33" w:rsidRPr="006A7069" w:rsidRDefault="001D7A33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FN1</w:t>
            </w:r>
          </w:p>
        </w:tc>
        <w:tc>
          <w:tcPr>
            <w:tcW w:w="3686" w:type="dxa"/>
          </w:tcPr>
          <w:p w:rsidR="001D7A33" w:rsidRPr="006A7069" w:rsidRDefault="00DB2D07" w:rsidP="00DB2D0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5’-</w:t>
            </w:r>
            <w:r w:rsidR="001D7A33" w:rsidRPr="006A7069">
              <w:rPr>
                <w:rFonts w:asciiTheme="minorHAnsi" w:hAnsiTheme="minorHAnsi" w:cstheme="minorHAnsi"/>
                <w:noProof/>
                <w:sz w:val="22"/>
                <w:szCs w:val="22"/>
              </w:rPr>
              <w:t>CGAGGTGACAGAGACCACAA-3’</w:t>
            </w:r>
          </w:p>
        </w:tc>
        <w:tc>
          <w:tcPr>
            <w:tcW w:w="3515" w:type="dxa"/>
          </w:tcPr>
          <w:p w:rsidR="001D7A33" w:rsidRPr="006A7069" w:rsidRDefault="00DB2D07" w:rsidP="00DB2D0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5’-</w:t>
            </w:r>
            <w:r w:rsidR="001D7A33" w:rsidRPr="006A7069">
              <w:rPr>
                <w:rFonts w:asciiTheme="minorHAnsi" w:hAnsiTheme="minorHAnsi" w:cstheme="minorHAnsi"/>
                <w:noProof/>
                <w:sz w:val="22"/>
                <w:szCs w:val="22"/>
              </w:rPr>
              <w:t>CTGGAGTCAAGCCAGACACA-3’</w:t>
            </w:r>
          </w:p>
        </w:tc>
      </w:tr>
      <w:tr w:rsidR="001D7A33" w:rsidRPr="006A7069" w:rsidTr="001D7A33">
        <w:trPr>
          <w:trHeight w:val="460"/>
          <w:jc w:val="center"/>
        </w:trPr>
        <w:tc>
          <w:tcPr>
            <w:tcW w:w="2405" w:type="dxa"/>
          </w:tcPr>
          <w:p w:rsidR="001D7A33" w:rsidRPr="006A7069" w:rsidRDefault="001D7A33" w:rsidP="001D7A3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Ccn2</w:t>
            </w:r>
            <w:r w:rsidR="009065E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/CTGF</w:t>
            </w:r>
            <w:bookmarkStart w:id="0" w:name="_GoBack"/>
            <w:bookmarkEnd w:id="0"/>
          </w:p>
        </w:tc>
        <w:tc>
          <w:tcPr>
            <w:tcW w:w="3686" w:type="dxa"/>
          </w:tcPr>
          <w:p w:rsidR="001D7A33" w:rsidRPr="006A7069" w:rsidRDefault="001D7A33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  <w:shd w:val="clear" w:color="auto" w:fill="FFFFFF"/>
              </w:rPr>
              <w:t>5’-ACTGTTGGCGAACAAATGGC-3’</w:t>
            </w:r>
          </w:p>
        </w:tc>
        <w:tc>
          <w:tcPr>
            <w:tcW w:w="3515" w:type="dxa"/>
          </w:tcPr>
          <w:p w:rsidR="001D7A33" w:rsidRPr="006A7069" w:rsidRDefault="001D7A33" w:rsidP="001D7A33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5’-CTGCCTCCCAAACCAGTCAT-3’</w:t>
            </w:r>
          </w:p>
        </w:tc>
      </w:tr>
      <w:tr w:rsidR="0023788F" w:rsidRPr="006A7069" w:rsidTr="001D7A33">
        <w:trPr>
          <w:trHeight w:val="460"/>
          <w:jc w:val="center"/>
        </w:trPr>
        <w:tc>
          <w:tcPr>
            <w:tcW w:w="240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GAPDH</w:t>
            </w:r>
            <w:r w:rsidRPr="006A706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</w:p>
        </w:tc>
        <w:tc>
          <w:tcPr>
            <w:tcW w:w="3686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5’-CTGTGTCTTTCCGCTGTTTTC-3’</w:t>
            </w:r>
          </w:p>
        </w:tc>
        <w:tc>
          <w:tcPr>
            <w:tcW w:w="3515" w:type="dxa"/>
          </w:tcPr>
          <w:p w:rsidR="0023788F" w:rsidRPr="006A7069" w:rsidRDefault="0023788F" w:rsidP="001D7A33">
            <w:pPr>
              <w:spacing w:after="16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A70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5’-TGTGCTGTGCTTATGGTCTCA-3’</w:t>
            </w:r>
          </w:p>
        </w:tc>
      </w:tr>
    </w:tbl>
    <w:p w:rsidR="001D7A33" w:rsidRDefault="001D7A33">
      <w:pPr>
        <w:rPr>
          <w:rStyle w:val="Textoennegrita"/>
          <w:rFonts w:ascii="Arial" w:hAnsi="Arial" w:cs="Arial"/>
        </w:rPr>
      </w:pPr>
    </w:p>
    <w:p w:rsidR="000A274D" w:rsidRDefault="000A274D"/>
    <w:tbl>
      <w:tblPr>
        <w:tblW w:w="21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00"/>
        <w:gridCol w:w="2400"/>
        <w:gridCol w:w="2400"/>
        <w:gridCol w:w="2400"/>
        <w:gridCol w:w="2400"/>
        <w:gridCol w:w="2400"/>
      </w:tblGrid>
      <w:tr w:rsidR="000A274D" w:rsidRPr="000A274D" w:rsidTr="001D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</w:tr>
      <w:tr w:rsidR="000A274D" w:rsidRPr="000A274D" w:rsidTr="001D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A274D" w:rsidRPr="000A274D" w:rsidRDefault="000A274D" w:rsidP="000A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:rsidR="000A274D" w:rsidRDefault="000A274D"/>
    <w:sectPr w:rsidR="000A27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8BF"/>
    <w:rsid w:val="00041D7A"/>
    <w:rsid w:val="000A274D"/>
    <w:rsid w:val="001D7A33"/>
    <w:rsid w:val="0023788F"/>
    <w:rsid w:val="003C7ABD"/>
    <w:rsid w:val="00567A86"/>
    <w:rsid w:val="006118DC"/>
    <w:rsid w:val="006A7069"/>
    <w:rsid w:val="007A6207"/>
    <w:rsid w:val="008F5EA3"/>
    <w:rsid w:val="009065E4"/>
    <w:rsid w:val="00963081"/>
    <w:rsid w:val="00973F0D"/>
    <w:rsid w:val="009974FA"/>
    <w:rsid w:val="009C3DD1"/>
    <w:rsid w:val="00A42E0F"/>
    <w:rsid w:val="00A620A9"/>
    <w:rsid w:val="00A81F79"/>
    <w:rsid w:val="00AF58BF"/>
    <w:rsid w:val="00AF7A19"/>
    <w:rsid w:val="00B460CB"/>
    <w:rsid w:val="00B66614"/>
    <w:rsid w:val="00B815C9"/>
    <w:rsid w:val="00BA3DD3"/>
    <w:rsid w:val="00DA70E1"/>
    <w:rsid w:val="00D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56D44"/>
  <w15:chartTrackingRefBased/>
  <w15:docId w15:val="{B70B7901-A1B7-45D8-A318-FFCCFCE2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378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A274D"/>
    <w:rPr>
      <w:b/>
      <w:bCs/>
    </w:rPr>
  </w:style>
  <w:style w:type="character" w:styleId="nfasis">
    <w:name w:val="Emphasis"/>
    <w:basedOn w:val="Fuentedeprrafopredeter"/>
    <w:uiPriority w:val="20"/>
    <w:qFormat/>
    <w:rsid w:val="000A274D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7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7A33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8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Serrano Mollar</dc:creator>
  <cp:keywords/>
  <dc:description/>
  <cp:lastModifiedBy>Anna Serrano Mollar</cp:lastModifiedBy>
  <cp:revision>5</cp:revision>
  <dcterms:created xsi:type="dcterms:W3CDTF">2026-05-27T12:33:00Z</dcterms:created>
  <dcterms:modified xsi:type="dcterms:W3CDTF">2026-05-27T13:57:00Z</dcterms:modified>
</cp:coreProperties>
</file>