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17320" w14:textId="7EFF6633" w:rsidR="00073995" w:rsidRPr="00762CEB" w:rsidRDefault="0003753A" w:rsidP="00073995">
      <w:pPr>
        <w:pStyle w:val="Title"/>
        <w:rPr>
          <w:color w:val="000000" w:themeColor="text1"/>
        </w:rPr>
      </w:pPr>
      <w:r w:rsidRPr="00762CEB">
        <w:rPr>
          <w:color w:val="000000" w:themeColor="text1"/>
        </w:rPr>
        <w:t>Additional file 1</w:t>
      </w:r>
    </w:p>
    <w:p w14:paraId="25E56A3B" w14:textId="6D291E7A" w:rsidR="00073995" w:rsidRPr="00762CEB" w:rsidRDefault="00073995" w:rsidP="00073995">
      <w:pPr>
        <w:spacing w:line="480" w:lineRule="auto"/>
        <w:rPr>
          <w:b/>
          <w:color w:val="000000" w:themeColor="text1"/>
        </w:rPr>
      </w:pPr>
    </w:p>
    <w:p w14:paraId="410D1376" w14:textId="77777777" w:rsidR="00073995" w:rsidRPr="00762CEB" w:rsidRDefault="00073995" w:rsidP="00054EE8">
      <w:pPr>
        <w:pStyle w:val="Heading1"/>
        <w:rPr>
          <w:color w:val="000000" w:themeColor="text1"/>
        </w:rPr>
      </w:pPr>
      <w:r w:rsidRPr="00762CEB">
        <w:rPr>
          <w:color w:val="000000" w:themeColor="text1"/>
        </w:rPr>
        <w:t>Confidence Guides Spontaneous Cognitive Offloading</w:t>
      </w:r>
    </w:p>
    <w:p w14:paraId="2DB06BD0" w14:textId="77777777" w:rsidR="00073995" w:rsidRPr="00762CEB" w:rsidRDefault="00073995" w:rsidP="00073995">
      <w:pPr>
        <w:spacing w:line="480" w:lineRule="auto"/>
        <w:jc w:val="center"/>
        <w:rPr>
          <w:color w:val="000000" w:themeColor="text1"/>
        </w:rPr>
      </w:pPr>
    </w:p>
    <w:p w14:paraId="6424CB26" w14:textId="77777777" w:rsidR="00073995" w:rsidRPr="00762CEB" w:rsidRDefault="00073995" w:rsidP="00054EE8">
      <w:pPr>
        <w:spacing w:line="480" w:lineRule="auto"/>
        <w:rPr>
          <w:color w:val="000000" w:themeColor="text1"/>
        </w:rPr>
      </w:pPr>
      <w:r w:rsidRPr="00762CEB">
        <w:rPr>
          <w:color w:val="000000" w:themeColor="text1"/>
          <w:sz w:val="24"/>
          <w:szCs w:val="24"/>
        </w:rPr>
        <w:t>Annika Boldt</w:t>
      </w:r>
      <w:r w:rsidRPr="00762CEB">
        <w:rPr>
          <w:color w:val="000000" w:themeColor="text1"/>
          <w:vertAlign w:val="superscript"/>
        </w:rPr>
        <w:t>1</w:t>
      </w:r>
      <w:r w:rsidRPr="00762CEB">
        <w:rPr>
          <w:color w:val="000000" w:themeColor="text1"/>
        </w:rPr>
        <w:t xml:space="preserve"> </w:t>
      </w:r>
      <w:r w:rsidRPr="00762CEB">
        <w:rPr>
          <w:color w:val="000000" w:themeColor="text1"/>
          <w:sz w:val="24"/>
          <w:szCs w:val="24"/>
        </w:rPr>
        <w:t>&amp; Sam J Gilbert</w:t>
      </w:r>
      <w:r w:rsidRPr="00762CEB">
        <w:rPr>
          <w:color w:val="000000" w:themeColor="text1"/>
          <w:vertAlign w:val="superscript"/>
        </w:rPr>
        <w:t>1</w:t>
      </w:r>
    </w:p>
    <w:p w14:paraId="729260AB" w14:textId="77777777" w:rsidR="00073995" w:rsidRPr="00762CEB" w:rsidRDefault="00073995" w:rsidP="00073995">
      <w:pPr>
        <w:spacing w:line="480" w:lineRule="auto"/>
        <w:rPr>
          <w:color w:val="000000" w:themeColor="text1"/>
        </w:rPr>
      </w:pPr>
      <w:r w:rsidRPr="00762CEB">
        <w:rPr>
          <w:color w:val="000000" w:themeColor="text1"/>
          <w:vertAlign w:val="superscript"/>
        </w:rPr>
        <w:t>1</w:t>
      </w:r>
      <w:r w:rsidRPr="00762CEB">
        <w:rPr>
          <w:color w:val="000000" w:themeColor="text1"/>
        </w:rPr>
        <w:t>Institute of Cognitive Neuroscience, University College London, UK</w:t>
      </w:r>
    </w:p>
    <w:p w14:paraId="6E2EC25F" w14:textId="3D840104" w:rsidR="00073995" w:rsidRPr="00762CEB" w:rsidRDefault="00073995" w:rsidP="00054EE8">
      <w:pPr>
        <w:pStyle w:val="ColorfulList-Accent11"/>
        <w:spacing w:line="480" w:lineRule="auto"/>
        <w:ind w:left="0"/>
        <w:rPr>
          <w:color w:val="000000" w:themeColor="text1"/>
        </w:rPr>
      </w:pPr>
    </w:p>
    <w:p w14:paraId="0C27D098" w14:textId="77777777" w:rsidR="00073995" w:rsidRPr="00762CEB" w:rsidRDefault="00073995" w:rsidP="00073995">
      <w:pPr>
        <w:pStyle w:val="ColorfulList-Accent11"/>
        <w:spacing w:line="480" w:lineRule="auto"/>
        <w:ind w:left="0" w:firstLine="720"/>
        <w:rPr>
          <w:color w:val="000000" w:themeColor="text1"/>
        </w:rPr>
      </w:pPr>
    </w:p>
    <w:p w14:paraId="63482649" w14:textId="6E240656" w:rsidR="00073995" w:rsidRPr="00762CEB" w:rsidRDefault="00073995" w:rsidP="00073995">
      <w:pPr>
        <w:spacing w:line="480" w:lineRule="auto"/>
        <w:rPr>
          <w:color w:val="000000" w:themeColor="text1"/>
        </w:rPr>
      </w:pPr>
      <w:r w:rsidRPr="00762CEB">
        <w:rPr>
          <w:b/>
          <w:bCs/>
          <w:i/>
          <w:iCs/>
          <w:color w:val="000000" w:themeColor="text1"/>
        </w:rPr>
        <w:t>Task Instructions</w:t>
      </w:r>
    </w:p>
    <w:p w14:paraId="12E3A0D7" w14:textId="77777777" w:rsidR="00073995" w:rsidRPr="00762CEB" w:rsidRDefault="00073995" w:rsidP="00073995">
      <w:pPr>
        <w:spacing w:line="480" w:lineRule="auto"/>
        <w:rPr>
          <w:i/>
          <w:iCs/>
          <w:color w:val="000000" w:themeColor="text1"/>
        </w:rPr>
      </w:pPr>
      <w:r w:rsidRPr="00762CEB">
        <w:rPr>
          <w:iCs/>
          <w:color w:val="000000" w:themeColor="text1"/>
        </w:rPr>
        <w:t>Both groups:</w:t>
      </w:r>
      <w:bookmarkStart w:id="0" w:name="_GoBack"/>
      <w:bookmarkEnd w:id="0"/>
    </w:p>
    <w:p w14:paraId="419E01FE" w14:textId="77777777" w:rsidR="00073995" w:rsidRPr="00762CEB" w:rsidRDefault="00073995" w:rsidP="00073995">
      <w:pPr>
        <w:spacing w:line="480" w:lineRule="auto"/>
        <w:rPr>
          <w:i/>
          <w:iCs/>
          <w:color w:val="000000" w:themeColor="text1"/>
        </w:rPr>
      </w:pPr>
      <w:r w:rsidRPr="00762CEB">
        <w:rPr>
          <w:i/>
          <w:iCs/>
          <w:color w:val="000000" w:themeColor="text1"/>
        </w:rPr>
        <w:t>Now we will go on to the second half of the experiment. This will be almost the same, with one difference.</w:t>
      </w:r>
    </w:p>
    <w:p w14:paraId="65BF355A" w14:textId="77777777" w:rsidR="00073995" w:rsidRPr="00762CEB" w:rsidRDefault="00073995" w:rsidP="00073995">
      <w:pPr>
        <w:spacing w:line="480" w:lineRule="auto"/>
        <w:rPr>
          <w:i/>
          <w:iCs/>
          <w:color w:val="000000" w:themeColor="text1"/>
        </w:rPr>
      </w:pPr>
      <w:r w:rsidRPr="00762CEB">
        <w:rPr>
          <w:i/>
          <w:iCs/>
          <w:color w:val="000000" w:themeColor="text1"/>
        </w:rPr>
        <w:t xml:space="preserve">Previously, you could begin dragging the circles straight away. From now on, you will have to ‘charge’ them first. </w:t>
      </w:r>
      <w:proofErr w:type="spellStart"/>
      <w:r w:rsidRPr="00762CEB">
        <w:rPr>
          <w:i/>
          <w:iCs/>
          <w:color w:val="000000" w:themeColor="text1"/>
        </w:rPr>
        <w:t>Unactivated</w:t>
      </w:r>
      <w:proofErr w:type="spellEnd"/>
      <w:r w:rsidRPr="00762CEB">
        <w:rPr>
          <w:i/>
          <w:iCs/>
          <w:color w:val="000000" w:themeColor="text1"/>
        </w:rPr>
        <w:t xml:space="preserve"> circles will be displayed in white and in order to charge them, you will have to drag them over the battery placed in the middle of the square. Please note that you can charge the circles in any order you want.</w:t>
      </w:r>
    </w:p>
    <w:p w14:paraId="736EB3DB" w14:textId="77777777" w:rsidR="00073995" w:rsidRPr="00762CEB" w:rsidRDefault="00073995" w:rsidP="00073995">
      <w:pPr>
        <w:spacing w:line="480" w:lineRule="auto"/>
        <w:rPr>
          <w:color w:val="000000" w:themeColor="text1"/>
        </w:rPr>
      </w:pPr>
      <w:r w:rsidRPr="00762CEB">
        <w:rPr>
          <w:i/>
          <w:iCs/>
          <w:color w:val="000000" w:themeColor="text1"/>
        </w:rPr>
        <w:t>Only after all ten circles have been charged will you be able continue with the task.</w:t>
      </w:r>
    </w:p>
    <w:p w14:paraId="78F6C38E" w14:textId="77777777" w:rsidR="00073995" w:rsidRPr="00762CEB" w:rsidRDefault="00073995" w:rsidP="00073995">
      <w:pPr>
        <w:spacing w:line="480" w:lineRule="auto"/>
        <w:rPr>
          <w:color w:val="000000" w:themeColor="text1"/>
        </w:rPr>
      </w:pPr>
    </w:p>
    <w:p w14:paraId="2DB9071D" w14:textId="77777777" w:rsidR="00073995" w:rsidRPr="00762CEB" w:rsidRDefault="00073995" w:rsidP="00073995">
      <w:pPr>
        <w:spacing w:line="480" w:lineRule="auto"/>
        <w:rPr>
          <w:i/>
          <w:iCs/>
          <w:color w:val="000000" w:themeColor="text1"/>
          <w:lang w:val="en-US"/>
        </w:rPr>
      </w:pPr>
      <w:r w:rsidRPr="00762CEB">
        <w:rPr>
          <w:color w:val="000000" w:themeColor="text1"/>
        </w:rPr>
        <w:t>Only Instructed Offloading Group:</w:t>
      </w:r>
    </w:p>
    <w:p w14:paraId="2E52A5FF" w14:textId="77777777" w:rsidR="00073995" w:rsidRPr="00762CEB" w:rsidRDefault="00073995" w:rsidP="00073995">
      <w:pPr>
        <w:spacing w:line="480" w:lineRule="auto"/>
        <w:rPr>
          <w:i/>
          <w:iCs/>
          <w:color w:val="000000" w:themeColor="text1"/>
          <w:lang w:val="en-US"/>
        </w:rPr>
      </w:pPr>
      <w:r w:rsidRPr="00762CEB">
        <w:rPr>
          <w:i/>
          <w:iCs/>
          <w:color w:val="000000" w:themeColor="text1"/>
          <w:lang w:val="en-US"/>
        </w:rPr>
        <w:t>This also means that you will now be able to rearrange the circles on the screen if you like.</w:t>
      </w:r>
    </w:p>
    <w:p w14:paraId="33B705E6" w14:textId="77777777" w:rsidR="00073995" w:rsidRPr="00762CEB" w:rsidRDefault="00073995" w:rsidP="00073995">
      <w:pPr>
        <w:spacing w:line="480" w:lineRule="auto"/>
        <w:rPr>
          <w:i/>
          <w:iCs/>
          <w:color w:val="000000" w:themeColor="text1"/>
          <w:lang w:val="en-US"/>
        </w:rPr>
      </w:pPr>
      <w:r w:rsidRPr="00762CEB">
        <w:rPr>
          <w:i/>
          <w:iCs/>
          <w:color w:val="000000" w:themeColor="text1"/>
          <w:lang w:val="en-US"/>
        </w:rPr>
        <w:t>Some people find it helpful to drag the special circles near to the edge of the box to help them remember.</w:t>
      </w:r>
    </w:p>
    <w:p w14:paraId="0F6A0F5D" w14:textId="77777777" w:rsidR="00073995" w:rsidRPr="00762CEB" w:rsidRDefault="00073995" w:rsidP="00073995">
      <w:pPr>
        <w:spacing w:line="480" w:lineRule="auto"/>
        <w:rPr>
          <w:color w:val="000000" w:themeColor="text1"/>
        </w:rPr>
      </w:pPr>
      <w:r w:rsidRPr="00762CEB">
        <w:rPr>
          <w:i/>
          <w:iCs/>
          <w:color w:val="000000" w:themeColor="text1"/>
          <w:lang w:val="en-US"/>
        </w:rPr>
        <w:t>For example, if you had to remember to drag 5 to the left of the box, you could drag it near to there at the beginning, before you drag the 1. Then when you eventually got to 5, its location would remind you what to do. You should feel free to use this strategy if you like, but it's up to you.</w:t>
      </w:r>
    </w:p>
    <w:p w14:paraId="72DC2F36" w14:textId="77777777" w:rsidR="00073995" w:rsidRPr="00762CEB" w:rsidRDefault="00073995" w:rsidP="00073995">
      <w:pPr>
        <w:spacing w:line="480" w:lineRule="auto"/>
        <w:rPr>
          <w:color w:val="000000" w:themeColor="text1"/>
        </w:rPr>
      </w:pPr>
    </w:p>
    <w:p w14:paraId="040C0EF3" w14:textId="77777777" w:rsidR="00073995" w:rsidRPr="00762CEB" w:rsidRDefault="00073995" w:rsidP="00073995">
      <w:pPr>
        <w:spacing w:line="480" w:lineRule="auto"/>
        <w:rPr>
          <w:i/>
          <w:iCs/>
          <w:color w:val="000000" w:themeColor="text1"/>
        </w:rPr>
      </w:pPr>
      <w:r w:rsidRPr="00762CEB">
        <w:rPr>
          <w:color w:val="000000" w:themeColor="text1"/>
        </w:rPr>
        <w:t>Both Groups after completing ‘battery’ practice block:</w:t>
      </w:r>
    </w:p>
    <w:p w14:paraId="5DA63C25" w14:textId="77777777" w:rsidR="00073995" w:rsidRPr="00762CEB" w:rsidRDefault="00073995" w:rsidP="00073995">
      <w:pPr>
        <w:spacing w:line="480" w:lineRule="auto"/>
        <w:rPr>
          <w:i/>
          <w:iCs/>
          <w:color w:val="000000" w:themeColor="text1"/>
        </w:rPr>
      </w:pPr>
      <w:r w:rsidRPr="00762CEB">
        <w:rPr>
          <w:i/>
          <w:iCs/>
          <w:color w:val="000000" w:themeColor="text1"/>
        </w:rPr>
        <w:t>Good work. To make things easier for you, you will from now on be able to charge the circles by just clicking on them once. The battery will therefore no longer be displayed on screen. You will still be able to move the circles around, but you don't have to.</w:t>
      </w:r>
    </w:p>
    <w:p w14:paraId="4D5E364D" w14:textId="77777777" w:rsidR="00073995" w:rsidRPr="00762CEB" w:rsidRDefault="00073995" w:rsidP="00073995">
      <w:pPr>
        <w:spacing w:line="480" w:lineRule="auto"/>
        <w:rPr>
          <w:iCs/>
          <w:color w:val="000000" w:themeColor="text1"/>
        </w:rPr>
      </w:pPr>
      <w:r w:rsidRPr="00762CEB">
        <w:rPr>
          <w:i/>
          <w:iCs/>
          <w:color w:val="000000" w:themeColor="text1"/>
        </w:rPr>
        <w:lastRenderedPageBreak/>
        <w:t>As before, you can charge the circles in whatever order you want and you will not be able to continue with the task unless all the circles have been activated.</w:t>
      </w:r>
    </w:p>
    <w:p w14:paraId="3256002A" w14:textId="468CD68C" w:rsidR="00073995" w:rsidRPr="00762CEB" w:rsidRDefault="00073995" w:rsidP="00073995">
      <w:pPr>
        <w:spacing w:line="480" w:lineRule="auto"/>
        <w:rPr>
          <w:iCs/>
          <w:color w:val="000000" w:themeColor="text1"/>
        </w:rPr>
      </w:pPr>
    </w:p>
    <w:p w14:paraId="5CC3FD02" w14:textId="01420AE7" w:rsidR="00315DB9" w:rsidRPr="00762CEB" w:rsidRDefault="00467E6C" w:rsidP="00073995">
      <w:pPr>
        <w:spacing w:line="480" w:lineRule="auto"/>
        <w:rPr>
          <w:b/>
          <w:bCs/>
          <w:i/>
          <w:color w:val="000000" w:themeColor="text1"/>
        </w:rPr>
      </w:pPr>
      <w:r w:rsidRPr="00762CEB">
        <w:rPr>
          <w:b/>
          <w:bCs/>
          <w:i/>
          <w:color w:val="000000" w:themeColor="text1"/>
        </w:rPr>
        <w:t>Bimodal offloading distributions</w:t>
      </w:r>
    </w:p>
    <w:p w14:paraId="30D595B5" w14:textId="15DCB2BA" w:rsidR="00315DB9" w:rsidRPr="00762CEB" w:rsidRDefault="00315DB9" w:rsidP="00073995">
      <w:pPr>
        <w:spacing w:line="480" w:lineRule="auto"/>
        <w:rPr>
          <w:iCs/>
          <w:color w:val="000000" w:themeColor="text1"/>
        </w:rPr>
      </w:pPr>
      <w:r w:rsidRPr="00762CEB">
        <w:rPr>
          <w:iCs/>
          <w:noProof/>
          <w:color w:val="000000" w:themeColor="text1"/>
          <w:lang w:val="en-US" w:eastAsia="en-US"/>
        </w:rPr>
        <w:drawing>
          <wp:inline distT="0" distB="0" distL="0" distR="0" wp14:anchorId="4EC13FE5" wp14:editId="35DCB48A">
            <wp:extent cx="5731510" cy="687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toff01_offloadinghis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6873875"/>
                    </a:xfrm>
                    <a:prstGeom prst="rect">
                      <a:avLst/>
                    </a:prstGeom>
                  </pic:spPr>
                </pic:pic>
              </a:graphicData>
            </a:graphic>
          </wp:inline>
        </w:drawing>
      </w:r>
    </w:p>
    <w:p w14:paraId="4AD56F97" w14:textId="50756B44" w:rsidR="00073995" w:rsidRPr="00762CEB" w:rsidRDefault="00315DB9" w:rsidP="00073995">
      <w:pPr>
        <w:spacing w:line="480" w:lineRule="auto"/>
        <w:rPr>
          <w:iCs/>
          <w:color w:val="000000" w:themeColor="text1"/>
        </w:rPr>
      </w:pPr>
      <w:r w:rsidRPr="00762CEB">
        <w:rPr>
          <w:iCs/>
          <w:color w:val="000000" w:themeColor="text1"/>
        </w:rPr>
        <w:t>Figure S1: Histogram of average offloading across participants for the Instructed (top panel) and Spontaneous (bottom panel) Offloading Groups.</w:t>
      </w:r>
    </w:p>
    <w:p w14:paraId="7BCF1C16" w14:textId="3A547482" w:rsidR="00150A7C" w:rsidRPr="00762CEB" w:rsidRDefault="00467E6C" w:rsidP="00467E6C">
      <w:pPr>
        <w:pStyle w:val="ColorfulList-Accent11"/>
        <w:spacing w:line="480" w:lineRule="auto"/>
        <w:ind w:left="0" w:firstLine="720"/>
        <w:rPr>
          <w:color w:val="000000" w:themeColor="text1"/>
        </w:rPr>
      </w:pPr>
      <w:r w:rsidRPr="00762CEB">
        <w:rPr>
          <w:color w:val="000000" w:themeColor="text1"/>
        </w:rPr>
        <w:lastRenderedPageBreak/>
        <w:t>In the main text, we report</w:t>
      </w:r>
      <w:r w:rsidR="0097284E" w:rsidRPr="00762CEB">
        <w:rPr>
          <w:color w:val="000000" w:themeColor="text1"/>
        </w:rPr>
        <w:t>ed</w:t>
      </w:r>
      <w:r w:rsidRPr="00762CEB">
        <w:rPr>
          <w:color w:val="000000" w:themeColor="text1"/>
        </w:rPr>
        <w:t xml:space="preserve"> offloading proportions significantly different from zero for both groups and significantly more offloading in the Instructed Offloading Group, using parametric tests (one- and two-sample </w:t>
      </w:r>
      <w:r w:rsidRPr="00762CEB">
        <w:rPr>
          <w:i/>
          <w:iCs/>
          <w:color w:val="000000" w:themeColor="text1"/>
        </w:rPr>
        <w:t>t</w:t>
      </w:r>
      <w:r w:rsidRPr="00762CEB">
        <w:rPr>
          <w:color w:val="000000" w:themeColor="text1"/>
        </w:rPr>
        <w:t>-tests). Here, we repeat this analysis using non-parametric alternative tests.</w:t>
      </w:r>
      <w:r w:rsidR="0097284E" w:rsidRPr="00762CEB">
        <w:rPr>
          <w:color w:val="000000" w:themeColor="text1"/>
        </w:rPr>
        <w:t xml:space="preserve"> </w:t>
      </w:r>
      <w:r w:rsidRPr="00762CEB">
        <w:rPr>
          <w:color w:val="000000" w:themeColor="text1"/>
        </w:rPr>
        <w:t xml:space="preserve">First, we used </w:t>
      </w:r>
      <w:r w:rsidR="00150A7C" w:rsidRPr="00762CEB">
        <w:rPr>
          <w:color w:val="000000" w:themeColor="text1"/>
        </w:rPr>
        <w:t>one-sample Wilcoxon signed-rank tests to determine whether both groups would show use of th</w:t>
      </w:r>
      <w:r w:rsidRPr="00762CEB">
        <w:rPr>
          <w:color w:val="000000" w:themeColor="text1"/>
        </w:rPr>
        <w:t>e offloading</w:t>
      </w:r>
      <w:r w:rsidR="00150A7C" w:rsidRPr="00762CEB">
        <w:rPr>
          <w:color w:val="000000" w:themeColor="text1"/>
        </w:rPr>
        <w:t xml:space="preserve"> strategy</w:t>
      </w:r>
      <w:r w:rsidRPr="00762CEB">
        <w:rPr>
          <w:color w:val="000000" w:themeColor="text1"/>
        </w:rPr>
        <w:t xml:space="preserve">. </w:t>
      </w:r>
      <w:r w:rsidR="00150A7C" w:rsidRPr="00762CEB">
        <w:rPr>
          <w:color w:val="000000" w:themeColor="text1"/>
        </w:rPr>
        <w:t xml:space="preserve">The Instructed Offloading Group had a median externalising proportion of 64.3%, which was reliably different from zero, </w:t>
      </w:r>
      <w:r w:rsidR="00150A7C" w:rsidRPr="00762CEB">
        <w:rPr>
          <w:i/>
          <w:iCs/>
          <w:color w:val="000000" w:themeColor="text1"/>
        </w:rPr>
        <w:t>W</w:t>
      </w:r>
      <w:r w:rsidR="00150A7C" w:rsidRPr="00762CEB">
        <w:rPr>
          <w:color w:val="000000" w:themeColor="text1"/>
        </w:rPr>
        <w:t xml:space="preserve"> = 13569.0, </w:t>
      </w:r>
      <w:r w:rsidR="00150A7C" w:rsidRPr="00762CEB">
        <w:rPr>
          <w:i/>
          <w:iCs/>
          <w:color w:val="000000" w:themeColor="text1"/>
        </w:rPr>
        <w:t>p</w:t>
      </w:r>
      <w:r w:rsidR="00150A7C" w:rsidRPr="00762CEB">
        <w:rPr>
          <w:color w:val="000000" w:themeColor="text1"/>
        </w:rPr>
        <w:t xml:space="preserve"> &lt; 0.001. </w:t>
      </w:r>
      <w:r w:rsidR="0097284E" w:rsidRPr="00762CEB">
        <w:rPr>
          <w:color w:val="000000" w:themeColor="text1"/>
        </w:rPr>
        <w:t>T</w:t>
      </w:r>
      <w:r w:rsidR="00150A7C" w:rsidRPr="00762CEB">
        <w:rPr>
          <w:color w:val="000000" w:themeColor="text1"/>
        </w:rPr>
        <w:t xml:space="preserve">he same held for the Spontaneous Offloading Group, which had a considerably lower median externalising proportion of only 10.0%, but which was still significantly different from zero, </w:t>
      </w:r>
      <w:r w:rsidR="00150A7C" w:rsidRPr="00762CEB">
        <w:rPr>
          <w:i/>
          <w:iCs/>
          <w:color w:val="000000" w:themeColor="text1"/>
        </w:rPr>
        <w:t>W</w:t>
      </w:r>
      <w:r w:rsidR="00150A7C" w:rsidRPr="00762CEB">
        <w:rPr>
          <w:color w:val="000000" w:themeColor="text1"/>
        </w:rPr>
        <w:t xml:space="preserve"> = 8785.5, </w:t>
      </w:r>
      <w:r w:rsidR="00150A7C" w:rsidRPr="00762CEB">
        <w:rPr>
          <w:i/>
          <w:iCs/>
          <w:color w:val="000000" w:themeColor="text1"/>
        </w:rPr>
        <w:t>p</w:t>
      </w:r>
      <w:r w:rsidR="00150A7C" w:rsidRPr="00762CEB">
        <w:rPr>
          <w:color w:val="000000" w:themeColor="text1"/>
        </w:rPr>
        <w:t xml:space="preserve"> &lt; 0.001. </w:t>
      </w:r>
      <w:r w:rsidRPr="00762CEB">
        <w:rPr>
          <w:color w:val="000000" w:themeColor="text1"/>
        </w:rPr>
        <w:t>Second, t</w:t>
      </w:r>
      <w:r w:rsidR="00150A7C" w:rsidRPr="00762CEB">
        <w:rPr>
          <w:color w:val="000000" w:themeColor="text1"/>
        </w:rPr>
        <w:t>he groups differed significantly in their use of reminders, as indicated by a Wilcoxon rank</w:t>
      </w:r>
      <w:r w:rsidR="003251F1" w:rsidRPr="00762CEB">
        <w:rPr>
          <w:color w:val="000000" w:themeColor="text1"/>
        </w:rPr>
        <w:t>-</w:t>
      </w:r>
      <w:r w:rsidR="00150A7C" w:rsidRPr="00762CEB">
        <w:rPr>
          <w:color w:val="000000" w:themeColor="text1"/>
        </w:rPr>
        <w:t xml:space="preserve">sum test, </w:t>
      </w:r>
      <w:r w:rsidR="00150A7C" w:rsidRPr="00762CEB">
        <w:rPr>
          <w:i/>
          <w:iCs/>
          <w:color w:val="000000" w:themeColor="text1"/>
        </w:rPr>
        <w:t>W</w:t>
      </w:r>
      <w:r w:rsidR="00150A7C" w:rsidRPr="00762CEB">
        <w:rPr>
          <w:color w:val="000000" w:themeColor="text1"/>
        </w:rPr>
        <w:t xml:space="preserve"> = 19482.0, </w:t>
      </w:r>
      <w:r w:rsidR="00150A7C" w:rsidRPr="00762CEB">
        <w:rPr>
          <w:i/>
          <w:iCs/>
          <w:color w:val="000000" w:themeColor="text1"/>
        </w:rPr>
        <w:t xml:space="preserve">p </w:t>
      </w:r>
      <w:r w:rsidR="00150A7C" w:rsidRPr="00762CEB">
        <w:rPr>
          <w:color w:val="000000" w:themeColor="text1"/>
        </w:rPr>
        <w:t xml:space="preserve">&lt; 0.01. These findings </w:t>
      </w:r>
      <w:r w:rsidRPr="00762CEB">
        <w:rPr>
          <w:color w:val="000000" w:themeColor="text1"/>
        </w:rPr>
        <w:t xml:space="preserve">therefore </w:t>
      </w:r>
      <w:r w:rsidR="0097284E" w:rsidRPr="00762CEB">
        <w:rPr>
          <w:color w:val="000000" w:themeColor="text1"/>
        </w:rPr>
        <w:t>replicate</w:t>
      </w:r>
      <w:r w:rsidRPr="00762CEB">
        <w:rPr>
          <w:color w:val="000000" w:themeColor="text1"/>
        </w:rPr>
        <w:t xml:space="preserve"> the results of the parametric tests.</w:t>
      </w:r>
    </w:p>
    <w:p w14:paraId="4E505B65" w14:textId="77777777" w:rsidR="00150A7C" w:rsidRPr="00762CEB" w:rsidRDefault="00150A7C" w:rsidP="00073995">
      <w:pPr>
        <w:spacing w:line="480" w:lineRule="auto"/>
        <w:rPr>
          <w:iCs/>
          <w:color w:val="000000" w:themeColor="text1"/>
        </w:rPr>
      </w:pPr>
    </w:p>
    <w:p w14:paraId="7871F74C" w14:textId="0E92EEB1" w:rsidR="00315DB9" w:rsidRPr="00762CEB" w:rsidRDefault="00315DB9" w:rsidP="00073995">
      <w:pPr>
        <w:spacing w:line="480" w:lineRule="auto"/>
        <w:rPr>
          <w:iCs/>
          <w:color w:val="000000" w:themeColor="text1"/>
        </w:rPr>
      </w:pPr>
    </w:p>
    <w:p w14:paraId="1379F406" w14:textId="5F45F5C6" w:rsidR="00073995" w:rsidRPr="00762CEB" w:rsidRDefault="00073995" w:rsidP="00073995">
      <w:pPr>
        <w:spacing w:line="480" w:lineRule="auto"/>
        <w:rPr>
          <w:color w:val="000000" w:themeColor="text1"/>
        </w:rPr>
      </w:pPr>
      <w:r w:rsidRPr="00762CEB">
        <w:rPr>
          <w:b/>
          <w:bCs/>
          <w:i/>
          <w:iCs/>
          <w:color w:val="000000" w:themeColor="text1"/>
        </w:rPr>
        <w:t>Correlations of the variables reported in the path analysis</w:t>
      </w:r>
    </w:p>
    <w:p w14:paraId="7926E033" w14:textId="63EAB08D" w:rsidR="00073995" w:rsidRPr="00762CEB" w:rsidRDefault="00073995" w:rsidP="00073995">
      <w:pPr>
        <w:spacing w:line="480" w:lineRule="auto"/>
        <w:rPr>
          <w:color w:val="000000" w:themeColor="text1"/>
        </w:rPr>
      </w:pPr>
      <w:r w:rsidRPr="00762CEB">
        <w:rPr>
          <w:color w:val="000000" w:themeColor="text1"/>
        </w:rPr>
        <w:t>Table S1: Correlations of the variables reported in the path analysis.</w:t>
      </w:r>
    </w:p>
    <w:tbl>
      <w:tblPr>
        <w:tblW w:w="0" w:type="auto"/>
        <w:tblInd w:w="95" w:type="dxa"/>
        <w:tblLayout w:type="fixed"/>
        <w:tblLook w:val="0000" w:firstRow="0" w:lastRow="0" w:firstColumn="0" w:lastColumn="0" w:noHBand="0" w:noVBand="0"/>
      </w:tblPr>
      <w:tblGrid>
        <w:gridCol w:w="1390"/>
        <w:gridCol w:w="1313"/>
        <w:gridCol w:w="1184"/>
        <w:gridCol w:w="1249"/>
        <w:gridCol w:w="1352"/>
        <w:gridCol w:w="1377"/>
        <w:gridCol w:w="1188"/>
      </w:tblGrid>
      <w:tr w:rsidR="00762CEB" w:rsidRPr="00762CEB" w14:paraId="1C7818EA" w14:textId="77777777" w:rsidTr="000B355A">
        <w:tc>
          <w:tcPr>
            <w:tcW w:w="1390" w:type="dxa"/>
            <w:tcBorders>
              <w:top w:val="single" w:sz="4" w:space="0" w:color="000000"/>
              <w:left w:val="single" w:sz="4" w:space="0" w:color="000000"/>
              <w:bottom w:val="single" w:sz="4" w:space="0" w:color="000000"/>
            </w:tcBorders>
            <w:shd w:val="clear" w:color="auto" w:fill="auto"/>
          </w:tcPr>
          <w:p w14:paraId="6373F764" w14:textId="77777777" w:rsidR="00073995" w:rsidRPr="00762CEB" w:rsidRDefault="00073995" w:rsidP="000B355A">
            <w:pPr>
              <w:snapToGrid w:val="0"/>
              <w:rPr>
                <w:b/>
                <w:color w:val="000000" w:themeColor="text1"/>
              </w:rPr>
            </w:pPr>
          </w:p>
        </w:tc>
        <w:tc>
          <w:tcPr>
            <w:tcW w:w="1313" w:type="dxa"/>
            <w:tcBorders>
              <w:top w:val="single" w:sz="4" w:space="0" w:color="000000"/>
              <w:left w:val="single" w:sz="4" w:space="0" w:color="000000"/>
              <w:bottom w:val="single" w:sz="4" w:space="0" w:color="000000"/>
            </w:tcBorders>
            <w:shd w:val="clear" w:color="auto" w:fill="auto"/>
          </w:tcPr>
          <w:p w14:paraId="72E6A2B3" w14:textId="77777777" w:rsidR="00073995" w:rsidRPr="00762CEB" w:rsidRDefault="00073995" w:rsidP="000B355A">
            <w:pPr>
              <w:rPr>
                <w:b/>
                <w:color w:val="000000" w:themeColor="text1"/>
              </w:rPr>
            </w:pPr>
            <w:r w:rsidRPr="00762CEB">
              <w:rPr>
                <w:b/>
                <w:color w:val="000000" w:themeColor="text1"/>
              </w:rPr>
              <w:t>Offloading Group</w:t>
            </w:r>
          </w:p>
        </w:tc>
        <w:tc>
          <w:tcPr>
            <w:tcW w:w="1184" w:type="dxa"/>
            <w:tcBorders>
              <w:top w:val="single" w:sz="4" w:space="0" w:color="000000"/>
              <w:left w:val="single" w:sz="4" w:space="0" w:color="000000"/>
              <w:bottom w:val="single" w:sz="4" w:space="0" w:color="000000"/>
            </w:tcBorders>
            <w:shd w:val="clear" w:color="auto" w:fill="auto"/>
          </w:tcPr>
          <w:p w14:paraId="14FC9209" w14:textId="77777777" w:rsidR="00073995" w:rsidRPr="00762CEB" w:rsidRDefault="00073995" w:rsidP="000B355A">
            <w:pPr>
              <w:rPr>
                <w:b/>
                <w:color w:val="000000" w:themeColor="text1"/>
              </w:rPr>
            </w:pPr>
            <w:r w:rsidRPr="00762CEB">
              <w:rPr>
                <w:b/>
                <w:color w:val="000000" w:themeColor="text1"/>
              </w:rPr>
              <w:t>Phase 1</w:t>
            </w:r>
          </w:p>
          <w:p w14:paraId="387B110D" w14:textId="77777777" w:rsidR="00073995" w:rsidRPr="00762CEB" w:rsidRDefault="00073995" w:rsidP="000B355A">
            <w:pPr>
              <w:rPr>
                <w:b/>
                <w:color w:val="000000" w:themeColor="text1"/>
              </w:rPr>
            </w:pPr>
            <w:r w:rsidRPr="00762CEB">
              <w:rPr>
                <w:b/>
                <w:color w:val="000000" w:themeColor="text1"/>
              </w:rPr>
              <w:t>Prediction</w:t>
            </w:r>
          </w:p>
        </w:tc>
        <w:tc>
          <w:tcPr>
            <w:tcW w:w="1249" w:type="dxa"/>
            <w:tcBorders>
              <w:top w:val="single" w:sz="4" w:space="0" w:color="000000"/>
              <w:left w:val="single" w:sz="4" w:space="0" w:color="000000"/>
              <w:bottom w:val="single" w:sz="4" w:space="0" w:color="000000"/>
            </w:tcBorders>
            <w:shd w:val="clear" w:color="auto" w:fill="auto"/>
          </w:tcPr>
          <w:p w14:paraId="6449F8E3" w14:textId="77777777" w:rsidR="00073995" w:rsidRPr="00762CEB" w:rsidRDefault="00073995" w:rsidP="000B355A">
            <w:pPr>
              <w:rPr>
                <w:b/>
                <w:color w:val="000000" w:themeColor="text1"/>
              </w:rPr>
            </w:pPr>
            <w:r w:rsidRPr="00762CEB">
              <w:rPr>
                <w:b/>
                <w:color w:val="000000" w:themeColor="text1"/>
              </w:rPr>
              <w:t>Phase 2</w:t>
            </w:r>
          </w:p>
          <w:p w14:paraId="04DDFC27" w14:textId="77777777" w:rsidR="00073995" w:rsidRPr="00762CEB" w:rsidRDefault="00073995" w:rsidP="000B355A">
            <w:pPr>
              <w:rPr>
                <w:b/>
                <w:color w:val="000000" w:themeColor="text1"/>
              </w:rPr>
            </w:pPr>
            <w:r w:rsidRPr="00762CEB">
              <w:rPr>
                <w:b/>
                <w:color w:val="000000" w:themeColor="text1"/>
              </w:rPr>
              <w:t>Prediction</w:t>
            </w:r>
          </w:p>
        </w:tc>
        <w:tc>
          <w:tcPr>
            <w:tcW w:w="1352" w:type="dxa"/>
            <w:tcBorders>
              <w:top w:val="single" w:sz="4" w:space="0" w:color="000000"/>
              <w:left w:val="single" w:sz="4" w:space="0" w:color="000000"/>
              <w:bottom w:val="single" w:sz="4" w:space="0" w:color="000000"/>
            </w:tcBorders>
            <w:shd w:val="clear" w:color="auto" w:fill="auto"/>
          </w:tcPr>
          <w:p w14:paraId="531F15EB" w14:textId="77777777" w:rsidR="00073995" w:rsidRPr="00762CEB" w:rsidRDefault="00073995" w:rsidP="000B355A">
            <w:pPr>
              <w:rPr>
                <w:b/>
                <w:color w:val="000000" w:themeColor="text1"/>
              </w:rPr>
            </w:pPr>
            <w:r w:rsidRPr="00762CEB">
              <w:rPr>
                <w:b/>
                <w:color w:val="000000" w:themeColor="text1"/>
              </w:rPr>
              <w:t>Phase 1</w:t>
            </w:r>
          </w:p>
          <w:p w14:paraId="6A98C996" w14:textId="77777777" w:rsidR="00073995" w:rsidRPr="00762CEB" w:rsidRDefault="00073995" w:rsidP="000B355A">
            <w:pPr>
              <w:rPr>
                <w:b/>
                <w:color w:val="000000" w:themeColor="text1"/>
              </w:rPr>
            </w:pPr>
            <w:r w:rsidRPr="00762CEB">
              <w:rPr>
                <w:b/>
                <w:color w:val="000000" w:themeColor="text1"/>
              </w:rPr>
              <w:t>Performance</w:t>
            </w:r>
          </w:p>
        </w:tc>
        <w:tc>
          <w:tcPr>
            <w:tcW w:w="1377" w:type="dxa"/>
            <w:tcBorders>
              <w:top w:val="single" w:sz="4" w:space="0" w:color="000000"/>
              <w:left w:val="single" w:sz="4" w:space="0" w:color="000000"/>
              <w:bottom w:val="single" w:sz="4" w:space="0" w:color="000000"/>
            </w:tcBorders>
            <w:shd w:val="clear" w:color="auto" w:fill="auto"/>
          </w:tcPr>
          <w:p w14:paraId="027A6AF2" w14:textId="77777777" w:rsidR="00073995" w:rsidRPr="00762CEB" w:rsidRDefault="00073995" w:rsidP="000B355A">
            <w:pPr>
              <w:rPr>
                <w:b/>
                <w:color w:val="000000" w:themeColor="text1"/>
              </w:rPr>
            </w:pPr>
            <w:r w:rsidRPr="00762CEB">
              <w:rPr>
                <w:b/>
                <w:color w:val="000000" w:themeColor="text1"/>
              </w:rPr>
              <w:t>Phase 2</w:t>
            </w:r>
          </w:p>
          <w:p w14:paraId="2D656529" w14:textId="77777777" w:rsidR="00073995" w:rsidRPr="00762CEB" w:rsidRDefault="00073995" w:rsidP="000B355A">
            <w:pPr>
              <w:rPr>
                <w:b/>
                <w:color w:val="000000" w:themeColor="text1"/>
              </w:rPr>
            </w:pPr>
            <w:r w:rsidRPr="00762CEB">
              <w:rPr>
                <w:b/>
                <w:color w:val="000000" w:themeColor="text1"/>
              </w:rPr>
              <w:t>Performance</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25E6A5EC" w14:textId="77777777" w:rsidR="00073995" w:rsidRPr="00762CEB" w:rsidRDefault="00073995" w:rsidP="000B355A">
            <w:pPr>
              <w:rPr>
                <w:color w:val="000000" w:themeColor="text1"/>
              </w:rPr>
            </w:pPr>
            <w:r w:rsidRPr="00762CEB">
              <w:rPr>
                <w:b/>
                <w:color w:val="000000" w:themeColor="text1"/>
              </w:rPr>
              <w:t>Intention Offloading</w:t>
            </w:r>
          </w:p>
        </w:tc>
      </w:tr>
      <w:tr w:rsidR="00762CEB" w:rsidRPr="00762CEB" w14:paraId="7520B85E" w14:textId="77777777" w:rsidTr="000B355A">
        <w:trPr>
          <w:trHeight w:val="494"/>
        </w:trPr>
        <w:tc>
          <w:tcPr>
            <w:tcW w:w="1390" w:type="dxa"/>
            <w:vMerge w:val="restart"/>
            <w:tcBorders>
              <w:top w:val="single" w:sz="4" w:space="0" w:color="000000"/>
              <w:left w:val="single" w:sz="4" w:space="0" w:color="000000"/>
              <w:bottom w:val="single" w:sz="4" w:space="0" w:color="000000"/>
            </w:tcBorders>
            <w:shd w:val="clear" w:color="auto" w:fill="auto"/>
          </w:tcPr>
          <w:p w14:paraId="46609C1A" w14:textId="77777777" w:rsidR="00073995" w:rsidRPr="00762CEB" w:rsidRDefault="00073995" w:rsidP="000B355A">
            <w:pPr>
              <w:rPr>
                <w:b/>
                <w:color w:val="000000" w:themeColor="text1"/>
              </w:rPr>
            </w:pPr>
            <w:r w:rsidRPr="00762CEB">
              <w:rPr>
                <w:b/>
                <w:color w:val="000000" w:themeColor="text1"/>
              </w:rPr>
              <w:t>Phase 1</w:t>
            </w:r>
          </w:p>
          <w:p w14:paraId="03517C26" w14:textId="77777777" w:rsidR="00073995" w:rsidRPr="00762CEB" w:rsidRDefault="00073995" w:rsidP="000B355A">
            <w:pPr>
              <w:rPr>
                <w:b/>
                <w:color w:val="000000" w:themeColor="text1"/>
              </w:rPr>
            </w:pPr>
            <w:r w:rsidRPr="00762CEB">
              <w:rPr>
                <w:b/>
                <w:color w:val="000000" w:themeColor="text1"/>
              </w:rPr>
              <w:t>Prediction</w:t>
            </w:r>
          </w:p>
        </w:tc>
        <w:tc>
          <w:tcPr>
            <w:tcW w:w="1313" w:type="dxa"/>
            <w:tcBorders>
              <w:top w:val="single" w:sz="4" w:space="0" w:color="000000"/>
              <w:left w:val="single" w:sz="4" w:space="0" w:color="000000"/>
              <w:bottom w:val="single" w:sz="4" w:space="0" w:color="000000"/>
            </w:tcBorders>
            <w:shd w:val="clear" w:color="auto" w:fill="auto"/>
          </w:tcPr>
          <w:p w14:paraId="68146417" w14:textId="77777777" w:rsidR="00073995" w:rsidRPr="00762CEB" w:rsidRDefault="00073995" w:rsidP="000B355A">
            <w:pPr>
              <w:rPr>
                <w:color w:val="000000" w:themeColor="text1"/>
              </w:rPr>
            </w:pPr>
            <w:r w:rsidRPr="00762CEB">
              <w:rPr>
                <w:b/>
                <w:color w:val="000000" w:themeColor="text1"/>
              </w:rPr>
              <w:t>Instructed</w:t>
            </w:r>
          </w:p>
        </w:tc>
        <w:tc>
          <w:tcPr>
            <w:tcW w:w="1184" w:type="dxa"/>
            <w:tcBorders>
              <w:top w:val="single" w:sz="4" w:space="0" w:color="000000"/>
              <w:left w:val="single" w:sz="4" w:space="0" w:color="000000"/>
              <w:bottom w:val="single" w:sz="4" w:space="0" w:color="000000"/>
            </w:tcBorders>
            <w:shd w:val="clear" w:color="auto" w:fill="auto"/>
          </w:tcPr>
          <w:p w14:paraId="7150BF97"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41D2F0A7"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0.65</w:t>
            </w:r>
          </w:p>
          <w:p w14:paraId="5467069E"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352" w:type="dxa"/>
            <w:tcBorders>
              <w:top w:val="single" w:sz="4" w:space="0" w:color="000000"/>
              <w:left w:val="single" w:sz="4" w:space="0" w:color="000000"/>
              <w:bottom w:val="single" w:sz="4" w:space="0" w:color="000000"/>
            </w:tcBorders>
            <w:shd w:val="clear" w:color="auto" w:fill="auto"/>
          </w:tcPr>
          <w:p w14:paraId="0F75ADF9"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0.31</w:t>
            </w:r>
          </w:p>
          <w:p w14:paraId="309FE361"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377" w:type="dxa"/>
            <w:tcBorders>
              <w:top w:val="single" w:sz="4" w:space="0" w:color="000000"/>
              <w:left w:val="single" w:sz="4" w:space="0" w:color="000000"/>
              <w:bottom w:val="single" w:sz="4" w:space="0" w:color="000000"/>
            </w:tcBorders>
            <w:shd w:val="clear" w:color="auto" w:fill="auto"/>
          </w:tcPr>
          <w:p w14:paraId="00E2C361"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0.20</w:t>
            </w:r>
          </w:p>
          <w:p w14:paraId="166E0A20"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68735B6"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-0.05</w:t>
            </w:r>
          </w:p>
          <w:p w14:paraId="5C243C0D"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&lt; 0.05</w:t>
            </w:r>
          </w:p>
        </w:tc>
      </w:tr>
      <w:tr w:rsidR="00762CEB" w:rsidRPr="00762CEB" w14:paraId="5B6E1EC6" w14:textId="77777777" w:rsidTr="000B355A">
        <w:trPr>
          <w:trHeight w:val="328"/>
        </w:trPr>
        <w:tc>
          <w:tcPr>
            <w:tcW w:w="1390" w:type="dxa"/>
            <w:vMerge/>
            <w:tcBorders>
              <w:top w:val="single" w:sz="4" w:space="0" w:color="000000"/>
              <w:left w:val="single" w:sz="4" w:space="0" w:color="000000"/>
              <w:bottom w:val="single" w:sz="4" w:space="0" w:color="000000"/>
            </w:tcBorders>
            <w:shd w:val="clear" w:color="auto" w:fill="auto"/>
          </w:tcPr>
          <w:p w14:paraId="034DD70D" w14:textId="77777777" w:rsidR="00073995" w:rsidRPr="00762CEB" w:rsidRDefault="00073995" w:rsidP="000B355A">
            <w:pPr>
              <w:snapToGrid w:val="0"/>
              <w:rPr>
                <w:b/>
                <w:color w:val="000000" w:themeColor="text1"/>
              </w:rPr>
            </w:pPr>
          </w:p>
        </w:tc>
        <w:tc>
          <w:tcPr>
            <w:tcW w:w="1313" w:type="dxa"/>
            <w:tcBorders>
              <w:top w:val="single" w:sz="4" w:space="0" w:color="000000"/>
              <w:left w:val="single" w:sz="4" w:space="0" w:color="000000"/>
              <w:bottom w:val="single" w:sz="4" w:space="0" w:color="000000"/>
            </w:tcBorders>
            <w:shd w:val="clear" w:color="auto" w:fill="auto"/>
          </w:tcPr>
          <w:p w14:paraId="5C3FCC96" w14:textId="77777777" w:rsidR="00073995" w:rsidRPr="00762CEB" w:rsidRDefault="00073995" w:rsidP="000B355A">
            <w:pPr>
              <w:rPr>
                <w:color w:val="000000" w:themeColor="text1"/>
              </w:rPr>
            </w:pPr>
            <w:r w:rsidRPr="00762CEB">
              <w:rPr>
                <w:b/>
                <w:color w:val="000000" w:themeColor="text1"/>
              </w:rPr>
              <w:t>Spontaneous</w:t>
            </w:r>
          </w:p>
        </w:tc>
        <w:tc>
          <w:tcPr>
            <w:tcW w:w="1184" w:type="dxa"/>
            <w:tcBorders>
              <w:top w:val="single" w:sz="4" w:space="0" w:color="000000"/>
              <w:left w:val="single" w:sz="4" w:space="0" w:color="000000"/>
              <w:bottom w:val="single" w:sz="4" w:space="0" w:color="000000"/>
            </w:tcBorders>
            <w:shd w:val="clear" w:color="auto" w:fill="auto"/>
          </w:tcPr>
          <w:p w14:paraId="16987F8C"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7361DB4C"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0.62</w:t>
            </w:r>
          </w:p>
          <w:p w14:paraId="0C26F0B8"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352" w:type="dxa"/>
            <w:tcBorders>
              <w:top w:val="single" w:sz="4" w:space="0" w:color="000000"/>
              <w:left w:val="single" w:sz="4" w:space="0" w:color="000000"/>
              <w:bottom w:val="single" w:sz="4" w:space="0" w:color="000000"/>
            </w:tcBorders>
            <w:shd w:val="clear" w:color="auto" w:fill="auto"/>
          </w:tcPr>
          <w:p w14:paraId="4CED6AEE"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0.32</w:t>
            </w:r>
          </w:p>
          <w:p w14:paraId="4B2C0D1E"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377" w:type="dxa"/>
            <w:tcBorders>
              <w:top w:val="single" w:sz="4" w:space="0" w:color="000000"/>
              <w:left w:val="single" w:sz="4" w:space="0" w:color="000000"/>
              <w:bottom w:val="single" w:sz="4" w:space="0" w:color="000000"/>
            </w:tcBorders>
            <w:shd w:val="clear" w:color="auto" w:fill="auto"/>
          </w:tcPr>
          <w:p w14:paraId="74001DDF"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0.23</w:t>
            </w:r>
          </w:p>
          <w:p w14:paraId="4386FC62"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 0.001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2C8D058F"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-0.10</w:t>
            </w:r>
          </w:p>
          <w:p w14:paraId="391AFD24"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 0.18</w:t>
            </w:r>
          </w:p>
        </w:tc>
      </w:tr>
      <w:tr w:rsidR="00762CEB" w:rsidRPr="00762CEB" w14:paraId="72D79B67" w14:textId="77777777" w:rsidTr="000B355A">
        <w:trPr>
          <w:trHeight w:val="449"/>
        </w:trPr>
        <w:tc>
          <w:tcPr>
            <w:tcW w:w="1390" w:type="dxa"/>
            <w:vMerge w:val="restart"/>
            <w:tcBorders>
              <w:top w:val="single" w:sz="4" w:space="0" w:color="000000"/>
              <w:left w:val="single" w:sz="4" w:space="0" w:color="000000"/>
              <w:bottom w:val="single" w:sz="4" w:space="0" w:color="000000"/>
            </w:tcBorders>
            <w:shd w:val="clear" w:color="auto" w:fill="auto"/>
          </w:tcPr>
          <w:p w14:paraId="2A9F83D3" w14:textId="77777777" w:rsidR="00073995" w:rsidRPr="00762CEB" w:rsidRDefault="00073995" w:rsidP="000B355A">
            <w:pPr>
              <w:rPr>
                <w:b/>
                <w:color w:val="000000" w:themeColor="text1"/>
              </w:rPr>
            </w:pPr>
            <w:r w:rsidRPr="00762CEB">
              <w:rPr>
                <w:b/>
                <w:color w:val="000000" w:themeColor="text1"/>
              </w:rPr>
              <w:t>Phase 2</w:t>
            </w:r>
          </w:p>
          <w:p w14:paraId="4490ECBA" w14:textId="77777777" w:rsidR="00073995" w:rsidRPr="00762CEB" w:rsidRDefault="00073995" w:rsidP="000B355A">
            <w:pPr>
              <w:rPr>
                <w:b/>
                <w:color w:val="000000" w:themeColor="text1"/>
              </w:rPr>
            </w:pPr>
            <w:r w:rsidRPr="00762CEB">
              <w:rPr>
                <w:b/>
                <w:color w:val="000000" w:themeColor="text1"/>
              </w:rPr>
              <w:t>Prediction</w:t>
            </w:r>
          </w:p>
        </w:tc>
        <w:tc>
          <w:tcPr>
            <w:tcW w:w="1313" w:type="dxa"/>
            <w:tcBorders>
              <w:top w:val="single" w:sz="4" w:space="0" w:color="000000"/>
              <w:left w:val="single" w:sz="4" w:space="0" w:color="000000"/>
              <w:bottom w:val="single" w:sz="4" w:space="0" w:color="000000"/>
            </w:tcBorders>
            <w:shd w:val="clear" w:color="auto" w:fill="auto"/>
          </w:tcPr>
          <w:p w14:paraId="06D66275" w14:textId="77777777" w:rsidR="00073995" w:rsidRPr="00762CEB" w:rsidRDefault="00073995" w:rsidP="000B355A">
            <w:pPr>
              <w:rPr>
                <w:color w:val="000000" w:themeColor="text1"/>
              </w:rPr>
            </w:pPr>
            <w:r w:rsidRPr="00762CEB">
              <w:rPr>
                <w:b/>
                <w:color w:val="000000" w:themeColor="text1"/>
              </w:rPr>
              <w:t>Instructed</w:t>
            </w:r>
          </w:p>
        </w:tc>
        <w:tc>
          <w:tcPr>
            <w:tcW w:w="1184" w:type="dxa"/>
            <w:tcBorders>
              <w:top w:val="single" w:sz="4" w:space="0" w:color="000000"/>
              <w:left w:val="single" w:sz="4" w:space="0" w:color="000000"/>
              <w:bottom w:val="single" w:sz="4" w:space="0" w:color="000000"/>
            </w:tcBorders>
            <w:shd w:val="clear" w:color="auto" w:fill="auto"/>
          </w:tcPr>
          <w:p w14:paraId="698BCF89"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33A59AFB"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73374B59"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0.36</w:t>
            </w:r>
          </w:p>
          <w:p w14:paraId="2B529011"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377" w:type="dxa"/>
            <w:tcBorders>
              <w:top w:val="single" w:sz="4" w:space="0" w:color="000000"/>
              <w:left w:val="single" w:sz="4" w:space="0" w:color="000000"/>
              <w:bottom w:val="single" w:sz="4" w:space="0" w:color="000000"/>
            </w:tcBorders>
            <w:shd w:val="clear" w:color="auto" w:fill="auto"/>
          </w:tcPr>
          <w:p w14:paraId="196DA409"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0.41</w:t>
            </w:r>
          </w:p>
          <w:p w14:paraId="1E3AA82A"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4B522441"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0.12</w:t>
            </w:r>
          </w:p>
          <w:p w14:paraId="2945B904"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 0.10</w:t>
            </w:r>
          </w:p>
        </w:tc>
      </w:tr>
      <w:tr w:rsidR="00762CEB" w:rsidRPr="00762CEB" w14:paraId="689EFDA5" w14:textId="77777777" w:rsidTr="000B355A">
        <w:trPr>
          <w:trHeight w:val="328"/>
        </w:trPr>
        <w:tc>
          <w:tcPr>
            <w:tcW w:w="1390" w:type="dxa"/>
            <w:vMerge/>
            <w:tcBorders>
              <w:top w:val="single" w:sz="4" w:space="0" w:color="000000"/>
              <w:left w:val="single" w:sz="4" w:space="0" w:color="000000"/>
              <w:bottom w:val="single" w:sz="4" w:space="0" w:color="000000"/>
            </w:tcBorders>
            <w:shd w:val="clear" w:color="auto" w:fill="auto"/>
          </w:tcPr>
          <w:p w14:paraId="5471AD29" w14:textId="77777777" w:rsidR="00073995" w:rsidRPr="00762CEB" w:rsidRDefault="00073995" w:rsidP="000B355A">
            <w:pPr>
              <w:snapToGrid w:val="0"/>
              <w:rPr>
                <w:b/>
                <w:color w:val="000000" w:themeColor="text1"/>
              </w:rPr>
            </w:pPr>
          </w:p>
        </w:tc>
        <w:tc>
          <w:tcPr>
            <w:tcW w:w="1313" w:type="dxa"/>
            <w:tcBorders>
              <w:top w:val="single" w:sz="4" w:space="0" w:color="000000"/>
              <w:left w:val="single" w:sz="4" w:space="0" w:color="000000"/>
              <w:bottom w:val="single" w:sz="4" w:space="0" w:color="000000"/>
            </w:tcBorders>
            <w:shd w:val="clear" w:color="auto" w:fill="auto"/>
          </w:tcPr>
          <w:p w14:paraId="280CE9B8" w14:textId="77777777" w:rsidR="00073995" w:rsidRPr="00762CEB" w:rsidRDefault="00073995" w:rsidP="000B355A">
            <w:pPr>
              <w:rPr>
                <w:color w:val="000000" w:themeColor="text1"/>
              </w:rPr>
            </w:pPr>
            <w:r w:rsidRPr="00762CEB">
              <w:rPr>
                <w:b/>
                <w:color w:val="000000" w:themeColor="text1"/>
              </w:rPr>
              <w:t>Spontaneous</w:t>
            </w:r>
          </w:p>
        </w:tc>
        <w:tc>
          <w:tcPr>
            <w:tcW w:w="1184" w:type="dxa"/>
            <w:tcBorders>
              <w:top w:val="single" w:sz="4" w:space="0" w:color="000000"/>
              <w:left w:val="single" w:sz="4" w:space="0" w:color="000000"/>
              <w:bottom w:val="single" w:sz="4" w:space="0" w:color="000000"/>
            </w:tcBorders>
            <w:shd w:val="clear" w:color="auto" w:fill="auto"/>
          </w:tcPr>
          <w:p w14:paraId="126EF9EF"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4677013E"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5E7782EF"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0.49</w:t>
            </w:r>
          </w:p>
          <w:p w14:paraId="29E6FBBE"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377" w:type="dxa"/>
            <w:tcBorders>
              <w:top w:val="single" w:sz="4" w:space="0" w:color="000000"/>
              <w:left w:val="single" w:sz="4" w:space="0" w:color="000000"/>
              <w:bottom w:val="single" w:sz="4" w:space="0" w:color="000000"/>
            </w:tcBorders>
            <w:shd w:val="clear" w:color="auto" w:fill="auto"/>
          </w:tcPr>
          <w:p w14:paraId="1D54779A"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0.57</w:t>
            </w:r>
          </w:p>
          <w:p w14:paraId="4C7CFEAD"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243015F"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0.18</w:t>
            </w:r>
          </w:p>
          <w:p w14:paraId="0F988124"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 0.01</w:t>
            </w:r>
          </w:p>
        </w:tc>
      </w:tr>
      <w:tr w:rsidR="00762CEB" w:rsidRPr="00762CEB" w14:paraId="6CCCAA7B" w14:textId="77777777" w:rsidTr="000B355A">
        <w:trPr>
          <w:trHeight w:val="328"/>
        </w:trPr>
        <w:tc>
          <w:tcPr>
            <w:tcW w:w="1390" w:type="dxa"/>
            <w:vMerge w:val="restart"/>
            <w:tcBorders>
              <w:top w:val="single" w:sz="4" w:space="0" w:color="000000"/>
              <w:left w:val="single" w:sz="4" w:space="0" w:color="000000"/>
              <w:bottom w:val="single" w:sz="4" w:space="0" w:color="000000"/>
            </w:tcBorders>
            <w:shd w:val="clear" w:color="auto" w:fill="auto"/>
          </w:tcPr>
          <w:p w14:paraId="36758C4B" w14:textId="77777777" w:rsidR="00073995" w:rsidRPr="00762CEB" w:rsidRDefault="00073995" w:rsidP="000B355A">
            <w:pPr>
              <w:rPr>
                <w:b/>
                <w:color w:val="000000" w:themeColor="text1"/>
              </w:rPr>
            </w:pPr>
            <w:r w:rsidRPr="00762CEB">
              <w:rPr>
                <w:b/>
                <w:color w:val="000000" w:themeColor="text1"/>
              </w:rPr>
              <w:t>Phase 1</w:t>
            </w:r>
          </w:p>
          <w:p w14:paraId="5693DB8E" w14:textId="77777777" w:rsidR="00073995" w:rsidRPr="00762CEB" w:rsidRDefault="00073995" w:rsidP="000B355A">
            <w:pPr>
              <w:rPr>
                <w:b/>
                <w:color w:val="000000" w:themeColor="text1"/>
              </w:rPr>
            </w:pPr>
            <w:r w:rsidRPr="00762CEB">
              <w:rPr>
                <w:b/>
                <w:color w:val="000000" w:themeColor="text1"/>
              </w:rPr>
              <w:t>Performance</w:t>
            </w:r>
          </w:p>
        </w:tc>
        <w:tc>
          <w:tcPr>
            <w:tcW w:w="1313" w:type="dxa"/>
            <w:tcBorders>
              <w:top w:val="single" w:sz="4" w:space="0" w:color="000000"/>
              <w:left w:val="single" w:sz="4" w:space="0" w:color="000000"/>
              <w:bottom w:val="single" w:sz="4" w:space="0" w:color="000000"/>
            </w:tcBorders>
            <w:shd w:val="clear" w:color="auto" w:fill="auto"/>
          </w:tcPr>
          <w:p w14:paraId="015ACD47" w14:textId="77777777" w:rsidR="00073995" w:rsidRPr="00762CEB" w:rsidRDefault="00073995" w:rsidP="000B355A">
            <w:pPr>
              <w:rPr>
                <w:color w:val="000000" w:themeColor="text1"/>
              </w:rPr>
            </w:pPr>
            <w:r w:rsidRPr="00762CEB">
              <w:rPr>
                <w:b/>
                <w:color w:val="000000" w:themeColor="text1"/>
              </w:rPr>
              <w:t>Instructed</w:t>
            </w:r>
          </w:p>
        </w:tc>
        <w:tc>
          <w:tcPr>
            <w:tcW w:w="1184" w:type="dxa"/>
            <w:tcBorders>
              <w:top w:val="single" w:sz="4" w:space="0" w:color="000000"/>
              <w:left w:val="single" w:sz="4" w:space="0" w:color="000000"/>
              <w:bottom w:val="single" w:sz="4" w:space="0" w:color="000000"/>
            </w:tcBorders>
            <w:shd w:val="clear" w:color="auto" w:fill="auto"/>
          </w:tcPr>
          <w:p w14:paraId="1381C57B"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7481CB5C"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32637F4C" w14:textId="77777777" w:rsidR="00073995" w:rsidRPr="00762CEB" w:rsidRDefault="00073995" w:rsidP="000B355A">
            <w:pPr>
              <w:snapToGrid w:val="0"/>
              <w:rPr>
                <w:color w:val="000000" w:themeColor="text1"/>
              </w:rPr>
            </w:pPr>
          </w:p>
        </w:tc>
        <w:tc>
          <w:tcPr>
            <w:tcW w:w="1377" w:type="dxa"/>
            <w:tcBorders>
              <w:top w:val="single" w:sz="4" w:space="0" w:color="000000"/>
              <w:left w:val="single" w:sz="4" w:space="0" w:color="000000"/>
              <w:bottom w:val="single" w:sz="4" w:space="0" w:color="000000"/>
            </w:tcBorders>
            <w:shd w:val="clear" w:color="auto" w:fill="auto"/>
          </w:tcPr>
          <w:p w14:paraId="2E175403"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0.61</w:t>
            </w:r>
          </w:p>
          <w:p w14:paraId="4FFEC2EB"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B888450"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0.06</w:t>
            </w:r>
          </w:p>
          <w:p w14:paraId="3F48F430"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 0.43</w:t>
            </w:r>
          </w:p>
        </w:tc>
      </w:tr>
      <w:tr w:rsidR="00762CEB" w:rsidRPr="00762CEB" w14:paraId="32343CE3" w14:textId="77777777" w:rsidTr="000B355A">
        <w:trPr>
          <w:trHeight w:val="328"/>
        </w:trPr>
        <w:tc>
          <w:tcPr>
            <w:tcW w:w="1390" w:type="dxa"/>
            <w:vMerge/>
            <w:tcBorders>
              <w:top w:val="single" w:sz="4" w:space="0" w:color="000000"/>
              <w:left w:val="single" w:sz="4" w:space="0" w:color="000000"/>
              <w:bottom w:val="single" w:sz="4" w:space="0" w:color="000000"/>
            </w:tcBorders>
            <w:shd w:val="clear" w:color="auto" w:fill="auto"/>
          </w:tcPr>
          <w:p w14:paraId="02B510BF" w14:textId="77777777" w:rsidR="00073995" w:rsidRPr="00762CEB" w:rsidRDefault="00073995" w:rsidP="000B355A">
            <w:pPr>
              <w:snapToGrid w:val="0"/>
              <w:rPr>
                <w:b/>
                <w:color w:val="000000" w:themeColor="text1"/>
              </w:rPr>
            </w:pPr>
          </w:p>
        </w:tc>
        <w:tc>
          <w:tcPr>
            <w:tcW w:w="1313" w:type="dxa"/>
            <w:tcBorders>
              <w:top w:val="single" w:sz="4" w:space="0" w:color="000000"/>
              <w:left w:val="single" w:sz="4" w:space="0" w:color="000000"/>
              <w:bottom w:val="single" w:sz="4" w:space="0" w:color="000000"/>
            </w:tcBorders>
            <w:shd w:val="clear" w:color="auto" w:fill="auto"/>
          </w:tcPr>
          <w:p w14:paraId="77501DC4" w14:textId="77777777" w:rsidR="00073995" w:rsidRPr="00762CEB" w:rsidRDefault="00073995" w:rsidP="000B355A">
            <w:pPr>
              <w:rPr>
                <w:color w:val="000000" w:themeColor="text1"/>
              </w:rPr>
            </w:pPr>
            <w:r w:rsidRPr="00762CEB">
              <w:rPr>
                <w:b/>
                <w:color w:val="000000" w:themeColor="text1"/>
              </w:rPr>
              <w:t>Spontaneous</w:t>
            </w:r>
          </w:p>
        </w:tc>
        <w:tc>
          <w:tcPr>
            <w:tcW w:w="1184" w:type="dxa"/>
            <w:tcBorders>
              <w:top w:val="single" w:sz="4" w:space="0" w:color="000000"/>
              <w:left w:val="single" w:sz="4" w:space="0" w:color="000000"/>
              <w:bottom w:val="single" w:sz="4" w:space="0" w:color="000000"/>
            </w:tcBorders>
            <w:shd w:val="clear" w:color="auto" w:fill="auto"/>
          </w:tcPr>
          <w:p w14:paraId="5792D2C1"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36AC0BE8"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01519C4D" w14:textId="77777777" w:rsidR="00073995" w:rsidRPr="00762CEB" w:rsidRDefault="00073995" w:rsidP="000B355A">
            <w:pPr>
              <w:snapToGrid w:val="0"/>
              <w:rPr>
                <w:color w:val="000000" w:themeColor="text1"/>
              </w:rPr>
            </w:pPr>
          </w:p>
        </w:tc>
        <w:tc>
          <w:tcPr>
            <w:tcW w:w="1377" w:type="dxa"/>
            <w:tcBorders>
              <w:top w:val="single" w:sz="4" w:space="0" w:color="000000"/>
              <w:left w:val="single" w:sz="4" w:space="0" w:color="000000"/>
              <w:bottom w:val="single" w:sz="4" w:space="0" w:color="000000"/>
            </w:tcBorders>
            <w:shd w:val="clear" w:color="auto" w:fill="auto"/>
          </w:tcPr>
          <w:p w14:paraId="32E5E15B"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0.67</w:t>
            </w:r>
          </w:p>
          <w:p w14:paraId="3803406B" w14:textId="77777777" w:rsidR="00073995" w:rsidRPr="00762CEB" w:rsidRDefault="00073995" w:rsidP="000B355A">
            <w:pPr>
              <w:rPr>
                <w:i/>
                <w:color w:val="000000" w:themeColor="text1"/>
              </w:rPr>
            </w:pPr>
            <w:r w:rsidRPr="00762CEB">
              <w:rPr>
                <w:i/>
                <w:color w:val="000000" w:themeColor="text1"/>
              </w:rPr>
              <w:t>p</w:t>
            </w:r>
            <w:r w:rsidRPr="00762CEB">
              <w:rPr>
                <w:color w:val="000000" w:themeColor="text1"/>
              </w:rPr>
              <w:t xml:space="preserve"> &lt; 0.001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6FCB1E79"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-0.01</w:t>
            </w:r>
          </w:p>
          <w:p w14:paraId="5E5D0922"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 0.93</w:t>
            </w:r>
          </w:p>
        </w:tc>
      </w:tr>
      <w:tr w:rsidR="00762CEB" w:rsidRPr="00762CEB" w14:paraId="73C7DD66" w14:textId="77777777" w:rsidTr="000B355A">
        <w:trPr>
          <w:trHeight w:val="328"/>
        </w:trPr>
        <w:tc>
          <w:tcPr>
            <w:tcW w:w="1390" w:type="dxa"/>
            <w:vMerge w:val="restart"/>
            <w:tcBorders>
              <w:top w:val="single" w:sz="4" w:space="0" w:color="000000"/>
              <w:left w:val="single" w:sz="4" w:space="0" w:color="000000"/>
              <w:bottom w:val="single" w:sz="4" w:space="0" w:color="000000"/>
            </w:tcBorders>
            <w:shd w:val="clear" w:color="auto" w:fill="auto"/>
          </w:tcPr>
          <w:p w14:paraId="19109AA6" w14:textId="77777777" w:rsidR="00073995" w:rsidRPr="00762CEB" w:rsidRDefault="00073995" w:rsidP="000B355A">
            <w:pPr>
              <w:rPr>
                <w:b/>
                <w:color w:val="000000" w:themeColor="text1"/>
              </w:rPr>
            </w:pPr>
            <w:r w:rsidRPr="00762CEB">
              <w:rPr>
                <w:b/>
                <w:color w:val="000000" w:themeColor="text1"/>
              </w:rPr>
              <w:t>Phase 2</w:t>
            </w:r>
          </w:p>
          <w:p w14:paraId="2D097F0A" w14:textId="77777777" w:rsidR="00073995" w:rsidRPr="00762CEB" w:rsidRDefault="00073995" w:rsidP="000B355A">
            <w:pPr>
              <w:rPr>
                <w:b/>
                <w:color w:val="000000" w:themeColor="text1"/>
              </w:rPr>
            </w:pPr>
            <w:r w:rsidRPr="00762CEB">
              <w:rPr>
                <w:b/>
                <w:color w:val="000000" w:themeColor="text1"/>
              </w:rPr>
              <w:t>Performance</w:t>
            </w:r>
          </w:p>
        </w:tc>
        <w:tc>
          <w:tcPr>
            <w:tcW w:w="1313" w:type="dxa"/>
            <w:tcBorders>
              <w:top w:val="single" w:sz="4" w:space="0" w:color="000000"/>
              <w:left w:val="single" w:sz="4" w:space="0" w:color="000000"/>
              <w:bottom w:val="single" w:sz="4" w:space="0" w:color="000000"/>
            </w:tcBorders>
            <w:shd w:val="clear" w:color="auto" w:fill="auto"/>
          </w:tcPr>
          <w:p w14:paraId="605B66F7" w14:textId="77777777" w:rsidR="00073995" w:rsidRPr="00762CEB" w:rsidRDefault="00073995" w:rsidP="000B355A">
            <w:pPr>
              <w:rPr>
                <w:color w:val="000000" w:themeColor="text1"/>
              </w:rPr>
            </w:pPr>
            <w:r w:rsidRPr="00762CEB">
              <w:rPr>
                <w:b/>
                <w:color w:val="000000" w:themeColor="text1"/>
              </w:rPr>
              <w:t>Instructed</w:t>
            </w:r>
          </w:p>
        </w:tc>
        <w:tc>
          <w:tcPr>
            <w:tcW w:w="1184" w:type="dxa"/>
            <w:tcBorders>
              <w:top w:val="single" w:sz="4" w:space="0" w:color="000000"/>
              <w:left w:val="single" w:sz="4" w:space="0" w:color="000000"/>
              <w:bottom w:val="single" w:sz="4" w:space="0" w:color="000000"/>
            </w:tcBorders>
            <w:shd w:val="clear" w:color="auto" w:fill="auto"/>
          </w:tcPr>
          <w:p w14:paraId="2D8A04BF"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22E4E642"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426247C5" w14:textId="77777777" w:rsidR="00073995" w:rsidRPr="00762CEB" w:rsidRDefault="00073995" w:rsidP="000B355A">
            <w:pPr>
              <w:snapToGrid w:val="0"/>
              <w:rPr>
                <w:color w:val="000000" w:themeColor="text1"/>
              </w:rPr>
            </w:pPr>
          </w:p>
        </w:tc>
        <w:tc>
          <w:tcPr>
            <w:tcW w:w="1377" w:type="dxa"/>
            <w:tcBorders>
              <w:top w:val="single" w:sz="4" w:space="0" w:color="000000"/>
              <w:left w:val="single" w:sz="4" w:space="0" w:color="000000"/>
              <w:bottom w:val="single" w:sz="4" w:space="0" w:color="000000"/>
            </w:tcBorders>
            <w:shd w:val="clear" w:color="auto" w:fill="auto"/>
          </w:tcPr>
          <w:p w14:paraId="4F682995" w14:textId="77777777" w:rsidR="00073995" w:rsidRPr="00762CEB" w:rsidRDefault="00073995" w:rsidP="000B355A">
            <w:pPr>
              <w:snapToGrid w:val="0"/>
              <w:rPr>
                <w:color w:val="000000" w:themeColor="text1"/>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6A100AE0"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0.30</w:t>
            </w:r>
          </w:p>
          <w:p w14:paraId="047E13BD"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&lt; 0.001</w:t>
            </w:r>
          </w:p>
        </w:tc>
      </w:tr>
      <w:tr w:rsidR="00762CEB" w:rsidRPr="00762CEB" w14:paraId="67C9B0BD" w14:textId="77777777" w:rsidTr="000B355A">
        <w:trPr>
          <w:trHeight w:val="328"/>
        </w:trPr>
        <w:tc>
          <w:tcPr>
            <w:tcW w:w="1390" w:type="dxa"/>
            <w:vMerge/>
            <w:tcBorders>
              <w:top w:val="single" w:sz="4" w:space="0" w:color="000000"/>
              <w:left w:val="single" w:sz="4" w:space="0" w:color="000000"/>
              <w:bottom w:val="single" w:sz="4" w:space="0" w:color="000000"/>
            </w:tcBorders>
            <w:shd w:val="clear" w:color="auto" w:fill="auto"/>
          </w:tcPr>
          <w:p w14:paraId="5585848B" w14:textId="77777777" w:rsidR="00073995" w:rsidRPr="00762CEB" w:rsidRDefault="00073995" w:rsidP="000B355A">
            <w:pPr>
              <w:snapToGrid w:val="0"/>
              <w:rPr>
                <w:b/>
                <w:color w:val="000000" w:themeColor="text1"/>
              </w:rPr>
            </w:pPr>
          </w:p>
        </w:tc>
        <w:tc>
          <w:tcPr>
            <w:tcW w:w="1313" w:type="dxa"/>
            <w:tcBorders>
              <w:top w:val="single" w:sz="4" w:space="0" w:color="000000"/>
              <w:left w:val="single" w:sz="4" w:space="0" w:color="000000"/>
              <w:bottom w:val="single" w:sz="4" w:space="0" w:color="000000"/>
            </w:tcBorders>
            <w:shd w:val="clear" w:color="auto" w:fill="auto"/>
          </w:tcPr>
          <w:p w14:paraId="7E3AB750" w14:textId="77777777" w:rsidR="00073995" w:rsidRPr="00762CEB" w:rsidRDefault="00073995" w:rsidP="000B355A">
            <w:pPr>
              <w:rPr>
                <w:color w:val="000000" w:themeColor="text1"/>
              </w:rPr>
            </w:pPr>
            <w:r w:rsidRPr="00762CEB">
              <w:rPr>
                <w:b/>
                <w:color w:val="000000" w:themeColor="text1"/>
              </w:rPr>
              <w:t>Spontaneous</w:t>
            </w:r>
          </w:p>
        </w:tc>
        <w:tc>
          <w:tcPr>
            <w:tcW w:w="1184" w:type="dxa"/>
            <w:tcBorders>
              <w:top w:val="single" w:sz="4" w:space="0" w:color="000000"/>
              <w:left w:val="single" w:sz="4" w:space="0" w:color="000000"/>
              <w:bottom w:val="single" w:sz="4" w:space="0" w:color="000000"/>
            </w:tcBorders>
            <w:shd w:val="clear" w:color="auto" w:fill="auto"/>
          </w:tcPr>
          <w:p w14:paraId="2D976AB4"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24E551EF"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0C850FCD" w14:textId="77777777" w:rsidR="00073995" w:rsidRPr="00762CEB" w:rsidRDefault="00073995" w:rsidP="000B355A">
            <w:pPr>
              <w:snapToGrid w:val="0"/>
              <w:rPr>
                <w:color w:val="000000" w:themeColor="text1"/>
              </w:rPr>
            </w:pPr>
          </w:p>
        </w:tc>
        <w:tc>
          <w:tcPr>
            <w:tcW w:w="1377" w:type="dxa"/>
            <w:tcBorders>
              <w:top w:val="single" w:sz="4" w:space="0" w:color="000000"/>
              <w:left w:val="single" w:sz="4" w:space="0" w:color="000000"/>
              <w:bottom w:val="single" w:sz="4" w:space="0" w:color="000000"/>
            </w:tcBorders>
            <w:shd w:val="clear" w:color="auto" w:fill="auto"/>
          </w:tcPr>
          <w:p w14:paraId="67BBD402" w14:textId="77777777" w:rsidR="00073995" w:rsidRPr="00762CEB" w:rsidRDefault="00073995" w:rsidP="000B355A">
            <w:pPr>
              <w:snapToGrid w:val="0"/>
              <w:rPr>
                <w:color w:val="000000" w:themeColor="text1"/>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2BC134D5" w14:textId="77777777" w:rsidR="00073995" w:rsidRPr="00762CEB" w:rsidRDefault="00073995" w:rsidP="000B355A">
            <w:pPr>
              <w:rPr>
                <w:i/>
                <w:color w:val="000000" w:themeColor="text1"/>
              </w:rPr>
            </w:pPr>
            <w:r w:rsidRPr="00762CEB">
              <w:rPr>
                <w:i/>
                <w:color w:val="000000" w:themeColor="text1"/>
              </w:rPr>
              <w:t>r</w:t>
            </w:r>
            <w:r w:rsidRPr="00762CEB">
              <w:rPr>
                <w:color w:val="000000" w:themeColor="text1"/>
              </w:rPr>
              <w:t xml:space="preserve"> = 0.27</w:t>
            </w:r>
          </w:p>
          <w:p w14:paraId="2E149CA2" w14:textId="77777777" w:rsidR="00073995" w:rsidRPr="00762CEB" w:rsidRDefault="00073995" w:rsidP="000B355A">
            <w:pPr>
              <w:rPr>
                <w:color w:val="000000" w:themeColor="text1"/>
              </w:rPr>
            </w:pPr>
            <w:r w:rsidRPr="00762CEB">
              <w:rPr>
                <w:i/>
                <w:color w:val="000000" w:themeColor="text1"/>
              </w:rPr>
              <w:t>p</w:t>
            </w:r>
            <w:r w:rsidRPr="00762CEB">
              <w:rPr>
                <w:color w:val="000000" w:themeColor="text1"/>
              </w:rPr>
              <w:t xml:space="preserve"> &lt; 0.001</w:t>
            </w:r>
          </w:p>
        </w:tc>
      </w:tr>
      <w:tr w:rsidR="00762CEB" w:rsidRPr="00762CEB" w14:paraId="2A96C20E" w14:textId="77777777" w:rsidTr="000B355A">
        <w:trPr>
          <w:trHeight w:val="251"/>
        </w:trPr>
        <w:tc>
          <w:tcPr>
            <w:tcW w:w="1390" w:type="dxa"/>
            <w:vMerge w:val="restart"/>
            <w:tcBorders>
              <w:top w:val="single" w:sz="4" w:space="0" w:color="000000"/>
              <w:left w:val="single" w:sz="4" w:space="0" w:color="000000"/>
              <w:bottom w:val="single" w:sz="4" w:space="0" w:color="000000"/>
            </w:tcBorders>
            <w:shd w:val="clear" w:color="auto" w:fill="auto"/>
          </w:tcPr>
          <w:p w14:paraId="3F8E4436" w14:textId="77777777" w:rsidR="00073995" w:rsidRPr="00762CEB" w:rsidRDefault="00073995" w:rsidP="000B355A">
            <w:pPr>
              <w:rPr>
                <w:b/>
                <w:color w:val="000000" w:themeColor="text1"/>
              </w:rPr>
            </w:pPr>
            <w:r w:rsidRPr="00762CEB">
              <w:rPr>
                <w:b/>
                <w:color w:val="000000" w:themeColor="text1"/>
              </w:rPr>
              <w:t>Intention Offloading</w:t>
            </w:r>
          </w:p>
        </w:tc>
        <w:tc>
          <w:tcPr>
            <w:tcW w:w="1313" w:type="dxa"/>
            <w:tcBorders>
              <w:top w:val="single" w:sz="4" w:space="0" w:color="000000"/>
              <w:left w:val="single" w:sz="4" w:space="0" w:color="000000"/>
              <w:bottom w:val="single" w:sz="4" w:space="0" w:color="000000"/>
            </w:tcBorders>
            <w:shd w:val="clear" w:color="auto" w:fill="auto"/>
          </w:tcPr>
          <w:p w14:paraId="4FDBA7A1" w14:textId="77777777" w:rsidR="00073995" w:rsidRPr="00762CEB" w:rsidRDefault="00073995" w:rsidP="000B355A">
            <w:pPr>
              <w:rPr>
                <w:color w:val="000000" w:themeColor="text1"/>
              </w:rPr>
            </w:pPr>
            <w:r w:rsidRPr="00762CEB">
              <w:rPr>
                <w:b/>
                <w:color w:val="000000" w:themeColor="text1"/>
              </w:rPr>
              <w:t>Instructed</w:t>
            </w:r>
          </w:p>
        </w:tc>
        <w:tc>
          <w:tcPr>
            <w:tcW w:w="1184" w:type="dxa"/>
            <w:tcBorders>
              <w:top w:val="single" w:sz="4" w:space="0" w:color="000000"/>
              <w:left w:val="single" w:sz="4" w:space="0" w:color="000000"/>
              <w:bottom w:val="single" w:sz="4" w:space="0" w:color="000000"/>
            </w:tcBorders>
            <w:shd w:val="clear" w:color="auto" w:fill="auto"/>
          </w:tcPr>
          <w:p w14:paraId="38BAA76D"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6BB5D590"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39CEF4C4" w14:textId="77777777" w:rsidR="00073995" w:rsidRPr="00762CEB" w:rsidRDefault="00073995" w:rsidP="000B355A">
            <w:pPr>
              <w:snapToGrid w:val="0"/>
              <w:rPr>
                <w:color w:val="000000" w:themeColor="text1"/>
              </w:rPr>
            </w:pPr>
          </w:p>
        </w:tc>
        <w:tc>
          <w:tcPr>
            <w:tcW w:w="1377" w:type="dxa"/>
            <w:tcBorders>
              <w:top w:val="single" w:sz="4" w:space="0" w:color="000000"/>
              <w:left w:val="single" w:sz="4" w:space="0" w:color="000000"/>
              <w:bottom w:val="single" w:sz="4" w:space="0" w:color="000000"/>
            </w:tcBorders>
            <w:shd w:val="clear" w:color="auto" w:fill="auto"/>
          </w:tcPr>
          <w:p w14:paraId="5390DBFE" w14:textId="77777777" w:rsidR="00073995" w:rsidRPr="00762CEB" w:rsidRDefault="00073995" w:rsidP="000B355A">
            <w:pPr>
              <w:snapToGrid w:val="0"/>
              <w:rPr>
                <w:color w:val="000000" w:themeColor="text1"/>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754827A" w14:textId="77777777" w:rsidR="00073995" w:rsidRPr="00762CEB" w:rsidRDefault="00073995" w:rsidP="000B355A">
            <w:pPr>
              <w:snapToGrid w:val="0"/>
              <w:rPr>
                <w:color w:val="000000" w:themeColor="text1"/>
              </w:rPr>
            </w:pPr>
          </w:p>
          <w:p w14:paraId="001E6F0C" w14:textId="77777777" w:rsidR="00073995" w:rsidRPr="00762CEB" w:rsidRDefault="00073995" w:rsidP="000B355A">
            <w:pPr>
              <w:rPr>
                <w:color w:val="000000" w:themeColor="text1"/>
              </w:rPr>
            </w:pPr>
          </w:p>
        </w:tc>
      </w:tr>
      <w:tr w:rsidR="00073995" w:rsidRPr="00762CEB" w14:paraId="4327DE11" w14:textId="77777777" w:rsidTr="000B355A">
        <w:trPr>
          <w:trHeight w:val="386"/>
        </w:trPr>
        <w:tc>
          <w:tcPr>
            <w:tcW w:w="1390" w:type="dxa"/>
            <w:vMerge/>
            <w:tcBorders>
              <w:top w:val="single" w:sz="4" w:space="0" w:color="000000"/>
              <w:left w:val="single" w:sz="4" w:space="0" w:color="000000"/>
              <w:bottom w:val="single" w:sz="4" w:space="0" w:color="000000"/>
            </w:tcBorders>
            <w:shd w:val="clear" w:color="auto" w:fill="auto"/>
          </w:tcPr>
          <w:p w14:paraId="749F4A62" w14:textId="77777777" w:rsidR="00073995" w:rsidRPr="00762CEB" w:rsidRDefault="00073995" w:rsidP="000B355A">
            <w:pPr>
              <w:snapToGrid w:val="0"/>
              <w:rPr>
                <w:b/>
                <w:color w:val="000000" w:themeColor="text1"/>
              </w:rPr>
            </w:pPr>
          </w:p>
        </w:tc>
        <w:tc>
          <w:tcPr>
            <w:tcW w:w="1313" w:type="dxa"/>
            <w:tcBorders>
              <w:top w:val="single" w:sz="4" w:space="0" w:color="000000"/>
              <w:left w:val="single" w:sz="4" w:space="0" w:color="000000"/>
              <w:bottom w:val="single" w:sz="4" w:space="0" w:color="000000"/>
            </w:tcBorders>
            <w:shd w:val="clear" w:color="auto" w:fill="auto"/>
          </w:tcPr>
          <w:p w14:paraId="1DF57BC7" w14:textId="77777777" w:rsidR="00073995" w:rsidRPr="00762CEB" w:rsidRDefault="00073995" w:rsidP="000B355A">
            <w:pPr>
              <w:rPr>
                <w:color w:val="000000" w:themeColor="text1"/>
              </w:rPr>
            </w:pPr>
            <w:r w:rsidRPr="00762CEB">
              <w:rPr>
                <w:b/>
                <w:color w:val="000000" w:themeColor="text1"/>
              </w:rPr>
              <w:t>Spontaneous</w:t>
            </w:r>
          </w:p>
        </w:tc>
        <w:tc>
          <w:tcPr>
            <w:tcW w:w="1184" w:type="dxa"/>
            <w:tcBorders>
              <w:top w:val="single" w:sz="4" w:space="0" w:color="000000"/>
              <w:left w:val="single" w:sz="4" w:space="0" w:color="000000"/>
              <w:bottom w:val="single" w:sz="4" w:space="0" w:color="000000"/>
            </w:tcBorders>
            <w:shd w:val="clear" w:color="auto" w:fill="auto"/>
          </w:tcPr>
          <w:p w14:paraId="6D9A439A" w14:textId="77777777" w:rsidR="00073995" w:rsidRPr="00762CEB" w:rsidRDefault="00073995" w:rsidP="000B355A">
            <w:pPr>
              <w:snapToGrid w:val="0"/>
              <w:rPr>
                <w:color w:val="000000" w:themeColor="text1"/>
              </w:rPr>
            </w:pPr>
          </w:p>
        </w:tc>
        <w:tc>
          <w:tcPr>
            <w:tcW w:w="1249" w:type="dxa"/>
            <w:tcBorders>
              <w:top w:val="single" w:sz="4" w:space="0" w:color="000000"/>
              <w:left w:val="single" w:sz="4" w:space="0" w:color="000000"/>
              <w:bottom w:val="single" w:sz="4" w:space="0" w:color="000000"/>
            </w:tcBorders>
            <w:shd w:val="clear" w:color="auto" w:fill="auto"/>
          </w:tcPr>
          <w:p w14:paraId="522061A2" w14:textId="77777777" w:rsidR="00073995" w:rsidRPr="00762CEB" w:rsidRDefault="00073995" w:rsidP="000B355A">
            <w:pPr>
              <w:snapToGrid w:val="0"/>
              <w:rPr>
                <w:color w:val="000000" w:themeColor="text1"/>
              </w:rPr>
            </w:pPr>
          </w:p>
        </w:tc>
        <w:tc>
          <w:tcPr>
            <w:tcW w:w="1352" w:type="dxa"/>
            <w:tcBorders>
              <w:top w:val="single" w:sz="4" w:space="0" w:color="000000"/>
              <w:left w:val="single" w:sz="4" w:space="0" w:color="000000"/>
              <w:bottom w:val="single" w:sz="4" w:space="0" w:color="000000"/>
            </w:tcBorders>
            <w:shd w:val="clear" w:color="auto" w:fill="auto"/>
          </w:tcPr>
          <w:p w14:paraId="3F4E52E7" w14:textId="77777777" w:rsidR="00073995" w:rsidRPr="00762CEB" w:rsidRDefault="00073995" w:rsidP="000B355A">
            <w:pPr>
              <w:snapToGrid w:val="0"/>
              <w:rPr>
                <w:color w:val="000000" w:themeColor="text1"/>
              </w:rPr>
            </w:pPr>
          </w:p>
        </w:tc>
        <w:tc>
          <w:tcPr>
            <w:tcW w:w="1377" w:type="dxa"/>
            <w:tcBorders>
              <w:top w:val="single" w:sz="4" w:space="0" w:color="000000"/>
              <w:left w:val="single" w:sz="4" w:space="0" w:color="000000"/>
              <w:bottom w:val="single" w:sz="4" w:space="0" w:color="000000"/>
            </w:tcBorders>
            <w:shd w:val="clear" w:color="auto" w:fill="auto"/>
          </w:tcPr>
          <w:p w14:paraId="3ACF3399" w14:textId="77777777" w:rsidR="00073995" w:rsidRPr="00762CEB" w:rsidRDefault="00073995" w:rsidP="000B355A">
            <w:pPr>
              <w:snapToGrid w:val="0"/>
              <w:rPr>
                <w:color w:val="000000" w:themeColor="text1"/>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39FB3997" w14:textId="77777777" w:rsidR="00073995" w:rsidRPr="00762CEB" w:rsidRDefault="00073995" w:rsidP="000B355A">
            <w:pPr>
              <w:snapToGrid w:val="0"/>
              <w:rPr>
                <w:color w:val="000000" w:themeColor="text1"/>
              </w:rPr>
            </w:pPr>
          </w:p>
          <w:p w14:paraId="75DD3ADB" w14:textId="77777777" w:rsidR="00073995" w:rsidRPr="00762CEB" w:rsidRDefault="00073995" w:rsidP="000B355A">
            <w:pPr>
              <w:rPr>
                <w:color w:val="000000" w:themeColor="text1"/>
              </w:rPr>
            </w:pPr>
          </w:p>
        </w:tc>
      </w:tr>
    </w:tbl>
    <w:p w14:paraId="03E5C82A" w14:textId="77777777" w:rsidR="00073995" w:rsidRPr="00762CEB" w:rsidRDefault="00073995">
      <w:pPr>
        <w:rPr>
          <w:color w:val="000000" w:themeColor="text1"/>
        </w:rPr>
      </w:pPr>
    </w:p>
    <w:sectPr w:rsidR="00073995" w:rsidRPr="00762CE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EAD16" w14:textId="77777777" w:rsidR="003C461F" w:rsidRDefault="003C461F">
      <w:r>
        <w:separator/>
      </w:r>
    </w:p>
  </w:endnote>
  <w:endnote w:type="continuationSeparator" w:id="0">
    <w:p w14:paraId="18714F9D" w14:textId="77777777" w:rsidR="003C461F" w:rsidRDefault="003C4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BE991" w14:textId="77777777" w:rsidR="00165A84" w:rsidRDefault="003C46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AAADF" w14:textId="77777777" w:rsidR="00165A84" w:rsidRDefault="003C46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76C25" w14:textId="77777777" w:rsidR="00165A84" w:rsidRDefault="003C46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3BF40" w14:textId="77777777" w:rsidR="003C461F" w:rsidRDefault="003C461F">
      <w:r>
        <w:separator/>
      </w:r>
    </w:p>
  </w:footnote>
  <w:footnote w:type="continuationSeparator" w:id="0">
    <w:p w14:paraId="34A2F93B" w14:textId="77777777" w:rsidR="003C461F" w:rsidRDefault="003C4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A7FC1" w14:textId="77777777" w:rsidR="00165A84" w:rsidRDefault="003C46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BB7B5" w14:textId="77777777" w:rsidR="00165A84" w:rsidRDefault="003C46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A9136" w14:textId="77777777" w:rsidR="00165A84" w:rsidRDefault="003C46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otal_Editing_Time" w:val="51"/>
  </w:docVars>
  <w:rsids>
    <w:rsidRoot w:val="00073995"/>
    <w:rsid w:val="0003753A"/>
    <w:rsid w:val="00054EE8"/>
    <w:rsid w:val="00073995"/>
    <w:rsid w:val="000C2526"/>
    <w:rsid w:val="000E61DE"/>
    <w:rsid w:val="00150A7C"/>
    <w:rsid w:val="002518A5"/>
    <w:rsid w:val="00315DB9"/>
    <w:rsid w:val="003251F1"/>
    <w:rsid w:val="003435C0"/>
    <w:rsid w:val="00374D22"/>
    <w:rsid w:val="003B48B7"/>
    <w:rsid w:val="003C461F"/>
    <w:rsid w:val="003F195C"/>
    <w:rsid w:val="00427712"/>
    <w:rsid w:val="00467E6C"/>
    <w:rsid w:val="00600757"/>
    <w:rsid w:val="0065520A"/>
    <w:rsid w:val="00762CEB"/>
    <w:rsid w:val="008E3A77"/>
    <w:rsid w:val="0097284E"/>
    <w:rsid w:val="00977ACC"/>
    <w:rsid w:val="0099745E"/>
    <w:rsid w:val="009D123C"/>
    <w:rsid w:val="009E37D3"/>
    <w:rsid w:val="009F0ECC"/>
    <w:rsid w:val="00A14945"/>
    <w:rsid w:val="00A621B8"/>
    <w:rsid w:val="00B47407"/>
    <w:rsid w:val="00E22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B722"/>
  <w15:docId w15:val="{83C8360C-E871-684F-9DC2-9028B87D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995"/>
    <w:pPr>
      <w:suppressAutoHyphens/>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uiPriority w:val="9"/>
    <w:qFormat/>
    <w:rsid w:val="000739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rsid w:val="00073995"/>
    <w:pPr>
      <w:ind w:left="720"/>
    </w:pPr>
  </w:style>
  <w:style w:type="paragraph" w:styleId="Header">
    <w:name w:val="header"/>
    <w:basedOn w:val="Normal"/>
    <w:link w:val="HeaderChar"/>
    <w:rsid w:val="00073995"/>
    <w:pPr>
      <w:tabs>
        <w:tab w:val="center" w:pos="4680"/>
        <w:tab w:val="right" w:pos="9360"/>
      </w:tabs>
    </w:pPr>
  </w:style>
  <w:style w:type="character" w:customStyle="1" w:styleId="HeaderChar">
    <w:name w:val="Header Char"/>
    <w:basedOn w:val="DefaultParagraphFont"/>
    <w:link w:val="Header"/>
    <w:rsid w:val="00073995"/>
    <w:rPr>
      <w:rFonts w:ascii="Times New Roman" w:eastAsia="Times New Roman" w:hAnsi="Times New Roman" w:cs="Times New Roman"/>
      <w:sz w:val="20"/>
      <w:szCs w:val="20"/>
      <w:lang w:eastAsia="ar-SA"/>
    </w:rPr>
  </w:style>
  <w:style w:type="paragraph" w:styleId="Footer">
    <w:name w:val="footer"/>
    <w:basedOn w:val="Normal"/>
    <w:link w:val="FooterChar"/>
    <w:rsid w:val="00073995"/>
    <w:pPr>
      <w:tabs>
        <w:tab w:val="center" w:pos="4680"/>
        <w:tab w:val="right" w:pos="9360"/>
      </w:tabs>
    </w:pPr>
  </w:style>
  <w:style w:type="character" w:customStyle="1" w:styleId="FooterChar">
    <w:name w:val="Footer Char"/>
    <w:basedOn w:val="DefaultParagraphFont"/>
    <w:link w:val="Footer"/>
    <w:rsid w:val="00073995"/>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073995"/>
    <w:rPr>
      <w:sz w:val="18"/>
      <w:szCs w:val="18"/>
    </w:rPr>
  </w:style>
  <w:style w:type="character" w:customStyle="1" w:styleId="BalloonTextChar">
    <w:name w:val="Balloon Text Char"/>
    <w:basedOn w:val="DefaultParagraphFont"/>
    <w:link w:val="BalloonText"/>
    <w:uiPriority w:val="99"/>
    <w:semiHidden/>
    <w:rsid w:val="00073995"/>
    <w:rPr>
      <w:rFonts w:ascii="Times New Roman" w:eastAsia="Times New Roman" w:hAnsi="Times New Roman" w:cs="Times New Roman"/>
      <w:sz w:val="18"/>
      <w:szCs w:val="18"/>
      <w:lang w:eastAsia="ar-SA"/>
    </w:rPr>
  </w:style>
  <w:style w:type="paragraph" w:styleId="Title">
    <w:name w:val="Title"/>
    <w:basedOn w:val="Normal"/>
    <w:next w:val="Normal"/>
    <w:link w:val="TitleChar"/>
    <w:uiPriority w:val="10"/>
    <w:qFormat/>
    <w:rsid w:val="0007399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995"/>
    <w:rPr>
      <w:rFonts w:asciiTheme="majorHAnsi" w:eastAsiaTheme="majorEastAsia" w:hAnsiTheme="majorHAnsi" w:cstheme="majorBidi"/>
      <w:spacing w:val="-10"/>
      <w:kern w:val="28"/>
      <w:sz w:val="56"/>
      <w:szCs w:val="56"/>
      <w:lang w:eastAsia="ar-SA"/>
    </w:rPr>
  </w:style>
  <w:style w:type="character" w:customStyle="1" w:styleId="Heading1Char">
    <w:name w:val="Heading 1 Char"/>
    <w:basedOn w:val="DefaultParagraphFont"/>
    <w:link w:val="Heading1"/>
    <w:uiPriority w:val="9"/>
    <w:rsid w:val="00073995"/>
    <w:rPr>
      <w:rFonts w:asciiTheme="majorHAnsi" w:eastAsiaTheme="majorEastAsia" w:hAnsiTheme="majorHAnsi" w:cstheme="majorBidi"/>
      <w:color w:val="2F5496" w:themeColor="accent1" w:themeShade="BF"/>
      <w:sz w:val="32"/>
      <w:szCs w:val="32"/>
      <w:lang w:eastAsia="ar-SA"/>
    </w:rPr>
  </w:style>
  <w:style w:type="paragraph" w:styleId="Revision">
    <w:name w:val="Revision"/>
    <w:hidden/>
    <w:uiPriority w:val="99"/>
    <w:semiHidden/>
    <w:rsid w:val="00977ACC"/>
    <w:rPr>
      <w:rFonts w:ascii="Times New Roman" w:eastAsia="Times New Roman" w:hAnsi="Times New Roman" w:cs="Times New Roman"/>
      <w:sz w:val="20"/>
      <w:szCs w:val="20"/>
      <w:lang w:eastAsia="ar-SA"/>
    </w:rPr>
  </w:style>
  <w:style w:type="character" w:styleId="CommentReference">
    <w:name w:val="annotation reference"/>
    <w:basedOn w:val="DefaultParagraphFont"/>
    <w:uiPriority w:val="99"/>
    <w:semiHidden/>
    <w:unhideWhenUsed/>
    <w:rsid w:val="002518A5"/>
    <w:rPr>
      <w:sz w:val="16"/>
      <w:szCs w:val="16"/>
    </w:rPr>
  </w:style>
  <w:style w:type="paragraph" w:styleId="CommentText">
    <w:name w:val="annotation text"/>
    <w:basedOn w:val="Normal"/>
    <w:link w:val="CommentTextChar"/>
    <w:uiPriority w:val="99"/>
    <w:semiHidden/>
    <w:unhideWhenUsed/>
    <w:rsid w:val="002518A5"/>
  </w:style>
  <w:style w:type="character" w:customStyle="1" w:styleId="CommentTextChar">
    <w:name w:val="Comment Text Char"/>
    <w:basedOn w:val="DefaultParagraphFont"/>
    <w:link w:val="CommentText"/>
    <w:uiPriority w:val="99"/>
    <w:semiHidden/>
    <w:rsid w:val="002518A5"/>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2518A5"/>
    <w:rPr>
      <w:b/>
      <w:bCs/>
    </w:rPr>
  </w:style>
  <w:style w:type="character" w:customStyle="1" w:styleId="CommentSubjectChar">
    <w:name w:val="Comment Subject Char"/>
    <w:basedOn w:val="CommentTextChar"/>
    <w:link w:val="CommentSubject"/>
    <w:uiPriority w:val="99"/>
    <w:semiHidden/>
    <w:rsid w:val="002518A5"/>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1EA3A-E399-CE48-BEF6-172B8502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Boldt, Annika</dc:creator>
  <cp:keywords/>
  <dc:description/>
  <cp:lastModifiedBy>Boldt, Annika</cp:lastModifiedBy>
  <cp:revision>15</cp:revision>
  <dcterms:created xsi:type="dcterms:W3CDTF">2019-03-14T15:39:00Z</dcterms:created>
  <dcterms:modified xsi:type="dcterms:W3CDTF">2019-11-18T22:12:00Z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