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9DA94" w14:textId="49F194DE" w:rsidR="009E700E" w:rsidRPr="00AC59CF" w:rsidRDefault="00637D47" w:rsidP="00AC59CF">
      <w:pPr>
        <w:spacing w:after="0" w:line="480" w:lineRule="auto"/>
        <w:jc w:val="center"/>
        <w:rPr>
          <w:rFonts w:ascii="Times New Roman" w:hAnsi="Times New Roman" w:cs="Times New Roman"/>
          <w:b/>
          <w:bCs/>
          <w:sz w:val="24"/>
          <w:szCs w:val="24"/>
        </w:rPr>
      </w:pPr>
      <w:bookmarkStart w:id="0" w:name="_Hlk56467600"/>
      <w:bookmarkEnd w:id="0"/>
      <w:r w:rsidRPr="00AC59CF">
        <w:rPr>
          <w:rFonts w:ascii="Times New Roman" w:hAnsi="Times New Roman" w:cs="Times New Roman"/>
          <w:b/>
          <w:bCs/>
          <w:sz w:val="24"/>
          <w:szCs w:val="24"/>
        </w:rPr>
        <w:t>Supple</w:t>
      </w:r>
      <w:r w:rsidR="00E313AD">
        <w:rPr>
          <w:rFonts w:ascii="Times New Roman" w:hAnsi="Times New Roman" w:cs="Times New Roman"/>
          <w:b/>
          <w:bCs/>
          <w:sz w:val="24"/>
          <w:szCs w:val="24"/>
        </w:rPr>
        <w:t>mentary Material: Partial Area u</w:t>
      </w:r>
      <w:r w:rsidRPr="00AC59CF">
        <w:rPr>
          <w:rFonts w:ascii="Times New Roman" w:hAnsi="Times New Roman" w:cs="Times New Roman"/>
          <w:b/>
          <w:bCs/>
          <w:sz w:val="24"/>
          <w:szCs w:val="24"/>
        </w:rPr>
        <w:t>nder the Curve (</w:t>
      </w:r>
      <w:proofErr w:type="spellStart"/>
      <w:r w:rsidRPr="00AC59CF">
        <w:rPr>
          <w:rFonts w:ascii="Times New Roman" w:hAnsi="Times New Roman" w:cs="Times New Roman"/>
          <w:b/>
          <w:bCs/>
          <w:sz w:val="24"/>
          <w:szCs w:val="24"/>
        </w:rPr>
        <w:t>pAUC</w:t>
      </w:r>
      <w:proofErr w:type="spellEnd"/>
      <w:r w:rsidRPr="00AC59CF">
        <w:rPr>
          <w:rFonts w:ascii="Times New Roman" w:hAnsi="Times New Roman" w:cs="Times New Roman"/>
          <w:b/>
          <w:bCs/>
          <w:sz w:val="24"/>
          <w:szCs w:val="24"/>
        </w:rPr>
        <w:t>) Results</w:t>
      </w:r>
    </w:p>
    <w:p w14:paraId="11C5AFAA" w14:textId="60CA2BBF" w:rsidR="00637D47" w:rsidRPr="00AC59CF" w:rsidRDefault="00637D47" w:rsidP="00AC59CF">
      <w:pPr>
        <w:spacing w:after="0" w:line="480" w:lineRule="auto"/>
        <w:rPr>
          <w:rFonts w:ascii="Times New Roman" w:hAnsi="Times New Roman" w:cs="Times New Roman"/>
          <w:b/>
          <w:bCs/>
          <w:sz w:val="24"/>
          <w:szCs w:val="24"/>
        </w:rPr>
      </w:pPr>
      <w:r w:rsidRPr="00AC59CF">
        <w:rPr>
          <w:rFonts w:ascii="Times New Roman" w:hAnsi="Times New Roman" w:cs="Times New Roman"/>
          <w:b/>
          <w:bCs/>
          <w:sz w:val="24"/>
          <w:szCs w:val="24"/>
        </w:rPr>
        <w:t>Experiment 1</w:t>
      </w:r>
    </w:p>
    <w:p w14:paraId="504D7BDD" w14:textId="11214CF4" w:rsidR="00603156" w:rsidRPr="00AC59CF" w:rsidRDefault="00603156" w:rsidP="00AC59CF">
      <w:pPr>
        <w:pStyle w:val="BodyText"/>
        <w:spacing w:line="480" w:lineRule="auto"/>
        <w:ind w:left="0" w:firstLine="720"/>
      </w:pPr>
      <w:r w:rsidRPr="00AC59CF">
        <w:t>A</w:t>
      </w:r>
      <w:r w:rsidR="00E313AD">
        <w:t>n</w:t>
      </w:r>
      <w:r w:rsidRPr="00AC59CF">
        <w:t xml:space="preserve"> </w:t>
      </w:r>
      <w:r w:rsidR="00E313AD">
        <w:t>additional</w:t>
      </w:r>
      <w:r w:rsidRPr="00AC59CF">
        <w:t xml:space="preserve"> way to consider the current data is with partial area under the curve (</w:t>
      </w:r>
      <w:proofErr w:type="spellStart"/>
      <w:r w:rsidRPr="00AC59CF">
        <w:t>pAUC</w:t>
      </w:r>
      <w:proofErr w:type="spellEnd"/>
      <w:r w:rsidRPr="00AC59CF">
        <w:t>) analysis, which allows us to com</w:t>
      </w:r>
      <w:r w:rsidR="00E313AD">
        <w:t>pare differential effects of Pre</w:t>
      </w:r>
      <w:r w:rsidRPr="00AC59CF">
        <w:t xml:space="preserve">valence on discriminability at different criterion levels.  </w:t>
      </w:r>
      <w:r w:rsidR="00E313AD">
        <w:t xml:space="preserve">Additionally, it allows us to consider all possible decisions (i.e., 1-6 instead of collapsed into yes/no). </w:t>
      </w:r>
      <w:r w:rsidRPr="00AC59CF">
        <w:t xml:space="preserve">As described in the Methods above, participants </w:t>
      </w:r>
      <w:r w:rsidR="00E313AD">
        <w:t>used values</w:t>
      </w:r>
      <w:r w:rsidRPr="00AC59CF">
        <w:t xml:space="preserve"> “1”, “2”, or “3” </w:t>
      </w:r>
      <w:r w:rsidR="00E313AD">
        <w:t xml:space="preserve">to </w:t>
      </w:r>
      <w:r w:rsidRPr="00AC59CF">
        <w:t xml:space="preserve">indicate </w:t>
      </w:r>
      <w:r w:rsidR="00E313AD">
        <w:t xml:space="preserve">that </w:t>
      </w:r>
      <w:r w:rsidRPr="00AC59CF">
        <w:t xml:space="preserve">faces are not the same identity, and “4”, “5”, and “6” to indicate that faces are the same identity.  The cumulative proportions of “1”,“2”, “3”, “4”, “5”, and “6” responses made by each participant within each Prevalence and Feedback combination from 6 (the highest criterion level) to 2 (the lowest criterion level) were calculated for each matches and mismatches, and plotted in ROC space for three curves representing Prevalence in each Feedback condition (see Figure 2). The space is arranged such that accuracy for match trials is plotted along the vertical axis </w:t>
      </w:r>
      <w:r w:rsidR="00E313AD">
        <w:t>ranging from</w:t>
      </w:r>
      <w:r w:rsidRPr="00AC59CF">
        <w:t xml:space="preserve"> </w:t>
      </w:r>
      <w:proofErr w:type="gramStart"/>
      <w:r w:rsidRPr="00AC59CF">
        <w:t>0</w:t>
      </w:r>
      <w:proofErr w:type="gramEnd"/>
      <w:r w:rsidRPr="00AC59CF">
        <w:t xml:space="preserve"> </w:t>
      </w:r>
      <w:r w:rsidR="00E313AD">
        <w:t>to</w:t>
      </w:r>
      <w:r w:rsidRPr="00AC59CF">
        <w:t xml:space="preserve"> 1 </w:t>
      </w:r>
      <w:r w:rsidR="00E313AD">
        <w:t>and</w:t>
      </w:r>
      <w:r w:rsidRPr="00AC59CF">
        <w:t xml:space="preserve"> </w:t>
      </w:r>
      <w:r w:rsidR="00E313AD">
        <w:t xml:space="preserve">mismatch trials plotted along the </w:t>
      </w:r>
      <w:r w:rsidRPr="00AC59CF">
        <w:t xml:space="preserve">horizontal axis from </w:t>
      </w:r>
      <w:r w:rsidR="00E313AD">
        <w:t>0 to1</w:t>
      </w:r>
      <w:r w:rsidRPr="00AC59CF">
        <w:t>. The diagonal from coordinate 0</w:t>
      </w:r>
      <w:proofErr w:type="gramStart"/>
      <w:r w:rsidRPr="00AC59CF">
        <w:t>,0</w:t>
      </w:r>
      <w:proofErr w:type="gramEnd"/>
      <w:r w:rsidRPr="00AC59CF">
        <w:t xml:space="preserve"> to 1,1 indicates chance performance, with coordinates above indicating accuracy above chance and coordinates below indicating accuracy below chance.  Because our curves do not span the entire hypothetical distribution of response values from 0</w:t>
      </w:r>
      <w:proofErr w:type="gramStart"/>
      <w:r w:rsidRPr="00AC59CF">
        <w:t>,0</w:t>
      </w:r>
      <w:proofErr w:type="gramEnd"/>
      <w:r w:rsidRPr="00AC59CF">
        <w:t xml:space="preserve"> to 1,1 in ROC space, analyses were conducted on the truncated portions of curves where conditions being compared overlap.  We used the </w:t>
      </w:r>
      <w:proofErr w:type="spellStart"/>
      <w:r w:rsidRPr="00AC59CF">
        <w:t>pROC</w:t>
      </w:r>
      <w:proofErr w:type="spellEnd"/>
      <w:r w:rsidRPr="00AC59CF">
        <w:t xml:space="preserve"> toolbox for R to </w:t>
      </w:r>
      <w:r w:rsidRPr="00FC50E4">
        <w:t>compute these analyses (Robin et al., 2011).</w:t>
      </w:r>
    </w:p>
    <w:p w14:paraId="4795A4A7" w14:textId="6B3BCA44" w:rsidR="00603156" w:rsidRPr="00AC59CF" w:rsidRDefault="00603156" w:rsidP="00AC59CF">
      <w:pPr>
        <w:pStyle w:val="BodyText"/>
        <w:spacing w:line="480" w:lineRule="auto"/>
        <w:ind w:left="0" w:firstLine="720"/>
      </w:pPr>
      <w:r w:rsidRPr="00AC59CF">
        <w:t xml:space="preserve">Our first interest was whether </w:t>
      </w:r>
      <w:r w:rsidR="00655FF7">
        <w:t>prevalence</w:t>
      </w:r>
      <w:r w:rsidRPr="00AC59CF">
        <w:t xml:space="preserve"> affected accuracy as displayed in a receiver operating characteristic (ROC) space (</w:t>
      </w:r>
      <w:hyperlink w:anchor="_bookmark1" w:history="1">
        <w:r w:rsidR="00E313AD">
          <w:t>Supplementary</w:t>
        </w:r>
      </w:hyperlink>
      <w:r w:rsidR="00E313AD">
        <w:t xml:space="preserve"> Figure 1</w:t>
      </w:r>
      <w:r w:rsidRPr="00AC59CF">
        <w:t>), collapsed across all other variables. This analysis would establish whether our experiment replicated the Low Prevalence Effect (LPE). Our second interest was to examine whether professional ID screeners were as susceptible to committing LPE errors as nonprofessionals in our sample. For each analysis, we computed partial area under the curve (</w:t>
      </w:r>
      <w:proofErr w:type="spellStart"/>
      <w:r w:rsidRPr="00AC59CF">
        <w:t>pAUC</w:t>
      </w:r>
      <w:proofErr w:type="spellEnd"/>
      <w:r w:rsidRPr="00AC59CF">
        <w:t xml:space="preserve">) </w:t>
      </w:r>
      <w:r w:rsidRPr="00AC59CF">
        <w:lastRenderedPageBreak/>
        <w:t xml:space="preserve">scores for each ROC curve and conducted pairwise comparisons among the conditions of interest (see Table 1 for collapsed analyses and Table 2 for professional and non- professional screening data). </w:t>
      </w:r>
    </w:p>
    <w:p w14:paraId="4F71F68A" w14:textId="36E1680C" w:rsidR="00603156" w:rsidRPr="00AC59CF" w:rsidRDefault="00603156" w:rsidP="00AC59CF">
      <w:pPr>
        <w:pStyle w:val="BodyText"/>
        <w:spacing w:line="480" w:lineRule="auto"/>
        <w:ind w:left="0" w:firstLine="720"/>
      </w:pPr>
      <w:r w:rsidRPr="00AC59CF">
        <w:rPr>
          <w:b/>
        </w:rPr>
        <w:t xml:space="preserve">Prevalence Collapsed across All Other Variables. </w:t>
      </w:r>
      <w:r w:rsidRPr="00AC59CF">
        <w:t xml:space="preserve">We adjusted the alpha level for significance decisions to .017 to account for the following three analyses: low mismatch prevalence vs. </w:t>
      </w:r>
      <w:r w:rsidR="00655FF7">
        <w:t>balanced</w:t>
      </w:r>
      <w:r w:rsidRPr="00AC59CF">
        <w:t xml:space="preserve"> mismatch prevalence, low mismatch prevalence vs. </w:t>
      </w:r>
      <w:r w:rsidR="00655FF7">
        <w:t>low match</w:t>
      </w:r>
      <w:r w:rsidRPr="00AC59CF">
        <w:t xml:space="preserve"> prevalence, and </w:t>
      </w:r>
      <w:r w:rsidR="00655FF7">
        <w:t>balanced</w:t>
      </w:r>
      <w:r w:rsidRPr="00AC59CF">
        <w:t xml:space="preserve"> mismatch prevalence vs. </w:t>
      </w:r>
      <w:r w:rsidR="00655FF7">
        <w:t>low match</w:t>
      </w:r>
      <w:r w:rsidRPr="00AC59CF">
        <w:t xml:space="preserve"> prevalence. For the comparison between low mismatch prevalence and </w:t>
      </w:r>
      <w:r w:rsidR="00655FF7">
        <w:t>balanced</w:t>
      </w:r>
      <w:r w:rsidRPr="00AC59CF">
        <w:t xml:space="preserve"> prevalence, the area spanned by the low condition (</w:t>
      </w:r>
      <w:proofErr w:type="spellStart"/>
      <w:r w:rsidRPr="00AC59CF">
        <w:t>pAUC</w:t>
      </w:r>
      <w:proofErr w:type="spellEnd"/>
      <w:r w:rsidRPr="00AC59CF">
        <w:t> = .43) was less than the area spanned by the</w:t>
      </w:r>
      <w:r w:rsidR="00655FF7">
        <w:t xml:space="preserve"> balanced</w:t>
      </w:r>
      <w:r w:rsidRPr="00AC59CF">
        <w:t xml:space="preserve"> condition (</w:t>
      </w:r>
      <w:proofErr w:type="spellStart"/>
      <w:r w:rsidRPr="00AC59CF">
        <w:t>pAUC</w:t>
      </w:r>
      <w:proofErr w:type="spellEnd"/>
      <w:r w:rsidRPr="00AC59CF">
        <w:t xml:space="preserve"> = .52), D = 4.57, </w:t>
      </w:r>
      <w:r w:rsidRPr="00AC59CF">
        <w:rPr>
          <w:i/>
        </w:rPr>
        <w:t>p </w:t>
      </w:r>
      <w:r w:rsidRPr="00AC59CF">
        <w:t xml:space="preserve">&lt; .001. For the </w:t>
      </w:r>
      <w:r w:rsidR="00655FF7">
        <w:t>balanced</w:t>
      </w:r>
      <w:r w:rsidRPr="00AC59CF">
        <w:t xml:space="preserve"> and </w:t>
      </w:r>
      <w:r w:rsidR="00655FF7">
        <w:t>low match</w:t>
      </w:r>
      <w:r w:rsidRPr="00AC59CF">
        <w:t xml:space="preserve"> conditions, the area spanned by </w:t>
      </w:r>
      <w:r w:rsidR="00655FF7">
        <w:t>balanced</w:t>
      </w:r>
      <w:r w:rsidRPr="00AC59CF">
        <w:t xml:space="preserve"> prevalence (</w:t>
      </w:r>
      <w:proofErr w:type="spellStart"/>
      <w:r w:rsidRPr="00AC59CF">
        <w:t>pAUC</w:t>
      </w:r>
      <w:proofErr w:type="spellEnd"/>
      <w:r w:rsidRPr="00AC59CF">
        <w:t xml:space="preserve"> = .37) was greater than </w:t>
      </w:r>
      <w:r w:rsidR="00655FF7">
        <w:t>low match</w:t>
      </w:r>
      <w:r w:rsidRPr="00AC59CF">
        <w:t xml:space="preserve"> prevalence (</w:t>
      </w:r>
      <w:proofErr w:type="spellStart"/>
      <w:r w:rsidRPr="00AC59CF">
        <w:t>pAUC</w:t>
      </w:r>
      <w:proofErr w:type="spellEnd"/>
      <w:r w:rsidRPr="00AC59CF">
        <w:t xml:space="preserve"> = .31), D = 3.42, </w:t>
      </w:r>
      <w:r w:rsidRPr="00AC59CF">
        <w:rPr>
          <w:i/>
        </w:rPr>
        <w:t>p</w:t>
      </w:r>
      <w:r w:rsidRPr="00AC59CF">
        <w:t> &lt; .001.</w:t>
      </w:r>
      <w:r w:rsidR="00536F24" w:rsidRPr="00AC59CF">
        <w:t xml:space="preserve">  </w:t>
      </w:r>
      <w:r w:rsidRPr="00AC59CF">
        <w:t xml:space="preserve">Comparisons between the low </w:t>
      </w:r>
      <w:r w:rsidR="00655FF7">
        <w:t xml:space="preserve">mismatch </w:t>
      </w:r>
      <w:r w:rsidRPr="00AC59CF">
        <w:t xml:space="preserve">and </w:t>
      </w:r>
      <w:r w:rsidR="00655FF7">
        <w:t>low match</w:t>
      </w:r>
      <w:r w:rsidRPr="00AC59CF">
        <w:t xml:space="preserve"> conditions yielded no differences in </w:t>
      </w:r>
      <w:proofErr w:type="spellStart"/>
      <w:r w:rsidRPr="00AC59CF">
        <w:t>pAUCs</w:t>
      </w:r>
      <w:proofErr w:type="spellEnd"/>
      <w:r w:rsidRPr="00AC59CF">
        <w:t>.</w:t>
      </w:r>
    </w:p>
    <w:p w14:paraId="0798C524" w14:textId="610CC0FF" w:rsidR="00603156" w:rsidRPr="00AC59CF" w:rsidRDefault="00603156" w:rsidP="00AC59CF">
      <w:pPr>
        <w:spacing w:after="0" w:line="480" w:lineRule="auto"/>
        <w:ind w:firstLine="720"/>
        <w:rPr>
          <w:rFonts w:ascii="Times New Roman" w:hAnsi="Times New Roman" w:cs="Times New Roman"/>
          <w:sz w:val="24"/>
          <w:szCs w:val="24"/>
        </w:rPr>
      </w:pPr>
      <w:r w:rsidRPr="00AC59CF">
        <w:rPr>
          <w:rFonts w:ascii="Times New Roman" w:hAnsi="Times New Roman" w:cs="Times New Roman"/>
          <w:b/>
          <w:sz w:val="24"/>
          <w:szCs w:val="24"/>
        </w:rPr>
        <w:t xml:space="preserve">Professionals and Non-professionals </w:t>
      </w:r>
      <w:proofErr w:type="gramStart"/>
      <w:r w:rsidRPr="00AC59CF">
        <w:rPr>
          <w:rFonts w:ascii="Times New Roman" w:hAnsi="Times New Roman" w:cs="Times New Roman"/>
          <w:b/>
          <w:sz w:val="24"/>
          <w:szCs w:val="24"/>
        </w:rPr>
        <w:t>Under</w:t>
      </w:r>
      <w:proofErr w:type="gramEnd"/>
      <w:r w:rsidRPr="00AC59CF">
        <w:rPr>
          <w:rFonts w:ascii="Times New Roman" w:hAnsi="Times New Roman" w:cs="Times New Roman"/>
          <w:b/>
          <w:sz w:val="24"/>
          <w:szCs w:val="24"/>
        </w:rPr>
        <w:t xml:space="preserve"> Low Prevalence. </w:t>
      </w:r>
      <w:r w:rsidRPr="00AC59CF">
        <w:rPr>
          <w:rFonts w:ascii="Times New Roman" w:hAnsi="Times New Roman" w:cs="Times New Roman"/>
          <w:sz w:val="24"/>
          <w:szCs w:val="24"/>
        </w:rPr>
        <w:t xml:space="preserve">Comparisons between professional and non-professional samples showed no differences in </w:t>
      </w:r>
      <w:proofErr w:type="spellStart"/>
      <w:r w:rsidRPr="00AC59CF">
        <w:rPr>
          <w:rFonts w:ascii="Times New Roman" w:hAnsi="Times New Roman" w:cs="Times New Roman"/>
          <w:sz w:val="24"/>
          <w:szCs w:val="24"/>
        </w:rPr>
        <w:t>pAUCs</w:t>
      </w:r>
      <w:proofErr w:type="spellEnd"/>
      <w:r w:rsidRPr="00AC59CF">
        <w:rPr>
          <w:rFonts w:ascii="Times New Roman" w:hAnsi="Times New Roman" w:cs="Times New Roman"/>
          <w:sz w:val="24"/>
          <w:szCs w:val="24"/>
        </w:rPr>
        <w:t>.</w:t>
      </w:r>
    </w:p>
    <w:p w14:paraId="7E5FA92B" w14:textId="217DC5E0" w:rsidR="00603156" w:rsidRPr="00AC59CF" w:rsidRDefault="007A4BFF" w:rsidP="00AC59CF">
      <w:pPr>
        <w:pStyle w:val="BodyText"/>
        <w:spacing w:before="1"/>
      </w:pPr>
      <w:r>
        <w:rPr>
          <w:noProof/>
        </w:rPr>
        <w:drawing>
          <wp:inline distT="0" distB="0" distL="0" distR="0" wp14:anchorId="61AA4B1A" wp14:editId="3893FB85">
            <wp:extent cx="2097060" cy="21031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97060" cy="2103120"/>
                    </a:xfrm>
                    <a:prstGeom prst="rect">
                      <a:avLst/>
                    </a:prstGeom>
                    <a:noFill/>
                  </pic:spPr>
                </pic:pic>
              </a:graphicData>
            </a:graphic>
          </wp:inline>
        </w:drawing>
      </w:r>
      <w:r>
        <w:rPr>
          <w:noProof/>
        </w:rPr>
        <w:drawing>
          <wp:inline distT="0" distB="0" distL="0" distR="0" wp14:anchorId="11ECB8BD" wp14:editId="18D3EB9C">
            <wp:extent cx="2097063" cy="21031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7063" cy="2103120"/>
                    </a:xfrm>
                    <a:prstGeom prst="rect">
                      <a:avLst/>
                    </a:prstGeom>
                    <a:noFill/>
                  </pic:spPr>
                </pic:pic>
              </a:graphicData>
            </a:graphic>
          </wp:inline>
        </w:drawing>
      </w:r>
      <w:r>
        <w:rPr>
          <w:noProof/>
        </w:rPr>
        <w:drawing>
          <wp:inline distT="0" distB="0" distL="0" distR="0" wp14:anchorId="78AD9B4B" wp14:editId="57BACE1A">
            <wp:extent cx="2097063" cy="21031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7063" cy="2103120"/>
                    </a:xfrm>
                    <a:prstGeom prst="rect">
                      <a:avLst/>
                    </a:prstGeom>
                    <a:noFill/>
                  </pic:spPr>
                </pic:pic>
              </a:graphicData>
            </a:graphic>
          </wp:inline>
        </w:drawing>
      </w:r>
    </w:p>
    <w:p w14:paraId="01709A5A" w14:textId="72D4CBE1" w:rsidR="00603156" w:rsidRPr="00AC59CF" w:rsidRDefault="00603156" w:rsidP="00AC59CF">
      <w:pPr>
        <w:pStyle w:val="BodyText"/>
        <w:spacing w:before="1"/>
      </w:pPr>
    </w:p>
    <w:p w14:paraId="01E58BBC" w14:textId="5D1D73C6" w:rsidR="00603156" w:rsidRPr="00AC59CF" w:rsidRDefault="00603156" w:rsidP="00AC59CF">
      <w:pPr>
        <w:pStyle w:val="BodyText"/>
        <w:spacing w:before="1"/>
        <w:jc w:val="center"/>
      </w:pPr>
    </w:p>
    <w:p w14:paraId="3D8DEE00" w14:textId="3A924C31" w:rsidR="00536F24" w:rsidRPr="007A4BFF" w:rsidRDefault="00637D47" w:rsidP="007A4BFF">
      <w:pPr>
        <w:pStyle w:val="BodyText"/>
        <w:spacing w:before="235" w:line="480" w:lineRule="auto"/>
        <w:ind w:left="0" w:right="20"/>
      </w:pPr>
      <w:r w:rsidRPr="00AC59CF">
        <w:rPr>
          <w:b/>
          <w:i/>
          <w:iCs/>
        </w:rPr>
        <w:t xml:space="preserve">Supplementary </w:t>
      </w:r>
      <w:r w:rsidR="00603156" w:rsidRPr="00AC59CF">
        <w:rPr>
          <w:b/>
          <w:i/>
          <w:iCs/>
        </w:rPr>
        <w:t xml:space="preserve">Figure </w:t>
      </w:r>
      <w:r w:rsidRPr="00AC59CF">
        <w:rPr>
          <w:b/>
          <w:i/>
          <w:iCs/>
        </w:rPr>
        <w:t>1</w:t>
      </w:r>
      <w:r w:rsidR="00603156" w:rsidRPr="00AC59CF">
        <w:rPr>
          <w:b/>
          <w:i/>
        </w:rPr>
        <w:t xml:space="preserve">. </w:t>
      </w:r>
      <w:r w:rsidR="00603156" w:rsidRPr="00AC59CF">
        <w:t xml:space="preserve">Receiver Operating </w:t>
      </w:r>
      <w:r w:rsidR="007A4BFF">
        <w:t xml:space="preserve">Characteristic (ROC) Curves by </w:t>
      </w:r>
      <w:r w:rsidR="00603156" w:rsidRPr="00AC59CF">
        <w:t xml:space="preserve">prevalence group. To ease comparison, the third point on each ROC for </w:t>
      </w:r>
      <w:r w:rsidR="007A4BFF">
        <w:t>low mismatch, balanced, and low match</w:t>
      </w:r>
      <w:r w:rsidR="00603156" w:rsidRPr="00AC59CF">
        <w:t xml:space="preserve"> prevalence </w:t>
      </w:r>
      <w:proofErr w:type="gramStart"/>
      <w:r w:rsidR="007A4BFF">
        <w:t>is highlighted</w:t>
      </w:r>
      <w:proofErr w:type="gramEnd"/>
      <w:r w:rsidR="007A4BFF">
        <w:t xml:space="preserve"> to show </w:t>
      </w:r>
      <w:r w:rsidR="00603156" w:rsidRPr="00AC59CF">
        <w:t>shift along the x-axis.</w:t>
      </w:r>
    </w:p>
    <w:p w14:paraId="6F9399F2" w14:textId="1884C188" w:rsidR="00637D47" w:rsidRPr="00AC59CF" w:rsidRDefault="00603156" w:rsidP="00AC59CF">
      <w:pPr>
        <w:spacing w:after="0" w:line="480" w:lineRule="auto"/>
        <w:rPr>
          <w:rFonts w:ascii="Times New Roman" w:hAnsi="Times New Roman" w:cs="Times New Roman"/>
          <w:b/>
          <w:bCs/>
          <w:sz w:val="24"/>
          <w:szCs w:val="24"/>
        </w:rPr>
      </w:pPr>
      <w:r w:rsidRPr="00AC59CF">
        <w:rPr>
          <w:rFonts w:ascii="Times New Roman" w:hAnsi="Times New Roman" w:cs="Times New Roman"/>
          <w:b/>
          <w:bCs/>
          <w:sz w:val="24"/>
          <w:szCs w:val="24"/>
        </w:rPr>
        <w:lastRenderedPageBreak/>
        <w:t>Experiment 2</w:t>
      </w:r>
    </w:p>
    <w:p w14:paraId="16AF39D8" w14:textId="364F9CE5" w:rsidR="00603156" w:rsidRPr="00AC59CF" w:rsidRDefault="00603156" w:rsidP="00AC59CF">
      <w:pPr>
        <w:pStyle w:val="BodyText"/>
        <w:spacing w:line="480" w:lineRule="auto"/>
        <w:ind w:left="0" w:firstLine="720"/>
      </w:pPr>
      <w:r w:rsidRPr="00AC59CF">
        <w:rPr>
          <w:b/>
        </w:rPr>
        <w:t xml:space="preserve">Prevalence Collapsed Across all Other Variables. </w:t>
      </w:r>
      <w:r w:rsidRPr="00AC59CF">
        <w:t xml:space="preserve">As in Experiment 1, we first analyzed prevalence conditions only (for group data, see </w:t>
      </w:r>
      <w:hyperlink w:anchor="_bookmark2" w:history="1">
        <w:r w:rsidRPr="00AC59CF">
          <w:t>Figure 3</w:t>
        </w:r>
      </w:hyperlink>
      <w:r w:rsidR="00655FF7">
        <w:t>). For the comparison between l</w:t>
      </w:r>
      <w:r w:rsidRPr="00AC59CF">
        <w:t xml:space="preserve">ow mismatch prevalence and </w:t>
      </w:r>
      <w:r w:rsidR="00655FF7">
        <w:t>balanced</w:t>
      </w:r>
      <w:r w:rsidRPr="00AC59CF">
        <w:t xml:space="preserve"> prevalence, the area spanned by </w:t>
      </w:r>
      <w:r w:rsidR="00655FF7">
        <w:t>low mismatch</w:t>
      </w:r>
      <w:r w:rsidRPr="00AC59CF">
        <w:t xml:space="preserve"> prevalence (</w:t>
      </w:r>
      <w:proofErr w:type="spellStart"/>
      <w:r w:rsidRPr="00AC59CF">
        <w:t>pAUC</w:t>
      </w:r>
      <w:proofErr w:type="spellEnd"/>
      <w:r w:rsidRPr="00AC59CF">
        <w:t xml:space="preserve"> = .45) was less than the area for </w:t>
      </w:r>
      <w:r w:rsidR="00655FF7">
        <w:t>balanced</w:t>
      </w:r>
      <w:r w:rsidRPr="00AC59CF">
        <w:t xml:space="preserve"> prevalence (</w:t>
      </w:r>
      <w:proofErr w:type="spellStart"/>
      <w:r w:rsidRPr="00AC59CF">
        <w:t>pAUC</w:t>
      </w:r>
      <w:proofErr w:type="spellEnd"/>
      <w:r w:rsidRPr="00AC59CF">
        <w:t xml:space="preserve"> = .50), D = 9.34, </w:t>
      </w:r>
      <w:r w:rsidRPr="00AC59CF">
        <w:rPr>
          <w:i/>
        </w:rPr>
        <w:t>p</w:t>
      </w:r>
      <w:r w:rsidRPr="00AC59CF">
        <w:t xml:space="preserve"> &lt; .001. For the </w:t>
      </w:r>
      <w:r w:rsidR="00655FF7">
        <w:t>balanced</w:t>
      </w:r>
      <w:r w:rsidRPr="00AC59CF">
        <w:t xml:space="preserve"> prevalence to </w:t>
      </w:r>
      <w:r w:rsidR="00655FF7">
        <w:t>low match</w:t>
      </w:r>
      <w:r w:rsidRPr="00AC59CF">
        <w:t xml:space="preserve"> prevalence comparison, </w:t>
      </w:r>
      <w:r w:rsidR="00655FF7">
        <w:t>balanced</w:t>
      </w:r>
      <w:r w:rsidRPr="00AC59CF">
        <w:t xml:space="preserve"> prevalence (</w:t>
      </w:r>
      <w:proofErr w:type="spellStart"/>
      <w:r w:rsidRPr="00AC59CF">
        <w:t>pAUC</w:t>
      </w:r>
      <w:proofErr w:type="spellEnd"/>
      <w:r w:rsidRPr="00AC59CF">
        <w:t xml:space="preserve"> = .36) spanned a smaller area than </w:t>
      </w:r>
      <w:r w:rsidR="00655FF7">
        <w:t>low match</w:t>
      </w:r>
      <w:r w:rsidRPr="00AC59CF">
        <w:t xml:space="preserve"> prevalence (AUC = .32), D = 8.28, </w:t>
      </w:r>
      <w:r w:rsidRPr="00AC59CF">
        <w:rPr>
          <w:i/>
        </w:rPr>
        <w:t>p</w:t>
      </w:r>
      <w:r w:rsidRPr="00AC59CF">
        <w:t xml:space="preserve"> &lt; .001. Low </w:t>
      </w:r>
      <w:r w:rsidR="00655FF7">
        <w:t xml:space="preserve">mismatch </w:t>
      </w:r>
      <w:r w:rsidRPr="00AC59CF">
        <w:t xml:space="preserve">and </w:t>
      </w:r>
      <w:r w:rsidR="00655FF7">
        <w:t>low match</w:t>
      </w:r>
      <w:r w:rsidRPr="00AC59CF">
        <w:t xml:space="preserve"> conditions were equivalent, </w:t>
      </w:r>
      <w:r w:rsidRPr="00AC59CF">
        <w:rPr>
          <w:i/>
        </w:rPr>
        <w:t>p</w:t>
      </w:r>
      <w:r w:rsidRPr="00AC59CF">
        <w:t> &gt; .2.</w:t>
      </w:r>
    </w:p>
    <w:p w14:paraId="5B4AD661" w14:textId="3F783BA3" w:rsidR="00603156" w:rsidRPr="00AC59CF" w:rsidRDefault="00603156" w:rsidP="00AC59CF">
      <w:pPr>
        <w:pStyle w:val="BodyText"/>
        <w:spacing w:line="480" w:lineRule="auto"/>
        <w:ind w:left="0" w:firstLine="720"/>
      </w:pPr>
      <w:r w:rsidRPr="00AC59CF">
        <w:rPr>
          <w:b/>
        </w:rPr>
        <w:t xml:space="preserve">Professionals and Non-professionals </w:t>
      </w:r>
      <w:proofErr w:type="gramStart"/>
      <w:r w:rsidRPr="00AC59CF">
        <w:rPr>
          <w:b/>
        </w:rPr>
        <w:t>Under</w:t>
      </w:r>
      <w:proofErr w:type="gramEnd"/>
      <w:r w:rsidRPr="00AC59CF">
        <w:rPr>
          <w:b/>
        </w:rPr>
        <w:t xml:space="preserve"> Low Prevalence. </w:t>
      </w:r>
      <w:r w:rsidRPr="00AC59CF">
        <w:t xml:space="preserve">This analysis examines differences among </w:t>
      </w:r>
      <w:proofErr w:type="gramStart"/>
      <w:r w:rsidRPr="00AC59CF">
        <w:t>Bar</w:t>
      </w:r>
      <w:proofErr w:type="gramEnd"/>
      <w:r w:rsidRPr="00AC59CF">
        <w:t xml:space="preserve"> security professionals, Access security professionals, and Non- professionals under Low prevalence. For the comparison between Bar security professionals and Non-professionals, the area spanned by Bar security (</w:t>
      </w:r>
      <w:proofErr w:type="spellStart"/>
      <w:r w:rsidRPr="00AC59CF">
        <w:t>pAUC</w:t>
      </w:r>
      <w:proofErr w:type="spellEnd"/>
      <w:r w:rsidRPr="00AC59CF">
        <w:t> = .52) was less than the area spanned by Non-professionals (</w:t>
      </w:r>
      <w:proofErr w:type="spellStart"/>
      <w:r w:rsidRPr="00AC59CF">
        <w:t>pAUC</w:t>
      </w:r>
      <w:proofErr w:type="spellEnd"/>
      <w:r w:rsidRPr="00AC59CF">
        <w:t xml:space="preserve"> = .57), D = 3.29, </w:t>
      </w:r>
      <w:r w:rsidRPr="00AC59CF">
        <w:rPr>
          <w:i/>
        </w:rPr>
        <w:t>p</w:t>
      </w:r>
      <w:r w:rsidRPr="00AC59CF">
        <w:t> = .001. Remaining comparisons</w:t>
      </w:r>
      <w:r w:rsidRPr="00AC59CF">
        <w:rPr>
          <w:spacing w:val="-24"/>
        </w:rPr>
        <w:t xml:space="preserve"> </w:t>
      </w:r>
      <w:r w:rsidRPr="00AC59CF">
        <w:t xml:space="preserve">showed no differences in </w:t>
      </w:r>
      <w:proofErr w:type="spellStart"/>
      <w:r w:rsidRPr="00AC59CF">
        <w:t>pAUC</w:t>
      </w:r>
      <w:proofErr w:type="spellEnd"/>
      <w:r w:rsidRPr="00AC59CF">
        <w:t xml:space="preserve"> scores, </w:t>
      </w:r>
      <w:proofErr w:type="spellStart"/>
      <w:r w:rsidRPr="00AC59CF">
        <w:rPr>
          <w:i/>
        </w:rPr>
        <w:t>p</w:t>
      </w:r>
      <w:r w:rsidRPr="00AC59CF">
        <w:t>s</w:t>
      </w:r>
      <w:proofErr w:type="spellEnd"/>
      <w:r w:rsidRPr="00AC59CF">
        <w:t xml:space="preserve"> &gt;</w:t>
      </w:r>
      <w:r w:rsidRPr="00AC59CF">
        <w:rPr>
          <w:spacing w:val="-1"/>
        </w:rPr>
        <w:t xml:space="preserve"> </w:t>
      </w:r>
      <w:r w:rsidRPr="00AC59CF">
        <w:t>.10.</w:t>
      </w:r>
    </w:p>
    <w:p w14:paraId="210BBAF7" w14:textId="67E4F858" w:rsidR="00536F24" w:rsidRDefault="00016160" w:rsidP="00016160">
      <w:pPr>
        <w:pStyle w:val="BodyText"/>
        <w:spacing w:before="1" w:line="480" w:lineRule="auto"/>
        <w:ind w:right="119" w:firstLine="620"/>
        <w:jc w:val="center"/>
      </w:pPr>
      <w:r>
        <w:rPr>
          <w:noProof/>
        </w:rPr>
        <w:drawing>
          <wp:inline distT="0" distB="0" distL="0" distR="0" wp14:anchorId="2026B739" wp14:editId="6AC29BC6">
            <wp:extent cx="1920240" cy="1712756"/>
            <wp:effectExtent l="0" t="0" r="381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0240" cy="1712756"/>
                    </a:xfrm>
                    <a:prstGeom prst="rect">
                      <a:avLst/>
                    </a:prstGeom>
                    <a:noFill/>
                  </pic:spPr>
                </pic:pic>
              </a:graphicData>
            </a:graphic>
          </wp:inline>
        </w:drawing>
      </w:r>
      <w:r>
        <w:rPr>
          <w:noProof/>
        </w:rPr>
        <w:drawing>
          <wp:inline distT="0" distB="0" distL="0" distR="0" wp14:anchorId="6BC3F6FB" wp14:editId="0A2D4311">
            <wp:extent cx="1920240" cy="1712756"/>
            <wp:effectExtent l="0" t="0" r="381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0240" cy="1712756"/>
                    </a:xfrm>
                    <a:prstGeom prst="rect">
                      <a:avLst/>
                    </a:prstGeom>
                    <a:noFill/>
                  </pic:spPr>
                </pic:pic>
              </a:graphicData>
            </a:graphic>
          </wp:inline>
        </w:drawing>
      </w:r>
      <w:r w:rsidR="00664AD8">
        <w:rPr>
          <w:noProof/>
        </w:rPr>
        <w:drawing>
          <wp:inline distT="0" distB="0" distL="0" distR="0" wp14:anchorId="5A6A3AC3" wp14:editId="4B43E3BB">
            <wp:extent cx="1920240" cy="1711393"/>
            <wp:effectExtent l="0" t="0" r="381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0240" cy="1711393"/>
                    </a:xfrm>
                    <a:prstGeom prst="rect">
                      <a:avLst/>
                    </a:prstGeom>
                    <a:noFill/>
                  </pic:spPr>
                </pic:pic>
              </a:graphicData>
            </a:graphic>
          </wp:inline>
        </w:drawing>
      </w:r>
    </w:p>
    <w:p w14:paraId="0AA7AE3D" w14:textId="6BC8CD7B" w:rsidR="00016160" w:rsidRPr="00AC59CF" w:rsidRDefault="00016160" w:rsidP="00016160">
      <w:pPr>
        <w:pStyle w:val="BodyText"/>
        <w:spacing w:before="1" w:line="480" w:lineRule="auto"/>
        <w:ind w:right="119" w:firstLine="620"/>
        <w:jc w:val="center"/>
      </w:pPr>
      <w:r>
        <w:rPr>
          <w:noProof/>
        </w:rPr>
        <w:lastRenderedPageBreak/>
        <w:drawing>
          <wp:inline distT="0" distB="0" distL="0" distR="0" wp14:anchorId="05A4513E" wp14:editId="714CE01C">
            <wp:extent cx="1931670" cy="1709928"/>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1670" cy="1709928"/>
                    </a:xfrm>
                    <a:prstGeom prst="rect">
                      <a:avLst/>
                    </a:prstGeom>
                    <a:noFill/>
                  </pic:spPr>
                </pic:pic>
              </a:graphicData>
            </a:graphic>
          </wp:inline>
        </w:drawing>
      </w:r>
      <w:r>
        <w:rPr>
          <w:noProof/>
        </w:rPr>
        <w:drawing>
          <wp:inline distT="0" distB="0" distL="0" distR="0" wp14:anchorId="5473DF58" wp14:editId="1529532A">
            <wp:extent cx="1929972" cy="1709928"/>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9972" cy="1709928"/>
                    </a:xfrm>
                    <a:prstGeom prst="rect">
                      <a:avLst/>
                    </a:prstGeom>
                    <a:noFill/>
                  </pic:spPr>
                </pic:pic>
              </a:graphicData>
            </a:graphic>
          </wp:inline>
        </w:drawing>
      </w:r>
      <w:r>
        <w:rPr>
          <w:noProof/>
        </w:rPr>
        <w:drawing>
          <wp:inline distT="0" distB="0" distL="0" distR="0" wp14:anchorId="3E84A90B" wp14:editId="5A66C5E2">
            <wp:extent cx="1931670" cy="1709928"/>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1670" cy="1709928"/>
                    </a:xfrm>
                    <a:prstGeom prst="rect">
                      <a:avLst/>
                    </a:prstGeom>
                    <a:noFill/>
                  </pic:spPr>
                </pic:pic>
              </a:graphicData>
            </a:graphic>
          </wp:inline>
        </w:drawing>
      </w:r>
    </w:p>
    <w:p w14:paraId="26F5E3B5" w14:textId="77BA5E39" w:rsidR="00373DC5" w:rsidRDefault="00664AD8" w:rsidP="00373DC5">
      <w:pPr>
        <w:pStyle w:val="BodyText"/>
        <w:spacing w:line="480" w:lineRule="auto"/>
        <w:ind w:right="169"/>
        <w:jc w:val="right"/>
        <w:rPr>
          <w:b/>
          <w:bCs/>
          <w:i/>
          <w:iCs/>
        </w:rPr>
      </w:pPr>
      <w:r>
        <w:rPr>
          <w:b/>
          <w:bCs/>
          <w:i/>
          <w:iCs/>
          <w:noProof/>
        </w:rPr>
        <w:drawing>
          <wp:inline distT="0" distB="0" distL="0" distR="0" wp14:anchorId="6B71E70E" wp14:editId="0BBA04F7">
            <wp:extent cx="1937467" cy="1709928"/>
            <wp:effectExtent l="0" t="0" r="571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7467" cy="1709928"/>
                    </a:xfrm>
                    <a:prstGeom prst="rect">
                      <a:avLst/>
                    </a:prstGeom>
                    <a:noFill/>
                  </pic:spPr>
                </pic:pic>
              </a:graphicData>
            </a:graphic>
          </wp:inline>
        </w:drawing>
      </w:r>
      <w:r>
        <w:rPr>
          <w:b/>
          <w:bCs/>
          <w:i/>
          <w:iCs/>
          <w:noProof/>
        </w:rPr>
        <w:drawing>
          <wp:inline distT="0" distB="0" distL="0" distR="0" wp14:anchorId="43BDA898" wp14:editId="5DF99AAC">
            <wp:extent cx="1937467" cy="1709928"/>
            <wp:effectExtent l="0" t="0" r="5715"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7467" cy="1709928"/>
                    </a:xfrm>
                    <a:prstGeom prst="rect">
                      <a:avLst/>
                    </a:prstGeom>
                    <a:noFill/>
                  </pic:spPr>
                </pic:pic>
              </a:graphicData>
            </a:graphic>
          </wp:inline>
        </w:drawing>
      </w:r>
      <w:r w:rsidR="00373DC5">
        <w:rPr>
          <w:b/>
          <w:bCs/>
          <w:i/>
          <w:iCs/>
          <w:noProof/>
        </w:rPr>
        <w:drawing>
          <wp:inline distT="0" distB="0" distL="0" distR="0" wp14:anchorId="2D5948E7" wp14:editId="1DDE6883">
            <wp:extent cx="1937467" cy="1709928"/>
            <wp:effectExtent l="0" t="0" r="571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7467" cy="1709928"/>
                    </a:xfrm>
                    <a:prstGeom prst="rect">
                      <a:avLst/>
                    </a:prstGeom>
                    <a:noFill/>
                  </pic:spPr>
                </pic:pic>
              </a:graphicData>
            </a:graphic>
          </wp:inline>
        </w:drawing>
      </w:r>
    </w:p>
    <w:p w14:paraId="756A936C" w14:textId="7060CAFB" w:rsidR="00536F24" w:rsidRPr="00AC59CF" w:rsidRDefault="00536F24" w:rsidP="00373DC5">
      <w:pPr>
        <w:pStyle w:val="BodyText"/>
        <w:spacing w:line="480" w:lineRule="auto"/>
        <w:ind w:right="169"/>
      </w:pPr>
      <w:r w:rsidRPr="00AC59CF">
        <w:rPr>
          <w:b/>
          <w:bCs/>
          <w:i/>
          <w:iCs/>
        </w:rPr>
        <w:t>Supplementary Figure 2</w:t>
      </w:r>
      <w:r w:rsidRPr="00AC59CF">
        <w:rPr>
          <w:b/>
        </w:rPr>
        <w:t xml:space="preserve">. </w:t>
      </w:r>
      <w:r w:rsidRPr="00AC59CF">
        <w:t xml:space="preserve">Receiver Operating Characteristic (ROC) Curves by prevalence group for the no feedback (a), full feedback (b), and visual repeat (c) conditions in Experiment 2. Area </w:t>
      </w:r>
      <w:proofErr w:type="gramStart"/>
      <w:r w:rsidRPr="00AC59CF">
        <w:t>Under</w:t>
      </w:r>
      <w:proofErr w:type="gramEnd"/>
      <w:r w:rsidRPr="00AC59CF">
        <w:t xml:space="preserve"> the Curve (AUC) calculated using the trapezoidal method. To ease comparison, the third point on each ROC </w:t>
      </w:r>
      <w:proofErr w:type="gramStart"/>
      <w:r w:rsidRPr="00AC59CF">
        <w:t>is highlighted</w:t>
      </w:r>
      <w:proofErr w:type="gramEnd"/>
      <w:r w:rsidRPr="00AC59CF">
        <w:t xml:space="preserve">. Although the visual repeat and full feedback conditions show a more robust shift along the x-axis, differences in the no feedback conditions </w:t>
      </w:r>
      <w:proofErr w:type="gramStart"/>
      <w:r w:rsidRPr="00AC59CF">
        <w:t>were mixed</w:t>
      </w:r>
      <w:proofErr w:type="gramEnd"/>
      <w:r w:rsidRPr="00AC59CF">
        <w:t>.</w:t>
      </w:r>
    </w:p>
    <w:p w14:paraId="21FD0ABB" w14:textId="1D6C4591" w:rsidR="00536F24" w:rsidRPr="00AC59CF" w:rsidRDefault="00536F24" w:rsidP="00AC59CF">
      <w:pPr>
        <w:pStyle w:val="BodyText"/>
        <w:spacing w:before="90" w:line="480" w:lineRule="auto"/>
        <w:ind w:left="0" w:right="257"/>
      </w:pPr>
    </w:p>
    <w:p w14:paraId="79342888" w14:textId="34A0F588" w:rsidR="00536F24" w:rsidRPr="00AC59CF" w:rsidRDefault="00536F24" w:rsidP="00AC59CF">
      <w:pPr>
        <w:rPr>
          <w:rFonts w:ascii="Times New Roman" w:hAnsi="Times New Roman" w:cs="Times New Roman"/>
          <w:sz w:val="24"/>
          <w:szCs w:val="24"/>
        </w:rPr>
      </w:pPr>
      <w:r w:rsidRPr="00AC59CF">
        <w:rPr>
          <w:rFonts w:ascii="Times New Roman" w:hAnsi="Times New Roman" w:cs="Times New Roman"/>
          <w:sz w:val="24"/>
          <w:szCs w:val="24"/>
        </w:rPr>
        <w:br w:type="page"/>
      </w:r>
    </w:p>
    <w:p w14:paraId="163EE68B" w14:textId="5505E285" w:rsidR="00603156" w:rsidRPr="00AC59CF" w:rsidRDefault="00536F24" w:rsidP="00AC59CF">
      <w:pPr>
        <w:spacing w:after="0" w:line="480" w:lineRule="auto"/>
        <w:rPr>
          <w:rFonts w:ascii="Times New Roman" w:hAnsi="Times New Roman" w:cs="Times New Roman"/>
          <w:b/>
          <w:bCs/>
          <w:sz w:val="24"/>
          <w:szCs w:val="24"/>
        </w:rPr>
      </w:pPr>
      <w:r w:rsidRPr="00AC59CF">
        <w:rPr>
          <w:rFonts w:ascii="Times New Roman" w:hAnsi="Times New Roman" w:cs="Times New Roman"/>
          <w:b/>
          <w:bCs/>
          <w:sz w:val="24"/>
          <w:szCs w:val="24"/>
        </w:rPr>
        <w:lastRenderedPageBreak/>
        <w:t>Experiment 3</w:t>
      </w:r>
    </w:p>
    <w:p w14:paraId="3A96700B" w14:textId="282C6E6C" w:rsidR="00536F24" w:rsidRPr="00AC59CF" w:rsidRDefault="00536F24" w:rsidP="00AC59CF">
      <w:pPr>
        <w:pStyle w:val="BodyText"/>
        <w:spacing w:line="480" w:lineRule="auto"/>
        <w:ind w:left="0" w:firstLine="720"/>
      </w:pPr>
      <w:r w:rsidRPr="00AC59CF">
        <w:rPr>
          <w:b/>
        </w:rPr>
        <w:t xml:space="preserve">Prevalence Collapsed Across all Other Variables. </w:t>
      </w:r>
      <w:r w:rsidRPr="00AC59CF">
        <w:t xml:space="preserve">As in Experiment 1, we first analyzed prevalence conditions only (for group data, see </w:t>
      </w:r>
      <w:hyperlink w:anchor="_bookmark2" w:history="1">
        <w:r w:rsidRPr="00AC59CF">
          <w:t>Figure 3</w:t>
        </w:r>
      </w:hyperlink>
      <w:r w:rsidR="00655FF7">
        <w:t>). For the comparison between l</w:t>
      </w:r>
      <w:r w:rsidRPr="00AC59CF">
        <w:t xml:space="preserve">ow mismatch prevalence and </w:t>
      </w:r>
      <w:r w:rsidR="00655FF7">
        <w:t>balanced</w:t>
      </w:r>
      <w:r w:rsidRPr="00AC59CF">
        <w:t xml:space="preserve"> prevalence, the area spanned by </w:t>
      </w:r>
      <w:r w:rsidR="00655FF7">
        <w:t>l</w:t>
      </w:r>
      <w:r w:rsidRPr="00AC59CF">
        <w:t xml:space="preserve">ow </w:t>
      </w:r>
      <w:r w:rsidR="00655FF7">
        <w:t xml:space="preserve">mismatch </w:t>
      </w:r>
      <w:r w:rsidRPr="00AC59CF">
        <w:t>prevalence (</w:t>
      </w:r>
      <w:proofErr w:type="spellStart"/>
      <w:r w:rsidRPr="00AC59CF">
        <w:t>pAUC</w:t>
      </w:r>
      <w:proofErr w:type="spellEnd"/>
      <w:r w:rsidRPr="00AC59CF">
        <w:t xml:space="preserve"> = .45) was less than the area for </w:t>
      </w:r>
      <w:r w:rsidR="00655FF7">
        <w:t>balanced</w:t>
      </w:r>
      <w:r w:rsidRPr="00AC59CF">
        <w:t xml:space="preserve"> prevalence (</w:t>
      </w:r>
      <w:proofErr w:type="spellStart"/>
      <w:r w:rsidRPr="00AC59CF">
        <w:t>pAUC</w:t>
      </w:r>
      <w:proofErr w:type="spellEnd"/>
      <w:r w:rsidRPr="00AC59CF">
        <w:t xml:space="preserve"> = .50), D = 9.34, </w:t>
      </w:r>
      <w:r w:rsidRPr="00AC59CF">
        <w:rPr>
          <w:i/>
        </w:rPr>
        <w:t>p</w:t>
      </w:r>
      <w:r w:rsidRPr="00AC59CF">
        <w:t xml:space="preserve"> &lt; .001. For the </w:t>
      </w:r>
      <w:r w:rsidR="00655FF7">
        <w:t>balanced</w:t>
      </w:r>
      <w:r w:rsidRPr="00AC59CF">
        <w:t xml:space="preserve"> prevalence to </w:t>
      </w:r>
      <w:r w:rsidR="00655FF7">
        <w:t>low match</w:t>
      </w:r>
      <w:r w:rsidRPr="00AC59CF">
        <w:t xml:space="preserve"> prevalence comparison, </w:t>
      </w:r>
      <w:r w:rsidR="00655FF7">
        <w:t>balanced</w:t>
      </w:r>
      <w:r w:rsidRPr="00AC59CF">
        <w:t xml:space="preserve"> prevalence (</w:t>
      </w:r>
      <w:proofErr w:type="spellStart"/>
      <w:r w:rsidRPr="00AC59CF">
        <w:t>pAUC</w:t>
      </w:r>
      <w:proofErr w:type="spellEnd"/>
      <w:r w:rsidRPr="00AC59CF">
        <w:t xml:space="preserve"> = .36) spanned a smaller area than </w:t>
      </w:r>
      <w:r w:rsidR="00655FF7">
        <w:t>low match</w:t>
      </w:r>
      <w:r w:rsidRPr="00AC59CF">
        <w:t xml:space="preserve"> prevalence (AUC = .32), D = 8.28, </w:t>
      </w:r>
      <w:r w:rsidRPr="00AC59CF">
        <w:rPr>
          <w:i/>
        </w:rPr>
        <w:t>p</w:t>
      </w:r>
      <w:r w:rsidRPr="00AC59CF">
        <w:t xml:space="preserve"> &lt; .001. Low </w:t>
      </w:r>
      <w:r w:rsidR="00655FF7">
        <w:t xml:space="preserve">mismatch </w:t>
      </w:r>
      <w:r w:rsidRPr="00AC59CF">
        <w:t xml:space="preserve">and </w:t>
      </w:r>
      <w:r w:rsidR="00655FF7">
        <w:t>low match</w:t>
      </w:r>
      <w:r w:rsidRPr="00AC59CF">
        <w:t xml:space="preserve"> conditions were equivalent, </w:t>
      </w:r>
      <w:r w:rsidRPr="00AC59CF">
        <w:rPr>
          <w:i/>
        </w:rPr>
        <w:t>p</w:t>
      </w:r>
      <w:r w:rsidRPr="00AC59CF">
        <w:t> &gt; .2.</w:t>
      </w:r>
    </w:p>
    <w:p w14:paraId="385524BF" w14:textId="674666C6" w:rsidR="00536F24" w:rsidRDefault="00536F24" w:rsidP="00AC59CF">
      <w:pPr>
        <w:pStyle w:val="BodyText"/>
        <w:spacing w:line="480" w:lineRule="auto"/>
        <w:ind w:left="0" w:firstLine="720"/>
      </w:pPr>
      <w:r w:rsidRPr="00AC59CF">
        <w:rPr>
          <w:b/>
        </w:rPr>
        <w:t xml:space="preserve">Professionals and Non-professionals </w:t>
      </w:r>
      <w:proofErr w:type="gramStart"/>
      <w:r w:rsidRPr="00AC59CF">
        <w:rPr>
          <w:b/>
        </w:rPr>
        <w:t>Under</w:t>
      </w:r>
      <w:proofErr w:type="gramEnd"/>
      <w:r w:rsidRPr="00AC59CF">
        <w:rPr>
          <w:b/>
        </w:rPr>
        <w:t xml:space="preserve"> Low Prevalence. </w:t>
      </w:r>
      <w:r w:rsidRPr="00AC59CF">
        <w:t xml:space="preserve">This analysis examines differences among </w:t>
      </w:r>
      <w:proofErr w:type="gramStart"/>
      <w:r w:rsidRPr="00AC59CF">
        <w:t>Bar</w:t>
      </w:r>
      <w:proofErr w:type="gramEnd"/>
      <w:r w:rsidRPr="00AC59CF">
        <w:t xml:space="preserve"> security professionals, Access security professionals, and Non- professionals under Low prevalence. For the comparison between Bar security professionals and Non-professionals, the area spanned by Bar security (</w:t>
      </w:r>
      <w:proofErr w:type="spellStart"/>
      <w:r w:rsidRPr="00AC59CF">
        <w:t>pAUC</w:t>
      </w:r>
      <w:proofErr w:type="spellEnd"/>
      <w:r w:rsidRPr="00AC59CF">
        <w:t> = .52) was less than the area spanned by Non-professionals (</w:t>
      </w:r>
      <w:proofErr w:type="spellStart"/>
      <w:r w:rsidRPr="00AC59CF">
        <w:t>pAUC</w:t>
      </w:r>
      <w:proofErr w:type="spellEnd"/>
      <w:r w:rsidRPr="00AC59CF">
        <w:t xml:space="preserve"> = .57), D = 3.29, </w:t>
      </w:r>
      <w:r w:rsidRPr="00AC59CF">
        <w:rPr>
          <w:i/>
        </w:rPr>
        <w:t>p</w:t>
      </w:r>
      <w:r w:rsidRPr="00AC59CF">
        <w:t> = .001. Remaining comparisons</w:t>
      </w:r>
      <w:r w:rsidRPr="00AC59CF">
        <w:rPr>
          <w:spacing w:val="-24"/>
        </w:rPr>
        <w:t xml:space="preserve"> </w:t>
      </w:r>
      <w:r w:rsidRPr="00AC59CF">
        <w:t xml:space="preserve">showed no differences in </w:t>
      </w:r>
      <w:proofErr w:type="spellStart"/>
      <w:r w:rsidRPr="00AC59CF">
        <w:t>pAUC</w:t>
      </w:r>
      <w:proofErr w:type="spellEnd"/>
      <w:r w:rsidRPr="00AC59CF">
        <w:t xml:space="preserve"> scores, </w:t>
      </w:r>
      <w:proofErr w:type="spellStart"/>
      <w:r w:rsidRPr="00AC59CF">
        <w:rPr>
          <w:i/>
        </w:rPr>
        <w:t>p</w:t>
      </w:r>
      <w:r w:rsidRPr="00AC59CF">
        <w:t>s</w:t>
      </w:r>
      <w:proofErr w:type="spellEnd"/>
      <w:r w:rsidRPr="00AC59CF">
        <w:t xml:space="preserve"> &gt;</w:t>
      </w:r>
      <w:r w:rsidRPr="00AC59CF">
        <w:rPr>
          <w:spacing w:val="-1"/>
        </w:rPr>
        <w:t xml:space="preserve"> </w:t>
      </w:r>
      <w:r w:rsidRPr="00AC59CF">
        <w:t>.10.</w:t>
      </w:r>
    </w:p>
    <w:p w14:paraId="0C6DFE80" w14:textId="3B252A52" w:rsidR="00536F24" w:rsidRDefault="00D35F30" w:rsidP="00F8614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2572BC" wp14:editId="0B66CA58">
            <wp:extent cx="1837295" cy="1709928"/>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7295" cy="1709928"/>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4997A0D1" wp14:editId="661AC0AD">
            <wp:extent cx="1837633" cy="1709928"/>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7633" cy="1709928"/>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590E6D33" wp14:editId="6B5DA176">
            <wp:extent cx="1839041" cy="1709928"/>
            <wp:effectExtent l="0" t="0" r="889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39041" cy="1709928"/>
                    </a:xfrm>
                    <a:prstGeom prst="rect">
                      <a:avLst/>
                    </a:prstGeom>
                    <a:noFill/>
                  </pic:spPr>
                </pic:pic>
              </a:graphicData>
            </a:graphic>
          </wp:inline>
        </w:drawing>
      </w:r>
    </w:p>
    <w:p w14:paraId="3665B511" w14:textId="14BD185A" w:rsidR="00D35F30" w:rsidRPr="00AC59CF" w:rsidRDefault="00F37D23" w:rsidP="00F86149">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55BFDC0" wp14:editId="25228C6A">
            <wp:extent cx="5518155" cy="15430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28836" cy="1546037"/>
                    </a:xfrm>
                    <a:prstGeom prst="rect">
                      <a:avLst/>
                    </a:prstGeom>
                    <a:noFill/>
                  </pic:spPr>
                </pic:pic>
              </a:graphicData>
            </a:graphic>
          </wp:inline>
        </w:drawing>
      </w:r>
      <w:r w:rsidR="00D35F30">
        <w:rPr>
          <w:rFonts w:ascii="Times New Roman" w:hAnsi="Times New Roman" w:cs="Times New Roman"/>
          <w:noProof/>
          <w:sz w:val="24"/>
          <w:szCs w:val="24"/>
        </w:rPr>
        <w:drawing>
          <wp:inline distT="0" distB="0" distL="0" distR="0" wp14:anchorId="70B0F204" wp14:editId="3A894E1E">
            <wp:extent cx="1839338" cy="1709928"/>
            <wp:effectExtent l="0" t="0" r="889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9338" cy="1709928"/>
                    </a:xfrm>
                    <a:prstGeom prst="rect">
                      <a:avLst/>
                    </a:prstGeom>
                    <a:noFill/>
                  </pic:spPr>
                </pic:pic>
              </a:graphicData>
            </a:graphic>
          </wp:inline>
        </w:drawing>
      </w:r>
      <w:r w:rsidR="00D35F30">
        <w:rPr>
          <w:rFonts w:ascii="Times New Roman" w:hAnsi="Times New Roman" w:cs="Times New Roman"/>
          <w:noProof/>
          <w:sz w:val="24"/>
          <w:szCs w:val="24"/>
        </w:rPr>
        <w:drawing>
          <wp:inline distT="0" distB="0" distL="0" distR="0" wp14:anchorId="12ABFB28" wp14:editId="63C7D15A">
            <wp:extent cx="1839338" cy="1709928"/>
            <wp:effectExtent l="0" t="0" r="889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39338" cy="1709928"/>
                    </a:xfrm>
                    <a:prstGeom prst="rect">
                      <a:avLst/>
                    </a:prstGeom>
                    <a:noFill/>
                  </pic:spPr>
                </pic:pic>
              </a:graphicData>
            </a:graphic>
          </wp:inline>
        </w:drawing>
      </w:r>
      <w:r w:rsidR="00D35F30">
        <w:rPr>
          <w:rFonts w:ascii="Times New Roman" w:hAnsi="Times New Roman" w:cs="Times New Roman"/>
          <w:noProof/>
          <w:sz w:val="24"/>
          <w:szCs w:val="24"/>
        </w:rPr>
        <w:drawing>
          <wp:inline distT="0" distB="0" distL="0" distR="0" wp14:anchorId="73C0AC68" wp14:editId="52F87AC4">
            <wp:extent cx="1840766" cy="1709928"/>
            <wp:effectExtent l="0" t="0" r="762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0766" cy="1709928"/>
                    </a:xfrm>
                    <a:prstGeom prst="rect">
                      <a:avLst/>
                    </a:prstGeom>
                    <a:noFill/>
                  </pic:spPr>
                </pic:pic>
              </a:graphicData>
            </a:graphic>
          </wp:inline>
        </w:drawing>
      </w:r>
      <w:bookmarkStart w:id="1" w:name="_GoBack"/>
      <w:bookmarkEnd w:id="1"/>
    </w:p>
    <w:p w14:paraId="4D73A046" w14:textId="1E60CFEE" w:rsidR="00603156" w:rsidRPr="00AC59CF" w:rsidRDefault="00EE4B45" w:rsidP="00AC59CF">
      <w:pPr>
        <w:spacing w:line="480" w:lineRule="auto"/>
        <w:rPr>
          <w:rFonts w:ascii="Times New Roman" w:hAnsi="Times New Roman" w:cs="Times New Roman"/>
          <w:sz w:val="24"/>
          <w:szCs w:val="24"/>
        </w:rPr>
        <w:sectPr w:rsidR="00603156" w:rsidRPr="00AC59CF" w:rsidSect="00E313AD">
          <w:pgSz w:w="12240" w:h="15840"/>
          <w:pgMar w:top="1440" w:right="1080" w:bottom="1440" w:left="1080" w:header="725" w:footer="0" w:gutter="0"/>
          <w:cols w:space="720"/>
          <w:docGrid w:linePitch="299"/>
        </w:sectPr>
      </w:pPr>
      <w:r w:rsidRPr="00AC59CF">
        <w:rPr>
          <w:rFonts w:ascii="Times New Roman" w:hAnsi="Times New Roman" w:cs="Times New Roman"/>
          <w:b/>
          <w:bCs/>
          <w:i/>
          <w:iCs/>
          <w:sz w:val="24"/>
          <w:szCs w:val="24"/>
        </w:rPr>
        <w:t>Supplemental Figure 3</w:t>
      </w:r>
      <w:r w:rsidRPr="00AC59CF">
        <w:rPr>
          <w:rFonts w:ascii="Times New Roman" w:hAnsi="Times New Roman" w:cs="Times New Roman"/>
          <w:sz w:val="24"/>
          <w:szCs w:val="24"/>
        </w:rPr>
        <w:t>. Receiver Operating Characteristic (ROC) Curves by prevalence group for the no feedback (a), full feedback (b), and visual repea</w:t>
      </w:r>
      <w:r w:rsidR="00A6236B">
        <w:rPr>
          <w:rFonts w:ascii="Times New Roman" w:hAnsi="Times New Roman" w:cs="Times New Roman"/>
          <w:sz w:val="24"/>
          <w:szCs w:val="24"/>
        </w:rPr>
        <w:t>t (c) conditions in Experiment 3</w:t>
      </w:r>
      <w:r w:rsidRPr="00AC59CF">
        <w:rPr>
          <w:rFonts w:ascii="Times New Roman" w:hAnsi="Times New Roman" w:cs="Times New Roman"/>
          <w:sz w:val="24"/>
          <w:szCs w:val="24"/>
        </w:rPr>
        <w:t xml:space="preserve">. Area </w:t>
      </w:r>
      <w:proofErr w:type="gramStart"/>
      <w:r w:rsidRPr="00AC59CF">
        <w:rPr>
          <w:rFonts w:ascii="Times New Roman" w:hAnsi="Times New Roman" w:cs="Times New Roman"/>
          <w:sz w:val="24"/>
          <w:szCs w:val="24"/>
        </w:rPr>
        <w:t>Under</w:t>
      </w:r>
      <w:proofErr w:type="gramEnd"/>
      <w:r w:rsidRPr="00AC59CF">
        <w:rPr>
          <w:rFonts w:ascii="Times New Roman" w:hAnsi="Times New Roman" w:cs="Times New Roman"/>
          <w:sz w:val="24"/>
          <w:szCs w:val="24"/>
        </w:rPr>
        <w:t xml:space="preserve"> the Curve (AUC) calculated using the trapezoidal method. To ease comparison, the third point on each ROC </w:t>
      </w:r>
      <w:proofErr w:type="gramStart"/>
      <w:r w:rsidRPr="00AC59CF">
        <w:rPr>
          <w:rFonts w:ascii="Times New Roman" w:hAnsi="Times New Roman" w:cs="Times New Roman"/>
          <w:sz w:val="24"/>
          <w:szCs w:val="24"/>
        </w:rPr>
        <w:t>is highlighted</w:t>
      </w:r>
      <w:proofErr w:type="gramEnd"/>
      <w:r w:rsidRPr="00AC59CF">
        <w:rPr>
          <w:rFonts w:ascii="Times New Roman" w:hAnsi="Times New Roman" w:cs="Times New Roman"/>
          <w:sz w:val="24"/>
          <w:szCs w:val="24"/>
        </w:rPr>
        <w:t xml:space="preserve">. Although the visual repeat and full feedback conditions show a more robust shift along the x-axis, differences in the no feedback conditions </w:t>
      </w:r>
      <w:proofErr w:type="gramStart"/>
      <w:r w:rsidRPr="00AC59CF">
        <w:rPr>
          <w:rFonts w:ascii="Times New Roman" w:hAnsi="Times New Roman" w:cs="Times New Roman"/>
          <w:sz w:val="24"/>
          <w:szCs w:val="24"/>
        </w:rPr>
        <w:t>were mix</w:t>
      </w:r>
      <w:r w:rsidR="00AC59CF">
        <w:rPr>
          <w:rFonts w:ascii="Times New Roman" w:hAnsi="Times New Roman" w:cs="Times New Roman"/>
          <w:sz w:val="24"/>
          <w:szCs w:val="24"/>
        </w:rPr>
        <w:t>ed</w:t>
      </w:r>
      <w:proofErr w:type="gramEnd"/>
      <w:r w:rsidR="00AC59CF">
        <w:rPr>
          <w:rFonts w:ascii="Times New Roman" w:hAnsi="Times New Roman" w:cs="Times New Roman"/>
          <w:sz w:val="24"/>
          <w:szCs w:val="24"/>
        </w:rPr>
        <w:t>.</w:t>
      </w:r>
    </w:p>
    <w:p w14:paraId="1686F038" w14:textId="224FE5B0" w:rsidR="00141C4E" w:rsidRPr="00AC59CF" w:rsidRDefault="00141C4E" w:rsidP="00AC59CF">
      <w:pPr>
        <w:pStyle w:val="BodyText"/>
        <w:tabs>
          <w:tab w:val="left" w:pos="8929"/>
        </w:tabs>
        <w:spacing w:before="80" w:after="20"/>
        <w:ind w:left="0" w:right="307"/>
      </w:pPr>
      <w:r w:rsidRPr="00AC59CF">
        <w:rPr>
          <w:b/>
        </w:rPr>
        <w:lastRenderedPageBreak/>
        <w:t xml:space="preserve">Supplementary Table 1. </w:t>
      </w:r>
      <w:r w:rsidRPr="00AC59CF">
        <w:t>Lower and upper ROC curve overlap boundaries used for each partial area under the curve (</w:t>
      </w:r>
      <w:proofErr w:type="spellStart"/>
      <w:r w:rsidRPr="00AC59CF">
        <w:t>pAUC</w:t>
      </w:r>
      <w:proofErr w:type="spellEnd"/>
      <w:r w:rsidRPr="00AC59CF">
        <w:t>) analysis of prevalence collapsed across all other variables, including D value</w:t>
      </w:r>
      <w:r w:rsidRPr="00AC59CF">
        <w:rPr>
          <w:spacing w:val="-21"/>
        </w:rPr>
        <w:t xml:space="preserve"> </w:t>
      </w:r>
      <w:r w:rsidRPr="00AC59CF">
        <w:t xml:space="preserve">for </w:t>
      </w:r>
      <w:r w:rsidRPr="00AC59CF">
        <w:rPr>
          <w:spacing w:val="2"/>
        </w:rPr>
        <w:t>each</w:t>
      </w:r>
      <w:r w:rsidRPr="00AC59CF">
        <w:rPr>
          <w:spacing w:val="2"/>
          <w:u w:val="single"/>
        </w:rPr>
        <w:t xml:space="preserve"> </w:t>
      </w:r>
      <w:r w:rsidRPr="00AC59CF">
        <w:rPr>
          <w:u w:val="single"/>
        </w:rPr>
        <w:t>comparison (</w:t>
      </w:r>
      <w:r w:rsidRPr="00AC59CF">
        <w:rPr>
          <w:i/>
          <w:u w:val="single"/>
        </w:rPr>
        <w:t xml:space="preserve">α </w:t>
      </w:r>
      <w:r w:rsidRPr="00AC59CF">
        <w:rPr>
          <w:u w:val="single"/>
        </w:rPr>
        <w:t>=</w:t>
      </w:r>
      <w:r w:rsidRPr="00AC59CF">
        <w:rPr>
          <w:spacing w:val="-14"/>
          <w:u w:val="single"/>
        </w:rPr>
        <w:t xml:space="preserve"> </w:t>
      </w:r>
      <w:r w:rsidRPr="00AC59CF">
        <w:rPr>
          <w:u w:val="single"/>
        </w:rPr>
        <w:t>.017).</w:t>
      </w:r>
      <w:r w:rsidRPr="00AC59CF">
        <w:rPr>
          <w:u w:val="single"/>
        </w:rPr>
        <w:tab/>
      </w:r>
    </w:p>
    <w:tbl>
      <w:tblPr>
        <w:tblW w:w="0" w:type="auto"/>
        <w:tblInd w:w="568" w:type="dxa"/>
        <w:tblLayout w:type="fixed"/>
        <w:tblCellMar>
          <w:left w:w="0" w:type="dxa"/>
          <w:right w:w="0" w:type="dxa"/>
        </w:tblCellMar>
        <w:tblLook w:val="01E0" w:firstRow="1" w:lastRow="1" w:firstColumn="1" w:lastColumn="1" w:noHBand="0" w:noVBand="0"/>
      </w:tblPr>
      <w:tblGrid>
        <w:gridCol w:w="4346"/>
        <w:gridCol w:w="1462"/>
        <w:gridCol w:w="1795"/>
        <w:gridCol w:w="871"/>
      </w:tblGrid>
      <w:tr w:rsidR="00141C4E" w:rsidRPr="00AC59CF" w14:paraId="75A96F32" w14:textId="77777777" w:rsidTr="00F346AC">
        <w:trPr>
          <w:trHeight w:val="283"/>
        </w:trPr>
        <w:tc>
          <w:tcPr>
            <w:tcW w:w="8474" w:type="dxa"/>
            <w:gridSpan w:val="4"/>
          </w:tcPr>
          <w:p w14:paraId="51BA5DB3" w14:textId="77777777" w:rsidR="00141C4E" w:rsidRPr="00AC59CF" w:rsidRDefault="00141C4E" w:rsidP="00AC59CF">
            <w:pPr>
              <w:pStyle w:val="TableParagraph"/>
              <w:tabs>
                <w:tab w:val="left" w:pos="7547"/>
              </w:tabs>
              <w:spacing w:line="263" w:lineRule="exact"/>
              <w:ind w:left="0"/>
              <w:rPr>
                <w:sz w:val="24"/>
              </w:rPr>
            </w:pPr>
            <w:r w:rsidRPr="00AC59CF">
              <w:rPr>
                <w:sz w:val="24"/>
                <w:u w:val="single"/>
              </w:rPr>
              <w:t xml:space="preserve"> </w:t>
            </w:r>
            <w:r w:rsidRPr="00AC59CF">
              <w:rPr>
                <w:spacing w:val="-12"/>
                <w:sz w:val="24"/>
                <w:u w:val="single"/>
              </w:rPr>
              <w:t xml:space="preserve"> </w:t>
            </w:r>
            <w:r w:rsidRPr="00AC59CF">
              <w:rPr>
                <w:sz w:val="24"/>
                <w:u w:val="single"/>
              </w:rPr>
              <w:t>Partial ROC</w:t>
            </w:r>
            <w:r w:rsidRPr="00AC59CF">
              <w:rPr>
                <w:spacing w:val="-8"/>
                <w:sz w:val="24"/>
                <w:u w:val="single"/>
              </w:rPr>
              <w:t xml:space="preserve"> </w:t>
            </w:r>
            <w:r w:rsidRPr="00AC59CF">
              <w:rPr>
                <w:sz w:val="24"/>
                <w:u w:val="single"/>
              </w:rPr>
              <w:t>Boundaries</w:t>
            </w:r>
            <w:r w:rsidRPr="00AC59CF">
              <w:rPr>
                <w:sz w:val="24"/>
                <w:u w:val="single"/>
              </w:rPr>
              <w:tab/>
            </w:r>
          </w:p>
        </w:tc>
      </w:tr>
      <w:tr w:rsidR="00141C4E" w:rsidRPr="00AC59CF" w14:paraId="1298104E" w14:textId="77777777" w:rsidTr="00F346AC">
        <w:trPr>
          <w:trHeight w:val="273"/>
        </w:trPr>
        <w:tc>
          <w:tcPr>
            <w:tcW w:w="4346" w:type="dxa"/>
            <w:tcBorders>
              <w:bottom w:val="single" w:sz="4" w:space="0" w:color="000000"/>
            </w:tcBorders>
          </w:tcPr>
          <w:p w14:paraId="001BC2D6" w14:textId="77777777" w:rsidR="00141C4E" w:rsidRPr="00AC59CF" w:rsidRDefault="00141C4E" w:rsidP="00AC59CF">
            <w:pPr>
              <w:pStyle w:val="TableParagraph"/>
              <w:spacing w:line="254" w:lineRule="exact"/>
              <w:ind w:left="0"/>
              <w:rPr>
                <w:sz w:val="24"/>
              </w:rPr>
            </w:pPr>
            <w:r w:rsidRPr="00AC59CF">
              <w:rPr>
                <w:sz w:val="24"/>
              </w:rPr>
              <w:t>Comparisons</w:t>
            </w:r>
          </w:p>
        </w:tc>
        <w:tc>
          <w:tcPr>
            <w:tcW w:w="1462" w:type="dxa"/>
            <w:tcBorders>
              <w:bottom w:val="single" w:sz="4" w:space="0" w:color="000000"/>
            </w:tcBorders>
          </w:tcPr>
          <w:p w14:paraId="440E2DFC" w14:textId="77777777" w:rsidR="00141C4E" w:rsidRPr="00AC59CF" w:rsidRDefault="00141C4E" w:rsidP="00AC59CF">
            <w:pPr>
              <w:pStyle w:val="TableParagraph"/>
              <w:spacing w:line="254" w:lineRule="exact"/>
              <w:ind w:left="0"/>
              <w:rPr>
                <w:sz w:val="24"/>
              </w:rPr>
            </w:pPr>
            <w:r w:rsidRPr="00AC59CF">
              <w:rPr>
                <w:sz w:val="24"/>
              </w:rPr>
              <w:t>Lower</w:t>
            </w:r>
          </w:p>
        </w:tc>
        <w:tc>
          <w:tcPr>
            <w:tcW w:w="1795" w:type="dxa"/>
            <w:tcBorders>
              <w:bottom w:val="single" w:sz="4" w:space="0" w:color="000000"/>
            </w:tcBorders>
          </w:tcPr>
          <w:p w14:paraId="6F06F6C2" w14:textId="77777777" w:rsidR="00141C4E" w:rsidRPr="00AC59CF" w:rsidRDefault="00141C4E" w:rsidP="00AC59CF">
            <w:pPr>
              <w:pStyle w:val="TableParagraph"/>
              <w:spacing w:line="254" w:lineRule="exact"/>
              <w:ind w:left="0"/>
              <w:rPr>
                <w:sz w:val="24"/>
              </w:rPr>
            </w:pPr>
            <w:r w:rsidRPr="00AC59CF">
              <w:rPr>
                <w:sz w:val="24"/>
              </w:rPr>
              <w:t>Upper</w:t>
            </w:r>
          </w:p>
        </w:tc>
        <w:tc>
          <w:tcPr>
            <w:tcW w:w="871" w:type="dxa"/>
            <w:tcBorders>
              <w:bottom w:val="single" w:sz="4" w:space="0" w:color="000000"/>
            </w:tcBorders>
          </w:tcPr>
          <w:p w14:paraId="79357360" w14:textId="77777777" w:rsidR="00141C4E" w:rsidRPr="00AC59CF" w:rsidRDefault="00141C4E" w:rsidP="00AC59CF">
            <w:pPr>
              <w:pStyle w:val="TableParagraph"/>
              <w:spacing w:line="254" w:lineRule="exact"/>
              <w:ind w:left="0"/>
              <w:rPr>
                <w:sz w:val="24"/>
              </w:rPr>
            </w:pPr>
            <w:r w:rsidRPr="00AC59CF">
              <w:rPr>
                <w:w w:val="99"/>
                <w:sz w:val="24"/>
              </w:rPr>
              <w:t>D</w:t>
            </w:r>
          </w:p>
        </w:tc>
      </w:tr>
      <w:tr w:rsidR="00141C4E" w:rsidRPr="00AC59CF" w14:paraId="1A7D5CDC" w14:textId="77777777" w:rsidTr="00F346AC">
        <w:trPr>
          <w:trHeight w:val="317"/>
        </w:trPr>
        <w:tc>
          <w:tcPr>
            <w:tcW w:w="4346" w:type="dxa"/>
            <w:tcBorders>
              <w:top w:val="single" w:sz="4" w:space="0" w:color="000000"/>
            </w:tcBorders>
          </w:tcPr>
          <w:p w14:paraId="6EB63F7F" w14:textId="77777777" w:rsidR="00141C4E" w:rsidRPr="00AC59CF" w:rsidRDefault="00141C4E" w:rsidP="00AC59CF">
            <w:pPr>
              <w:pStyle w:val="TableParagraph"/>
              <w:spacing w:line="270" w:lineRule="exact"/>
              <w:ind w:left="0"/>
              <w:rPr>
                <w:sz w:val="24"/>
              </w:rPr>
            </w:pPr>
            <w:r w:rsidRPr="00AC59CF">
              <w:rPr>
                <w:sz w:val="24"/>
              </w:rPr>
              <w:t>Experiment 1</w:t>
            </w:r>
          </w:p>
        </w:tc>
        <w:tc>
          <w:tcPr>
            <w:tcW w:w="1462" w:type="dxa"/>
            <w:tcBorders>
              <w:top w:val="single" w:sz="4" w:space="0" w:color="000000"/>
            </w:tcBorders>
          </w:tcPr>
          <w:p w14:paraId="60AEF00F" w14:textId="77777777" w:rsidR="00141C4E" w:rsidRPr="00AC59CF" w:rsidRDefault="00141C4E" w:rsidP="00AC59CF">
            <w:pPr>
              <w:pStyle w:val="TableParagraph"/>
              <w:ind w:left="0"/>
              <w:rPr>
                <w:sz w:val="24"/>
              </w:rPr>
            </w:pPr>
          </w:p>
        </w:tc>
        <w:tc>
          <w:tcPr>
            <w:tcW w:w="1795" w:type="dxa"/>
            <w:tcBorders>
              <w:top w:val="single" w:sz="4" w:space="0" w:color="000000"/>
            </w:tcBorders>
          </w:tcPr>
          <w:p w14:paraId="323C5248" w14:textId="77777777" w:rsidR="00141C4E" w:rsidRPr="00AC59CF" w:rsidRDefault="00141C4E" w:rsidP="00AC59CF">
            <w:pPr>
              <w:pStyle w:val="TableParagraph"/>
              <w:ind w:left="0"/>
              <w:rPr>
                <w:sz w:val="24"/>
              </w:rPr>
            </w:pPr>
          </w:p>
        </w:tc>
        <w:tc>
          <w:tcPr>
            <w:tcW w:w="871" w:type="dxa"/>
            <w:tcBorders>
              <w:top w:val="single" w:sz="4" w:space="0" w:color="000000"/>
            </w:tcBorders>
          </w:tcPr>
          <w:p w14:paraId="4F2D5E09" w14:textId="77777777" w:rsidR="00141C4E" w:rsidRPr="00AC59CF" w:rsidRDefault="00141C4E" w:rsidP="00AC59CF">
            <w:pPr>
              <w:pStyle w:val="TableParagraph"/>
              <w:ind w:left="0"/>
              <w:rPr>
                <w:sz w:val="24"/>
              </w:rPr>
            </w:pPr>
          </w:p>
        </w:tc>
      </w:tr>
      <w:tr w:rsidR="00141C4E" w:rsidRPr="00AC59CF" w14:paraId="41D91540" w14:textId="77777777" w:rsidTr="00F346AC">
        <w:trPr>
          <w:trHeight w:val="360"/>
        </w:trPr>
        <w:tc>
          <w:tcPr>
            <w:tcW w:w="4346" w:type="dxa"/>
          </w:tcPr>
          <w:p w14:paraId="56601260" w14:textId="38998A2F" w:rsidR="00141C4E" w:rsidRPr="00AC59CF" w:rsidRDefault="00141C4E" w:rsidP="00655FF7">
            <w:pPr>
              <w:pStyle w:val="TableParagraph"/>
              <w:spacing w:before="37"/>
              <w:ind w:left="0"/>
              <w:rPr>
                <w:sz w:val="24"/>
              </w:rPr>
            </w:pPr>
            <w:r w:rsidRPr="00AC59CF">
              <w:rPr>
                <w:sz w:val="24"/>
              </w:rPr>
              <w:t xml:space="preserve">Low </w:t>
            </w:r>
            <w:r w:rsidR="00655FF7">
              <w:rPr>
                <w:sz w:val="24"/>
              </w:rPr>
              <w:t>Mismatch</w:t>
            </w:r>
            <w:r w:rsidRPr="00AC59CF">
              <w:rPr>
                <w:sz w:val="24"/>
              </w:rPr>
              <w:t xml:space="preserve"> vs. </w:t>
            </w:r>
            <w:r w:rsidR="00655FF7">
              <w:rPr>
                <w:sz w:val="24"/>
              </w:rPr>
              <w:t>Balanced</w:t>
            </w:r>
          </w:p>
        </w:tc>
        <w:tc>
          <w:tcPr>
            <w:tcW w:w="1462" w:type="dxa"/>
          </w:tcPr>
          <w:p w14:paraId="3EADDE64" w14:textId="77777777" w:rsidR="00141C4E" w:rsidRPr="00AC59CF" w:rsidRDefault="00141C4E" w:rsidP="00AC59CF">
            <w:pPr>
              <w:pStyle w:val="TableParagraph"/>
              <w:spacing w:before="37"/>
              <w:ind w:left="0"/>
              <w:rPr>
                <w:sz w:val="24"/>
              </w:rPr>
            </w:pPr>
            <w:r w:rsidRPr="00AC59CF">
              <w:rPr>
                <w:sz w:val="24"/>
              </w:rPr>
              <w:t>.22</w:t>
            </w:r>
          </w:p>
        </w:tc>
        <w:tc>
          <w:tcPr>
            <w:tcW w:w="1795" w:type="dxa"/>
          </w:tcPr>
          <w:p w14:paraId="2F398349" w14:textId="77777777" w:rsidR="00141C4E" w:rsidRPr="00AC59CF" w:rsidRDefault="00141C4E" w:rsidP="00AC59CF">
            <w:pPr>
              <w:pStyle w:val="TableParagraph"/>
              <w:spacing w:before="37"/>
              <w:ind w:left="0"/>
              <w:rPr>
                <w:sz w:val="24"/>
              </w:rPr>
            </w:pPr>
            <w:r w:rsidRPr="00AC59CF">
              <w:rPr>
                <w:sz w:val="24"/>
              </w:rPr>
              <w:t>.88</w:t>
            </w:r>
          </w:p>
        </w:tc>
        <w:tc>
          <w:tcPr>
            <w:tcW w:w="871" w:type="dxa"/>
          </w:tcPr>
          <w:p w14:paraId="4C6E6302" w14:textId="77777777" w:rsidR="00141C4E" w:rsidRPr="00AC59CF" w:rsidRDefault="00141C4E" w:rsidP="00AC59CF">
            <w:pPr>
              <w:pStyle w:val="TableParagraph"/>
              <w:spacing w:before="37"/>
              <w:ind w:left="0"/>
              <w:rPr>
                <w:sz w:val="24"/>
              </w:rPr>
            </w:pPr>
            <w:r w:rsidRPr="00AC59CF">
              <w:rPr>
                <w:sz w:val="24"/>
              </w:rPr>
              <w:t>4.57*</w:t>
            </w:r>
          </w:p>
        </w:tc>
      </w:tr>
      <w:tr w:rsidR="00141C4E" w:rsidRPr="00AC59CF" w14:paraId="4A49CDA1" w14:textId="77777777" w:rsidTr="00F346AC">
        <w:trPr>
          <w:trHeight w:val="360"/>
        </w:trPr>
        <w:tc>
          <w:tcPr>
            <w:tcW w:w="4346" w:type="dxa"/>
          </w:tcPr>
          <w:p w14:paraId="401103B4" w14:textId="0D91AC49" w:rsidR="00141C4E" w:rsidRPr="00AC59CF" w:rsidRDefault="00655FF7" w:rsidP="00AC59CF">
            <w:pPr>
              <w:pStyle w:val="TableParagraph"/>
              <w:spacing w:before="37"/>
              <w:ind w:left="0"/>
              <w:rPr>
                <w:sz w:val="24"/>
              </w:rPr>
            </w:pPr>
            <w:r>
              <w:rPr>
                <w:sz w:val="24"/>
              </w:rPr>
              <w:t>Low Mismatch</w:t>
            </w:r>
            <w:r w:rsidR="00141C4E" w:rsidRPr="00AC59CF">
              <w:rPr>
                <w:sz w:val="24"/>
              </w:rPr>
              <w:t xml:space="preserve"> vs. </w:t>
            </w:r>
            <w:r>
              <w:rPr>
                <w:sz w:val="24"/>
              </w:rPr>
              <w:t>Low Match</w:t>
            </w:r>
          </w:p>
        </w:tc>
        <w:tc>
          <w:tcPr>
            <w:tcW w:w="1462" w:type="dxa"/>
          </w:tcPr>
          <w:p w14:paraId="67C7E6DB" w14:textId="77777777" w:rsidR="00141C4E" w:rsidRPr="00AC59CF" w:rsidRDefault="00141C4E" w:rsidP="00AC59CF">
            <w:pPr>
              <w:pStyle w:val="TableParagraph"/>
              <w:spacing w:before="37"/>
              <w:ind w:left="0"/>
              <w:rPr>
                <w:sz w:val="24"/>
              </w:rPr>
            </w:pPr>
            <w:r w:rsidRPr="00AC59CF">
              <w:rPr>
                <w:sz w:val="24"/>
              </w:rPr>
              <w:t>.40</w:t>
            </w:r>
          </w:p>
        </w:tc>
        <w:tc>
          <w:tcPr>
            <w:tcW w:w="1795" w:type="dxa"/>
          </w:tcPr>
          <w:p w14:paraId="7AF050EC" w14:textId="77777777" w:rsidR="00141C4E" w:rsidRPr="00AC59CF" w:rsidRDefault="00141C4E" w:rsidP="00AC59CF">
            <w:pPr>
              <w:pStyle w:val="TableParagraph"/>
              <w:spacing w:before="37"/>
              <w:ind w:left="0"/>
              <w:rPr>
                <w:sz w:val="24"/>
              </w:rPr>
            </w:pPr>
            <w:r w:rsidRPr="00AC59CF">
              <w:rPr>
                <w:sz w:val="24"/>
              </w:rPr>
              <w:t>.88</w:t>
            </w:r>
          </w:p>
        </w:tc>
        <w:tc>
          <w:tcPr>
            <w:tcW w:w="871" w:type="dxa"/>
          </w:tcPr>
          <w:p w14:paraId="705D671E" w14:textId="77777777" w:rsidR="00141C4E" w:rsidRPr="00AC59CF" w:rsidRDefault="00141C4E" w:rsidP="00AC59CF">
            <w:pPr>
              <w:pStyle w:val="TableParagraph"/>
              <w:spacing w:before="37"/>
              <w:ind w:left="0"/>
              <w:rPr>
                <w:sz w:val="24"/>
              </w:rPr>
            </w:pPr>
            <w:r w:rsidRPr="00AC59CF">
              <w:rPr>
                <w:sz w:val="24"/>
              </w:rPr>
              <w:t>.90</w:t>
            </w:r>
          </w:p>
        </w:tc>
      </w:tr>
      <w:tr w:rsidR="00141C4E" w:rsidRPr="00AC59CF" w14:paraId="32364DFF" w14:textId="77777777" w:rsidTr="00F346AC">
        <w:trPr>
          <w:trHeight w:val="402"/>
        </w:trPr>
        <w:tc>
          <w:tcPr>
            <w:tcW w:w="4346" w:type="dxa"/>
            <w:tcBorders>
              <w:bottom w:val="single" w:sz="4" w:space="0" w:color="000000"/>
            </w:tcBorders>
          </w:tcPr>
          <w:p w14:paraId="0C626A57" w14:textId="7C518B90" w:rsidR="00141C4E" w:rsidRPr="00AC59CF" w:rsidRDefault="00655FF7" w:rsidP="00AC59CF">
            <w:pPr>
              <w:pStyle w:val="TableParagraph"/>
              <w:spacing w:before="37"/>
              <w:ind w:left="0"/>
              <w:rPr>
                <w:sz w:val="24"/>
              </w:rPr>
            </w:pPr>
            <w:r>
              <w:rPr>
                <w:sz w:val="24"/>
              </w:rPr>
              <w:t>Balanced</w:t>
            </w:r>
            <w:r w:rsidR="00141C4E" w:rsidRPr="00AC59CF">
              <w:rPr>
                <w:sz w:val="24"/>
              </w:rPr>
              <w:t xml:space="preserve"> vs. </w:t>
            </w:r>
            <w:r>
              <w:rPr>
                <w:sz w:val="24"/>
              </w:rPr>
              <w:t>Low Match</w:t>
            </w:r>
          </w:p>
        </w:tc>
        <w:tc>
          <w:tcPr>
            <w:tcW w:w="1462" w:type="dxa"/>
            <w:tcBorders>
              <w:bottom w:val="single" w:sz="4" w:space="0" w:color="000000"/>
            </w:tcBorders>
          </w:tcPr>
          <w:p w14:paraId="36963EB5" w14:textId="77777777" w:rsidR="00141C4E" w:rsidRPr="00AC59CF" w:rsidRDefault="00141C4E" w:rsidP="00AC59CF">
            <w:pPr>
              <w:pStyle w:val="TableParagraph"/>
              <w:spacing w:before="37"/>
              <w:ind w:left="0"/>
              <w:rPr>
                <w:sz w:val="24"/>
              </w:rPr>
            </w:pPr>
            <w:r w:rsidRPr="00AC59CF">
              <w:rPr>
                <w:sz w:val="24"/>
              </w:rPr>
              <w:t>.40</w:t>
            </w:r>
          </w:p>
        </w:tc>
        <w:tc>
          <w:tcPr>
            <w:tcW w:w="1795" w:type="dxa"/>
            <w:tcBorders>
              <w:bottom w:val="single" w:sz="4" w:space="0" w:color="000000"/>
            </w:tcBorders>
          </w:tcPr>
          <w:p w14:paraId="3CF07AF3" w14:textId="77777777" w:rsidR="00141C4E" w:rsidRPr="00AC59CF" w:rsidRDefault="00141C4E" w:rsidP="00AC59CF">
            <w:pPr>
              <w:pStyle w:val="TableParagraph"/>
              <w:spacing w:before="37"/>
              <w:ind w:left="0"/>
              <w:rPr>
                <w:sz w:val="24"/>
              </w:rPr>
            </w:pPr>
            <w:r w:rsidRPr="00AC59CF">
              <w:rPr>
                <w:sz w:val="24"/>
              </w:rPr>
              <w:t>.93</w:t>
            </w:r>
          </w:p>
        </w:tc>
        <w:tc>
          <w:tcPr>
            <w:tcW w:w="871" w:type="dxa"/>
            <w:tcBorders>
              <w:bottom w:val="single" w:sz="4" w:space="0" w:color="000000"/>
            </w:tcBorders>
          </w:tcPr>
          <w:p w14:paraId="70A983E8" w14:textId="77777777" w:rsidR="00141C4E" w:rsidRPr="00AC59CF" w:rsidRDefault="00141C4E" w:rsidP="00AC59CF">
            <w:pPr>
              <w:pStyle w:val="TableParagraph"/>
              <w:spacing w:before="37"/>
              <w:ind w:left="0"/>
              <w:rPr>
                <w:sz w:val="24"/>
              </w:rPr>
            </w:pPr>
            <w:r w:rsidRPr="00AC59CF">
              <w:rPr>
                <w:sz w:val="24"/>
              </w:rPr>
              <w:t>3.42*</w:t>
            </w:r>
          </w:p>
        </w:tc>
      </w:tr>
      <w:tr w:rsidR="00141C4E" w:rsidRPr="00AC59CF" w14:paraId="0DDF8304" w14:textId="77777777" w:rsidTr="00F346AC">
        <w:trPr>
          <w:trHeight w:val="319"/>
        </w:trPr>
        <w:tc>
          <w:tcPr>
            <w:tcW w:w="4346" w:type="dxa"/>
            <w:tcBorders>
              <w:top w:val="single" w:sz="4" w:space="0" w:color="000000"/>
            </w:tcBorders>
          </w:tcPr>
          <w:p w14:paraId="685B0D12" w14:textId="77777777" w:rsidR="00141C4E" w:rsidRPr="00AC59CF" w:rsidRDefault="00141C4E" w:rsidP="00AC59CF">
            <w:pPr>
              <w:pStyle w:val="TableParagraph"/>
              <w:spacing w:line="273" w:lineRule="exact"/>
              <w:ind w:left="0"/>
              <w:rPr>
                <w:sz w:val="24"/>
              </w:rPr>
            </w:pPr>
            <w:r w:rsidRPr="00AC59CF">
              <w:rPr>
                <w:sz w:val="24"/>
              </w:rPr>
              <w:t>Experiment 2</w:t>
            </w:r>
          </w:p>
        </w:tc>
        <w:tc>
          <w:tcPr>
            <w:tcW w:w="1462" w:type="dxa"/>
            <w:tcBorders>
              <w:top w:val="single" w:sz="4" w:space="0" w:color="000000"/>
            </w:tcBorders>
          </w:tcPr>
          <w:p w14:paraId="081158CA" w14:textId="77777777" w:rsidR="00141C4E" w:rsidRPr="00AC59CF" w:rsidRDefault="00141C4E" w:rsidP="00AC59CF">
            <w:pPr>
              <w:pStyle w:val="TableParagraph"/>
              <w:ind w:left="0"/>
              <w:rPr>
                <w:sz w:val="24"/>
              </w:rPr>
            </w:pPr>
          </w:p>
        </w:tc>
        <w:tc>
          <w:tcPr>
            <w:tcW w:w="1795" w:type="dxa"/>
            <w:tcBorders>
              <w:top w:val="single" w:sz="4" w:space="0" w:color="000000"/>
            </w:tcBorders>
          </w:tcPr>
          <w:p w14:paraId="1C87EA6B" w14:textId="77777777" w:rsidR="00141C4E" w:rsidRPr="00AC59CF" w:rsidRDefault="00141C4E" w:rsidP="00AC59CF">
            <w:pPr>
              <w:pStyle w:val="TableParagraph"/>
              <w:ind w:left="0"/>
              <w:rPr>
                <w:sz w:val="24"/>
              </w:rPr>
            </w:pPr>
          </w:p>
        </w:tc>
        <w:tc>
          <w:tcPr>
            <w:tcW w:w="871" w:type="dxa"/>
            <w:tcBorders>
              <w:top w:val="single" w:sz="4" w:space="0" w:color="000000"/>
            </w:tcBorders>
          </w:tcPr>
          <w:p w14:paraId="2538C4B8" w14:textId="77777777" w:rsidR="00141C4E" w:rsidRPr="00AC59CF" w:rsidRDefault="00141C4E" w:rsidP="00AC59CF">
            <w:pPr>
              <w:pStyle w:val="TableParagraph"/>
              <w:ind w:left="0"/>
              <w:rPr>
                <w:sz w:val="24"/>
              </w:rPr>
            </w:pPr>
          </w:p>
        </w:tc>
      </w:tr>
      <w:tr w:rsidR="00141C4E" w:rsidRPr="00AC59CF" w14:paraId="1726BC12" w14:textId="77777777" w:rsidTr="00F346AC">
        <w:trPr>
          <w:trHeight w:val="360"/>
        </w:trPr>
        <w:tc>
          <w:tcPr>
            <w:tcW w:w="4346" w:type="dxa"/>
          </w:tcPr>
          <w:p w14:paraId="52B1DE75" w14:textId="4700E050" w:rsidR="00141C4E" w:rsidRPr="00AC59CF" w:rsidRDefault="00655FF7" w:rsidP="00AC59CF">
            <w:pPr>
              <w:pStyle w:val="TableParagraph"/>
              <w:spacing w:before="37"/>
              <w:ind w:left="0"/>
              <w:rPr>
                <w:sz w:val="24"/>
              </w:rPr>
            </w:pPr>
            <w:r>
              <w:rPr>
                <w:sz w:val="24"/>
              </w:rPr>
              <w:t>Low Mismatch</w:t>
            </w:r>
            <w:r w:rsidR="00141C4E" w:rsidRPr="00AC59CF">
              <w:rPr>
                <w:sz w:val="24"/>
              </w:rPr>
              <w:t xml:space="preserve"> vs. </w:t>
            </w:r>
            <w:r>
              <w:rPr>
                <w:sz w:val="24"/>
              </w:rPr>
              <w:t>Balanced</w:t>
            </w:r>
          </w:p>
        </w:tc>
        <w:tc>
          <w:tcPr>
            <w:tcW w:w="1462" w:type="dxa"/>
          </w:tcPr>
          <w:p w14:paraId="0CB01C94" w14:textId="77777777" w:rsidR="00141C4E" w:rsidRPr="00AC59CF" w:rsidRDefault="00141C4E" w:rsidP="00AC59CF">
            <w:pPr>
              <w:pStyle w:val="TableParagraph"/>
              <w:spacing w:before="37"/>
              <w:ind w:left="0"/>
              <w:rPr>
                <w:sz w:val="24"/>
              </w:rPr>
            </w:pPr>
            <w:r w:rsidRPr="00AC59CF">
              <w:rPr>
                <w:sz w:val="24"/>
              </w:rPr>
              <w:t>.24</w:t>
            </w:r>
          </w:p>
        </w:tc>
        <w:tc>
          <w:tcPr>
            <w:tcW w:w="1795" w:type="dxa"/>
          </w:tcPr>
          <w:p w14:paraId="5B4506B9" w14:textId="77777777" w:rsidR="00141C4E" w:rsidRPr="00AC59CF" w:rsidRDefault="00141C4E" w:rsidP="00AC59CF">
            <w:pPr>
              <w:pStyle w:val="TableParagraph"/>
              <w:spacing w:before="37"/>
              <w:ind w:left="0"/>
              <w:rPr>
                <w:sz w:val="24"/>
              </w:rPr>
            </w:pPr>
            <w:r w:rsidRPr="00AC59CF">
              <w:rPr>
                <w:sz w:val="24"/>
              </w:rPr>
              <w:t>.90</w:t>
            </w:r>
          </w:p>
        </w:tc>
        <w:tc>
          <w:tcPr>
            <w:tcW w:w="871" w:type="dxa"/>
          </w:tcPr>
          <w:p w14:paraId="021FC073" w14:textId="77777777" w:rsidR="00141C4E" w:rsidRPr="00AC59CF" w:rsidRDefault="00141C4E" w:rsidP="00AC59CF">
            <w:pPr>
              <w:pStyle w:val="TableParagraph"/>
              <w:spacing w:before="37"/>
              <w:ind w:left="0"/>
              <w:rPr>
                <w:sz w:val="24"/>
              </w:rPr>
            </w:pPr>
            <w:r w:rsidRPr="00AC59CF">
              <w:rPr>
                <w:sz w:val="24"/>
              </w:rPr>
              <w:t>9.34*</w:t>
            </w:r>
          </w:p>
        </w:tc>
      </w:tr>
      <w:tr w:rsidR="00141C4E" w:rsidRPr="00AC59CF" w14:paraId="24E0CF6F" w14:textId="77777777" w:rsidTr="00F346AC">
        <w:trPr>
          <w:trHeight w:val="360"/>
        </w:trPr>
        <w:tc>
          <w:tcPr>
            <w:tcW w:w="4346" w:type="dxa"/>
          </w:tcPr>
          <w:p w14:paraId="4409AC2C" w14:textId="1E787341" w:rsidR="00141C4E" w:rsidRPr="00AC59CF" w:rsidRDefault="00655FF7" w:rsidP="00AC59CF">
            <w:pPr>
              <w:pStyle w:val="TableParagraph"/>
              <w:spacing w:before="37"/>
              <w:ind w:left="0"/>
              <w:rPr>
                <w:sz w:val="24"/>
              </w:rPr>
            </w:pPr>
            <w:r>
              <w:rPr>
                <w:sz w:val="24"/>
              </w:rPr>
              <w:t>Low Mismatch</w:t>
            </w:r>
            <w:r w:rsidR="00141C4E" w:rsidRPr="00AC59CF">
              <w:rPr>
                <w:sz w:val="24"/>
              </w:rPr>
              <w:t xml:space="preserve"> vs. </w:t>
            </w:r>
            <w:r>
              <w:rPr>
                <w:sz w:val="24"/>
              </w:rPr>
              <w:t>Low Match</w:t>
            </w:r>
          </w:p>
        </w:tc>
        <w:tc>
          <w:tcPr>
            <w:tcW w:w="1462" w:type="dxa"/>
          </w:tcPr>
          <w:p w14:paraId="421EF637" w14:textId="77777777" w:rsidR="00141C4E" w:rsidRPr="00AC59CF" w:rsidRDefault="00141C4E" w:rsidP="00AC59CF">
            <w:pPr>
              <w:pStyle w:val="TableParagraph"/>
              <w:spacing w:before="37"/>
              <w:ind w:left="0"/>
              <w:rPr>
                <w:sz w:val="24"/>
              </w:rPr>
            </w:pPr>
            <w:r w:rsidRPr="00AC59CF">
              <w:rPr>
                <w:sz w:val="24"/>
              </w:rPr>
              <w:t>.41</w:t>
            </w:r>
          </w:p>
        </w:tc>
        <w:tc>
          <w:tcPr>
            <w:tcW w:w="1795" w:type="dxa"/>
          </w:tcPr>
          <w:p w14:paraId="38D87AD7" w14:textId="77777777" w:rsidR="00141C4E" w:rsidRPr="00AC59CF" w:rsidRDefault="00141C4E" w:rsidP="00AC59CF">
            <w:pPr>
              <w:pStyle w:val="TableParagraph"/>
              <w:spacing w:before="37"/>
              <w:ind w:left="0"/>
              <w:rPr>
                <w:sz w:val="24"/>
              </w:rPr>
            </w:pPr>
            <w:r w:rsidRPr="00AC59CF">
              <w:rPr>
                <w:sz w:val="24"/>
              </w:rPr>
              <w:t>.90</w:t>
            </w:r>
          </w:p>
        </w:tc>
        <w:tc>
          <w:tcPr>
            <w:tcW w:w="871" w:type="dxa"/>
          </w:tcPr>
          <w:p w14:paraId="63ED624B" w14:textId="77777777" w:rsidR="00141C4E" w:rsidRPr="00AC59CF" w:rsidRDefault="00141C4E" w:rsidP="00AC59CF">
            <w:pPr>
              <w:pStyle w:val="TableParagraph"/>
              <w:spacing w:before="37"/>
              <w:ind w:left="0"/>
              <w:rPr>
                <w:sz w:val="24"/>
              </w:rPr>
            </w:pPr>
            <w:r w:rsidRPr="00AC59CF">
              <w:rPr>
                <w:sz w:val="24"/>
              </w:rPr>
              <w:t>1.14</w:t>
            </w:r>
          </w:p>
        </w:tc>
      </w:tr>
      <w:tr w:rsidR="00141C4E" w:rsidRPr="00AC59CF" w14:paraId="0027E77C" w14:textId="77777777" w:rsidTr="00F346AC">
        <w:trPr>
          <w:trHeight w:val="402"/>
        </w:trPr>
        <w:tc>
          <w:tcPr>
            <w:tcW w:w="4346" w:type="dxa"/>
            <w:tcBorders>
              <w:bottom w:val="single" w:sz="4" w:space="0" w:color="000000"/>
            </w:tcBorders>
          </w:tcPr>
          <w:p w14:paraId="5F829649" w14:textId="6D73BC27" w:rsidR="00141C4E" w:rsidRPr="00AC59CF" w:rsidRDefault="00655FF7" w:rsidP="00AC59CF">
            <w:pPr>
              <w:pStyle w:val="TableParagraph"/>
              <w:spacing w:before="37"/>
              <w:ind w:left="0"/>
              <w:rPr>
                <w:sz w:val="24"/>
              </w:rPr>
            </w:pPr>
            <w:r>
              <w:rPr>
                <w:sz w:val="24"/>
              </w:rPr>
              <w:t>Balanced</w:t>
            </w:r>
            <w:r w:rsidR="00141C4E" w:rsidRPr="00AC59CF">
              <w:rPr>
                <w:sz w:val="24"/>
              </w:rPr>
              <w:t xml:space="preserve"> vs. </w:t>
            </w:r>
            <w:r>
              <w:rPr>
                <w:sz w:val="24"/>
              </w:rPr>
              <w:t>Low Match</w:t>
            </w:r>
          </w:p>
        </w:tc>
        <w:tc>
          <w:tcPr>
            <w:tcW w:w="1462" w:type="dxa"/>
            <w:tcBorders>
              <w:bottom w:val="single" w:sz="4" w:space="0" w:color="000000"/>
            </w:tcBorders>
          </w:tcPr>
          <w:p w14:paraId="2FCC5ADE" w14:textId="77777777" w:rsidR="00141C4E" w:rsidRPr="00AC59CF" w:rsidRDefault="00141C4E" w:rsidP="00AC59CF">
            <w:pPr>
              <w:pStyle w:val="TableParagraph"/>
              <w:spacing w:before="37"/>
              <w:ind w:left="0"/>
              <w:rPr>
                <w:sz w:val="24"/>
              </w:rPr>
            </w:pPr>
            <w:r w:rsidRPr="00AC59CF">
              <w:rPr>
                <w:sz w:val="24"/>
              </w:rPr>
              <w:t>.41</w:t>
            </w:r>
          </w:p>
        </w:tc>
        <w:tc>
          <w:tcPr>
            <w:tcW w:w="1795" w:type="dxa"/>
            <w:tcBorders>
              <w:bottom w:val="single" w:sz="4" w:space="0" w:color="000000"/>
            </w:tcBorders>
          </w:tcPr>
          <w:p w14:paraId="4DC6C326" w14:textId="77777777" w:rsidR="00141C4E" w:rsidRPr="00AC59CF" w:rsidRDefault="00141C4E" w:rsidP="00AC59CF">
            <w:pPr>
              <w:pStyle w:val="TableParagraph"/>
              <w:spacing w:before="37"/>
              <w:ind w:left="0"/>
              <w:rPr>
                <w:sz w:val="24"/>
              </w:rPr>
            </w:pPr>
            <w:r w:rsidRPr="00AC59CF">
              <w:rPr>
                <w:sz w:val="24"/>
              </w:rPr>
              <w:t>.95</w:t>
            </w:r>
          </w:p>
        </w:tc>
        <w:tc>
          <w:tcPr>
            <w:tcW w:w="871" w:type="dxa"/>
            <w:tcBorders>
              <w:bottom w:val="single" w:sz="4" w:space="0" w:color="000000"/>
            </w:tcBorders>
          </w:tcPr>
          <w:p w14:paraId="5D39741A" w14:textId="77777777" w:rsidR="00141C4E" w:rsidRPr="00AC59CF" w:rsidRDefault="00141C4E" w:rsidP="00AC59CF">
            <w:pPr>
              <w:pStyle w:val="TableParagraph"/>
              <w:spacing w:before="37"/>
              <w:ind w:left="0"/>
              <w:rPr>
                <w:sz w:val="24"/>
              </w:rPr>
            </w:pPr>
            <w:r w:rsidRPr="00AC59CF">
              <w:rPr>
                <w:sz w:val="24"/>
              </w:rPr>
              <w:t>8.28*</w:t>
            </w:r>
          </w:p>
        </w:tc>
      </w:tr>
      <w:tr w:rsidR="00141C4E" w:rsidRPr="00AC59CF" w14:paraId="416D6EFA" w14:textId="77777777" w:rsidTr="00F346AC">
        <w:trPr>
          <w:trHeight w:val="317"/>
        </w:trPr>
        <w:tc>
          <w:tcPr>
            <w:tcW w:w="4346" w:type="dxa"/>
            <w:tcBorders>
              <w:top w:val="single" w:sz="4" w:space="0" w:color="000000"/>
            </w:tcBorders>
          </w:tcPr>
          <w:p w14:paraId="15E831F4" w14:textId="77777777" w:rsidR="00141C4E" w:rsidRPr="00AC59CF" w:rsidRDefault="00141C4E" w:rsidP="00AC59CF">
            <w:pPr>
              <w:pStyle w:val="TableParagraph"/>
              <w:spacing w:line="270" w:lineRule="exact"/>
              <w:ind w:left="0"/>
              <w:rPr>
                <w:sz w:val="24"/>
              </w:rPr>
            </w:pPr>
            <w:r w:rsidRPr="00AC59CF">
              <w:rPr>
                <w:sz w:val="24"/>
              </w:rPr>
              <w:t>Experiment 3</w:t>
            </w:r>
          </w:p>
        </w:tc>
        <w:tc>
          <w:tcPr>
            <w:tcW w:w="1462" w:type="dxa"/>
            <w:tcBorders>
              <w:top w:val="single" w:sz="4" w:space="0" w:color="000000"/>
            </w:tcBorders>
          </w:tcPr>
          <w:p w14:paraId="07D11013" w14:textId="77777777" w:rsidR="00141C4E" w:rsidRPr="00AC59CF" w:rsidRDefault="00141C4E" w:rsidP="00AC59CF">
            <w:pPr>
              <w:pStyle w:val="TableParagraph"/>
              <w:ind w:left="0"/>
              <w:rPr>
                <w:sz w:val="24"/>
              </w:rPr>
            </w:pPr>
          </w:p>
        </w:tc>
        <w:tc>
          <w:tcPr>
            <w:tcW w:w="1795" w:type="dxa"/>
            <w:tcBorders>
              <w:top w:val="single" w:sz="4" w:space="0" w:color="000000"/>
            </w:tcBorders>
          </w:tcPr>
          <w:p w14:paraId="7A624DBF" w14:textId="77777777" w:rsidR="00141C4E" w:rsidRPr="00AC59CF" w:rsidRDefault="00141C4E" w:rsidP="00AC59CF">
            <w:pPr>
              <w:pStyle w:val="TableParagraph"/>
              <w:ind w:left="0"/>
              <w:rPr>
                <w:sz w:val="24"/>
              </w:rPr>
            </w:pPr>
          </w:p>
        </w:tc>
        <w:tc>
          <w:tcPr>
            <w:tcW w:w="871" w:type="dxa"/>
            <w:tcBorders>
              <w:top w:val="single" w:sz="4" w:space="0" w:color="000000"/>
            </w:tcBorders>
          </w:tcPr>
          <w:p w14:paraId="284D882A" w14:textId="77777777" w:rsidR="00141C4E" w:rsidRPr="00AC59CF" w:rsidRDefault="00141C4E" w:rsidP="00AC59CF">
            <w:pPr>
              <w:pStyle w:val="TableParagraph"/>
              <w:ind w:left="0"/>
              <w:rPr>
                <w:sz w:val="24"/>
              </w:rPr>
            </w:pPr>
          </w:p>
        </w:tc>
      </w:tr>
      <w:tr w:rsidR="00141C4E" w:rsidRPr="00AC59CF" w14:paraId="72CEE0D5" w14:textId="77777777" w:rsidTr="00F346AC">
        <w:trPr>
          <w:trHeight w:val="360"/>
        </w:trPr>
        <w:tc>
          <w:tcPr>
            <w:tcW w:w="4346" w:type="dxa"/>
          </w:tcPr>
          <w:p w14:paraId="1E473DBF" w14:textId="10F6BE0B" w:rsidR="00141C4E" w:rsidRPr="00AC59CF" w:rsidRDefault="00655FF7" w:rsidP="00AC59CF">
            <w:pPr>
              <w:pStyle w:val="TableParagraph"/>
              <w:spacing w:before="37"/>
              <w:ind w:left="0"/>
              <w:rPr>
                <w:sz w:val="24"/>
              </w:rPr>
            </w:pPr>
            <w:r>
              <w:rPr>
                <w:sz w:val="24"/>
              </w:rPr>
              <w:t>Low Mismatch</w:t>
            </w:r>
            <w:r w:rsidR="00141C4E" w:rsidRPr="00AC59CF">
              <w:rPr>
                <w:sz w:val="24"/>
              </w:rPr>
              <w:t xml:space="preserve"> vs. </w:t>
            </w:r>
            <w:r>
              <w:rPr>
                <w:sz w:val="24"/>
              </w:rPr>
              <w:t>Balanced</w:t>
            </w:r>
          </w:p>
        </w:tc>
        <w:tc>
          <w:tcPr>
            <w:tcW w:w="1462" w:type="dxa"/>
          </w:tcPr>
          <w:p w14:paraId="2E188275" w14:textId="77777777" w:rsidR="00141C4E" w:rsidRPr="00AC59CF" w:rsidRDefault="00141C4E" w:rsidP="00AC59CF">
            <w:pPr>
              <w:pStyle w:val="TableParagraph"/>
              <w:spacing w:before="37"/>
              <w:ind w:left="0"/>
              <w:rPr>
                <w:sz w:val="24"/>
              </w:rPr>
            </w:pPr>
            <w:r w:rsidRPr="00AC59CF">
              <w:rPr>
                <w:sz w:val="24"/>
              </w:rPr>
              <w:t>.24</w:t>
            </w:r>
          </w:p>
        </w:tc>
        <w:tc>
          <w:tcPr>
            <w:tcW w:w="1795" w:type="dxa"/>
          </w:tcPr>
          <w:p w14:paraId="7D519393" w14:textId="77777777" w:rsidR="00141C4E" w:rsidRPr="00AC59CF" w:rsidRDefault="00141C4E" w:rsidP="00AC59CF">
            <w:pPr>
              <w:pStyle w:val="TableParagraph"/>
              <w:spacing w:before="37"/>
              <w:ind w:left="0"/>
              <w:rPr>
                <w:sz w:val="24"/>
              </w:rPr>
            </w:pPr>
            <w:r w:rsidRPr="00AC59CF">
              <w:rPr>
                <w:sz w:val="24"/>
              </w:rPr>
              <w:t>.86</w:t>
            </w:r>
          </w:p>
        </w:tc>
        <w:tc>
          <w:tcPr>
            <w:tcW w:w="871" w:type="dxa"/>
          </w:tcPr>
          <w:p w14:paraId="3D975CC6" w14:textId="77777777" w:rsidR="00141C4E" w:rsidRPr="00AC59CF" w:rsidRDefault="00141C4E" w:rsidP="00AC59CF">
            <w:pPr>
              <w:pStyle w:val="TableParagraph"/>
              <w:spacing w:before="37"/>
              <w:ind w:left="0"/>
              <w:rPr>
                <w:sz w:val="24"/>
              </w:rPr>
            </w:pPr>
            <w:r w:rsidRPr="00AC59CF">
              <w:rPr>
                <w:sz w:val="24"/>
              </w:rPr>
              <w:t>10.07*</w:t>
            </w:r>
          </w:p>
        </w:tc>
      </w:tr>
      <w:tr w:rsidR="00141C4E" w:rsidRPr="00AC59CF" w14:paraId="0F1D6388" w14:textId="77777777" w:rsidTr="00F346AC">
        <w:trPr>
          <w:trHeight w:val="360"/>
        </w:trPr>
        <w:tc>
          <w:tcPr>
            <w:tcW w:w="4346" w:type="dxa"/>
          </w:tcPr>
          <w:p w14:paraId="05944178" w14:textId="633AFBD8" w:rsidR="00141C4E" w:rsidRPr="00AC59CF" w:rsidRDefault="00655FF7" w:rsidP="00AC59CF">
            <w:pPr>
              <w:pStyle w:val="TableParagraph"/>
              <w:spacing w:before="37"/>
              <w:ind w:left="0"/>
              <w:rPr>
                <w:sz w:val="24"/>
              </w:rPr>
            </w:pPr>
            <w:r>
              <w:rPr>
                <w:sz w:val="24"/>
              </w:rPr>
              <w:t>Low Mismatch</w:t>
            </w:r>
            <w:r w:rsidR="00141C4E" w:rsidRPr="00AC59CF">
              <w:rPr>
                <w:sz w:val="24"/>
              </w:rPr>
              <w:t xml:space="preserve"> vs. </w:t>
            </w:r>
            <w:r>
              <w:rPr>
                <w:sz w:val="24"/>
              </w:rPr>
              <w:t>Low Match</w:t>
            </w:r>
          </w:p>
        </w:tc>
        <w:tc>
          <w:tcPr>
            <w:tcW w:w="1462" w:type="dxa"/>
          </w:tcPr>
          <w:p w14:paraId="23A05643" w14:textId="77777777" w:rsidR="00141C4E" w:rsidRPr="00AC59CF" w:rsidRDefault="00141C4E" w:rsidP="00AC59CF">
            <w:pPr>
              <w:pStyle w:val="TableParagraph"/>
              <w:spacing w:before="37"/>
              <w:ind w:left="0"/>
              <w:rPr>
                <w:sz w:val="24"/>
              </w:rPr>
            </w:pPr>
            <w:r w:rsidRPr="00AC59CF">
              <w:rPr>
                <w:sz w:val="24"/>
              </w:rPr>
              <w:t>.39</w:t>
            </w:r>
          </w:p>
        </w:tc>
        <w:tc>
          <w:tcPr>
            <w:tcW w:w="1795" w:type="dxa"/>
          </w:tcPr>
          <w:p w14:paraId="591A0E9F" w14:textId="77777777" w:rsidR="00141C4E" w:rsidRPr="00AC59CF" w:rsidRDefault="00141C4E" w:rsidP="00AC59CF">
            <w:pPr>
              <w:pStyle w:val="TableParagraph"/>
              <w:spacing w:before="37"/>
              <w:ind w:left="0"/>
              <w:rPr>
                <w:sz w:val="24"/>
              </w:rPr>
            </w:pPr>
            <w:r w:rsidRPr="00AC59CF">
              <w:rPr>
                <w:sz w:val="24"/>
              </w:rPr>
              <w:t>.86</w:t>
            </w:r>
          </w:p>
        </w:tc>
        <w:tc>
          <w:tcPr>
            <w:tcW w:w="871" w:type="dxa"/>
          </w:tcPr>
          <w:p w14:paraId="57AFD223" w14:textId="77777777" w:rsidR="00141C4E" w:rsidRPr="00AC59CF" w:rsidRDefault="00141C4E" w:rsidP="00AC59CF">
            <w:pPr>
              <w:pStyle w:val="TableParagraph"/>
              <w:spacing w:before="37"/>
              <w:ind w:left="0"/>
              <w:rPr>
                <w:sz w:val="24"/>
              </w:rPr>
            </w:pPr>
            <w:r w:rsidRPr="00AC59CF">
              <w:rPr>
                <w:sz w:val="24"/>
              </w:rPr>
              <w:t>2.75</w:t>
            </w:r>
          </w:p>
        </w:tc>
      </w:tr>
      <w:tr w:rsidR="00141C4E" w:rsidRPr="00AC59CF" w14:paraId="0432B409" w14:textId="77777777" w:rsidTr="00F346AC">
        <w:trPr>
          <w:trHeight w:val="402"/>
        </w:trPr>
        <w:tc>
          <w:tcPr>
            <w:tcW w:w="4346" w:type="dxa"/>
            <w:tcBorders>
              <w:bottom w:val="single" w:sz="4" w:space="0" w:color="000000"/>
            </w:tcBorders>
          </w:tcPr>
          <w:p w14:paraId="75801193" w14:textId="6E9E8363" w:rsidR="00141C4E" w:rsidRPr="00AC59CF" w:rsidRDefault="00655FF7" w:rsidP="00AC59CF">
            <w:pPr>
              <w:pStyle w:val="TableParagraph"/>
              <w:spacing w:before="37"/>
              <w:ind w:left="0"/>
              <w:rPr>
                <w:sz w:val="24"/>
              </w:rPr>
            </w:pPr>
            <w:r>
              <w:rPr>
                <w:sz w:val="24"/>
              </w:rPr>
              <w:t>Balanced</w:t>
            </w:r>
            <w:r w:rsidR="00141C4E" w:rsidRPr="00AC59CF">
              <w:rPr>
                <w:sz w:val="24"/>
              </w:rPr>
              <w:t xml:space="preserve"> vs. </w:t>
            </w:r>
            <w:r>
              <w:rPr>
                <w:sz w:val="24"/>
              </w:rPr>
              <w:t>Low Match</w:t>
            </w:r>
          </w:p>
        </w:tc>
        <w:tc>
          <w:tcPr>
            <w:tcW w:w="1462" w:type="dxa"/>
            <w:tcBorders>
              <w:bottom w:val="single" w:sz="4" w:space="0" w:color="000000"/>
            </w:tcBorders>
          </w:tcPr>
          <w:p w14:paraId="4D2F24F2" w14:textId="77777777" w:rsidR="00141C4E" w:rsidRPr="00AC59CF" w:rsidRDefault="00141C4E" w:rsidP="00AC59CF">
            <w:pPr>
              <w:pStyle w:val="TableParagraph"/>
              <w:spacing w:before="37"/>
              <w:ind w:left="0"/>
              <w:rPr>
                <w:sz w:val="24"/>
              </w:rPr>
            </w:pPr>
            <w:r w:rsidRPr="00AC59CF">
              <w:rPr>
                <w:sz w:val="24"/>
              </w:rPr>
              <w:t>.39</w:t>
            </w:r>
          </w:p>
        </w:tc>
        <w:tc>
          <w:tcPr>
            <w:tcW w:w="1795" w:type="dxa"/>
            <w:tcBorders>
              <w:bottom w:val="single" w:sz="4" w:space="0" w:color="000000"/>
            </w:tcBorders>
          </w:tcPr>
          <w:p w14:paraId="24A92B29" w14:textId="77777777" w:rsidR="00141C4E" w:rsidRPr="00AC59CF" w:rsidRDefault="00141C4E" w:rsidP="00AC59CF">
            <w:pPr>
              <w:pStyle w:val="TableParagraph"/>
              <w:spacing w:before="37"/>
              <w:ind w:left="0"/>
              <w:rPr>
                <w:sz w:val="24"/>
              </w:rPr>
            </w:pPr>
            <w:r w:rsidRPr="00AC59CF">
              <w:rPr>
                <w:sz w:val="24"/>
              </w:rPr>
              <w:t>.92</w:t>
            </w:r>
          </w:p>
        </w:tc>
        <w:tc>
          <w:tcPr>
            <w:tcW w:w="871" w:type="dxa"/>
            <w:tcBorders>
              <w:bottom w:val="single" w:sz="4" w:space="0" w:color="000000"/>
            </w:tcBorders>
          </w:tcPr>
          <w:p w14:paraId="08E9962B" w14:textId="77777777" w:rsidR="00141C4E" w:rsidRPr="00AC59CF" w:rsidRDefault="00141C4E" w:rsidP="00AC59CF">
            <w:pPr>
              <w:pStyle w:val="TableParagraph"/>
              <w:spacing w:before="37"/>
              <w:ind w:left="0"/>
              <w:rPr>
                <w:sz w:val="24"/>
              </w:rPr>
            </w:pPr>
            <w:r w:rsidRPr="00AC59CF">
              <w:rPr>
                <w:sz w:val="24"/>
              </w:rPr>
              <w:t>6.60</w:t>
            </w:r>
          </w:p>
        </w:tc>
      </w:tr>
    </w:tbl>
    <w:p w14:paraId="28316A87" w14:textId="77777777" w:rsidR="00141C4E" w:rsidRPr="00AC59CF" w:rsidRDefault="00141C4E" w:rsidP="00AC59CF">
      <w:pPr>
        <w:pStyle w:val="BodyText"/>
        <w:ind w:left="0"/>
      </w:pPr>
      <w:r w:rsidRPr="00AC59CF">
        <w:rPr>
          <w:i/>
        </w:rPr>
        <w:t xml:space="preserve">Note: </w:t>
      </w:r>
      <w:r w:rsidRPr="00AC59CF">
        <w:t>*Indicates a significant difference.</w:t>
      </w:r>
    </w:p>
    <w:p w14:paraId="0AD08BCC" w14:textId="77777777" w:rsidR="00141C4E" w:rsidRPr="00AC59CF" w:rsidRDefault="00141C4E" w:rsidP="00AC59CF">
      <w:pPr>
        <w:sectPr w:rsidR="00141C4E" w:rsidRPr="00AC59CF" w:rsidSect="00141C4E">
          <w:pgSz w:w="12240" w:h="15840"/>
          <w:pgMar w:top="1440" w:right="1440" w:bottom="1440" w:left="1440" w:header="725" w:footer="0" w:gutter="0"/>
          <w:cols w:space="720"/>
        </w:sectPr>
      </w:pPr>
    </w:p>
    <w:p w14:paraId="7D8FC0E9" w14:textId="021E9689" w:rsidR="00141C4E" w:rsidRPr="00AC59CF" w:rsidRDefault="00141C4E" w:rsidP="00AC59CF">
      <w:pPr>
        <w:pStyle w:val="BodyText"/>
        <w:tabs>
          <w:tab w:val="left" w:pos="8929"/>
        </w:tabs>
        <w:spacing w:before="80" w:after="20"/>
        <w:ind w:left="0" w:right="194"/>
      </w:pPr>
      <w:r w:rsidRPr="00AC59CF">
        <w:rPr>
          <w:b/>
        </w:rPr>
        <w:lastRenderedPageBreak/>
        <w:t xml:space="preserve">Supplementary Table 2. </w:t>
      </w:r>
      <w:r w:rsidRPr="00AC59CF">
        <w:t>Lower and upper ROC curve overlap boundaries used for each partial area under the curve (</w:t>
      </w:r>
      <w:proofErr w:type="spellStart"/>
      <w:r w:rsidRPr="00AC59CF">
        <w:t>pAUC</w:t>
      </w:r>
      <w:proofErr w:type="spellEnd"/>
      <w:r w:rsidRPr="00AC59CF">
        <w:t xml:space="preserve">) analysis of subject category (non-professional, bar security, or access security) in the low mismatch prevalence condition, including </w:t>
      </w:r>
      <w:r w:rsidRPr="00AC59CF">
        <w:rPr>
          <w:i/>
        </w:rPr>
        <w:t xml:space="preserve">D </w:t>
      </w:r>
      <w:r w:rsidRPr="00AC59CF">
        <w:t xml:space="preserve">value for each comparison. For Experiment 1, </w:t>
      </w:r>
      <w:r w:rsidRPr="00AC59CF">
        <w:rPr>
          <w:i/>
        </w:rPr>
        <w:t xml:space="preserve">α </w:t>
      </w:r>
      <w:r w:rsidRPr="00AC59CF">
        <w:rPr>
          <w:u w:val="single"/>
        </w:rPr>
        <w:t xml:space="preserve">= .05, for Experiments 2 and 3, </w:t>
      </w:r>
      <w:r w:rsidRPr="00AC59CF">
        <w:rPr>
          <w:i/>
          <w:u w:val="single"/>
        </w:rPr>
        <w:t xml:space="preserve">α </w:t>
      </w:r>
      <w:r w:rsidRPr="00AC59CF">
        <w:rPr>
          <w:u w:val="single"/>
        </w:rPr>
        <w:t>=</w:t>
      </w:r>
      <w:r w:rsidRPr="00AC59CF">
        <w:rPr>
          <w:spacing w:val="-7"/>
          <w:u w:val="single"/>
        </w:rPr>
        <w:t xml:space="preserve"> </w:t>
      </w:r>
      <w:r w:rsidRPr="00AC59CF">
        <w:rPr>
          <w:u w:val="single"/>
        </w:rPr>
        <w:t>.017.</w:t>
      </w:r>
      <w:r w:rsidRPr="00AC59CF">
        <w:rPr>
          <w:u w:val="single"/>
        </w:rPr>
        <w:tab/>
      </w:r>
    </w:p>
    <w:tbl>
      <w:tblPr>
        <w:tblW w:w="0" w:type="auto"/>
        <w:tblInd w:w="568" w:type="dxa"/>
        <w:tblLayout w:type="fixed"/>
        <w:tblCellMar>
          <w:left w:w="0" w:type="dxa"/>
          <w:right w:w="0" w:type="dxa"/>
        </w:tblCellMar>
        <w:tblLook w:val="01E0" w:firstRow="1" w:lastRow="1" w:firstColumn="1" w:lastColumn="1" w:noHBand="0" w:noVBand="0"/>
      </w:tblPr>
      <w:tblGrid>
        <w:gridCol w:w="4245"/>
        <w:gridCol w:w="1563"/>
        <w:gridCol w:w="1794"/>
        <w:gridCol w:w="870"/>
      </w:tblGrid>
      <w:tr w:rsidR="00141C4E" w:rsidRPr="00AC59CF" w14:paraId="0E486015" w14:textId="77777777" w:rsidTr="00F346AC">
        <w:trPr>
          <w:trHeight w:val="283"/>
        </w:trPr>
        <w:tc>
          <w:tcPr>
            <w:tcW w:w="8472" w:type="dxa"/>
            <w:gridSpan w:val="4"/>
          </w:tcPr>
          <w:p w14:paraId="0EE8A681" w14:textId="77777777" w:rsidR="00141C4E" w:rsidRPr="00AC59CF" w:rsidRDefault="00141C4E" w:rsidP="00AC59CF">
            <w:pPr>
              <w:pStyle w:val="TableParagraph"/>
              <w:tabs>
                <w:tab w:val="left" w:pos="7547"/>
              </w:tabs>
              <w:spacing w:line="263" w:lineRule="exact"/>
              <w:ind w:left="0"/>
              <w:rPr>
                <w:sz w:val="24"/>
              </w:rPr>
            </w:pPr>
            <w:r w:rsidRPr="00AC59CF">
              <w:rPr>
                <w:sz w:val="24"/>
                <w:u w:val="single"/>
              </w:rPr>
              <w:t xml:space="preserve"> </w:t>
            </w:r>
            <w:r w:rsidRPr="00AC59CF">
              <w:rPr>
                <w:spacing w:val="-12"/>
                <w:sz w:val="24"/>
                <w:u w:val="single"/>
              </w:rPr>
              <w:t xml:space="preserve"> </w:t>
            </w:r>
            <w:r w:rsidRPr="00AC59CF">
              <w:rPr>
                <w:sz w:val="24"/>
                <w:u w:val="single"/>
              </w:rPr>
              <w:t>Partial ROC</w:t>
            </w:r>
            <w:r w:rsidRPr="00AC59CF">
              <w:rPr>
                <w:spacing w:val="-8"/>
                <w:sz w:val="24"/>
                <w:u w:val="single"/>
              </w:rPr>
              <w:t xml:space="preserve"> </w:t>
            </w:r>
            <w:r w:rsidRPr="00AC59CF">
              <w:rPr>
                <w:sz w:val="24"/>
                <w:u w:val="single"/>
              </w:rPr>
              <w:t>Boundaries</w:t>
            </w:r>
            <w:r w:rsidRPr="00AC59CF">
              <w:rPr>
                <w:sz w:val="24"/>
                <w:u w:val="single"/>
              </w:rPr>
              <w:tab/>
            </w:r>
          </w:p>
        </w:tc>
      </w:tr>
      <w:tr w:rsidR="00141C4E" w:rsidRPr="00AC59CF" w14:paraId="3FCBC163" w14:textId="77777777" w:rsidTr="00F346AC">
        <w:trPr>
          <w:trHeight w:val="273"/>
        </w:trPr>
        <w:tc>
          <w:tcPr>
            <w:tcW w:w="4245" w:type="dxa"/>
            <w:tcBorders>
              <w:bottom w:val="single" w:sz="4" w:space="0" w:color="000000"/>
            </w:tcBorders>
          </w:tcPr>
          <w:p w14:paraId="099AC878" w14:textId="77777777" w:rsidR="00141C4E" w:rsidRPr="00AC59CF" w:rsidRDefault="00141C4E" w:rsidP="00AC59CF">
            <w:pPr>
              <w:pStyle w:val="TableParagraph"/>
              <w:spacing w:line="254" w:lineRule="exact"/>
              <w:ind w:left="0"/>
              <w:rPr>
                <w:sz w:val="24"/>
              </w:rPr>
            </w:pPr>
            <w:r w:rsidRPr="00AC59CF">
              <w:rPr>
                <w:sz w:val="24"/>
              </w:rPr>
              <w:t>Comparisons</w:t>
            </w:r>
          </w:p>
        </w:tc>
        <w:tc>
          <w:tcPr>
            <w:tcW w:w="1563" w:type="dxa"/>
            <w:tcBorders>
              <w:bottom w:val="single" w:sz="4" w:space="0" w:color="000000"/>
            </w:tcBorders>
          </w:tcPr>
          <w:p w14:paraId="120957F9" w14:textId="77777777" w:rsidR="00141C4E" w:rsidRPr="00AC59CF" w:rsidRDefault="00141C4E" w:rsidP="00AC59CF">
            <w:pPr>
              <w:pStyle w:val="TableParagraph"/>
              <w:spacing w:line="254" w:lineRule="exact"/>
              <w:ind w:left="0"/>
              <w:rPr>
                <w:sz w:val="24"/>
              </w:rPr>
            </w:pPr>
            <w:r w:rsidRPr="00AC59CF">
              <w:rPr>
                <w:sz w:val="24"/>
              </w:rPr>
              <w:t>Lower</w:t>
            </w:r>
          </w:p>
        </w:tc>
        <w:tc>
          <w:tcPr>
            <w:tcW w:w="1794" w:type="dxa"/>
            <w:tcBorders>
              <w:bottom w:val="single" w:sz="4" w:space="0" w:color="000000"/>
            </w:tcBorders>
          </w:tcPr>
          <w:p w14:paraId="0B809DAA" w14:textId="77777777" w:rsidR="00141C4E" w:rsidRPr="00AC59CF" w:rsidRDefault="00141C4E" w:rsidP="00AC59CF">
            <w:pPr>
              <w:pStyle w:val="TableParagraph"/>
              <w:spacing w:line="254" w:lineRule="exact"/>
              <w:ind w:left="0"/>
              <w:rPr>
                <w:sz w:val="24"/>
              </w:rPr>
            </w:pPr>
            <w:r w:rsidRPr="00AC59CF">
              <w:rPr>
                <w:sz w:val="24"/>
              </w:rPr>
              <w:t>Upper</w:t>
            </w:r>
          </w:p>
        </w:tc>
        <w:tc>
          <w:tcPr>
            <w:tcW w:w="870" w:type="dxa"/>
            <w:tcBorders>
              <w:bottom w:val="single" w:sz="4" w:space="0" w:color="000000"/>
            </w:tcBorders>
          </w:tcPr>
          <w:p w14:paraId="602D2AB1" w14:textId="77777777" w:rsidR="00141C4E" w:rsidRPr="00AC59CF" w:rsidRDefault="00141C4E" w:rsidP="00AC59CF">
            <w:pPr>
              <w:pStyle w:val="TableParagraph"/>
              <w:spacing w:line="254" w:lineRule="exact"/>
              <w:ind w:left="0"/>
              <w:rPr>
                <w:sz w:val="24"/>
              </w:rPr>
            </w:pPr>
            <w:r w:rsidRPr="00AC59CF">
              <w:rPr>
                <w:w w:val="99"/>
                <w:sz w:val="24"/>
              </w:rPr>
              <w:t>D</w:t>
            </w:r>
          </w:p>
        </w:tc>
      </w:tr>
      <w:tr w:rsidR="00141C4E" w:rsidRPr="00AC59CF" w14:paraId="3EFE7C52" w14:textId="77777777" w:rsidTr="00F346AC">
        <w:trPr>
          <w:trHeight w:val="317"/>
        </w:trPr>
        <w:tc>
          <w:tcPr>
            <w:tcW w:w="4245" w:type="dxa"/>
            <w:tcBorders>
              <w:top w:val="single" w:sz="4" w:space="0" w:color="000000"/>
            </w:tcBorders>
          </w:tcPr>
          <w:p w14:paraId="06C6BAD3" w14:textId="77777777" w:rsidR="00141C4E" w:rsidRPr="00AC59CF" w:rsidRDefault="00141C4E" w:rsidP="00AC59CF">
            <w:pPr>
              <w:pStyle w:val="TableParagraph"/>
              <w:spacing w:line="270" w:lineRule="exact"/>
              <w:ind w:left="0"/>
              <w:rPr>
                <w:sz w:val="24"/>
              </w:rPr>
            </w:pPr>
            <w:r w:rsidRPr="00AC59CF">
              <w:rPr>
                <w:sz w:val="24"/>
              </w:rPr>
              <w:t>Experiment 1</w:t>
            </w:r>
          </w:p>
        </w:tc>
        <w:tc>
          <w:tcPr>
            <w:tcW w:w="1563" w:type="dxa"/>
            <w:tcBorders>
              <w:top w:val="single" w:sz="4" w:space="0" w:color="000000"/>
            </w:tcBorders>
          </w:tcPr>
          <w:p w14:paraId="10F9EB8D" w14:textId="77777777" w:rsidR="00141C4E" w:rsidRPr="00AC59CF" w:rsidRDefault="00141C4E" w:rsidP="00AC59CF">
            <w:pPr>
              <w:pStyle w:val="TableParagraph"/>
              <w:ind w:left="0"/>
              <w:rPr>
                <w:sz w:val="24"/>
              </w:rPr>
            </w:pPr>
          </w:p>
        </w:tc>
        <w:tc>
          <w:tcPr>
            <w:tcW w:w="1794" w:type="dxa"/>
            <w:tcBorders>
              <w:top w:val="single" w:sz="4" w:space="0" w:color="000000"/>
            </w:tcBorders>
          </w:tcPr>
          <w:p w14:paraId="5ECE2ADB" w14:textId="77777777" w:rsidR="00141C4E" w:rsidRPr="00AC59CF" w:rsidRDefault="00141C4E" w:rsidP="00AC59CF">
            <w:pPr>
              <w:pStyle w:val="TableParagraph"/>
              <w:ind w:left="0"/>
              <w:rPr>
                <w:sz w:val="24"/>
              </w:rPr>
            </w:pPr>
          </w:p>
        </w:tc>
        <w:tc>
          <w:tcPr>
            <w:tcW w:w="870" w:type="dxa"/>
            <w:tcBorders>
              <w:top w:val="single" w:sz="4" w:space="0" w:color="000000"/>
            </w:tcBorders>
          </w:tcPr>
          <w:p w14:paraId="264EFAF6" w14:textId="77777777" w:rsidR="00141C4E" w:rsidRPr="00AC59CF" w:rsidRDefault="00141C4E" w:rsidP="00AC59CF">
            <w:pPr>
              <w:pStyle w:val="TableParagraph"/>
              <w:ind w:left="0"/>
              <w:rPr>
                <w:sz w:val="24"/>
              </w:rPr>
            </w:pPr>
          </w:p>
        </w:tc>
      </w:tr>
      <w:tr w:rsidR="00141C4E" w:rsidRPr="00AC59CF" w14:paraId="2E14F32A" w14:textId="77777777" w:rsidTr="00F346AC">
        <w:trPr>
          <w:trHeight w:val="402"/>
        </w:trPr>
        <w:tc>
          <w:tcPr>
            <w:tcW w:w="4245" w:type="dxa"/>
            <w:tcBorders>
              <w:bottom w:val="single" w:sz="4" w:space="0" w:color="000000"/>
            </w:tcBorders>
          </w:tcPr>
          <w:p w14:paraId="43F41E2B" w14:textId="77777777" w:rsidR="00141C4E" w:rsidRPr="00AC59CF" w:rsidRDefault="00141C4E" w:rsidP="00AC59CF">
            <w:pPr>
              <w:pStyle w:val="TableParagraph"/>
              <w:spacing w:before="37"/>
              <w:ind w:left="0"/>
              <w:rPr>
                <w:sz w:val="24"/>
              </w:rPr>
            </w:pPr>
            <w:r w:rsidRPr="00AC59CF">
              <w:rPr>
                <w:sz w:val="24"/>
              </w:rPr>
              <w:t>Professionals vs. Nonprofessionals</w:t>
            </w:r>
          </w:p>
        </w:tc>
        <w:tc>
          <w:tcPr>
            <w:tcW w:w="1563" w:type="dxa"/>
            <w:tcBorders>
              <w:bottom w:val="single" w:sz="4" w:space="0" w:color="000000"/>
            </w:tcBorders>
          </w:tcPr>
          <w:p w14:paraId="0736434C" w14:textId="77777777" w:rsidR="00141C4E" w:rsidRPr="00AC59CF" w:rsidRDefault="00141C4E" w:rsidP="00AC59CF">
            <w:pPr>
              <w:pStyle w:val="TableParagraph"/>
              <w:spacing w:before="37"/>
              <w:ind w:left="0"/>
              <w:rPr>
                <w:sz w:val="24"/>
              </w:rPr>
            </w:pPr>
            <w:r w:rsidRPr="00AC59CF">
              <w:rPr>
                <w:sz w:val="24"/>
              </w:rPr>
              <w:t>.17</w:t>
            </w:r>
          </w:p>
        </w:tc>
        <w:tc>
          <w:tcPr>
            <w:tcW w:w="1794" w:type="dxa"/>
            <w:tcBorders>
              <w:bottom w:val="single" w:sz="4" w:space="0" w:color="000000"/>
            </w:tcBorders>
          </w:tcPr>
          <w:p w14:paraId="47C06EC2" w14:textId="77777777" w:rsidR="00141C4E" w:rsidRPr="00AC59CF" w:rsidRDefault="00141C4E" w:rsidP="00AC59CF">
            <w:pPr>
              <w:pStyle w:val="TableParagraph"/>
              <w:spacing w:before="37"/>
              <w:ind w:left="0"/>
              <w:rPr>
                <w:sz w:val="24"/>
              </w:rPr>
            </w:pPr>
            <w:r w:rsidRPr="00AC59CF">
              <w:rPr>
                <w:sz w:val="24"/>
              </w:rPr>
              <w:t>.87</w:t>
            </w:r>
          </w:p>
        </w:tc>
        <w:tc>
          <w:tcPr>
            <w:tcW w:w="870" w:type="dxa"/>
            <w:tcBorders>
              <w:bottom w:val="single" w:sz="4" w:space="0" w:color="000000"/>
            </w:tcBorders>
          </w:tcPr>
          <w:p w14:paraId="3C65F280" w14:textId="77777777" w:rsidR="00141C4E" w:rsidRPr="00AC59CF" w:rsidRDefault="00141C4E" w:rsidP="00AC59CF">
            <w:pPr>
              <w:pStyle w:val="TableParagraph"/>
              <w:spacing w:before="37"/>
              <w:ind w:left="0"/>
              <w:rPr>
                <w:sz w:val="24"/>
              </w:rPr>
            </w:pPr>
            <w:r w:rsidRPr="00AC59CF">
              <w:rPr>
                <w:sz w:val="24"/>
              </w:rPr>
              <w:t>.22</w:t>
            </w:r>
          </w:p>
        </w:tc>
      </w:tr>
      <w:tr w:rsidR="00141C4E" w:rsidRPr="00AC59CF" w14:paraId="533F1385" w14:textId="77777777" w:rsidTr="00F346AC">
        <w:trPr>
          <w:trHeight w:val="319"/>
        </w:trPr>
        <w:tc>
          <w:tcPr>
            <w:tcW w:w="4245" w:type="dxa"/>
            <w:tcBorders>
              <w:top w:val="single" w:sz="4" w:space="0" w:color="000000"/>
            </w:tcBorders>
          </w:tcPr>
          <w:p w14:paraId="74C163DA" w14:textId="77777777" w:rsidR="00141C4E" w:rsidRPr="00AC59CF" w:rsidRDefault="00141C4E" w:rsidP="00AC59CF">
            <w:pPr>
              <w:pStyle w:val="TableParagraph"/>
              <w:spacing w:line="273" w:lineRule="exact"/>
              <w:ind w:left="0"/>
              <w:rPr>
                <w:sz w:val="24"/>
              </w:rPr>
            </w:pPr>
            <w:r w:rsidRPr="00AC59CF">
              <w:rPr>
                <w:sz w:val="24"/>
              </w:rPr>
              <w:t>Experiment 2</w:t>
            </w:r>
          </w:p>
        </w:tc>
        <w:tc>
          <w:tcPr>
            <w:tcW w:w="1563" w:type="dxa"/>
            <w:tcBorders>
              <w:top w:val="single" w:sz="4" w:space="0" w:color="000000"/>
            </w:tcBorders>
          </w:tcPr>
          <w:p w14:paraId="3A209AFB" w14:textId="77777777" w:rsidR="00141C4E" w:rsidRPr="00AC59CF" w:rsidRDefault="00141C4E" w:rsidP="00AC59CF">
            <w:pPr>
              <w:pStyle w:val="TableParagraph"/>
              <w:ind w:left="0"/>
              <w:rPr>
                <w:sz w:val="24"/>
              </w:rPr>
            </w:pPr>
          </w:p>
        </w:tc>
        <w:tc>
          <w:tcPr>
            <w:tcW w:w="1794" w:type="dxa"/>
            <w:tcBorders>
              <w:top w:val="single" w:sz="4" w:space="0" w:color="000000"/>
            </w:tcBorders>
          </w:tcPr>
          <w:p w14:paraId="0FE66188" w14:textId="77777777" w:rsidR="00141C4E" w:rsidRPr="00AC59CF" w:rsidRDefault="00141C4E" w:rsidP="00AC59CF">
            <w:pPr>
              <w:pStyle w:val="TableParagraph"/>
              <w:ind w:left="0"/>
              <w:rPr>
                <w:sz w:val="24"/>
              </w:rPr>
            </w:pPr>
          </w:p>
        </w:tc>
        <w:tc>
          <w:tcPr>
            <w:tcW w:w="870" w:type="dxa"/>
            <w:tcBorders>
              <w:top w:val="single" w:sz="4" w:space="0" w:color="000000"/>
            </w:tcBorders>
          </w:tcPr>
          <w:p w14:paraId="143869CA" w14:textId="77777777" w:rsidR="00141C4E" w:rsidRPr="00AC59CF" w:rsidRDefault="00141C4E" w:rsidP="00AC59CF">
            <w:pPr>
              <w:pStyle w:val="TableParagraph"/>
              <w:ind w:left="0"/>
              <w:rPr>
                <w:sz w:val="24"/>
              </w:rPr>
            </w:pPr>
          </w:p>
        </w:tc>
      </w:tr>
      <w:tr w:rsidR="00141C4E" w:rsidRPr="00AC59CF" w14:paraId="6925D867" w14:textId="77777777" w:rsidTr="00F346AC">
        <w:trPr>
          <w:trHeight w:val="360"/>
        </w:trPr>
        <w:tc>
          <w:tcPr>
            <w:tcW w:w="4245" w:type="dxa"/>
          </w:tcPr>
          <w:p w14:paraId="35DCA471" w14:textId="77777777" w:rsidR="00141C4E" w:rsidRPr="00AC59CF" w:rsidRDefault="00141C4E" w:rsidP="00AC59CF">
            <w:pPr>
              <w:pStyle w:val="TableParagraph"/>
              <w:spacing w:before="37"/>
              <w:ind w:left="0"/>
              <w:rPr>
                <w:sz w:val="24"/>
              </w:rPr>
            </w:pPr>
            <w:r w:rsidRPr="00AC59CF">
              <w:rPr>
                <w:sz w:val="24"/>
              </w:rPr>
              <w:t>Bar Security vs. Non-Professionals</w:t>
            </w:r>
          </w:p>
        </w:tc>
        <w:tc>
          <w:tcPr>
            <w:tcW w:w="1563" w:type="dxa"/>
          </w:tcPr>
          <w:p w14:paraId="6C9D55B2" w14:textId="77777777" w:rsidR="00141C4E" w:rsidRPr="00AC59CF" w:rsidRDefault="00141C4E" w:rsidP="00AC59CF">
            <w:pPr>
              <w:pStyle w:val="TableParagraph"/>
              <w:spacing w:before="37"/>
              <w:ind w:left="0"/>
              <w:rPr>
                <w:sz w:val="24"/>
              </w:rPr>
            </w:pPr>
            <w:r w:rsidRPr="00AC59CF">
              <w:rPr>
                <w:sz w:val="24"/>
              </w:rPr>
              <w:t>.12</w:t>
            </w:r>
          </w:p>
        </w:tc>
        <w:tc>
          <w:tcPr>
            <w:tcW w:w="1794" w:type="dxa"/>
          </w:tcPr>
          <w:p w14:paraId="6AED74EA" w14:textId="77777777" w:rsidR="00141C4E" w:rsidRPr="00AC59CF" w:rsidRDefault="00141C4E" w:rsidP="00AC59CF">
            <w:pPr>
              <w:pStyle w:val="TableParagraph"/>
              <w:spacing w:before="37"/>
              <w:ind w:left="0"/>
              <w:rPr>
                <w:sz w:val="24"/>
              </w:rPr>
            </w:pPr>
            <w:r w:rsidRPr="00AC59CF">
              <w:rPr>
                <w:sz w:val="24"/>
              </w:rPr>
              <w:t>.90</w:t>
            </w:r>
          </w:p>
        </w:tc>
        <w:tc>
          <w:tcPr>
            <w:tcW w:w="870" w:type="dxa"/>
          </w:tcPr>
          <w:p w14:paraId="32AB1A89" w14:textId="77777777" w:rsidR="00141C4E" w:rsidRPr="00AC59CF" w:rsidRDefault="00141C4E" w:rsidP="00AC59CF">
            <w:pPr>
              <w:pStyle w:val="TableParagraph"/>
              <w:spacing w:before="37"/>
              <w:ind w:left="0"/>
              <w:rPr>
                <w:sz w:val="24"/>
              </w:rPr>
            </w:pPr>
            <w:r w:rsidRPr="00AC59CF">
              <w:rPr>
                <w:sz w:val="24"/>
              </w:rPr>
              <w:t>3.29*</w:t>
            </w:r>
          </w:p>
        </w:tc>
      </w:tr>
      <w:tr w:rsidR="00141C4E" w:rsidRPr="00AC59CF" w14:paraId="74A69054" w14:textId="77777777" w:rsidTr="00F346AC">
        <w:trPr>
          <w:trHeight w:val="360"/>
        </w:trPr>
        <w:tc>
          <w:tcPr>
            <w:tcW w:w="4245" w:type="dxa"/>
          </w:tcPr>
          <w:p w14:paraId="6BEBD111" w14:textId="77777777" w:rsidR="00141C4E" w:rsidRPr="00AC59CF" w:rsidRDefault="00141C4E" w:rsidP="00AC59CF">
            <w:pPr>
              <w:pStyle w:val="TableParagraph"/>
              <w:spacing w:before="37"/>
              <w:ind w:left="0"/>
              <w:rPr>
                <w:sz w:val="24"/>
              </w:rPr>
            </w:pPr>
            <w:r w:rsidRPr="00AC59CF">
              <w:rPr>
                <w:sz w:val="24"/>
              </w:rPr>
              <w:t>Bar Security vs. Access Security</w:t>
            </w:r>
          </w:p>
        </w:tc>
        <w:tc>
          <w:tcPr>
            <w:tcW w:w="1563" w:type="dxa"/>
          </w:tcPr>
          <w:p w14:paraId="50C0575C" w14:textId="77777777" w:rsidR="00141C4E" w:rsidRPr="00AC59CF" w:rsidRDefault="00141C4E" w:rsidP="00AC59CF">
            <w:pPr>
              <w:pStyle w:val="TableParagraph"/>
              <w:spacing w:before="37"/>
              <w:ind w:left="0"/>
              <w:rPr>
                <w:sz w:val="24"/>
              </w:rPr>
            </w:pPr>
            <w:r w:rsidRPr="00AC59CF">
              <w:rPr>
                <w:sz w:val="24"/>
              </w:rPr>
              <w:t>.15</w:t>
            </w:r>
          </w:p>
        </w:tc>
        <w:tc>
          <w:tcPr>
            <w:tcW w:w="1794" w:type="dxa"/>
          </w:tcPr>
          <w:p w14:paraId="7DE44AB2" w14:textId="77777777" w:rsidR="00141C4E" w:rsidRPr="00AC59CF" w:rsidRDefault="00141C4E" w:rsidP="00AC59CF">
            <w:pPr>
              <w:pStyle w:val="TableParagraph"/>
              <w:spacing w:before="37"/>
              <w:ind w:left="0"/>
              <w:rPr>
                <w:sz w:val="24"/>
              </w:rPr>
            </w:pPr>
            <w:r w:rsidRPr="00AC59CF">
              <w:rPr>
                <w:sz w:val="24"/>
              </w:rPr>
              <w:t>.86</w:t>
            </w:r>
          </w:p>
        </w:tc>
        <w:tc>
          <w:tcPr>
            <w:tcW w:w="870" w:type="dxa"/>
          </w:tcPr>
          <w:p w14:paraId="3A128C8B" w14:textId="77777777" w:rsidR="00141C4E" w:rsidRPr="00AC59CF" w:rsidRDefault="00141C4E" w:rsidP="00AC59CF">
            <w:pPr>
              <w:pStyle w:val="TableParagraph"/>
              <w:spacing w:before="37"/>
              <w:ind w:left="0"/>
              <w:rPr>
                <w:sz w:val="24"/>
              </w:rPr>
            </w:pPr>
            <w:r w:rsidRPr="00AC59CF">
              <w:rPr>
                <w:sz w:val="24"/>
              </w:rPr>
              <w:t>1.61</w:t>
            </w:r>
          </w:p>
        </w:tc>
      </w:tr>
      <w:tr w:rsidR="00141C4E" w:rsidRPr="00AC59CF" w14:paraId="2C22B78B" w14:textId="77777777" w:rsidTr="00F346AC">
        <w:trPr>
          <w:trHeight w:val="402"/>
        </w:trPr>
        <w:tc>
          <w:tcPr>
            <w:tcW w:w="4245" w:type="dxa"/>
            <w:tcBorders>
              <w:bottom w:val="single" w:sz="4" w:space="0" w:color="000000"/>
            </w:tcBorders>
          </w:tcPr>
          <w:p w14:paraId="34FBCC92" w14:textId="77777777" w:rsidR="00141C4E" w:rsidRPr="00AC59CF" w:rsidRDefault="00141C4E" w:rsidP="00AC59CF">
            <w:pPr>
              <w:pStyle w:val="TableParagraph"/>
              <w:spacing w:before="37"/>
              <w:ind w:left="0"/>
              <w:rPr>
                <w:sz w:val="24"/>
              </w:rPr>
            </w:pPr>
            <w:r w:rsidRPr="00AC59CF">
              <w:rPr>
                <w:sz w:val="24"/>
              </w:rPr>
              <w:t>Non-Professionals vs. Access Security</w:t>
            </w:r>
          </w:p>
        </w:tc>
        <w:tc>
          <w:tcPr>
            <w:tcW w:w="1563" w:type="dxa"/>
            <w:tcBorders>
              <w:bottom w:val="single" w:sz="4" w:space="0" w:color="000000"/>
            </w:tcBorders>
          </w:tcPr>
          <w:p w14:paraId="3AE3BFCD" w14:textId="77777777" w:rsidR="00141C4E" w:rsidRPr="00AC59CF" w:rsidRDefault="00141C4E" w:rsidP="00AC59CF">
            <w:pPr>
              <w:pStyle w:val="TableParagraph"/>
              <w:spacing w:before="37"/>
              <w:ind w:left="0"/>
              <w:rPr>
                <w:sz w:val="24"/>
              </w:rPr>
            </w:pPr>
            <w:r w:rsidRPr="00AC59CF">
              <w:rPr>
                <w:sz w:val="24"/>
              </w:rPr>
              <w:t>.15</w:t>
            </w:r>
          </w:p>
        </w:tc>
        <w:tc>
          <w:tcPr>
            <w:tcW w:w="1794" w:type="dxa"/>
            <w:tcBorders>
              <w:bottom w:val="single" w:sz="4" w:space="0" w:color="000000"/>
            </w:tcBorders>
          </w:tcPr>
          <w:p w14:paraId="4E41EF3E" w14:textId="77777777" w:rsidR="00141C4E" w:rsidRPr="00AC59CF" w:rsidRDefault="00141C4E" w:rsidP="00AC59CF">
            <w:pPr>
              <w:pStyle w:val="TableParagraph"/>
              <w:spacing w:before="37"/>
              <w:ind w:left="0"/>
              <w:rPr>
                <w:sz w:val="24"/>
              </w:rPr>
            </w:pPr>
            <w:r w:rsidRPr="00AC59CF">
              <w:rPr>
                <w:sz w:val="24"/>
              </w:rPr>
              <w:t>.86</w:t>
            </w:r>
          </w:p>
        </w:tc>
        <w:tc>
          <w:tcPr>
            <w:tcW w:w="870" w:type="dxa"/>
            <w:tcBorders>
              <w:bottom w:val="single" w:sz="4" w:space="0" w:color="000000"/>
            </w:tcBorders>
          </w:tcPr>
          <w:p w14:paraId="5283FA35" w14:textId="77777777" w:rsidR="00141C4E" w:rsidRPr="00AC59CF" w:rsidRDefault="00141C4E" w:rsidP="00AC59CF">
            <w:pPr>
              <w:pStyle w:val="TableParagraph"/>
              <w:spacing w:before="37"/>
              <w:ind w:left="0"/>
              <w:rPr>
                <w:sz w:val="24"/>
              </w:rPr>
            </w:pPr>
            <w:r w:rsidRPr="00AC59CF">
              <w:rPr>
                <w:sz w:val="24"/>
              </w:rPr>
              <w:t>1.65</w:t>
            </w:r>
          </w:p>
        </w:tc>
      </w:tr>
      <w:tr w:rsidR="00141C4E" w:rsidRPr="00AC59CF" w14:paraId="58174632" w14:textId="77777777" w:rsidTr="00F346AC">
        <w:trPr>
          <w:trHeight w:val="317"/>
        </w:trPr>
        <w:tc>
          <w:tcPr>
            <w:tcW w:w="4245" w:type="dxa"/>
            <w:tcBorders>
              <w:top w:val="single" w:sz="4" w:space="0" w:color="000000"/>
            </w:tcBorders>
          </w:tcPr>
          <w:p w14:paraId="4AE825BD" w14:textId="77777777" w:rsidR="00141C4E" w:rsidRPr="00AC59CF" w:rsidRDefault="00141C4E" w:rsidP="00AC59CF">
            <w:pPr>
              <w:pStyle w:val="TableParagraph"/>
              <w:spacing w:line="270" w:lineRule="exact"/>
              <w:ind w:left="0"/>
              <w:rPr>
                <w:sz w:val="24"/>
              </w:rPr>
            </w:pPr>
            <w:r w:rsidRPr="00AC59CF">
              <w:rPr>
                <w:sz w:val="24"/>
              </w:rPr>
              <w:t>Experiment 3</w:t>
            </w:r>
          </w:p>
        </w:tc>
        <w:tc>
          <w:tcPr>
            <w:tcW w:w="1563" w:type="dxa"/>
            <w:tcBorders>
              <w:top w:val="single" w:sz="4" w:space="0" w:color="000000"/>
            </w:tcBorders>
          </w:tcPr>
          <w:p w14:paraId="46FCA01F" w14:textId="77777777" w:rsidR="00141C4E" w:rsidRPr="00AC59CF" w:rsidRDefault="00141C4E" w:rsidP="00AC59CF">
            <w:pPr>
              <w:pStyle w:val="TableParagraph"/>
              <w:ind w:left="0"/>
              <w:rPr>
                <w:sz w:val="24"/>
              </w:rPr>
            </w:pPr>
          </w:p>
        </w:tc>
        <w:tc>
          <w:tcPr>
            <w:tcW w:w="1794" w:type="dxa"/>
            <w:tcBorders>
              <w:top w:val="single" w:sz="4" w:space="0" w:color="000000"/>
            </w:tcBorders>
          </w:tcPr>
          <w:p w14:paraId="6497A4A5" w14:textId="77777777" w:rsidR="00141C4E" w:rsidRPr="00AC59CF" w:rsidRDefault="00141C4E" w:rsidP="00AC59CF">
            <w:pPr>
              <w:pStyle w:val="TableParagraph"/>
              <w:ind w:left="0"/>
              <w:rPr>
                <w:sz w:val="24"/>
              </w:rPr>
            </w:pPr>
          </w:p>
        </w:tc>
        <w:tc>
          <w:tcPr>
            <w:tcW w:w="870" w:type="dxa"/>
            <w:tcBorders>
              <w:top w:val="single" w:sz="4" w:space="0" w:color="000000"/>
            </w:tcBorders>
          </w:tcPr>
          <w:p w14:paraId="2894308C" w14:textId="77777777" w:rsidR="00141C4E" w:rsidRPr="00AC59CF" w:rsidRDefault="00141C4E" w:rsidP="00AC59CF">
            <w:pPr>
              <w:pStyle w:val="TableParagraph"/>
              <w:ind w:left="0"/>
              <w:rPr>
                <w:sz w:val="24"/>
              </w:rPr>
            </w:pPr>
          </w:p>
        </w:tc>
      </w:tr>
      <w:tr w:rsidR="00141C4E" w:rsidRPr="00AC59CF" w14:paraId="4E013CDA" w14:textId="77777777" w:rsidTr="00F346AC">
        <w:trPr>
          <w:trHeight w:val="360"/>
        </w:trPr>
        <w:tc>
          <w:tcPr>
            <w:tcW w:w="4245" w:type="dxa"/>
          </w:tcPr>
          <w:p w14:paraId="0FECD61E" w14:textId="77777777" w:rsidR="00141C4E" w:rsidRPr="00AC59CF" w:rsidRDefault="00141C4E" w:rsidP="00AC59CF">
            <w:pPr>
              <w:pStyle w:val="TableParagraph"/>
              <w:spacing w:before="37"/>
              <w:ind w:left="0"/>
              <w:rPr>
                <w:sz w:val="24"/>
              </w:rPr>
            </w:pPr>
            <w:r w:rsidRPr="00AC59CF">
              <w:rPr>
                <w:sz w:val="24"/>
              </w:rPr>
              <w:t>Bar Security vs. Non-Professionals</w:t>
            </w:r>
          </w:p>
        </w:tc>
        <w:tc>
          <w:tcPr>
            <w:tcW w:w="1563" w:type="dxa"/>
          </w:tcPr>
          <w:p w14:paraId="0BDEEA3C" w14:textId="77777777" w:rsidR="00141C4E" w:rsidRPr="00AC59CF" w:rsidRDefault="00141C4E" w:rsidP="00AC59CF">
            <w:pPr>
              <w:pStyle w:val="TableParagraph"/>
              <w:spacing w:before="37"/>
              <w:ind w:left="0"/>
              <w:rPr>
                <w:sz w:val="24"/>
              </w:rPr>
            </w:pPr>
            <w:r w:rsidRPr="00AC59CF">
              <w:rPr>
                <w:sz w:val="24"/>
              </w:rPr>
              <w:t>.40</w:t>
            </w:r>
          </w:p>
        </w:tc>
        <w:tc>
          <w:tcPr>
            <w:tcW w:w="1794" w:type="dxa"/>
          </w:tcPr>
          <w:p w14:paraId="01CCAF28" w14:textId="77777777" w:rsidR="00141C4E" w:rsidRPr="00AC59CF" w:rsidRDefault="00141C4E" w:rsidP="00AC59CF">
            <w:pPr>
              <w:pStyle w:val="TableParagraph"/>
              <w:spacing w:before="37"/>
              <w:ind w:left="0"/>
              <w:rPr>
                <w:sz w:val="24"/>
              </w:rPr>
            </w:pPr>
            <w:r w:rsidRPr="00AC59CF">
              <w:rPr>
                <w:sz w:val="24"/>
              </w:rPr>
              <w:t>.82</w:t>
            </w:r>
          </w:p>
        </w:tc>
        <w:tc>
          <w:tcPr>
            <w:tcW w:w="870" w:type="dxa"/>
          </w:tcPr>
          <w:p w14:paraId="24683D37" w14:textId="77777777" w:rsidR="00141C4E" w:rsidRPr="00AC59CF" w:rsidRDefault="00141C4E" w:rsidP="00AC59CF">
            <w:pPr>
              <w:pStyle w:val="TableParagraph"/>
              <w:spacing w:before="37"/>
              <w:ind w:left="0"/>
              <w:rPr>
                <w:sz w:val="24"/>
              </w:rPr>
            </w:pPr>
            <w:r w:rsidRPr="00AC59CF">
              <w:rPr>
                <w:sz w:val="24"/>
              </w:rPr>
              <w:t>.75</w:t>
            </w:r>
          </w:p>
        </w:tc>
      </w:tr>
      <w:tr w:rsidR="00141C4E" w:rsidRPr="00AC59CF" w14:paraId="56919BA8" w14:textId="77777777" w:rsidTr="00F346AC">
        <w:trPr>
          <w:trHeight w:val="360"/>
        </w:trPr>
        <w:tc>
          <w:tcPr>
            <w:tcW w:w="4245" w:type="dxa"/>
          </w:tcPr>
          <w:p w14:paraId="208847D2" w14:textId="77777777" w:rsidR="00141C4E" w:rsidRPr="00AC59CF" w:rsidRDefault="00141C4E" w:rsidP="00AC59CF">
            <w:pPr>
              <w:pStyle w:val="TableParagraph"/>
              <w:spacing w:before="37"/>
              <w:ind w:left="0"/>
              <w:rPr>
                <w:sz w:val="24"/>
              </w:rPr>
            </w:pPr>
            <w:r w:rsidRPr="00AC59CF">
              <w:rPr>
                <w:sz w:val="24"/>
              </w:rPr>
              <w:t>Bar Security vs. Access Security</w:t>
            </w:r>
          </w:p>
        </w:tc>
        <w:tc>
          <w:tcPr>
            <w:tcW w:w="1563" w:type="dxa"/>
          </w:tcPr>
          <w:p w14:paraId="273807DA" w14:textId="77777777" w:rsidR="00141C4E" w:rsidRPr="00AC59CF" w:rsidRDefault="00141C4E" w:rsidP="00AC59CF">
            <w:pPr>
              <w:pStyle w:val="TableParagraph"/>
              <w:spacing w:before="37"/>
              <w:ind w:left="0"/>
              <w:rPr>
                <w:sz w:val="24"/>
              </w:rPr>
            </w:pPr>
            <w:r w:rsidRPr="00AC59CF">
              <w:rPr>
                <w:sz w:val="24"/>
              </w:rPr>
              <w:t>.40</w:t>
            </w:r>
          </w:p>
        </w:tc>
        <w:tc>
          <w:tcPr>
            <w:tcW w:w="1794" w:type="dxa"/>
          </w:tcPr>
          <w:p w14:paraId="2B91F164" w14:textId="77777777" w:rsidR="00141C4E" w:rsidRPr="00AC59CF" w:rsidRDefault="00141C4E" w:rsidP="00AC59CF">
            <w:pPr>
              <w:pStyle w:val="TableParagraph"/>
              <w:spacing w:before="37"/>
              <w:ind w:left="0"/>
              <w:rPr>
                <w:sz w:val="24"/>
              </w:rPr>
            </w:pPr>
            <w:r w:rsidRPr="00AC59CF">
              <w:rPr>
                <w:sz w:val="24"/>
              </w:rPr>
              <w:t>.82</w:t>
            </w:r>
          </w:p>
        </w:tc>
        <w:tc>
          <w:tcPr>
            <w:tcW w:w="870" w:type="dxa"/>
          </w:tcPr>
          <w:p w14:paraId="18E64FD7" w14:textId="77777777" w:rsidR="00141C4E" w:rsidRPr="00AC59CF" w:rsidRDefault="00141C4E" w:rsidP="00AC59CF">
            <w:pPr>
              <w:pStyle w:val="TableParagraph"/>
              <w:spacing w:before="37"/>
              <w:ind w:left="0"/>
              <w:rPr>
                <w:sz w:val="24"/>
              </w:rPr>
            </w:pPr>
            <w:r w:rsidRPr="00AC59CF">
              <w:rPr>
                <w:sz w:val="24"/>
              </w:rPr>
              <w:t>1.54</w:t>
            </w:r>
          </w:p>
        </w:tc>
      </w:tr>
      <w:tr w:rsidR="00141C4E" w:rsidRPr="00AC59CF" w14:paraId="0952FF99" w14:textId="77777777" w:rsidTr="00F346AC">
        <w:trPr>
          <w:trHeight w:val="402"/>
        </w:trPr>
        <w:tc>
          <w:tcPr>
            <w:tcW w:w="4245" w:type="dxa"/>
            <w:tcBorders>
              <w:bottom w:val="single" w:sz="4" w:space="0" w:color="000000"/>
            </w:tcBorders>
          </w:tcPr>
          <w:p w14:paraId="2B0D70D9" w14:textId="77777777" w:rsidR="00141C4E" w:rsidRPr="00AC59CF" w:rsidRDefault="00141C4E" w:rsidP="00AC59CF">
            <w:pPr>
              <w:pStyle w:val="TableParagraph"/>
              <w:spacing w:before="37"/>
              <w:ind w:left="0"/>
              <w:rPr>
                <w:sz w:val="24"/>
              </w:rPr>
            </w:pPr>
            <w:r w:rsidRPr="00AC59CF">
              <w:rPr>
                <w:sz w:val="24"/>
              </w:rPr>
              <w:t>Non-Professionals vs. Access Security</w:t>
            </w:r>
          </w:p>
        </w:tc>
        <w:tc>
          <w:tcPr>
            <w:tcW w:w="1563" w:type="dxa"/>
            <w:tcBorders>
              <w:bottom w:val="single" w:sz="4" w:space="0" w:color="000000"/>
            </w:tcBorders>
          </w:tcPr>
          <w:p w14:paraId="3DAEEF20" w14:textId="77777777" w:rsidR="00141C4E" w:rsidRPr="00AC59CF" w:rsidRDefault="00141C4E" w:rsidP="00AC59CF">
            <w:pPr>
              <w:pStyle w:val="TableParagraph"/>
              <w:spacing w:before="37"/>
              <w:ind w:left="0"/>
              <w:rPr>
                <w:sz w:val="24"/>
              </w:rPr>
            </w:pPr>
            <w:r w:rsidRPr="00AC59CF">
              <w:rPr>
                <w:sz w:val="24"/>
              </w:rPr>
              <w:t>.14</w:t>
            </w:r>
          </w:p>
        </w:tc>
        <w:tc>
          <w:tcPr>
            <w:tcW w:w="1794" w:type="dxa"/>
            <w:tcBorders>
              <w:bottom w:val="single" w:sz="4" w:space="0" w:color="000000"/>
            </w:tcBorders>
          </w:tcPr>
          <w:p w14:paraId="7B188499" w14:textId="77777777" w:rsidR="00141C4E" w:rsidRPr="00AC59CF" w:rsidRDefault="00141C4E" w:rsidP="00AC59CF">
            <w:pPr>
              <w:pStyle w:val="TableParagraph"/>
              <w:spacing w:before="37"/>
              <w:ind w:left="0"/>
              <w:rPr>
                <w:sz w:val="24"/>
              </w:rPr>
            </w:pPr>
            <w:r w:rsidRPr="00AC59CF">
              <w:rPr>
                <w:sz w:val="24"/>
              </w:rPr>
              <w:t>.87</w:t>
            </w:r>
          </w:p>
        </w:tc>
        <w:tc>
          <w:tcPr>
            <w:tcW w:w="870" w:type="dxa"/>
            <w:tcBorders>
              <w:bottom w:val="single" w:sz="4" w:space="0" w:color="000000"/>
            </w:tcBorders>
          </w:tcPr>
          <w:p w14:paraId="76A3E9F3" w14:textId="77777777" w:rsidR="00141C4E" w:rsidRPr="00AC59CF" w:rsidRDefault="00141C4E" w:rsidP="00AC59CF">
            <w:pPr>
              <w:pStyle w:val="TableParagraph"/>
              <w:spacing w:before="37"/>
              <w:ind w:left="0"/>
              <w:rPr>
                <w:sz w:val="24"/>
              </w:rPr>
            </w:pPr>
            <w:r w:rsidRPr="00AC59CF">
              <w:rPr>
                <w:sz w:val="24"/>
              </w:rPr>
              <w:t>1.19</w:t>
            </w:r>
          </w:p>
        </w:tc>
      </w:tr>
    </w:tbl>
    <w:p w14:paraId="50244ED9" w14:textId="77777777" w:rsidR="00141C4E" w:rsidRDefault="00141C4E" w:rsidP="00AC59CF">
      <w:pPr>
        <w:pStyle w:val="BodyText"/>
        <w:ind w:left="0"/>
      </w:pPr>
      <w:r w:rsidRPr="00AC59CF">
        <w:rPr>
          <w:i/>
        </w:rPr>
        <w:t xml:space="preserve">Note: </w:t>
      </w:r>
      <w:r w:rsidRPr="00AC59CF">
        <w:t>*Indicates a significant difference.</w:t>
      </w:r>
    </w:p>
    <w:p w14:paraId="112EF878" w14:textId="0D1B0F94" w:rsidR="00603156" w:rsidRPr="00637D47" w:rsidRDefault="00603156" w:rsidP="00AC59CF">
      <w:pPr>
        <w:pStyle w:val="BodyText"/>
        <w:spacing w:line="480" w:lineRule="auto"/>
        <w:ind w:left="0" w:right="169"/>
      </w:pPr>
    </w:p>
    <w:sectPr w:rsidR="00603156" w:rsidRPr="00637D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E4F"/>
    <w:rsid w:val="00016160"/>
    <w:rsid w:val="00141C4E"/>
    <w:rsid w:val="001842C1"/>
    <w:rsid w:val="00373DC5"/>
    <w:rsid w:val="00536F24"/>
    <w:rsid w:val="00572C76"/>
    <w:rsid w:val="005E6713"/>
    <w:rsid w:val="00603156"/>
    <w:rsid w:val="00637D47"/>
    <w:rsid w:val="00655FF7"/>
    <w:rsid w:val="00664AD8"/>
    <w:rsid w:val="007A4BFF"/>
    <w:rsid w:val="009E700E"/>
    <w:rsid w:val="009F69E0"/>
    <w:rsid w:val="00A6236B"/>
    <w:rsid w:val="00AB1B65"/>
    <w:rsid w:val="00AC59CF"/>
    <w:rsid w:val="00D26E4F"/>
    <w:rsid w:val="00D35F30"/>
    <w:rsid w:val="00E313AD"/>
    <w:rsid w:val="00EE4B45"/>
    <w:rsid w:val="00F37D23"/>
    <w:rsid w:val="00F86149"/>
    <w:rsid w:val="00F90E0A"/>
    <w:rsid w:val="00FC5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96502"/>
  <w15:chartTrackingRefBased/>
  <w15:docId w15:val="{C3E7E30A-BD98-4480-A894-D9EC008E4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03156"/>
    <w:pPr>
      <w:widowControl w:val="0"/>
      <w:autoSpaceDE w:val="0"/>
      <w:autoSpaceDN w:val="0"/>
      <w:spacing w:before="5" w:after="0" w:line="240" w:lineRule="auto"/>
      <w:ind w:left="10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1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156"/>
    <w:rPr>
      <w:rFonts w:ascii="Segoe UI" w:hAnsi="Segoe UI" w:cs="Segoe UI"/>
      <w:sz w:val="18"/>
      <w:szCs w:val="18"/>
    </w:rPr>
  </w:style>
  <w:style w:type="paragraph" w:styleId="BodyText">
    <w:name w:val="Body Text"/>
    <w:basedOn w:val="Normal"/>
    <w:link w:val="BodyTextChar"/>
    <w:uiPriority w:val="1"/>
    <w:qFormat/>
    <w:rsid w:val="00603156"/>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0315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603156"/>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141C4E"/>
    <w:pPr>
      <w:widowControl w:val="0"/>
      <w:autoSpaceDE w:val="0"/>
      <w:autoSpaceDN w:val="0"/>
      <w:spacing w:after="0" w:line="240" w:lineRule="auto"/>
      <w:ind w:left="122"/>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F69E0"/>
    <w:rPr>
      <w:sz w:val="16"/>
      <w:szCs w:val="16"/>
    </w:rPr>
  </w:style>
  <w:style w:type="paragraph" w:styleId="CommentText">
    <w:name w:val="annotation text"/>
    <w:basedOn w:val="Normal"/>
    <w:link w:val="CommentTextChar"/>
    <w:uiPriority w:val="99"/>
    <w:semiHidden/>
    <w:unhideWhenUsed/>
    <w:rsid w:val="009F69E0"/>
    <w:pPr>
      <w:spacing w:line="240" w:lineRule="auto"/>
    </w:pPr>
    <w:rPr>
      <w:sz w:val="20"/>
      <w:szCs w:val="20"/>
    </w:rPr>
  </w:style>
  <w:style w:type="character" w:customStyle="1" w:styleId="CommentTextChar">
    <w:name w:val="Comment Text Char"/>
    <w:basedOn w:val="DefaultParagraphFont"/>
    <w:link w:val="CommentText"/>
    <w:uiPriority w:val="99"/>
    <w:semiHidden/>
    <w:rsid w:val="009F69E0"/>
    <w:rPr>
      <w:sz w:val="20"/>
      <w:szCs w:val="20"/>
    </w:rPr>
  </w:style>
  <w:style w:type="paragraph" w:styleId="CommentSubject">
    <w:name w:val="annotation subject"/>
    <w:basedOn w:val="CommentText"/>
    <w:next w:val="CommentText"/>
    <w:link w:val="CommentSubjectChar"/>
    <w:uiPriority w:val="99"/>
    <w:semiHidden/>
    <w:unhideWhenUsed/>
    <w:rsid w:val="009F69E0"/>
    <w:rPr>
      <w:b/>
      <w:bCs/>
    </w:rPr>
  </w:style>
  <w:style w:type="character" w:customStyle="1" w:styleId="CommentSubjectChar">
    <w:name w:val="Comment Subject Char"/>
    <w:basedOn w:val="CommentTextChar"/>
    <w:link w:val="CommentSubject"/>
    <w:uiPriority w:val="99"/>
    <w:semiHidden/>
    <w:rsid w:val="009F69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8</Pages>
  <Words>1247</Words>
  <Characters>7113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Erickson</dc:creator>
  <cp:keywords/>
  <dc:description/>
  <cp:lastModifiedBy>Dawn Weatherford</cp:lastModifiedBy>
  <cp:revision>4</cp:revision>
  <dcterms:created xsi:type="dcterms:W3CDTF">2021-03-02T03:06:00Z</dcterms:created>
  <dcterms:modified xsi:type="dcterms:W3CDTF">2021-03-03T21:43:00Z</dcterms:modified>
</cp:coreProperties>
</file>