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0CB" w:rsidRDefault="00D420CB">
      <w:r>
        <w:rPr>
          <w:noProof/>
          <w:lang w:val="en-GB" w:eastAsia="en-GB"/>
        </w:rPr>
        <w:drawing>
          <wp:inline distT="0" distB="0" distL="0" distR="0" wp14:anchorId="1EADFA34" wp14:editId="136466D9">
            <wp:extent cx="5760720" cy="362331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3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2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2AA9" w:rsidRDefault="00072059">
      <w:bookmarkStart w:id="0" w:name="_GoBack"/>
      <w:bookmarkEnd w:id="0"/>
      <w:r>
        <w:t>Figure 3. Scatterplots for the correlation between memory retention and participants‘ rehearsal ratings plotted separately for the post-encoding activity condition (wakeful resting</w:t>
      </w:r>
      <w:r w:rsidR="005043A0">
        <w:t xml:space="preserve"> [grey regression lines] </w:t>
      </w:r>
      <w:r>
        <w:t>vs. listening to music</w:t>
      </w:r>
      <w:r w:rsidR="005043A0">
        <w:t xml:space="preserve"> [yellow regression lines]</w:t>
      </w:r>
      <w:r>
        <w:t>) and experiment (</w:t>
      </w:r>
      <w:r w:rsidR="005043A0">
        <w:t>Experiment 1 vs. Experiment 2).</w:t>
      </w:r>
    </w:p>
    <w:sectPr w:rsidR="00D32AA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059"/>
    <w:rsid w:val="00072059"/>
    <w:rsid w:val="00111956"/>
    <w:rsid w:val="005043A0"/>
    <w:rsid w:val="00D32AA9"/>
    <w:rsid w:val="00D42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9CBF6"/>
  <w15:chartTrackingRefBased/>
  <w15:docId w15:val="{09AC53D8-055F-4D38-A792-E5426255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Martini, Markus</dc:creator>
  <cp:keywords/>
  <dc:description/>
  <cp:lastModifiedBy>Martini, Markus</cp:lastModifiedBy>
  <cp:revision>2</cp:revision>
  <dcterms:created xsi:type="dcterms:W3CDTF">2022-04-07T09:08:00Z</dcterms:created>
  <dcterms:modified xsi:type="dcterms:W3CDTF">2022-04-07T09:08:00Z</dcterms:modified>
</cp:coreProperties>
</file>