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3144B" w14:textId="24894355" w:rsidR="00EF7145" w:rsidRDefault="002D3D77" w:rsidP="00184786">
      <w:pPr>
        <w:spacing w:line="480" w:lineRule="auto"/>
        <w:contextualSpacing/>
        <w:jc w:val="center"/>
        <w:rPr>
          <w:b/>
          <w:bCs/>
        </w:rPr>
      </w:pPr>
      <w:r>
        <w:rPr>
          <w:b/>
          <w:bCs/>
        </w:rPr>
        <w:t xml:space="preserve">Supplementary </w:t>
      </w:r>
      <w:r w:rsidR="004648E5">
        <w:rPr>
          <w:b/>
          <w:bCs/>
        </w:rPr>
        <w:t>Information</w:t>
      </w:r>
    </w:p>
    <w:p w14:paraId="53F0F7BB" w14:textId="77777777" w:rsidR="00F93AB7" w:rsidRDefault="00F93AB7" w:rsidP="00F93AB7">
      <w:pPr>
        <w:spacing w:line="480" w:lineRule="auto"/>
        <w:contextualSpacing/>
        <w:rPr>
          <w:b/>
          <w:bCs/>
        </w:rPr>
      </w:pPr>
      <w:r>
        <w:rPr>
          <w:b/>
          <w:bCs/>
        </w:rPr>
        <w:t>1. Power Analysis for Experiment 1</w:t>
      </w:r>
    </w:p>
    <w:p w14:paraId="695C18FC" w14:textId="63FD6D0C" w:rsidR="00F93AB7" w:rsidRDefault="00F93AB7" w:rsidP="00F93AB7">
      <w:pPr>
        <w:spacing w:line="480" w:lineRule="auto"/>
        <w:contextualSpacing/>
        <w:rPr>
          <w:color w:val="000000" w:themeColor="text1"/>
        </w:rPr>
      </w:pPr>
      <w:r>
        <w:tab/>
        <w:t xml:space="preserve">When planning Experiment 1, we used a standardized effect size estimate from the smallest effect of interest in </w:t>
      </w:r>
      <w:r w:rsidR="00AD6A56">
        <w:fldChar w:fldCharType="begin"/>
      </w:r>
      <w:r w:rsidR="00AD6A56">
        <w:instrText xml:space="preserve"> ADDIN ZOTERO_ITEM CSL_CITATION {"citationID":"MDwZDQ2l","properties":{"formattedCitation":"(Wahlheim et al., 2020)","plainCitation":"(Wahlheim et al., 2020)","dontUpdate":true,"noteIndex":0},"citationItems":[{"id":4510,"uris":["http://zotero.org/groups/5077814/items/HIK6A7EH"],"itemData":{"id":4510,"type":"article-journal","container-title":"Psychological Science","DOI":"10.1177/0956797620952797","issue":"10","journalAbbreviation":"Psychological Science","page":"1325-1339","title":"Reminders of everyday misinformation statements can enhance memory for and beliefs in corrections of those statements in the short term","volume":"31","author":[{"family":"Wahlheim","given":"Christopher N"},{"family":"Alexander","given":"Timothy R"},{"family":"Peske","given":"Carson D"}],"issued":{"date-parts":[["2020"]]}}}],"schema":"https://github.com/citation-style-language/schema/raw/master/csl-citation.json"} </w:instrText>
      </w:r>
      <w:r w:rsidR="00AD6A56">
        <w:fldChar w:fldCharType="separate"/>
      </w:r>
      <w:r w:rsidR="00AD6A56" w:rsidRPr="00AD6A56">
        <w:t>(Wahlheim et al., 2020</w:t>
      </w:r>
      <w:r w:rsidR="00AD6A56">
        <w:fldChar w:fldCharType="end"/>
      </w:r>
      <w:r>
        <w:t xml:space="preserve">; Experiment 1) as a basis for a power analysis. The smallest </w:t>
      </w:r>
      <w:r w:rsidRPr="00184786">
        <w:rPr>
          <w:color w:val="000000" w:themeColor="text1"/>
        </w:rPr>
        <w:t xml:space="preserve">effect size of interest in </w:t>
      </w:r>
      <w:r>
        <w:rPr>
          <w:color w:val="000000" w:themeColor="text1"/>
        </w:rPr>
        <w:t>that study</w:t>
      </w:r>
      <w:r w:rsidRPr="00184786">
        <w:rPr>
          <w:color w:val="000000" w:themeColor="text1"/>
        </w:rPr>
        <w:t xml:space="preserve"> corresponded to the difference in correct real news recall in Phase 3 between </w:t>
      </w:r>
      <w:r>
        <w:rPr>
          <w:color w:val="000000" w:themeColor="text1"/>
        </w:rPr>
        <w:t xml:space="preserve">veracity-labeled corrections alone and those following fake news reminders. </w:t>
      </w:r>
      <w:r w:rsidRPr="00184786">
        <w:rPr>
          <w:color w:val="000000" w:themeColor="text1"/>
        </w:rPr>
        <w:t>To examine the sensitivity to detect this effect, we first calculated the odds ratio of the pairwise difference between these conditions</w:t>
      </w:r>
      <w:r>
        <w:rPr>
          <w:color w:val="000000" w:themeColor="text1"/>
        </w:rPr>
        <w:t xml:space="preserve">. </w:t>
      </w:r>
      <w:r w:rsidRPr="00184786">
        <w:rPr>
          <w:color w:val="000000" w:themeColor="text1"/>
        </w:rPr>
        <w:t xml:space="preserve">To do this, we modeled the effects of experimental manipulations in Experiment 1 on real news recall in Phase 3 using </w:t>
      </w:r>
      <w:r>
        <w:rPr>
          <w:color w:val="000000" w:themeColor="text1"/>
        </w:rPr>
        <w:t xml:space="preserve">a </w:t>
      </w:r>
      <w:r w:rsidRPr="00184786">
        <w:rPr>
          <w:color w:val="000000" w:themeColor="text1"/>
        </w:rPr>
        <w:t xml:space="preserve">logistic mixed effects model, fitted with the </w:t>
      </w:r>
      <w:r w:rsidRPr="00184786">
        <w:rPr>
          <w:i/>
          <w:iCs/>
          <w:color w:val="000000" w:themeColor="text1"/>
        </w:rPr>
        <w:t>glmer</w:t>
      </w:r>
      <w:r w:rsidRPr="00184786">
        <w:rPr>
          <w:color w:val="000000" w:themeColor="text1"/>
        </w:rPr>
        <w:t xml:space="preserve"> function from </w:t>
      </w:r>
      <w:r w:rsidRPr="00184786">
        <w:rPr>
          <w:i/>
          <w:iCs/>
          <w:color w:val="000000" w:themeColor="text1"/>
        </w:rPr>
        <w:t>lme4</w:t>
      </w:r>
      <w:r w:rsidR="00B63FC2">
        <w:rPr>
          <w:color w:val="000000" w:themeColor="text1"/>
        </w:rPr>
        <w:t xml:space="preserve"> </w:t>
      </w:r>
      <w:r w:rsidR="00B63FC2">
        <w:rPr>
          <w:color w:val="000000" w:themeColor="text1"/>
        </w:rPr>
        <w:fldChar w:fldCharType="begin"/>
      </w:r>
      <w:r w:rsidR="00B63FC2">
        <w:rPr>
          <w:color w:val="000000" w:themeColor="text1"/>
        </w:rPr>
        <w:instrText xml:space="preserve"> ADDIN ZOTERO_ITEM CSL_CITATION {"citationID":"DRWeFO28","properties":{"formattedCitation":"(Bates et al., 2015)","plainCitation":"(Bates et al., 2015)","noteIndex":0},"citationItems":[{"id":4483,"uris":["http://zotero.org/groups/5077814/items/GVMGW42N"],"itemData":{"id":4483,"type":"article-journal","container-title":"Journal of Statistical Software","DOI":"10.18637/jss.v067.i01","ISSN":"1548-7660","issue":"1","journalAbbreviation":"J. Stat. Soft.","language":"en","source":"DOI.org (Crossref)","title":"Fitting linear mixed-effects models using lme4","URL":"http://www.jstatsoft.org/v67/i01/","volume":"67","author":[{"family":"Bates","given":"Douglas"},{"family":"Mächler","given":"Martin"},{"family":"Bolker","given":"Ben"},{"family":"Walker","given":"Steve"}],"accessed":{"date-parts":[["2021",9,22]]},"issued":{"date-parts":[["2015"]]}}}],"schema":"https://github.com/citation-style-language/schema/raw/master/csl-citation.json"} </w:instrText>
      </w:r>
      <w:r w:rsidR="00B63FC2">
        <w:rPr>
          <w:color w:val="000000" w:themeColor="text1"/>
        </w:rPr>
        <w:fldChar w:fldCharType="separate"/>
      </w:r>
      <w:r w:rsidR="00B63FC2" w:rsidRPr="00B63FC2">
        <w:t>(Bates et al., 2015)</w:t>
      </w:r>
      <w:r w:rsidR="00B63FC2">
        <w:rPr>
          <w:color w:val="000000" w:themeColor="text1"/>
        </w:rPr>
        <w:fldChar w:fldCharType="end"/>
      </w:r>
      <w:r w:rsidR="00B63FC2">
        <w:rPr>
          <w:color w:val="000000" w:themeColor="text1"/>
        </w:rPr>
        <w:t xml:space="preserve">. </w:t>
      </w:r>
      <w:r w:rsidRPr="00184786">
        <w:rPr>
          <w:color w:val="000000" w:themeColor="text1"/>
        </w:rPr>
        <w:t xml:space="preserve">We </w:t>
      </w:r>
      <w:r>
        <w:rPr>
          <w:color w:val="000000" w:themeColor="text1"/>
        </w:rPr>
        <w:t xml:space="preserve">included </w:t>
      </w:r>
      <w:r w:rsidRPr="00184786">
        <w:rPr>
          <w:color w:val="000000" w:themeColor="text1"/>
        </w:rPr>
        <w:t xml:space="preserve">the </w:t>
      </w:r>
      <w:r>
        <w:rPr>
          <w:color w:val="000000" w:themeColor="text1"/>
        </w:rPr>
        <w:t xml:space="preserve">headline type </w:t>
      </w:r>
      <w:r w:rsidRPr="00184786">
        <w:rPr>
          <w:color w:val="000000" w:themeColor="text1"/>
        </w:rPr>
        <w:t>predictor</w:t>
      </w:r>
      <w:r>
        <w:rPr>
          <w:color w:val="000000" w:themeColor="text1"/>
        </w:rPr>
        <w:t xml:space="preserve"> </w:t>
      </w:r>
      <w:r w:rsidRPr="00184786">
        <w:rPr>
          <w:color w:val="000000" w:themeColor="text1"/>
        </w:rPr>
        <w:t>as a fixed effect</w:t>
      </w:r>
      <w:r>
        <w:rPr>
          <w:color w:val="000000" w:themeColor="text1"/>
        </w:rPr>
        <w:t xml:space="preserve"> and included by-participant and by-item random intercepts</w:t>
      </w:r>
      <w:r w:rsidRPr="00184786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184786">
        <w:rPr>
          <w:color w:val="000000" w:themeColor="text1"/>
        </w:rPr>
        <w:t>We then conducted a significance test (z test) to derive the log odds ratio effect size for the difference between th</w:t>
      </w:r>
      <w:r>
        <w:rPr>
          <w:color w:val="000000" w:themeColor="text1"/>
        </w:rPr>
        <w:t xml:space="preserve">e conditions of interest </w:t>
      </w:r>
      <w:r w:rsidRPr="00184786">
        <w:rPr>
          <w:color w:val="000000" w:themeColor="text1"/>
        </w:rPr>
        <w:t xml:space="preserve">using the </w:t>
      </w:r>
      <w:proofErr w:type="spellStart"/>
      <w:r w:rsidRPr="00184786">
        <w:rPr>
          <w:i/>
          <w:iCs/>
          <w:color w:val="000000" w:themeColor="text1"/>
        </w:rPr>
        <w:t>dotest</w:t>
      </w:r>
      <w:proofErr w:type="spellEnd"/>
      <w:r w:rsidRPr="00184786">
        <w:rPr>
          <w:color w:val="000000" w:themeColor="text1"/>
        </w:rPr>
        <w:t xml:space="preserve"> function from </w:t>
      </w:r>
      <w:proofErr w:type="spellStart"/>
      <w:r w:rsidRPr="00184786">
        <w:rPr>
          <w:i/>
          <w:iCs/>
          <w:color w:val="000000" w:themeColor="text1"/>
        </w:rPr>
        <w:t>simr</w:t>
      </w:r>
      <w:proofErr w:type="spellEnd"/>
      <w:r>
        <w:rPr>
          <w:color w:val="000000" w:themeColor="text1"/>
        </w:rPr>
        <w:t xml:space="preserve"> </w:t>
      </w:r>
      <w:r w:rsidR="00B63FC2">
        <w:rPr>
          <w:color w:val="000000" w:themeColor="text1"/>
        </w:rPr>
        <w:fldChar w:fldCharType="begin"/>
      </w:r>
      <w:r w:rsidR="00B63FC2">
        <w:rPr>
          <w:color w:val="000000" w:themeColor="text1"/>
        </w:rPr>
        <w:instrText xml:space="preserve"> ADDIN ZOTERO_ITEM CSL_CITATION {"citationID":"ARxd62c7","properties":{"formattedCitation":"(Green &amp; MacLeod, 2016)","plainCitation":"(Green &amp; MacLeod, 2016)","noteIndex":0},"citationItems":[{"id":4522,"uris":["http://zotero.org/groups/5077814/items/MJYJMBS3"],"itemData":{"id":4522,"type":"article-journal","container-title":"Methods in Ecology and Evolution","DOI":"10.1111/2041-210X.12504","ISSN":"2041-210X, 2041-210X","issue":"4","journalAbbreviation":"Methods Ecol Evol","language":"en","page":"493-498","source":"DOI.org (Crossref)","title":"&lt;span style=\"font-variant:small-caps;\"&gt;SIMR&lt;/span&gt; : an R package for power analysis of generalized linear mixed models by simulation","title-short":"&lt;span style=\"font-variant","volume":"7","author":[{"family":"Green","given":"Peter"},{"family":"MacLeod","given":"Catriona J."}],"editor":[{"family":"Nakagawa","given":"Shinichi"}],"issued":{"date-parts":[["2016",4]]}}}],"schema":"https://github.com/citation-style-language/schema/raw/master/csl-citation.json"} </w:instrText>
      </w:r>
      <w:r w:rsidR="00B63FC2">
        <w:rPr>
          <w:color w:val="000000" w:themeColor="text1"/>
        </w:rPr>
        <w:fldChar w:fldCharType="separate"/>
      </w:r>
      <w:r w:rsidR="00B63FC2" w:rsidRPr="00B63FC2">
        <w:t>(Green &amp; MacLeod, 2016)</w:t>
      </w:r>
      <w:r w:rsidR="00B63FC2">
        <w:rPr>
          <w:color w:val="000000" w:themeColor="text1"/>
        </w:rPr>
        <w:fldChar w:fldCharType="end"/>
      </w:r>
      <w:r w:rsidR="00B63FC2">
        <w:rPr>
          <w:color w:val="000000" w:themeColor="text1"/>
        </w:rPr>
        <w:t xml:space="preserve">. </w:t>
      </w:r>
      <w:r w:rsidRPr="00184786">
        <w:rPr>
          <w:color w:val="000000" w:themeColor="text1"/>
        </w:rPr>
        <w:t xml:space="preserve">We converted the log odds ratio to an odds ratio using the </w:t>
      </w:r>
      <w:r w:rsidRPr="00184786">
        <w:rPr>
          <w:i/>
          <w:iCs/>
          <w:color w:val="000000" w:themeColor="text1"/>
        </w:rPr>
        <w:t>exp</w:t>
      </w:r>
      <w:r w:rsidRPr="00184786">
        <w:rPr>
          <w:color w:val="000000" w:themeColor="text1"/>
        </w:rPr>
        <w:t xml:space="preserve"> function from </w:t>
      </w:r>
      <w:r w:rsidRPr="00184786">
        <w:rPr>
          <w:i/>
          <w:iCs/>
          <w:color w:val="000000" w:themeColor="text1"/>
        </w:rPr>
        <w:t>base R</w:t>
      </w:r>
      <w:r>
        <w:rPr>
          <w:i/>
          <w:iCs/>
          <w:color w:val="000000" w:themeColor="text1"/>
        </w:rPr>
        <w:t xml:space="preserve"> </w:t>
      </w:r>
      <w:r>
        <w:rPr>
          <w:color w:val="000000" w:themeColor="text1"/>
        </w:rPr>
        <w:t xml:space="preserve">and interpreted the effect size </w:t>
      </w:r>
      <w:r w:rsidRPr="00184786">
        <w:rPr>
          <w:color w:val="000000" w:themeColor="text1"/>
        </w:rPr>
        <w:t>us</w:t>
      </w:r>
      <w:r>
        <w:rPr>
          <w:color w:val="000000" w:themeColor="text1"/>
        </w:rPr>
        <w:t>ing t</w:t>
      </w:r>
      <w:r w:rsidRPr="00184786">
        <w:rPr>
          <w:color w:val="000000" w:themeColor="text1"/>
        </w:rPr>
        <w:t xml:space="preserve">he </w:t>
      </w:r>
      <w:proofErr w:type="spellStart"/>
      <w:r w:rsidRPr="00184786">
        <w:rPr>
          <w:i/>
          <w:iCs/>
          <w:color w:val="000000" w:themeColor="text1"/>
        </w:rPr>
        <w:t>interpret_oddsratio</w:t>
      </w:r>
      <w:proofErr w:type="spellEnd"/>
      <w:r w:rsidRPr="00184786">
        <w:rPr>
          <w:color w:val="000000" w:themeColor="text1"/>
        </w:rPr>
        <w:t xml:space="preserve"> function from the </w:t>
      </w:r>
      <w:proofErr w:type="spellStart"/>
      <w:r w:rsidRPr="00184786">
        <w:rPr>
          <w:i/>
          <w:iCs/>
          <w:color w:val="000000" w:themeColor="text1"/>
        </w:rPr>
        <w:t>effectsize</w:t>
      </w:r>
      <w:proofErr w:type="spellEnd"/>
      <w:r w:rsidRPr="00184786">
        <w:rPr>
          <w:color w:val="000000" w:themeColor="text1"/>
        </w:rPr>
        <w:t xml:space="preserve"> package</w:t>
      </w:r>
      <w:r w:rsidR="00B63FC2">
        <w:rPr>
          <w:color w:val="000000" w:themeColor="text1"/>
        </w:rPr>
        <w:t xml:space="preserve"> </w:t>
      </w:r>
      <w:r w:rsidR="00B63FC2">
        <w:rPr>
          <w:color w:val="000000" w:themeColor="text1"/>
        </w:rPr>
        <w:fldChar w:fldCharType="begin"/>
      </w:r>
      <w:r w:rsidR="00AD6A56">
        <w:rPr>
          <w:color w:val="000000" w:themeColor="text1"/>
        </w:rPr>
        <w:instrText xml:space="preserve"> ADDIN ZOTERO_ITEM CSL_CITATION {"citationID":"QAJvg78W","properties":{"formattedCitation":"(Ben-Shachar et al., 2020)","plainCitation":"(Ben-Shachar et al., 2020)","noteIndex":0},"citationItems":[{"id":4523,"uris":["http://zotero.org/groups/5077814/items/QJWKJ4YI"],"itemData":{"id":4523,"type":"article-journal","container-title":"Journal of Open Source Software","DOI":"10.21105/joss.02815","ISSN":"2475-9066","issue":"56","journalAbbreviation":"JOSS","page":"2815","source":"DOI.org (Crossref)","title":"effectsize: Estimation of effect size indices and standardized parameters","title-short":"effectsize","volume":"5","author":[{"family":"Ben-Shachar","given":"Mattan"},{"family":"Lüdecke","given":"Daniel"},{"family":"Makowski","given":"Dominique"}],"issued":{"date-parts":[["2020",12,23]]}}}],"schema":"https://github.com/citation-style-language/schema/raw/master/csl-citation.json"} </w:instrText>
      </w:r>
      <w:r w:rsidR="00B63FC2">
        <w:rPr>
          <w:color w:val="000000" w:themeColor="text1"/>
        </w:rPr>
        <w:fldChar w:fldCharType="separate"/>
      </w:r>
      <w:r w:rsidR="00B63FC2" w:rsidRPr="00B63FC2">
        <w:t>(Ben-</w:t>
      </w:r>
      <w:proofErr w:type="spellStart"/>
      <w:r w:rsidR="00B63FC2" w:rsidRPr="00B63FC2">
        <w:t>Shachar</w:t>
      </w:r>
      <w:proofErr w:type="spellEnd"/>
      <w:r w:rsidR="00B63FC2" w:rsidRPr="00B63FC2">
        <w:t xml:space="preserve"> et al., 2020)</w:t>
      </w:r>
      <w:r w:rsidR="00B63FC2">
        <w:rPr>
          <w:color w:val="000000" w:themeColor="text1"/>
        </w:rPr>
        <w:fldChar w:fldCharType="end"/>
      </w:r>
      <w:r w:rsidR="00B63FC2">
        <w:rPr>
          <w:color w:val="000000" w:themeColor="text1"/>
        </w:rPr>
        <w:t xml:space="preserve">. </w:t>
      </w:r>
      <w:r w:rsidRPr="00184786">
        <w:rPr>
          <w:color w:val="000000" w:themeColor="text1"/>
        </w:rPr>
        <w:t>The odds ratio</w:t>
      </w:r>
      <w:r>
        <w:rPr>
          <w:color w:val="000000" w:themeColor="text1"/>
        </w:rPr>
        <w:t xml:space="preserve"> for effect size of interest </w:t>
      </w:r>
      <w:r w:rsidRPr="00184786">
        <w:rPr>
          <w:color w:val="000000" w:themeColor="text1"/>
        </w:rPr>
        <w:t>was small (</w:t>
      </w:r>
      <w:r w:rsidRPr="00184786">
        <w:rPr>
          <w:i/>
          <w:iCs/>
          <w:color w:val="000000" w:themeColor="text1"/>
        </w:rPr>
        <w:t>OR</w:t>
      </w:r>
      <w:r w:rsidRPr="00184786">
        <w:rPr>
          <w:color w:val="000000" w:themeColor="text1"/>
        </w:rPr>
        <w:t xml:space="preserve"> = 1.</w:t>
      </w:r>
      <w:r>
        <w:rPr>
          <w:color w:val="000000" w:themeColor="text1"/>
        </w:rPr>
        <w:t>46;</w:t>
      </w:r>
      <w:r w:rsidR="00B63FC2">
        <w:rPr>
          <w:color w:val="000000" w:themeColor="text1"/>
        </w:rPr>
        <w:t xml:space="preserve"> </w:t>
      </w:r>
      <w:r w:rsidR="00B63FC2">
        <w:rPr>
          <w:color w:val="000000" w:themeColor="text1"/>
        </w:rPr>
        <w:fldChar w:fldCharType="begin"/>
      </w:r>
      <w:r w:rsidR="00AD6A56">
        <w:rPr>
          <w:color w:val="000000" w:themeColor="text1"/>
        </w:rPr>
        <w:instrText xml:space="preserve"> ADDIN ZOTERO_ITEM CSL_CITATION {"citationID":"Ct4ro9jR","properties":{"formattedCitation":"(Chen et al., 2010)","plainCitation":"(Chen et al., 2010)","dontUpdate":true,"noteIndex":0},"citationItems":[{"id":4524,"uris":["http://zotero.org/groups/5077814/items/4ASXYCP2"],"itemData":{"id":4524,"type":"article-journal","container-title":"Communications in Statistics - Simulation and Computation","DOI":"10.1080/03610911003650383","ISSN":"0361-0918, 1532-4141","issue":"4","journalAbbreviation":"Communications in Statistics - Simulation and Computation","language":"en","page":"860-864","source":"DOI.org (Crossref)","title":"How big is a big odds ratio? Interpreting the magnitudes of odds ratios in epidemiological studies","title-short":"How Big is a Big Odds Ratio?","volume":"39","author":[{"family":"Chen","given":"Henian"},{"family":"Cohen","given":"Patricia"},{"family":"Chen","given":"Sophie"}],"issued":{"date-parts":[["2010",3,31]]}}}],"schema":"https://github.com/citation-style-language/schema/raw/master/csl-citation.json"} </w:instrText>
      </w:r>
      <w:r w:rsidR="00B63FC2">
        <w:rPr>
          <w:color w:val="000000" w:themeColor="text1"/>
        </w:rPr>
        <w:fldChar w:fldCharType="separate"/>
      </w:r>
      <w:r w:rsidR="00B63FC2" w:rsidRPr="00B63FC2">
        <w:t>Chen et al., 2010)</w:t>
      </w:r>
      <w:r w:rsidR="00B63FC2">
        <w:rPr>
          <w:color w:val="000000" w:themeColor="text1"/>
        </w:rPr>
        <w:fldChar w:fldCharType="end"/>
      </w:r>
      <w:r>
        <w:rPr>
          <w:color w:val="000000" w:themeColor="text1"/>
        </w:rPr>
        <w:t>.</w:t>
      </w:r>
    </w:p>
    <w:p w14:paraId="210696FA" w14:textId="5A1CB0A9" w:rsidR="00F93AB7" w:rsidRPr="00F93AB7" w:rsidRDefault="00F93AB7" w:rsidP="00F93AB7">
      <w:pPr>
        <w:spacing w:line="480" w:lineRule="auto"/>
        <w:contextualSpacing/>
        <w:rPr>
          <w:color w:val="000000" w:themeColor="text1"/>
        </w:rPr>
      </w:pPr>
      <w:r>
        <w:rPr>
          <w:color w:val="000000" w:themeColor="text1"/>
        </w:rPr>
        <w:tab/>
      </w:r>
      <w:r w:rsidRPr="00184786">
        <w:rPr>
          <w:color w:val="000000" w:themeColor="text1"/>
        </w:rPr>
        <w:t xml:space="preserve">We conducted </w:t>
      </w:r>
      <w:r>
        <w:rPr>
          <w:color w:val="000000" w:themeColor="text1"/>
        </w:rPr>
        <w:t>a</w:t>
      </w:r>
      <w:r w:rsidRPr="00184786">
        <w:rPr>
          <w:color w:val="000000" w:themeColor="text1"/>
        </w:rPr>
        <w:t xml:space="preserve"> simulation-based sensitivity analysis using </w:t>
      </w:r>
      <w:proofErr w:type="spellStart"/>
      <w:r w:rsidRPr="00184786">
        <w:rPr>
          <w:i/>
          <w:iCs/>
          <w:color w:val="000000" w:themeColor="text1"/>
        </w:rPr>
        <w:t>simr</w:t>
      </w:r>
      <w:proofErr w:type="spellEnd"/>
      <w:r>
        <w:rPr>
          <w:color w:val="000000" w:themeColor="text1"/>
        </w:rPr>
        <w:t xml:space="preserve"> </w:t>
      </w:r>
      <w:r w:rsidR="00B63FC2">
        <w:rPr>
          <w:color w:val="000000" w:themeColor="text1"/>
        </w:rPr>
        <w:fldChar w:fldCharType="begin"/>
      </w:r>
      <w:r w:rsidR="00B63FC2">
        <w:rPr>
          <w:color w:val="000000" w:themeColor="text1"/>
        </w:rPr>
        <w:instrText xml:space="preserve"> ADDIN ZOTERO_ITEM CSL_CITATION {"citationID":"5Uh8oQ8n","properties":{"formattedCitation":"(Green &amp; MacLeod, 2016)","plainCitation":"(Green &amp; MacLeod, 2016)","noteIndex":0},"citationItems":[{"id":4522,"uris":["http://zotero.org/groups/5077814/items/MJYJMBS3"],"itemData":{"id":4522,"type":"article-journal","container-title":"Methods in Ecology and Evolution","DOI":"10.1111/2041-210X.12504","ISSN":"2041-210X, 2041-210X","issue":"4","journalAbbreviation":"Methods Ecol Evol","language":"en","page":"493-498","source":"DOI.org (Crossref)","title":"&lt;span style=\"font-variant:small-caps;\"&gt;SIMR&lt;/span&gt; : an R package for power analysis of generalized linear mixed models by simulation","title-short":"&lt;span style=\"font-variant","volume":"7","author":[{"family":"Green","given":"Peter"},{"family":"MacLeod","given":"Catriona J."}],"editor":[{"family":"Nakagawa","given":"Shinichi"}],"issued":{"date-parts":[["2016",4]]}}}],"schema":"https://github.com/citation-style-language/schema/raw/master/csl-citation.json"} </w:instrText>
      </w:r>
      <w:r w:rsidR="00B63FC2">
        <w:rPr>
          <w:color w:val="000000" w:themeColor="text1"/>
        </w:rPr>
        <w:fldChar w:fldCharType="separate"/>
      </w:r>
      <w:r w:rsidR="00B63FC2" w:rsidRPr="00B63FC2">
        <w:t>(Green &amp; MacLeod, 2016)</w:t>
      </w:r>
      <w:r w:rsidR="00B63FC2">
        <w:rPr>
          <w:color w:val="000000" w:themeColor="text1"/>
        </w:rPr>
        <w:fldChar w:fldCharType="end"/>
      </w:r>
      <w:r w:rsidR="00B63FC2">
        <w:rPr>
          <w:color w:val="000000" w:themeColor="text1"/>
        </w:rPr>
        <w:t xml:space="preserve"> </w:t>
      </w:r>
      <w:r w:rsidRPr="00184786">
        <w:rPr>
          <w:color w:val="000000" w:themeColor="text1"/>
        </w:rPr>
        <w:t xml:space="preserve">to examine the power to detect the odds ratio from the comparison described </w:t>
      </w:r>
      <w:r w:rsidRPr="000B32C7">
        <w:rPr>
          <w:color w:val="000000" w:themeColor="text1"/>
        </w:rPr>
        <w:t>above.</w:t>
      </w:r>
      <w:r>
        <w:rPr>
          <w:color w:val="000000" w:themeColor="text1"/>
        </w:rPr>
        <w:t xml:space="preserve"> </w:t>
      </w:r>
      <w:r w:rsidRPr="000B32C7">
        <w:rPr>
          <w:color w:val="000000" w:themeColor="text1"/>
        </w:rPr>
        <w:t xml:space="preserve">A sensitivity analysis based on 1,000 simulations with alpha set at .05 revealed that with </w:t>
      </w:r>
      <w:r>
        <w:rPr>
          <w:color w:val="000000" w:themeColor="text1"/>
        </w:rPr>
        <w:t>97</w:t>
      </w:r>
      <w:r w:rsidRPr="000B32C7">
        <w:rPr>
          <w:color w:val="000000" w:themeColor="text1"/>
        </w:rPr>
        <w:t xml:space="preserve"> participants, Experiment 1 had </w:t>
      </w:r>
      <w:r>
        <w:rPr>
          <w:color w:val="000000" w:themeColor="text1"/>
        </w:rPr>
        <w:t>98</w:t>
      </w:r>
      <w:r w:rsidRPr="000B32C7">
        <w:rPr>
          <w:color w:val="000000" w:themeColor="text1"/>
        </w:rPr>
        <w:t>.</w:t>
      </w:r>
      <w:r>
        <w:rPr>
          <w:color w:val="000000" w:themeColor="text1"/>
        </w:rPr>
        <w:t>3</w:t>
      </w:r>
      <w:r w:rsidRPr="000B32C7">
        <w:rPr>
          <w:color w:val="000000" w:themeColor="text1"/>
        </w:rPr>
        <w:t>0% [</w:t>
      </w:r>
      <w:r w:rsidRPr="000B32C7">
        <w:rPr>
          <w:i/>
          <w:iCs/>
          <w:color w:val="000000" w:themeColor="text1"/>
        </w:rPr>
        <w:t>95% CI</w:t>
      </w:r>
      <w:r w:rsidRPr="000B32C7">
        <w:rPr>
          <w:color w:val="000000" w:themeColor="text1"/>
        </w:rPr>
        <w:t xml:space="preserve"> = </w:t>
      </w:r>
      <w:r>
        <w:rPr>
          <w:color w:val="000000" w:themeColor="text1"/>
        </w:rPr>
        <w:t>97</w:t>
      </w:r>
      <w:r w:rsidRPr="000B32C7">
        <w:rPr>
          <w:color w:val="000000" w:themeColor="text1"/>
        </w:rPr>
        <w:t>.</w:t>
      </w:r>
      <w:r>
        <w:rPr>
          <w:color w:val="000000" w:themeColor="text1"/>
        </w:rPr>
        <w:t>29</w:t>
      </w:r>
      <w:r w:rsidRPr="000B32C7">
        <w:rPr>
          <w:color w:val="000000" w:themeColor="text1"/>
        </w:rPr>
        <w:t xml:space="preserve">, </w:t>
      </w:r>
      <w:r>
        <w:rPr>
          <w:color w:val="000000" w:themeColor="text1"/>
        </w:rPr>
        <w:t>99</w:t>
      </w:r>
      <w:r w:rsidRPr="000B32C7">
        <w:rPr>
          <w:color w:val="000000" w:themeColor="text1"/>
        </w:rPr>
        <w:t>.0</w:t>
      </w:r>
      <w:r>
        <w:rPr>
          <w:color w:val="000000" w:themeColor="text1"/>
        </w:rPr>
        <w:t>1</w:t>
      </w:r>
      <w:r w:rsidRPr="000B32C7">
        <w:rPr>
          <w:color w:val="000000" w:themeColor="text1"/>
        </w:rPr>
        <w:t>] power to detect a small effect (</w:t>
      </w:r>
      <w:r w:rsidRPr="000B32C7">
        <w:rPr>
          <w:i/>
          <w:iCs/>
          <w:color w:val="000000" w:themeColor="text1"/>
        </w:rPr>
        <w:t>OR</w:t>
      </w:r>
      <w:r w:rsidRPr="000B32C7">
        <w:rPr>
          <w:color w:val="000000" w:themeColor="text1"/>
        </w:rPr>
        <w:t xml:space="preserve"> = 1.</w:t>
      </w:r>
      <w:r>
        <w:rPr>
          <w:color w:val="000000" w:themeColor="text1"/>
        </w:rPr>
        <w:t>46</w:t>
      </w:r>
      <w:r w:rsidRPr="000B32C7">
        <w:rPr>
          <w:color w:val="000000" w:themeColor="text1"/>
        </w:rPr>
        <w:t>).</w:t>
      </w:r>
      <w:r>
        <w:rPr>
          <w:color w:val="000000" w:themeColor="text1"/>
        </w:rPr>
        <w:t xml:space="preserve"> T</w:t>
      </w:r>
      <w:r w:rsidRPr="000B32C7">
        <w:rPr>
          <w:color w:val="000000" w:themeColor="text1"/>
        </w:rPr>
        <w:t xml:space="preserve">o </w:t>
      </w:r>
      <w:r>
        <w:rPr>
          <w:color w:val="000000" w:themeColor="text1"/>
        </w:rPr>
        <w:t xml:space="preserve">further </w:t>
      </w:r>
      <w:r w:rsidRPr="000B32C7">
        <w:rPr>
          <w:color w:val="000000" w:themeColor="text1"/>
        </w:rPr>
        <w:t xml:space="preserve">determine </w:t>
      </w:r>
      <w:r>
        <w:rPr>
          <w:color w:val="000000" w:themeColor="text1"/>
        </w:rPr>
        <w:t xml:space="preserve">the </w:t>
      </w:r>
      <w:r w:rsidRPr="000B32C7">
        <w:rPr>
          <w:color w:val="000000" w:themeColor="text1"/>
        </w:rPr>
        <w:t xml:space="preserve">sample size </w:t>
      </w:r>
      <w:r>
        <w:rPr>
          <w:color w:val="000000" w:themeColor="text1"/>
        </w:rPr>
        <w:t xml:space="preserve">necessary to detect this effect we generated power curve showing power levels across varying sample sizes. The </w:t>
      </w:r>
      <w:r w:rsidRPr="000B32C7">
        <w:rPr>
          <w:color w:val="000000" w:themeColor="text1"/>
        </w:rPr>
        <w:t>power curve</w:t>
      </w:r>
      <w:r>
        <w:rPr>
          <w:color w:val="000000" w:themeColor="text1"/>
        </w:rPr>
        <w:t xml:space="preserve"> below</w:t>
      </w:r>
      <w:r w:rsidRPr="000B32C7">
        <w:rPr>
          <w:color w:val="000000" w:themeColor="text1"/>
        </w:rPr>
        <w:t xml:space="preserve"> (see </w:t>
      </w:r>
      <w:r w:rsidRPr="000B32C7">
        <w:rPr>
          <w:color w:val="000000" w:themeColor="text1"/>
        </w:rPr>
        <w:lastRenderedPageBreak/>
        <w:t>Figure S</w:t>
      </w:r>
      <w:r>
        <w:rPr>
          <w:color w:val="000000" w:themeColor="text1"/>
        </w:rPr>
        <w:t>1</w:t>
      </w:r>
      <w:r w:rsidRPr="000B32C7">
        <w:rPr>
          <w:color w:val="000000" w:themeColor="text1"/>
        </w:rPr>
        <w:t xml:space="preserve">) </w:t>
      </w:r>
      <w:r>
        <w:rPr>
          <w:color w:val="000000" w:themeColor="text1"/>
        </w:rPr>
        <w:t xml:space="preserve">shows that </w:t>
      </w:r>
      <w:r w:rsidRPr="000B32C7">
        <w:rPr>
          <w:color w:val="000000" w:themeColor="text1"/>
        </w:rPr>
        <w:t>based on 1,000 simulations with 80% power</w:t>
      </w:r>
      <w:r>
        <w:rPr>
          <w:color w:val="000000" w:themeColor="text1"/>
        </w:rPr>
        <w:t xml:space="preserve"> (</w:t>
      </w:r>
      <w:r w:rsidRPr="000B32C7">
        <w:rPr>
          <w:color w:val="000000" w:themeColor="text1"/>
        </w:rPr>
        <w:t>alpha</w:t>
      </w:r>
      <w:r>
        <w:rPr>
          <w:color w:val="000000" w:themeColor="text1"/>
        </w:rPr>
        <w:t xml:space="preserve"> = </w:t>
      </w:r>
      <w:r w:rsidRPr="000B32C7">
        <w:rPr>
          <w:color w:val="000000" w:themeColor="text1"/>
        </w:rPr>
        <w:t>.05</w:t>
      </w:r>
      <w:r>
        <w:rPr>
          <w:color w:val="000000" w:themeColor="text1"/>
        </w:rPr>
        <w:t xml:space="preserve">), </w:t>
      </w:r>
      <w:r w:rsidRPr="000B32C7">
        <w:rPr>
          <w:color w:val="000000" w:themeColor="text1"/>
        </w:rPr>
        <w:t xml:space="preserve">a sample size of </w:t>
      </w:r>
      <w:r>
        <w:rPr>
          <w:color w:val="000000" w:themeColor="text1"/>
        </w:rPr>
        <w:t>approximately 43</w:t>
      </w:r>
      <w:r w:rsidRPr="000B32C7">
        <w:rPr>
          <w:color w:val="000000" w:themeColor="text1"/>
        </w:rPr>
        <w:t xml:space="preserve"> participants </w:t>
      </w:r>
      <w:r>
        <w:rPr>
          <w:color w:val="000000" w:themeColor="text1"/>
        </w:rPr>
        <w:t>was sufficient</w:t>
      </w:r>
      <w:r w:rsidRPr="000B32C7">
        <w:rPr>
          <w:color w:val="000000" w:themeColor="text1"/>
        </w:rPr>
        <w:t xml:space="preserve"> required to detect </w:t>
      </w:r>
      <w:r>
        <w:rPr>
          <w:color w:val="000000" w:themeColor="text1"/>
        </w:rPr>
        <w:t xml:space="preserve">an </w:t>
      </w:r>
      <w:r w:rsidRPr="000B32C7">
        <w:rPr>
          <w:i/>
          <w:iCs/>
          <w:color w:val="000000" w:themeColor="text1"/>
        </w:rPr>
        <w:t>OR</w:t>
      </w:r>
      <w:r w:rsidRPr="000B32C7">
        <w:rPr>
          <w:color w:val="000000" w:themeColor="text1"/>
        </w:rPr>
        <w:t xml:space="preserve"> = 1.</w:t>
      </w:r>
      <w:r>
        <w:rPr>
          <w:color w:val="000000" w:themeColor="text1"/>
        </w:rPr>
        <w:t>46</w:t>
      </w:r>
      <w:r w:rsidRPr="000B32C7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1F4296">
        <w:t xml:space="preserve">Therefore, we decided that our sample size needed to be at least 43 participants. However, as we do not have prior data regarding how memory accuracy when </w:t>
      </w:r>
      <w:r>
        <w:t>fake news</w:t>
      </w:r>
      <w:r w:rsidRPr="001F4296">
        <w:t xml:space="preserve"> from phase 1 is re-activated by a partial or complete reminde</w:t>
      </w:r>
      <w:r>
        <w:t xml:space="preserve">r, </w:t>
      </w:r>
      <w:r w:rsidRPr="001F4296">
        <w:t xml:space="preserve">we have decided to remain conservative and choose a </w:t>
      </w:r>
      <w:r>
        <w:t xml:space="preserve">slightly </w:t>
      </w:r>
      <w:r w:rsidRPr="001F4296">
        <w:t>larger sample size</w:t>
      </w:r>
      <w:r>
        <w:t>.</w:t>
      </w:r>
      <w:r w:rsidRPr="001F4296">
        <w:t xml:space="preserve"> According to the power curve (see Figure </w:t>
      </w:r>
      <w:r>
        <w:t>S</w:t>
      </w:r>
      <w:r w:rsidRPr="001F4296">
        <w:t xml:space="preserve">1), a sample size of </w:t>
      </w:r>
      <w:r>
        <w:t>60</w:t>
      </w:r>
      <w:r w:rsidRPr="001F4296">
        <w:t xml:space="preserve"> exceeds the typical 80% power threshold to detect a small odds ratio (</w:t>
      </w:r>
      <w:r w:rsidRPr="001F4296">
        <w:rPr>
          <w:i/>
          <w:iCs/>
        </w:rPr>
        <w:t>OR</w:t>
      </w:r>
      <w:r w:rsidRPr="001F4296">
        <w:t xml:space="preserve"> = 1.46).</w:t>
      </w:r>
    </w:p>
    <w:p w14:paraId="36DEB672" w14:textId="08483693" w:rsidR="00C54A02" w:rsidRPr="004648E5" w:rsidRDefault="00C54A02" w:rsidP="00F93AB7">
      <w:pPr>
        <w:pStyle w:val="NoSpacing"/>
        <w:spacing w:line="480" w:lineRule="auto"/>
        <w:rPr>
          <w:b/>
        </w:rPr>
      </w:pPr>
      <w:r>
        <w:rPr>
          <w:b/>
          <w:bCs/>
        </w:rPr>
        <w:t>2. Qualitative and Quantitative Corrections</w:t>
      </w:r>
    </w:p>
    <w:p w14:paraId="211C8166" w14:textId="69CF7AC5" w:rsidR="00C54A02" w:rsidRDefault="00C54A02" w:rsidP="00F93AB7">
      <w:pPr>
        <w:pStyle w:val="NoSpacing"/>
        <w:spacing w:line="480" w:lineRule="auto"/>
        <w:rPr>
          <w:b/>
          <w:bCs/>
        </w:rPr>
      </w:pPr>
      <w:r>
        <w:tab/>
      </w:r>
      <w:r w:rsidR="009728FC">
        <w:t xml:space="preserve">The material set included both qualitative and </w:t>
      </w:r>
      <w:r w:rsidR="009728FC" w:rsidRPr="00C06B17">
        <w:t xml:space="preserve">quantitative </w:t>
      </w:r>
      <w:r w:rsidR="009728FC">
        <w:t xml:space="preserve">corrections (See Figure 1). </w:t>
      </w:r>
      <w:r w:rsidRPr="00C06B17">
        <w:t xml:space="preserve">Qualitative corrections included changed sentence subjects. </w:t>
      </w:r>
      <w:r w:rsidRPr="00C06B17">
        <w:rPr>
          <w:color w:val="000000" w:themeColor="text1"/>
        </w:rPr>
        <w:t xml:space="preserve">For example, the topic about </w:t>
      </w:r>
      <w:r>
        <w:rPr>
          <w:color w:val="000000" w:themeColor="text1"/>
        </w:rPr>
        <w:t>the country ranked as having the cleanest air in 2019</w:t>
      </w:r>
      <w:r w:rsidRPr="00C06B17">
        <w:rPr>
          <w:color w:val="000000" w:themeColor="text1"/>
        </w:rPr>
        <w:t xml:space="preserve"> included the fake news detail that </w:t>
      </w:r>
      <w:r>
        <w:rPr>
          <w:color w:val="000000" w:themeColor="text1"/>
        </w:rPr>
        <w:t xml:space="preserve">it was the </w:t>
      </w:r>
      <w:r w:rsidRPr="00C54A02">
        <w:rPr>
          <w:i/>
          <w:iCs/>
          <w:color w:val="000000" w:themeColor="text1"/>
        </w:rPr>
        <w:t>United States</w:t>
      </w:r>
      <w:r w:rsidRPr="00C06B17">
        <w:rPr>
          <w:color w:val="000000" w:themeColor="text1"/>
        </w:rPr>
        <w:t xml:space="preserve">, and the real news detail </w:t>
      </w:r>
      <w:r>
        <w:rPr>
          <w:color w:val="000000" w:themeColor="text1"/>
        </w:rPr>
        <w:t xml:space="preserve">that it was </w:t>
      </w:r>
      <w:r w:rsidRPr="00C54A02">
        <w:rPr>
          <w:i/>
          <w:iCs/>
          <w:color w:val="000000" w:themeColor="text1"/>
        </w:rPr>
        <w:t>New Zealan</w:t>
      </w:r>
      <w:r>
        <w:rPr>
          <w:i/>
          <w:iCs/>
          <w:color w:val="000000" w:themeColor="text1"/>
        </w:rPr>
        <w:t>d</w:t>
      </w:r>
      <w:r>
        <w:rPr>
          <w:color w:val="000000" w:themeColor="text1"/>
        </w:rPr>
        <w:t xml:space="preserve">. </w:t>
      </w:r>
      <w:r w:rsidRPr="00C06B17">
        <w:t xml:space="preserve">In contrast, quantitative corrections included changed amounts. </w:t>
      </w:r>
      <w:r w:rsidRPr="00C06B17">
        <w:rPr>
          <w:color w:val="000000" w:themeColor="text1"/>
        </w:rPr>
        <w:t xml:space="preserve">For example, topic of the </w:t>
      </w:r>
      <w:r w:rsidR="009728FC">
        <w:rPr>
          <w:color w:val="000000" w:themeColor="text1"/>
        </w:rPr>
        <w:t xml:space="preserve">how much more the U.S women’s soccer team generated </w:t>
      </w:r>
      <w:r>
        <w:rPr>
          <w:color w:val="000000" w:themeColor="text1"/>
        </w:rPr>
        <w:t xml:space="preserve">relative to the men’s </w:t>
      </w:r>
      <w:r w:rsidRPr="00C06B17">
        <w:rPr>
          <w:color w:val="000000" w:themeColor="text1"/>
        </w:rPr>
        <w:t>included the fake news detail tha</w:t>
      </w:r>
      <w:r>
        <w:rPr>
          <w:color w:val="000000" w:themeColor="text1"/>
        </w:rPr>
        <w:t xml:space="preserve">t </w:t>
      </w:r>
      <w:r w:rsidR="009728FC">
        <w:rPr>
          <w:color w:val="000000" w:themeColor="text1"/>
        </w:rPr>
        <w:t>it was</w:t>
      </w:r>
      <w:r>
        <w:rPr>
          <w:color w:val="000000" w:themeColor="text1"/>
        </w:rPr>
        <w:t xml:space="preserve"> </w:t>
      </w:r>
      <w:r w:rsidRPr="009728FC">
        <w:rPr>
          <w:i/>
          <w:iCs/>
          <w:color w:val="000000" w:themeColor="text1"/>
        </w:rPr>
        <w:t xml:space="preserve">$20 million more </w:t>
      </w:r>
      <w:r w:rsidRPr="00C06B17">
        <w:rPr>
          <w:color w:val="000000" w:themeColor="text1"/>
        </w:rPr>
        <w:t xml:space="preserve">and the real news detail </w:t>
      </w:r>
      <w:r>
        <w:rPr>
          <w:color w:val="000000" w:themeColor="text1"/>
        </w:rPr>
        <w:t xml:space="preserve">that </w:t>
      </w:r>
      <w:r w:rsidR="009728FC">
        <w:rPr>
          <w:color w:val="000000" w:themeColor="text1"/>
        </w:rPr>
        <w:t>it was</w:t>
      </w:r>
      <w:r>
        <w:rPr>
          <w:color w:val="000000" w:themeColor="text1"/>
        </w:rPr>
        <w:t xml:space="preserve"> </w:t>
      </w:r>
      <w:r w:rsidRPr="009728FC">
        <w:rPr>
          <w:i/>
          <w:iCs/>
          <w:color w:val="000000" w:themeColor="text1"/>
        </w:rPr>
        <w:t>$5.8 million</w:t>
      </w:r>
      <w:r w:rsidR="009728FC">
        <w:rPr>
          <w:color w:val="000000" w:themeColor="text1"/>
        </w:rPr>
        <w:t xml:space="preserve"> more</w:t>
      </w:r>
      <w:r>
        <w:rPr>
          <w:color w:val="000000" w:themeColor="text1"/>
        </w:rPr>
        <w:t>.</w:t>
      </w:r>
    </w:p>
    <w:p w14:paraId="241B15E9" w14:textId="550145C7" w:rsidR="00F93AB7" w:rsidRPr="002F0601" w:rsidRDefault="00C54A02" w:rsidP="00F93AB7">
      <w:pPr>
        <w:pStyle w:val="NoSpacing"/>
        <w:spacing w:line="480" w:lineRule="auto"/>
        <w:rPr>
          <w:b/>
          <w:bCs/>
          <w:i/>
          <w:iCs/>
        </w:rPr>
      </w:pPr>
      <w:r>
        <w:rPr>
          <w:b/>
          <w:bCs/>
        </w:rPr>
        <w:t>3</w:t>
      </w:r>
      <w:r w:rsidR="00F93AB7">
        <w:rPr>
          <w:b/>
          <w:bCs/>
        </w:rPr>
        <w:t xml:space="preserve">. </w:t>
      </w:r>
      <w:r w:rsidR="00F93AB7" w:rsidRPr="007021EB">
        <w:rPr>
          <w:b/>
          <w:bCs/>
        </w:rPr>
        <w:t>Experiment 1 Sensitivity Analysis / Power Analysis for Experiment</w:t>
      </w:r>
      <w:r w:rsidR="00B63FC2" w:rsidRPr="007021EB">
        <w:rPr>
          <w:b/>
          <w:bCs/>
        </w:rPr>
        <w:t>s</w:t>
      </w:r>
      <w:r w:rsidR="00F93AB7" w:rsidRPr="007021EB">
        <w:rPr>
          <w:b/>
          <w:bCs/>
        </w:rPr>
        <w:t xml:space="preserve"> 2</w:t>
      </w:r>
      <w:r w:rsidR="00B63FC2" w:rsidRPr="007021EB">
        <w:rPr>
          <w:b/>
          <w:bCs/>
        </w:rPr>
        <w:t xml:space="preserve"> and 3</w:t>
      </w:r>
    </w:p>
    <w:p w14:paraId="4716498D" w14:textId="474C9443" w:rsidR="000A66A8" w:rsidRDefault="00F93AB7" w:rsidP="000A66A8">
      <w:pPr>
        <w:spacing w:line="480" w:lineRule="auto"/>
        <w:ind w:firstLine="720"/>
        <w:contextualSpacing/>
        <w:rPr>
          <w:color w:val="000000" w:themeColor="text1"/>
        </w:rPr>
      </w:pPr>
      <w:r w:rsidRPr="00184786">
        <w:rPr>
          <w:color w:val="000000" w:themeColor="text1"/>
        </w:rPr>
        <w:t>We conducted a simulation-based sensitivity analysis using R software</w:t>
      </w:r>
      <w:r>
        <w:rPr>
          <w:color w:val="000000" w:themeColor="text1"/>
        </w:rPr>
        <w:t xml:space="preserve"> </w:t>
      </w:r>
      <w:r w:rsidR="00B63FC2">
        <w:rPr>
          <w:color w:val="000000" w:themeColor="text1"/>
        </w:rPr>
        <w:fldChar w:fldCharType="begin"/>
      </w:r>
      <w:r w:rsidR="00B63FC2">
        <w:rPr>
          <w:color w:val="000000" w:themeColor="text1"/>
        </w:rPr>
        <w:instrText xml:space="preserve"> ADDIN ZOTERO_ITEM CSL_CITATION {"citationID":"4laHdeZM","properties":{"formattedCitation":"(R Core Team, 2021)","plainCitation":"(R Core Team, 2021)","noteIndex":0},"citationItems":[{"id":4482,"uris":["http://zotero.org/groups/5077814/items/RUK2X9S7"],"itemData":{"id":4482,"type":"software","event-place":"Vienna, Austria.","publisher":"R Foundation for Statistical Computing","publisher-place":"Vienna, Austria.","title":"R: A language and environment for statistical computing","URL":"https://www.R-project.org/.","author":[{"literal":"R Core Team"}],"issued":{"date-parts":[["2021"]]}}}],"schema":"https://github.com/citation-style-language/schema/raw/master/csl-citation.json"} </w:instrText>
      </w:r>
      <w:r w:rsidR="00B63FC2">
        <w:rPr>
          <w:color w:val="000000" w:themeColor="text1"/>
        </w:rPr>
        <w:fldChar w:fldCharType="separate"/>
      </w:r>
      <w:r w:rsidR="00B63FC2" w:rsidRPr="00B63FC2">
        <w:t>(R Core Team, 2021)</w:t>
      </w:r>
      <w:r w:rsidR="00B63FC2">
        <w:rPr>
          <w:color w:val="000000" w:themeColor="text1"/>
        </w:rPr>
        <w:fldChar w:fldCharType="end"/>
      </w:r>
      <w:r w:rsidR="00B63FC2">
        <w:rPr>
          <w:color w:val="000000" w:themeColor="text1"/>
        </w:rPr>
        <w:t xml:space="preserve"> </w:t>
      </w:r>
      <w:r w:rsidRPr="00184786">
        <w:rPr>
          <w:color w:val="000000" w:themeColor="text1"/>
        </w:rPr>
        <w:t>based on the results from Experiment 1</w:t>
      </w:r>
      <w:r>
        <w:rPr>
          <w:color w:val="000000" w:themeColor="text1"/>
        </w:rPr>
        <w:t>, which also served as a power analysis for planning the sample size in Experiment</w:t>
      </w:r>
      <w:r w:rsidR="000E6AE4">
        <w:rPr>
          <w:color w:val="000000" w:themeColor="text1"/>
        </w:rPr>
        <w:t>s</w:t>
      </w:r>
      <w:r>
        <w:rPr>
          <w:color w:val="000000" w:themeColor="text1"/>
        </w:rPr>
        <w:t xml:space="preserve"> 2</w:t>
      </w:r>
      <w:r w:rsidR="000E6AE4">
        <w:rPr>
          <w:color w:val="000000" w:themeColor="text1"/>
        </w:rPr>
        <w:t xml:space="preserve"> and 3</w:t>
      </w:r>
      <w:r>
        <w:rPr>
          <w:color w:val="000000" w:themeColor="text1"/>
        </w:rPr>
        <w:t xml:space="preserve">. </w:t>
      </w:r>
      <w:r w:rsidRPr="00184786">
        <w:rPr>
          <w:color w:val="000000" w:themeColor="text1"/>
        </w:rPr>
        <w:t xml:space="preserve">The smallest effect size of interest in Experiment 1 corresponded to the </w:t>
      </w:r>
      <w:r>
        <w:rPr>
          <w:color w:val="000000" w:themeColor="text1"/>
        </w:rPr>
        <w:t xml:space="preserve">interaction between headline type and correct real news recall in Phase 3 conditioned on correction classification. </w:t>
      </w:r>
      <w:r w:rsidRPr="00184786">
        <w:rPr>
          <w:color w:val="000000" w:themeColor="text1"/>
        </w:rPr>
        <w:t xml:space="preserve">To do this, we modeled the effects of experimental manipulations in Experiment 1 on real news recall in Phase 3 </w:t>
      </w:r>
      <w:r>
        <w:rPr>
          <w:color w:val="000000" w:themeColor="text1"/>
        </w:rPr>
        <w:t xml:space="preserve">conditioned on correction classifications </w:t>
      </w:r>
      <w:r w:rsidRPr="00184786">
        <w:rPr>
          <w:color w:val="000000" w:themeColor="text1"/>
        </w:rPr>
        <w:t xml:space="preserve">using </w:t>
      </w:r>
      <w:r>
        <w:rPr>
          <w:color w:val="000000" w:themeColor="text1"/>
        </w:rPr>
        <w:t xml:space="preserve">a </w:t>
      </w:r>
      <w:r w:rsidRPr="00184786">
        <w:rPr>
          <w:color w:val="000000" w:themeColor="text1"/>
        </w:rPr>
        <w:t xml:space="preserve">logistic mixed effects model, fitted with the </w:t>
      </w:r>
      <w:r w:rsidRPr="00184786">
        <w:rPr>
          <w:i/>
          <w:iCs/>
          <w:color w:val="000000" w:themeColor="text1"/>
        </w:rPr>
        <w:t>glmer</w:t>
      </w:r>
      <w:r w:rsidRPr="00184786">
        <w:rPr>
          <w:color w:val="000000" w:themeColor="text1"/>
        </w:rPr>
        <w:t xml:space="preserve"> function </w:t>
      </w:r>
      <w:r w:rsidRPr="00184786">
        <w:rPr>
          <w:color w:val="000000" w:themeColor="text1"/>
        </w:rPr>
        <w:lastRenderedPageBreak/>
        <w:t xml:space="preserve">from </w:t>
      </w:r>
      <w:r w:rsidRPr="00184786">
        <w:rPr>
          <w:i/>
          <w:iCs/>
          <w:color w:val="000000" w:themeColor="text1"/>
        </w:rPr>
        <w:t>lme4</w:t>
      </w:r>
      <w:r>
        <w:rPr>
          <w:color w:val="000000" w:themeColor="text1"/>
        </w:rPr>
        <w:t xml:space="preserve"> </w:t>
      </w:r>
      <w:r w:rsidRPr="001F4296">
        <w:t>(Bates et al., 2015)</w:t>
      </w:r>
      <w:r>
        <w:rPr>
          <w:color w:val="000000" w:themeColor="text1"/>
        </w:rPr>
        <w:t xml:space="preserve">. </w:t>
      </w:r>
      <w:r w:rsidRPr="00184786">
        <w:rPr>
          <w:color w:val="000000" w:themeColor="text1"/>
        </w:rPr>
        <w:t xml:space="preserve">We </w:t>
      </w:r>
      <w:r>
        <w:rPr>
          <w:color w:val="000000" w:themeColor="text1"/>
        </w:rPr>
        <w:t xml:space="preserve">included </w:t>
      </w:r>
      <w:r w:rsidRPr="00184786">
        <w:rPr>
          <w:color w:val="000000" w:themeColor="text1"/>
        </w:rPr>
        <w:t xml:space="preserve">the </w:t>
      </w:r>
      <w:r>
        <w:rPr>
          <w:color w:val="000000" w:themeColor="text1"/>
        </w:rPr>
        <w:t xml:space="preserve">headline type </w:t>
      </w:r>
      <w:r w:rsidRPr="00184786">
        <w:rPr>
          <w:color w:val="000000" w:themeColor="text1"/>
        </w:rPr>
        <w:t>predictor</w:t>
      </w:r>
      <w:r>
        <w:rPr>
          <w:color w:val="000000" w:themeColor="text1"/>
        </w:rPr>
        <w:t xml:space="preserve"> </w:t>
      </w:r>
      <w:r w:rsidRPr="00184786">
        <w:rPr>
          <w:color w:val="000000" w:themeColor="text1"/>
        </w:rPr>
        <w:t>as a fixed effect</w:t>
      </w:r>
      <w:r>
        <w:rPr>
          <w:color w:val="000000" w:themeColor="text1"/>
        </w:rPr>
        <w:t xml:space="preserve"> and included by-participant and by-item random intercepts</w:t>
      </w:r>
      <w:r w:rsidRPr="00184786">
        <w:rPr>
          <w:color w:val="000000" w:themeColor="text1"/>
        </w:rPr>
        <w:t>.</w:t>
      </w:r>
      <w:r w:rsidR="000A66A8">
        <w:rPr>
          <w:color w:val="000000" w:themeColor="text1"/>
        </w:rPr>
        <w:t xml:space="preserve"> Two models were fit to the Experiment 1 data with different sample sizes, the first model contained 8</w:t>
      </w:r>
      <w:r w:rsidR="002075F3">
        <w:rPr>
          <w:color w:val="000000" w:themeColor="text1"/>
        </w:rPr>
        <w:t>2</w:t>
      </w:r>
      <w:r w:rsidR="000A66A8">
        <w:rPr>
          <w:color w:val="000000" w:themeColor="text1"/>
        </w:rPr>
        <w:t xml:space="preserve"> participants </w:t>
      </w:r>
      <w:r w:rsidR="00273374">
        <w:rPr>
          <w:color w:val="000000" w:themeColor="text1"/>
        </w:rPr>
        <w:t xml:space="preserve">after we inaccurately removed 11 participants due to a response coding error; and </w:t>
      </w:r>
      <w:r w:rsidR="00012365">
        <w:rPr>
          <w:color w:val="000000" w:themeColor="text1"/>
        </w:rPr>
        <w:t>the second model contained all 93 participants.</w:t>
      </w:r>
    </w:p>
    <w:p w14:paraId="148FC0A5" w14:textId="0D25CB3A" w:rsidR="00F93AB7" w:rsidRDefault="002075F3" w:rsidP="002075F3">
      <w:pPr>
        <w:spacing w:line="480" w:lineRule="auto"/>
        <w:ind w:firstLine="720"/>
        <w:contextualSpacing/>
        <w:rPr>
          <w:color w:val="000000" w:themeColor="text1"/>
        </w:rPr>
      </w:pPr>
      <w:r w:rsidRPr="000B32C7">
        <w:rPr>
          <w:color w:val="000000" w:themeColor="text1"/>
        </w:rPr>
        <w:t xml:space="preserve">A sensitivity analysis based on 1,000 simulations with alpha set at .05 revealed that with </w:t>
      </w:r>
      <w:r>
        <w:rPr>
          <w:color w:val="000000" w:themeColor="text1"/>
        </w:rPr>
        <w:t>82</w:t>
      </w:r>
      <w:r w:rsidRPr="000B32C7">
        <w:rPr>
          <w:color w:val="000000" w:themeColor="text1"/>
        </w:rPr>
        <w:t xml:space="preserve"> participants, Experiment 1 had </w:t>
      </w:r>
      <w:r>
        <w:rPr>
          <w:color w:val="000000" w:themeColor="text1"/>
        </w:rPr>
        <w:t>63</w:t>
      </w:r>
      <w:r w:rsidRPr="000B32C7">
        <w:rPr>
          <w:color w:val="000000" w:themeColor="text1"/>
        </w:rPr>
        <w:t>.</w:t>
      </w:r>
      <w:r>
        <w:rPr>
          <w:color w:val="000000" w:themeColor="text1"/>
        </w:rPr>
        <w:t>6</w:t>
      </w:r>
      <w:r w:rsidRPr="000B32C7">
        <w:rPr>
          <w:color w:val="000000" w:themeColor="text1"/>
        </w:rPr>
        <w:t>0% [</w:t>
      </w:r>
      <w:r w:rsidRPr="000B32C7">
        <w:rPr>
          <w:i/>
          <w:iCs/>
          <w:color w:val="000000" w:themeColor="text1"/>
        </w:rPr>
        <w:t>95% CI</w:t>
      </w:r>
      <w:r w:rsidRPr="000B32C7">
        <w:rPr>
          <w:color w:val="000000" w:themeColor="text1"/>
        </w:rPr>
        <w:t xml:space="preserve"> = </w:t>
      </w:r>
      <w:r>
        <w:rPr>
          <w:color w:val="000000" w:themeColor="text1"/>
        </w:rPr>
        <w:t>60</w:t>
      </w:r>
      <w:r w:rsidRPr="000B32C7">
        <w:rPr>
          <w:color w:val="000000" w:themeColor="text1"/>
        </w:rPr>
        <w:t>.</w:t>
      </w:r>
      <w:r>
        <w:rPr>
          <w:color w:val="000000" w:themeColor="text1"/>
        </w:rPr>
        <w:t>53</w:t>
      </w:r>
      <w:r w:rsidRPr="000B32C7">
        <w:rPr>
          <w:color w:val="000000" w:themeColor="text1"/>
        </w:rPr>
        <w:t xml:space="preserve">, </w:t>
      </w:r>
      <w:r>
        <w:rPr>
          <w:color w:val="000000" w:themeColor="text1"/>
        </w:rPr>
        <w:t>66</w:t>
      </w:r>
      <w:r w:rsidRPr="000B32C7">
        <w:rPr>
          <w:color w:val="000000" w:themeColor="text1"/>
        </w:rPr>
        <w:t>.</w:t>
      </w:r>
      <w:r>
        <w:rPr>
          <w:color w:val="000000" w:themeColor="text1"/>
        </w:rPr>
        <w:t>59</w:t>
      </w:r>
      <w:r w:rsidRPr="000B32C7">
        <w:rPr>
          <w:color w:val="000000" w:themeColor="text1"/>
        </w:rPr>
        <w:t xml:space="preserve">] power </w:t>
      </w:r>
      <w:r>
        <w:rPr>
          <w:color w:val="000000" w:themeColor="text1"/>
        </w:rPr>
        <w:t xml:space="preserve">to detect a Headline Type </w:t>
      </w:r>
      <w:r w:rsidRPr="00F96475">
        <w:rPr>
          <w:color w:val="000000" w:themeColor="text1"/>
        </w:rPr>
        <w:t>×</w:t>
      </w:r>
      <w:r>
        <w:rPr>
          <w:color w:val="000000" w:themeColor="text1"/>
        </w:rPr>
        <w:t xml:space="preserve"> Correction Classification interaction, </w:t>
      </w:r>
      <w:r w:rsidRPr="00CE0928">
        <w:rPr>
          <w:color w:val="000000" w:themeColor="text1"/>
        </w:rPr>
        <w:t>χ</w:t>
      </w:r>
      <w:r w:rsidRPr="00CE0928">
        <w:rPr>
          <w:color w:val="000000" w:themeColor="text1"/>
          <w:vertAlign w:val="superscript"/>
        </w:rPr>
        <w:t>2</w:t>
      </w:r>
      <w:r w:rsidRPr="00CE0928">
        <w:rPr>
          <w:color w:val="000000" w:themeColor="text1"/>
        </w:rPr>
        <w:t>(</w:t>
      </w:r>
      <w:r>
        <w:rPr>
          <w:color w:val="000000" w:themeColor="text1"/>
        </w:rPr>
        <w:t>2</w:t>
      </w:r>
      <w:r w:rsidRPr="00CE0928">
        <w:rPr>
          <w:color w:val="000000" w:themeColor="text1"/>
        </w:rPr>
        <w:t xml:space="preserve">) = </w:t>
      </w:r>
      <w:r>
        <w:rPr>
          <w:color w:val="000000" w:themeColor="text1"/>
        </w:rPr>
        <w:t>6</w:t>
      </w:r>
      <w:r w:rsidRPr="00CE0928">
        <w:rPr>
          <w:color w:val="000000" w:themeColor="text1"/>
        </w:rPr>
        <w:t>.</w:t>
      </w:r>
      <w:r>
        <w:rPr>
          <w:color w:val="000000" w:themeColor="text1"/>
        </w:rPr>
        <w:t>74</w:t>
      </w:r>
      <w:r w:rsidRPr="00CE0928">
        <w:rPr>
          <w:color w:val="000000" w:themeColor="text1"/>
        </w:rPr>
        <w:t xml:space="preserve">, </w:t>
      </w:r>
      <w:r w:rsidRPr="00CE0928">
        <w:rPr>
          <w:i/>
          <w:color w:val="000000" w:themeColor="text1"/>
        </w:rPr>
        <w:t>p</w:t>
      </w:r>
      <w:r w:rsidRPr="00CE0928">
        <w:rPr>
          <w:color w:val="000000" w:themeColor="text1"/>
        </w:rPr>
        <w:t xml:space="preserve"> </w:t>
      </w:r>
      <w:r>
        <w:rPr>
          <w:color w:val="000000" w:themeColor="text1"/>
        </w:rPr>
        <w:t>=</w:t>
      </w:r>
      <w:r w:rsidRPr="00CE0928">
        <w:rPr>
          <w:color w:val="000000" w:themeColor="text1"/>
        </w:rPr>
        <w:t xml:space="preserve"> .0</w:t>
      </w:r>
      <w:r>
        <w:rPr>
          <w:color w:val="000000" w:themeColor="text1"/>
        </w:rPr>
        <w:t>3</w:t>
      </w:r>
      <w:r w:rsidRPr="00CE0928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A029A9">
        <w:rPr>
          <w:color w:val="000000" w:themeColor="text1"/>
        </w:rPr>
        <w:t>T</w:t>
      </w:r>
      <w:r w:rsidR="00A029A9" w:rsidRPr="000B32C7">
        <w:rPr>
          <w:color w:val="000000" w:themeColor="text1"/>
        </w:rPr>
        <w:t xml:space="preserve">o </w:t>
      </w:r>
      <w:r w:rsidR="00A029A9">
        <w:rPr>
          <w:color w:val="000000" w:themeColor="text1"/>
        </w:rPr>
        <w:t xml:space="preserve">further </w:t>
      </w:r>
      <w:r w:rsidR="00A029A9" w:rsidRPr="000B32C7">
        <w:rPr>
          <w:color w:val="000000" w:themeColor="text1"/>
        </w:rPr>
        <w:t xml:space="preserve">determine </w:t>
      </w:r>
      <w:r w:rsidR="00A029A9">
        <w:rPr>
          <w:color w:val="000000" w:themeColor="text1"/>
        </w:rPr>
        <w:t xml:space="preserve">the </w:t>
      </w:r>
      <w:r w:rsidR="00A029A9" w:rsidRPr="000B32C7">
        <w:rPr>
          <w:color w:val="000000" w:themeColor="text1"/>
        </w:rPr>
        <w:t xml:space="preserve">sample size </w:t>
      </w:r>
      <w:r w:rsidR="00A029A9">
        <w:rPr>
          <w:color w:val="000000" w:themeColor="text1"/>
        </w:rPr>
        <w:t xml:space="preserve">necessary to detect this </w:t>
      </w:r>
      <w:r>
        <w:rPr>
          <w:color w:val="000000" w:themeColor="text1"/>
        </w:rPr>
        <w:t>interaction</w:t>
      </w:r>
      <w:r w:rsidR="00A029A9">
        <w:rPr>
          <w:color w:val="000000" w:themeColor="text1"/>
        </w:rPr>
        <w:t xml:space="preserve"> we generated power curve showing power levels across varying sample sizes. The </w:t>
      </w:r>
      <w:r w:rsidR="00A029A9" w:rsidRPr="000B32C7">
        <w:rPr>
          <w:color w:val="000000" w:themeColor="text1"/>
        </w:rPr>
        <w:t>power curve</w:t>
      </w:r>
      <w:r w:rsidR="00A029A9">
        <w:rPr>
          <w:color w:val="000000" w:themeColor="text1"/>
        </w:rPr>
        <w:t xml:space="preserve"> below</w:t>
      </w:r>
      <w:r w:rsidR="00A029A9" w:rsidRPr="000B32C7">
        <w:rPr>
          <w:color w:val="000000" w:themeColor="text1"/>
        </w:rPr>
        <w:t xml:space="preserve"> (see Figure S</w:t>
      </w:r>
      <w:r w:rsidR="00A029A9">
        <w:rPr>
          <w:color w:val="000000" w:themeColor="text1"/>
        </w:rPr>
        <w:t>2</w:t>
      </w:r>
      <w:r w:rsidR="00A029A9" w:rsidRPr="000B32C7">
        <w:rPr>
          <w:color w:val="000000" w:themeColor="text1"/>
        </w:rPr>
        <w:t xml:space="preserve">) </w:t>
      </w:r>
      <w:r w:rsidR="00A029A9">
        <w:rPr>
          <w:color w:val="000000" w:themeColor="text1"/>
        </w:rPr>
        <w:t xml:space="preserve">shows that </w:t>
      </w:r>
      <w:r w:rsidR="00A029A9" w:rsidRPr="000B32C7">
        <w:rPr>
          <w:color w:val="000000" w:themeColor="text1"/>
        </w:rPr>
        <w:t>based on 1,000 simulations with 80% power</w:t>
      </w:r>
      <w:r w:rsidR="00A029A9">
        <w:rPr>
          <w:color w:val="000000" w:themeColor="text1"/>
        </w:rPr>
        <w:t xml:space="preserve"> (</w:t>
      </w:r>
      <w:r w:rsidR="00A029A9" w:rsidRPr="000B32C7">
        <w:rPr>
          <w:color w:val="000000" w:themeColor="text1"/>
        </w:rPr>
        <w:t>alpha</w:t>
      </w:r>
      <w:r w:rsidR="00A029A9">
        <w:rPr>
          <w:color w:val="000000" w:themeColor="text1"/>
        </w:rPr>
        <w:t xml:space="preserve"> = </w:t>
      </w:r>
      <w:r w:rsidR="00A029A9" w:rsidRPr="000B32C7">
        <w:rPr>
          <w:color w:val="000000" w:themeColor="text1"/>
        </w:rPr>
        <w:t>.05</w:t>
      </w:r>
      <w:r w:rsidR="00A029A9">
        <w:rPr>
          <w:color w:val="000000" w:themeColor="text1"/>
        </w:rPr>
        <w:t xml:space="preserve">), </w:t>
      </w:r>
      <w:r w:rsidR="00A029A9" w:rsidRPr="000B32C7">
        <w:rPr>
          <w:color w:val="000000" w:themeColor="text1"/>
        </w:rPr>
        <w:t xml:space="preserve">a sample size of </w:t>
      </w:r>
      <w:r w:rsidR="00A029A9">
        <w:rPr>
          <w:color w:val="000000" w:themeColor="text1"/>
        </w:rPr>
        <w:t>approximately 117</w:t>
      </w:r>
      <w:r w:rsidR="00A029A9" w:rsidRPr="000B32C7">
        <w:rPr>
          <w:color w:val="000000" w:themeColor="text1"/>
        </w:rPr>
        <w:t xml:space="preserve"> participants </w:t>
      </w:r>
      <w:r w:rsidR="00A029A9">
        <w:rPr>
          <w:color w:val="000000" w:themeColor="text1"/>
        </w:rPr>
        <w:t>was sufficient</w:t>
      </w:r>
      <w:r w:rsidR="00A029A9" w:rsidRPr="000B32C7">
        <w:rPr>
          <w:color w:val="000000" w:themeColor="text1"/>
        </w:rPr>
        <w:t xml:space="preserve"> required to </w:t>
      </w:r>
      <w:r>
        <w:rPr>
          <w:color w:val="000000" w:themeColor="text1"/>
        </w:rPr>
        <w:t>detect an interaction effect</w:t>
      </w:r>
      <w:r w:rsidR="00A029A9" w:rsidRPr="000B32C7">
        <w:rPr>
          <w:color w:val="000000" w:themeColor="text1"/>
        </w:rPr>
        <w:t>.</w:t>
      </w:r>
      <w:r w:rsidR="001F6E79">
        <w:rPr>
          <w:color w:val="000000" w:themeColor="text1"/>
        </w:rPr>
        <w:t xml:space="preserve"> </w:t>
      </w:r>
    </w:p>
    <w:p w14:paraId="4159C4D2" w14:textId="2D93E223" w:rsidR="002075F3" w:rsidRPr="00EC494B" w:rsidRDefault="002075F3" w:rsidP="001F6E79">
      <w:pPr>
        <w:spacing w:line="480" w:lineRule="auto"/>
        <w:ind w:firstLine="720"/>
        <w:contextualSpacing/>
        <w:rPr>
          <w:color w:val="000000" w:themeColor="text1"/>
        </w:rPr>
      </w:pPr>
      <w:r w:rsidRPr="000B32C7">
        <w:rPr>
          <w:color w:val="000000" w:themeColor="text1"/>
        </w:rPr>
        <w:t xml:space="preserve">A sensitivity analysis based on 1,000 simulations with alpha set at .05 revealed that with </w:t>
      </w:r>
      <w:r>
        <w:rPr>
          <w:color w:val="000000" w:themeColor="text1"/>
        </w:rPr>
        <w:t>93</w:t>
      </w:r>
      <w:r w:rsidRPr="000B32C7">
        <w:rPr>
          <w:color w:val="000000" w:themeColor="text1"/>
        </w:rPr>
        <w:t xml:space="preserve"> participants, Experiment 1 had </w:t>
      </w:r>
      <w:r w:rsidR="001F6E79">
        <w:rPr>
          <w:color w:val="000000" w:themeColor="text1"/>
        </w:rPr>
        <w:t>55</w:t>
      </w:r>
      <w:r w:rsidRPr="000B32C7">
        <w:rPr>
          <w:color w:val="000000" w:themeColor="text1"/>
        </w:rPr>
        <w:t>.</w:t>
      </w:r>
      <w:r w:rsidR="001F6E79">
        <w:rPr>
          <w:color w:val="000000" w:themeColor="text1"/>
        </w:rPr>
        <w:t>10</w:t>
      </w:r>
      <w:r w:rsidRPr="000B32C7">
        <w:rPr>
          <w:color w:val="000000" w:themeColor="text1"/>
        </w:rPr>
        <w:t>% [</w:t>
      </w:r>
      <w:r w:rsidRPr="000B32C7">
        <w:rPr>
          <w:i/>
          <w:iCs/>
          <w:color w:val="000000" w:themeColor="text1"/>
        </w:rPr>
        <w:t>95% CI</w:t>
      </w:r>
      <w:r w:rsidRPr="000B32C7">
        <w:rPr>
          <w:color w:val="000000" w:themeColor="text1"/>
        </w:rPr>
        <w:t xml:space="preserve"> = </w:t>
      </w:r>
      <w:r w:rsidR="001F6E79">
        <w:rPr>
          <w:color w:val="000000" w:themeColor="text1"/>
        </w:rPr>
        <w:t>51</w:t>
      </w:r>
      <w:r w:rsidRPr="000B32C7">
        <w:rPr>
          <w:color w:val="000000" w:themeColor="text1"/>
        </w:rPr>
        <w:t>.</w:t>
      </w:r>
      <w:r w:rsidR="001F6E79">
        <w:rPr>
          <w:color w:val="000000" w:themeColor="text1"/>
        </w:rPr>
        <w:t>96</w:t>
      </w:r>
      <w:r w:rsidRPr="000B32C7">
        <w:rPr>
          <w:color w:val="000000" w:themeColor="text1"/>
        </w:rPr>
        <w:t xml:space="preserve">, </w:t>
      </w:r>
      <w:r w:rsidR="001F6E79">
        <w:rPr>
          <w:color w:val="000000" w:themeColor="text1"/>
        </w:rPr>
        <w:t>58</w:t>
      </w:r>
      <w:r w:rsidRPr="000B32C7">
        <w:rPr>
          <w:color w:val="000000" w:themeColor="text1"/>
        </w:rPr>
        <w:t>.</w:t>
      </w:r>
      <w:r w:rsidR="001F6E79">
        <w:rPr>
          <w:color w:val="000000" w:themeColor="text1"/>
        </w:rPr>
        <w:t>21</w:t>
      </w:r>
      <w:r w:rsidRPr="000B32C7">
        <w:rPr>
          <w:color w:val="000000" w:themeColor="text1"/>
        </w:rPr>
        <w:t xml:space="preserve">] power </w:t>
      </w:r>
      <w:r>
        <w:rPr>
          <w:color w:val="000000" w:themeColor="text1"/>
        </w:rPr>
        <w:t xml:space="preserve">to detect a Headline Type </w:t>
      </w:r>
      <w:r w:rsidRPr="00F96475">
        <w:rPr>
          <w:color w:val="000000" w:themeColor="text1"/>
        </w:rPr>
        <w:t>×</w:t>
      </w:r>
      <w:r>
        <w:rPr>
          <w:color w:val="000000" w:themeColor="text1"/>
        </w:rPr>
        <w:t xml:space="preserve"> Correction Classification interaction, </w:t>
      </w:r>
      <w:r w:rsidRPr="00CE0928">
        <w:rPr>
          <w:color w:val="000000" w:themeColor="text1"/>
        </w:rPr>
        <w:t>χ</w:t>
      </w:r>
      <w:r w:rsidRPr="00CE0928">
        <w:rPr>
          <w:color w:val="000000" w:themeColor="text1"/>
          <w:vertAlign w:val="superscript"/>
        </w:rPr>
        <w:t>2</w:t>
      </w:r>
      <w:r w:rsidRPr="00CE0928">
        <w:rPr>
          <w:color w:val="000000" w:themeColor="text1"/>
        </w:rPr>
        <w:t>(</w:t>
      </w:r>
      <w:r>
        <w:rPr>
          <w:color w:val="000000" w:themeColor="text1"/>
        </w:rPr>
        <w:t>2</w:t>
      </w:r>
      <w:r w:rsidRPr="00CE0928">
        <w:rPr>
          <w:color w:val="000000" w:themeColor="text1"/>
        </w:rPr>
        <w:t xml:space="preserve">) = </w:t>
      </w:r>
      <w:r w:rsidR="001F6E79">
        <w:rPr>
          <w:color w:val="000000" w:themeColor="text1"/>
        </w:rPr>
        <w:t>5</w:t>
      </w:r>
      <w:r w:rsidRPr="00CE0928">
        <w:rPr>
          <w:color w:val="000000" w:themeColor="text1"/>
        </w:rPr>
        <w:t>.</w:t>
      </w:r>
      <w:r w:rsidR="001F6E79">
        <w:rPr>
          <w:color w:val="000000" w:themeColor="text1"/>
        </w:rPr>
        <w:t>39</w:t>
      </w:r>
      <w:r w:rsidRPr="00CE0928">
        <w:rPr>
          <w:color w:val="000000" w:themeColor="text1"/>
        </w:rPr>
        <w:t xml:space="preserve">, </w:t>
      </w:r>
      <w:r w:rsidRPr="00CE0928">
        <w:rPr>
          <w:i/>
          <w:color w:val="000000" w:themeColor="text1"/>
        </w:rPr>
        <w:t>p</w:t>
      </w:r>
      <w:r w:rsidRPr="00CE0928">
        <w:rPr>
          <w:color w:val="000000" w:themeColor="text1"/>
        </w:rPr>
        <w:t xml:space="preserve"> </w:t>
      </w:r>
      <w:r>
        <w:rPr>
          <w:color w:val="000000" w:themeColor="text1"/>
        </w:rPr>
        <w:t>=</w:t>
      </w:r>
      <w:r w:rsidRPr="00CE0928">
        <w:rPr>
          <w:color w:val="000000" w:themeColor="text1"/>
        </w:rPr>
        <w:t xml:space="preserve"> .0</w:t>
      </w:r>
      <w:r w:rsidR="001F6E79">
        <w:rPr>
          <w:color w:val="000000" w:themeColor="text1"/>
        </w:rPr>
        <w:t>7</w:t>
      </w:r>
      <w:r w:rsidRPr="00CE0928">
        <w:rPr>
          <w:color w:val="000000" w:themeColor="text1"/>
        </w:rPr>
        <w:t>.</w:t>
      </w:r>
      <w:r>
        <w:rPr>
          <w:color w:val="000000" w:themeColor="text1"/>
        </w:rPr>
        <w:t xml:space="preserve"> T</w:t>
      </w:r>
      <w:r w:rsidRPr="000B32C7">
        <w:rPr>
          <w:color w:val="000000" w:themeColor="text1"/>
        </w:rPr>
        <w:t xml:space="preserve">o </w:t>
      </w:r>
      <w:r>
        <w:rPr>
          <w:color w:val="000000" w:themeColor="text1"/>
        </w:rPr>
        <w:t xml:space="preserve">further </w:t>
      </w:r>
      <w:r w:rsidRPr="000B32C7">
        <w:rPr>
          <w:color w:val="000000" w:themeColor="text1"/>
        </w:rPr>
        <w:t xml:space="preserve">determine </w:t>
      </w:r>
      <w:r>
        <w:rPr>
          <w:color w:val="000000" w:themeColor="text1"/>
        </w:rPr>
        <w:t xml:space="preserve">the </w:t>
      </w:r>
      <w:r w:rsidRPr="000B32C7">
        <w:rPr>
          <w:color w:val="000000" w:themeColor="text1"/>
        </w:rPr>
        <w:t xml:space="preserve">sample size </w:t>
      </w:r>
      <w:r>
        <w:rPr>
          <w:color w:val="000000" w:themeColor="text1"/>
        </w:rPr>
        <w:t xml:space="preserve">necessary to detect this interaction we generated power curve showing power levels across varying sample sizes. The </w:t>
      </w:r>
      <w:r w:rsidRPr="000B32C7">
        <w:rPr>
          <w:color w:val="000000" w:themeColor="text1"/>
        </w:rPr>
        <w:t>power curve</w:t>
      </w:r>
      <w:r>
        <w:rPr>
          <w:color w:val="000000" w:themeColor="text1"/>
        </w:rPr>
        <w:t xml:space="preserve"> below</w:t>
      </w:r>
      <w:r w:rsidRPr="000B32C7">
        <w:rPr>
          <w:color w:val="000000" w:themeColor="text1"/>
        </w:rPr>
        <w:t xml:space="preserve"> (see Figure S</w:t>
      </w:r>
      <w:r w:rsidR="001F6E79">
        <w:rPr>
          <w:color w:val="000000" w:themeColor="text1"/>
        </w:rPr>
        <w:t>3</w:t>
      </w:r>
      <w:r w:rsidRPr="000B32C7">
        <w:rPr>
          <w:color w:val="000000" w:themeColor="text1"/>
        </w:rPr>
        <w:t xml:space="preserve">) </w:t>
      </w:r>
      <w:r>
        <w:rPr>
          <w:color w:val="000000" w:themeColor="text1"/>
        </w:rPr>
        <w:t xml:space="preserve">shows that </w:t>
      </w:r>
      <w:r w:rsidRPr="000B32C7">
        <w:rPr>
          <w:color w:val="000000" w:themeColor="text1"/>
        </w:rPr>
        <w:t>based on 1,000 simulations with 80% power</w:t>
      </w:r>
      <w:r>
        <w:rPr>
          <w:color w:val="000000" w:themeColor="text1"/>
        </w:rPr>
        <w:t xml:space="preserve"> (</w:t>
      </w:r>
      <w:r w:rsidRPr="000B32C7">
        <w:rPr>
          <w:color w:val="000000" w:themeColor="text1"/>
        </w:rPr>
        <w:t>alpha</w:t>
      </w:r>
      <w:r>
        <w:rPr>
          <w:color w:val="000000" w:themeColor="text1"/>
        </w:rPr>
        <w:t xml:space="preserve"> = </w:t>
      </w:r>
      <w:r w:rsidRPr="000B32C7">
        <w:rPr>
          <w:color w:val="000000" w:themeColor="text1"/>
        </w:rPr>
        <w:t>.05</w:t>
      </w:r>
      <w:r>
        <w:rPr>
          <w:color w:val="000000" w:themeColor="text1"/>
        </w:rPr>
        <w:t xml:space="preserve">), </w:t>
      </w:r>
      <w:r w:rsidRPr="000B32C7">
        <w:rPr>
          <w:color w:val="000000" w:themeColor="text1"/>
        </w:rPr>
        <w:t xml:space="preserve">a sample size of </w:t>
      </w:r>
      <w:r>
        <w:rPr>
          <w:color w:val="000000" w:themeColor="text1"/>
        </w:rPr>
        <w:t xml:space="preserve">approximately </w:t>
      </w:r>
      <w:r w:rsidR="001F6E79">
        <w:rPr>
          <w:color w:val="000000" w:themeColor="text1"/>
        </w:rPr>
        <w:t>15</w:t>
      </w:r>
      <w:r w:rsidR="00B16B99">
        <w:rPr>
          <w:color w:val="000000" w:themeColor="text1"/>
        </w:rPr>
        <w:t>4</w:t>
      </w:r>
      <w:r w:rsidRPr="000B32C7">
        <w:rPr>
          <w:color w:val="000000" w:themeColor="text1"/>
        </w:rPr>
        <w:t xml:space="preserve"> participants </w:t>
      </w:r>
      <w:r>
        <w:rPr>
          <w:color w:val="000000" w:themeColor="text1"/>
        </w:rPr>
        <w:t>was sufficient</w:t>
      </w:r>
      <w:r w:rsidRPr="000B32C7">
        <w:rPr>
          <w:color w:val="000000" w:themeColor="text1"/>
        </w:rPr>
        <w:t xml:space="preserve"> required to </w:t>
      </w:r>
      <w:r>
        <w:rPr>
          <w:color w:val="000000" w:themeColor="text1"/>
        </w:rPr>
        <w:t>detect an interaction effect</w:t>
      </w:r>
      <w:r w:rsidRPr="000B32C7">
        <w:rPr>
          <w:color w:val="000000" w:themeColor="text1"/>
        </w:rPr>
        <w:t>.</w:t>
      </w:r>
      <w:r>
        <w:rPr>
          <w:color w:val="000000" w:themeColor="text1"/>
        </w:rPr>
        <w:t xml:space="preserve"> Experiment 1</w:t>
      </w:r>
      <w:r w:rsidR="001F6E79">
        <w:rPr>
          <w:color w:val="000000" w:themeColor="text1"/>
        </w:rPr>
        <w:t xml:space="preserve"> </w:t>
      </w:r>
      <w:r>
        <w:rPr>
          <w:color w:val="000000" w:themeColor="text1"/>
        </w:rPr>
        <w:t>was thus under-powered for the smallest effect of interest</w:t>
      </w:r>
      <w:r w:rsidR="009A56A1">
        <w:rPr>
          <w:color w:val="000000" w:themeColor="text1"/>
        </w:rPr>
        <w:t>, but Experiments 2 and 3 were sufficiently powered.</w:t>
      </w:r>
    </w:p>
    <w:p w14:paraId="0F6218B0" w14:textId="2BE07E90" w:rsidR="002075F3" w:rsidRPr="00EC494B" w:rsidRDefault="002075F3" w:rsidP="002075F3">
      <w:pPr>
        <w:spacing w:line="480" w:lineRule="auto"/>
        <w:ind w:firstLine="720"/>
        <w:contextualSpacing/>
        <w:rPr>
          <w:color w:val="000000" w:themeColor="text1"/>
        </w:rPr>
      </w:pPr>
      <w:r>
        <w:br w:type="page"/>
      </w:r>
    </w:p>
    <w:p w14:paraId="7109C91C" w14:textId="41FB72D4" w:rsidR="00A029A9" w:rsidRPr="002075F3" w:rsidRDefault="00A029A9" w:rsidP="002075F3">
      <w:pPr>
        <w:spacing w:after="0" w:line="480" w:lineRule="auto"/>
        <w:jc w:val="center"/>
      </w:pPr>
      <w:r>
        <w:rPr>
          <w:b/>
          <w:bCs/>
        </w:rPr>
        <w:lastRenderedPageBreak/>
        <w:t>References</w:t>
      </w:r>
    </w:p>
    <w:p w14:paraId="2FC1226C" w14:textId="77777777" w:rsidR="00AD6A56" w:rsidRPr="00AD6A56" w:rsidRDefault="00A029A9" w:rsidP="00AD6A56">
      <w:pPr>
        <w:pStyle w:val="Bibliography"/>
      </w:pPr>
      <w:r>
        <w:fldChar w:fldCharType="begin"/>
      </w:r>
      <w:r w:rsidR="00AD6A56">
        <w:instrText xml:space="preserve"> ADDIN ZOTERO_BIBL {"uncited":[],"omitted":[],"custom":[]} CSL_BIBLIOGRAPHY </w:instrText>
      </w:r>
      <w:r>
        <w:fldChar w:fldCharType="separate"/>
      </w:r>
      <w:r w:rsidR="00AD6A56" w:rsidRPr="00AD6A56">
        <w:t xml:space="preserve">Bates, D., Mächler, M., Bolker, B., &amp; Walker, S. (2015). Fitting linear mixed-effects models using lme4. </w:t>
      </w:r>
      <w:r w:rsidR="00AD6A56" w:rsidRPr="00AD6A56">
        <w:rPr>
          <w:i/>
          <w:iCs/>
        </w:rPr>
        <w:t>Journal of Statistical Software</w:t>
      </w:r>
      <w:r w:rsidR="00AD6A56" w:rsidRPr="00AD6A56">
        <w:t xml:space="preserve">, </w:t>
      </w:r>
      <w:r w:rsidR="00AD6A56" w:rsidRPr="00AD6A56">
        <w:rPr>
          <w:i/>
          <w:iCs/>
        </w:rPr>
        <w:t>67</w:t>
      </w:r>
      <w:r w:rsidR="00AD6A56" w:rsidRPr="00AD6A56">
        <w:t>(1). https://doi.org/10.18637/jss.v067.i01</w:t>
      </w:r>
    </w:p>
    <w:p w14:paraId="1F52500B" w14:textId="77777777" w:rsidR="00AD6A56" w:rsidRPr="00AD6A56" w:rsidRDefault="00AD6A56" w:rsidP="00AD6A56">
      <w:pPr>
        <w:pStyle w:val="Bibliography"/>
      </w:pPr>
      <w:r w:rsidRPr="00AD6A56">
        <w:t xml:space="preserve">Ben-Shachar, M., Lüdecke, D., &amp; Makowski, D. (2020). effectsize: Estimation of effect size indices and standardized parameters. </w:t>
      </w:r>
      <w:r w:rsidRPr="00AD6A56">
        <w:rPr>
          <w:i/>
          <w:iCs/>
        </w:rPr>
        <w:t>Journal of Open Source Software</w:t>
      </w:r>
      <w:r w:rsidRPr="00AD6A56">
        <w:t xml:space="preserve">, </w:t>
      </w:r>
      <w:r w:rsidRPr="00AD6A56">
        <w:rPr>
          <w:i/>
          <w:iCs/>
        </w:rPr>
        <w:t>5</w:t>
      </w:r>
      <w:r w:rsidRPr="00AD6A56">
        <w:t>(56), 2815. https://doi.org/10.21105/joss.02815</w:t>
      </w:r>
    </w:p>
    <w:p w14:paraId="33D5826D" w14:textId="77777777" w:rsidR="00AD6A56" w:rsidRPr="00AD6A56" w:rsidRDefault="00AD6A56" w:rsidP="00AD6A56">
      <w:pPr>
        <w:pStyle w:val="Bibliography"/>
      </w:pPr>
      <w:r w:rsidRPr="00AD6A56">
        <w:t xml:space="preserve">Chen, H., Cohen, P., &amp; Chen, S. (2010). How big is a big odds ratio? Interpreting the magnitudes of odds ratios in epidemiological studies. </w:t>
      </w:r>
      <w:r w:rsidRPr="00AD6A56">
        <w:rPr>
          <w:i/>
          <w:iCs/>
        </w:rPr>
        <w:t>Communications in Statistics - Simulation and Computation</w:t>
      </w:r>
      <w:r w:rsidRPr="00AD6A56">
        <w:t xml:space="preserve">, </w:t>
      </w:r>
      <w:r w:rsidRPr="00AD6A56">
        <w:rPr>
          <w:i/>
          <w:iCs/>
        </w:rPr>
        <w:t>39</w:t>
      </w:r>
      <w:r w:rsidRPr="00AD6A56">
        <w:t>(4), 860–864. https://doi.org/10.1080/03610911003650383</w:t>
      </w:r>
    </w:p>
    <w:p w14:paraId="20F94D91" w14:textId="77777777" w:rsidR="00AD6A56" w:rsidRPr="00AD6A56" w:rsidRDefault="00AD6A56" w:rsidP="00AD6A56">
      <w:pPr>
        <w:pStyle w:val="Bibliography"/>
      </w:pPr>
      <w:r w:rsidRPr="00AD6A56">
        <w:t xml:space="preserve">Green, P., &amp; MacLeod, C. J. (2016). </w:t>
      </w:r>
      <w:r w:rsidRPr="00AD6A56">
        <w:rPr>
          <w:smallCaps/>
        </w:rPr>
        <w:t>SIMR</w:t>
      </w:r>
      <w:r w:rsidRPr="00AD6A56">
        <w:t xml:space="preserve">: An R package for power analysis of generalized linear mixed models by simulation. </w:t>
      </w:r>
      <w:r w:rsidRPr="00AD6A56">
        <w:rPr>
          <w:i/>
          <w:iCs/>
        </w:rPr>
        <w:t>Methods in Ecology and Evolution</w:t>
      </w:r>
      <w:r w:rsidRPr="00AD6A56">
        <w:t xml:space="preserve">, </w:t>
      </w:r>
      <w:r w:rsidRPr="00AD6A56">
        <w:rPr>
          <w:i/>
          <w:iCs/>
        </w:rPr>
        <w:t>7</w:t>
      </w:r>
      <w:r w:rsidRPr="00AD6A56">
        <w:t>(4), 493–498. https://doi.org/10.1111/2041-210X.12504</w:t>
      </w:r>
    </w:p>
    <w:p w14:paraId="17216F79" w14:textId="77777777" w:rsidR="00AD6A56" w:rsidRPr="00AD6A56" w:rsidRDefault="00AD6A56" w:rsidP="00AD6A56">
      <w:pPr>
        <w:pStyle w:val="Bibliography"/>
      </w:pPr>
      <w:r w:rsidRPr="00AD6A56">
        <w:t xml:space="preserve">R Core Team. (2021). </w:t>
      </w:r>
      <w:r w:rsidRPr="00AD6A56">
        <w:rPr>
          <w:i/>
          <w:iCs/>
        </w:rPr>
        <w:t>R: A language and environment for statistical computing</w:t>
      </w:r>
      <w:r w:rsidRPr="00AD6A56">
        <w:t xml:space="preserve"> [Computer software]. R Foundation for Statistical Computing. https://www.R-project.org/.</w:t>
      </w:r>
    </w:p>
    <w:p w14:paraId="78BE267B" w14:textId="77777777" w:rsidR="00AD6A56" w:rsidRPr="00AD6A56" w:rsidRDefault="00AD6A56" w:rsidP="00AD6A56">
      <w:pPr>
        <w:pStyle w:val="Bibliography"/>
      </w:pPr>
      <w:r w:rsidRPr="00AD6A56">
        <w:t xml:space="preserve">Wahlheim, C. N., Alexander, T. R., &amp; Peske, C. D. (2020). Reminders of everyday misinformation statements can enhance memory for and beliefs in corrections of those statements in the short term. </w:t>
      </w:r>
      <w:r w:rsidRPr="00AD6A56">
        <w:rPr>
          <w:i/>
          <w:iCs/>
        </w:rPr>
        <w:t>Psychological Science</w:t>
      </w:r>
      <w:r w:rsidRPr="00AD6A56">
        <w:t xml:space="preserve">, </w:t>
      </w:r>
      <w:r w:rsidRPr="00AD6A56">
        <w:rPr>
          <w:i/>
          <w:iCs/>
        </w:rPr>
        <w:t>31</w:t>
      </w:r>
      <w:r w:rsidRPr="00AD6A56">
        <w:t>(10), 1325–1339. https://doi.org/10.1177/0956797620952797</w:t>
      </w:r>
    </w:p>
    <w:p w14:paraId="56DCD5FA" w14:textId="29A67DDF" w:rsidR="00A029A9" w:rsidRDefault="00A029A9" w:rsidP="002075F3">
      <w:pPr>
        <w:spacing w:after="0" w:line="480" w:lineRule="auto"/>
      </w:pPr>
      <w:r>
        <w:fldChar w:fldCharType="end"/>
      </w:r>
    </w:p>
    <w:p w14:paraId="6AABA011" w14:textId="77777777" w:rsidR="00A029A9" w:rsidRDefault="00A029A9" w:rsidP="002075F3">
      <w:pPr>
        <w:spacing w:after="0" w:line="480" w:lineRule="auto"/>
      </w:pPr>
    </w:p>
    <w:p w14:paraId="70D16D45" w14:textId="77777777" w:rsidR="00A029A9" w:rsidRDefault="00A029A9" w:rsidP="00F93AB7">
      <w:pPr>
        <w:spacing w:after="0"/>
        <w:sectPr w:rsidR="00A029A9" w:rsidSect="00B933C6">
          <w:headerReference w:type="even" r:id="rId8"/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CE7909" w14:textId="77777777" w:rsidR="00F93AB7" w:rsidRDefault="00F93AB7" w:rsidP="00F93AB7">
      <w:pPr>
        <w:spacing w:line="480" w:lineRule="auto"/>
        <w:contextualSpacing/>
        <w:rPr>
          <w:b/>
          <w:bCs/>
          <w:color w:val="000000" w:themeColor="text1"/>
        </w:rPr>
      </w:pPr>
      <w:r w:rsidRPr="00076438">
        <w:rPr>
          <w:b/>
          <w:bCs/>
          <w:color w:val="000000" w:themeColor="text1"/>
        </w:rPr>
        <w:lastRenderedPageBreak/>
        <w:t xml:space="preserve">Figure </w:t>
      </w:r>
      <w:r>
        <w:rPr>
          <w:b/>
          <w:bCs/>
          <w:color w:val="000000" w:themeColor="text1"/>
        </w:rPr>
        <w:t>S1</w:t>
      </w:r>
    </w:p>
    <w:p w14:paraId="45060079" w14:textId="4E805524" w:rsidR="00F93AB7" w:rsidRPr="00076438" w:rsidRDefault="00F93AB7" w:rsidP="00F93AB7">
      <w:pPr>
        <w:spacing w:line="480" w:lineRule="auto"/>
        <w:contextualSpacing/>
        <w:rPr>
          <w:b/>
          <w:bCs/>
          <w:i/>
          <w:iCs/>
          <w:color w:val="000000" w:themeColor="text1"/>
        </w:rPr>
      </w:pPr>
      <w:r>
        <w:rPr>
          <w:b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E623D97" wp14:editId="79E1AD48">
            <wp:simplePos x="0" y="0"/>
            <wp:positionH relativeFrom="margin">
              <wp:posOffset>990600</wp:posOffset>
            </wp:positionH>
            <wp:positionV relativeFrom="paragraph">
              <wp:posOffset>284480</wp:posOffset>
            </wp:positionV>
            <wp:extent cx="3969385" cy="2452370"/>
            <wp:effectExtent l="0" t="0" r="5715" b="0"/>
            <wp:wrapSquare wrapText="bothSides"/>
            <wp:docPr id="3" name="Picture 3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, scatter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6438">
        <w:rPr>
          <w:i/>
          <w:iCs/>
          <w:color w:val="000000" w:themeColor="text1"/>
        </w:rPr>
        <w:t xml:space="preserve">Power Curve </w:t>
      </w:r>
      <w:r w:rsidR="00A029A9">
        <w:rPr>
          <w:i/>
          <w:iCs/>
          <w:color w:val="000000" w:themeColor="text1"/>
        </w:rPr>
        <w:t xml:space="preserve">for </w:t>
      </w:r>
      <w:r w:rsidR="00AD6A56">
        <w:rPr>
          <w:i/>
          <w:iCs/>
          <w:color w:val="000000" w:themeColor="text1"/>
        </w:rPr>
        <w:t>Wahlheim</w:t>
      </w:r>
      <w:r w:rsidR="00A029A9">
        <w:rPr>
          <w:i/>
          <w:iCs/>
          <w:color w:val="000000" w:themeColor="text1"/>
        </w:rPr>
        <w:t xml:space="preserve"> et al. (202</w:t>
      </w:r>
      <w:r w:rsidR="00AD6A56">
        <w:rPr>
          <w:i/>
          <w:iCs/>
          <w:color w:val="000000" w:themeColor="text1"/>
        </w:rPr>
        <w:t>0</w:t>
      </w:r>
      <w:r w:rsidR="00A029A9">
        <w:rPr>
          <w:i/>
          <w:iCs/>
          <w:color w:val="000000" w:themeColor="text1"/>
        </w:rPr>
        <w:t>; Experiment 1)</w:t>
      </w:r>
    </w:p>
    <w:p w14:paraId="124CF043" w14:textId="77777777" w:rsidR="00F93AB7" w:rsidRDefault="00F93AB7" w:rsidP="00F93AB7">
      <w:pPr>
        <w:spacing w:line="480" w:lineRule="auto"/>
        <w:contextualSpacing/>
        <w:outlineLvl w:val="0"/>
        <w:rPr>
          <w:color w:val="000000" w:themeColor="text1"/>
        </w:rPr>
      </w:pPr>
    </w:p>
    <w:p w14:paraId="2CA9E6B3" w14:textId="77777777" w:rsidR="00F93AB7" w:rsidRDefault="00F93AB7" w:rsidP="00F93AB7">
      <w:pPr>
        <w:spacing w:line="480" w:lineRule="auto"/>
        <w:contextualSpacing/>
        <w:outlineLvl w:val="0"/>
        <w:rPr>
          <w:color w:val="000000" w:themeColor="text1"/>
        </w:rPr>
      </w:pPr>
    </w:p>
    <w:p w14:paraId="0D0428E3" w14:textId="77777777" w:rsidR="00F93AB7" w:rsidRDefault="00F93AB7" w:rsidP="00F93AB7">
      <w:pPr>
        <w:spacing w:line="480" w:lineRule="auto"/>
        <w:contextualSpacing/>
        <w:outlineLvl w:val="0"/>
        <w:rPr>
          <w:b/>
          <w:color w:val="000000" w:themeColor="text1"/>
        </w:rPr>
      </w:pPr>
    </w:p>
    <w:p w14:paraId="73A1475B" w14:textId="77777777" w:rsidR="00F93AB7" w:rsidRDefault="00F93AB7" w:rsidP="00F93AB7">
      <w:pPr>
        <w:spacing w:line="480" w:lineRule="auto"/>
        <w:contextualSpacing/>
        <w:outlineLvl w:val="0"/>
        <w:rPr>
          <w:b/>
          <w:color w:val="000000" w:themeColor="text1"/>
        </w:rPr>
      </w:pPr>
    </w:p>
    <w:p w14:paraId="0D3B656C" w14:textId="77777777" w:rsidR="00F93AB7" w:rsidRDefault="00F93AB7" w:rsidP="00F93AB7">
      <w:pPr>
        <w:spacing w:line="480" w:lineRule="auto"/>
        <w:contextualSpacing/>
        <w:outlineLvl w:val="0"/>
        <w:rPr>
          <w:b/>
          <w:color w:val="000000" w:themeColor="text1"/>
        </w:rPr>
      </w:pPr>
    </w:p>
    <w:p w14:paraId="3AAEA159" w14:textId="77777777" w:rsidR="00F93AB7" w:rsidRDefault="00F93AB7" w:rsidP="00F93AB7">
      <w:pPr>
        <w:spacing w:line="480" w:lineRule="auto"/>
        <w:contextualSpacing/>
        <w:outlineLvl w:val="0"/>
        <w:rPr>
          <w:b/>
          <w:color w:val="000000" w:themeColor="text1"/>
        </w:rPr>
      </w:pPr>
    </w:p>
    <w:p w14:paraId="5870A740" w14:textId="77777777" w:rsidR="00F93AB7" w:rsidRDefault="00F93AB7" w:rsidP="00F93AB7">
      <w:pPr>
        <w:spacing w:line="480" w:lineRule="auto"/>
        <w:contextualSpacing/>
        <w:outlineLvl w:val="0"/>
        <w:rPr>
          <w:b/>
          <w:color w:val="000000" w:themeColor="text1"/>
        </w:rPr>
      </w:pPr>
    </w:p>
    <w:p w14:paraId="74CD2CDF" w14:textId="0C3ACF64" w:rsidR="00F93AB7" w:rsidRDefault="00F93AB7" w:rsidP="00F93AB7">
      <w:pPr>
        <w:contextualSpacing/>
        <w:outlineLvl w:val="0"/>
        <w:rPr>
          <w:color w:val="000000" w:themeColor="text1"/>
        </w:rPr>
      </w:pPr>
      <w:r w:rsidRPr="000B32C7">
        <w:rPr>
          <w:i/>
          <w:iCs/>
          <w:color w:val="000000" w:themeColor="text1"/>
        </w:rPr>
        <w:t>Note.</w:t>
      </w:r>
      <w:r w:rsidRPr="000B32C7">
        <w:rPr>
          <w:color w:val="000000" w:themeColor="text1"/>
        </w:rPr>
        <w:t xml:space="preserve"> Power curve to detect a small effect (</w:t>
      </w:r>
      <w:r w:rsidRPr="000B32C7">
        <w:rPr>
          <w:i/>
          <w:iCs/>
          <w:color w:val="000000" w:themeColor="text1"/>
        </w:rPr>
        <w:t>OR</w:t>
      </w:r>
      <w:r w:rsidRPr="000B32C7">
        <w:rPr>
          <w:color w:val="000000" w:themeColor="text1"/>
        </w:rPr>
        <w:t xml:space="preserve"> = 1.</w:t>
      </w:r>
      <w:r>
        <w:rPr>
          <w:color w:val="000000" w:themeColor="text1"/>
        </w:rPr>
        <w:t>46</w:t>
      </w:r>
      <w:r w:rsidRPr="000B32C7">
        <w:rPr>
          <w:color w:val="000000" w:themeColor="text1"/>
        </w:rPr>
        <w:t xml:space="preserve">) as a function of sample size (number of levels in Subject) using data from </w:t>
      </w:r>
      <w:r w:rsidR="00AD6A56">
        <w:rPr>
          <w:color w:val="000000" w:themeColor="text1"/>
        </w:rPr>
        <w:t>Wahlheim</w:t>
      </w:r>
      <w:r>
        <w:rPr>
          <w:color w:val="000000" w:themeColor="text1"/>
        </w:rPr>
        <w:t xml:space="preserve"> et al. (202</w:t>
      </w:r>
      <w:r w:rsidR="00AD6A56">
        <w:rPr>
          <w:color w:val="000000" w:themeColor="text1"/>
        </w:rPr>
        <w:t>0</w:t>
      </w:r>
      <w:r>
        <w:rPr>
          <w:color w:val="000000" w:themeColor="text1"/>
        </w:rPr>
        <w:t xml:space="preserve">; </w:t>
      </w:r>
      <w:r w:rsidRPr="000B32C7">
        <w:rPr>
          <w:color w:val="000000" w:themeColor="text1"/>
        </w:rPr>
        <w:t>Experiment 1</w:t>
      </w:r>
      <w:r>
        <w:rPr>
          <w:color w:val="000000" w:themeColor="text1"/>
        </w:rPr>
        <w:t>).</w:t>
      </w:r>
    </w:p>
    <w:p w14:paraId="51095DC6" w14:textId="77777777" w:rsidR="00F93AB7" w:rsidRDefault="00F93AB7" w:rsidP="00F93AB7">
      <w:pPr>
        <w:contextualSpacing/>
        <w:outlineLvl w:val="0"/>
        <w:rPr>
          <w:color w:val="000000" w:themeColor="text1"/>
        </w:rPr>
      </w:pPr>
    </w:p>
    <w:p w14:paraId="67F0ED70" w14:textId="77777777" w:rsidR="00A029A9" w:rsidRDefault="00A029A9" w:rsidP="00F93AB7">
      <w:pPr>
        <w:contextualSpacing/>
        <w:outlineLvl w:val="0"/>
        <w:rPr>
          <w:color w:val="000000" w:themeColor="text1"/>
        </w:rPr>
      </w:pPr>
    </w:p>
    <w:p w14:paraId="24CD92CD" w14:textId="77777777" w:rsidR="00F93AB7" w:rsidRDefault="00F93AB7" w:rsidP="00F93AB7">
      <w:pPr>
        <w:rPr>
          <w:b/>
          <w:bCs/>
        </w:rPr>
      </w:pPr>
    </w:p>
    <w:p w14:paraId="462CC70F" w14:textId="77777777" w:rsidR="00F93AB7" w:rsidRDefault="00F93AB7" w:rsidP="00F93AB7">
      <w:pPr>
        <w:rPr>
          <w:b/>
          <w:bCs/>
        </w:rPr>
        <w:sectPr w:rsidR="00F93AB7" w:rsidSect="00B933C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53F6DA" w14:textId="77777777" w:rsidR="000A66A8" w:rsidRDefault="00A029A9" w:rsidP="00A029A9">
      <w:pPr>
        <w:spacing w:line="480" w:lineRule="auto"/>
        <w:contextualSpacing/>
        <w:rPr>
          <w:b/>
          <w:bCs/>
          <w:color w:val="000000" w:themeColor="text1"/>
        </w:rPr>
      </w:pPr>
      <w:r w:rsidRPr="00076438">
        <w:rPr>
          <w:b/>
          <w:bCs/>
          <w:color w:val="000000" w:themeColor="text1"/>
        </w:rPr>
        <w:lastRenderedPageBreak/>
        <w:t xml:space="preserve">Figure </w:t>
      </w:r>
      <w:r>
        <w:rPr>
          <w:b/>
          <w:bCs/>
          <w:color w:val="000000" w:themeColor="text1"/>
        </w:rPr>
        <w:t>S2</w:t>
      </w:r>
    </w:p>
    <w:p w14:paraId="70D913B5" w14:textId="099DC713" w:rsidR="00A029A9" w:rsidRPr="000A66A8" w:rsidRDefault="000A66A8" w:rsidP="00A029A9">
      <w:pPr>
        <w:spacing w:line="480" w:lineRule="auto"/>
        <w:contextualSpacing/>
        <w:rPr>
          <w:b/>
          <w:bCs/>
          <w:color w:val="000000" w:themeColor="text1"/>
        </w:rPr>
      </w:pPr>
      <w:r>
        <w:rPr>
          <w:i/>
          <w:iCs/>
        </w:rPr>
        <w:t>Power Curve for Experiment 1 with 8</w:t>
      </w:r>
      <w:r w:rsidR="00BD3171">
        <w:rPr>
          <w:i/>
          <w:iCs/>
        </w:rPr>
        <w:t>2</w:t>
      </w:r>
      <w:r>
        <w:rPr>
          <w:i/>
          <w:iCs/>
        </w:rPr>
        <w:t xml:space="preserve"> participants</w:t>
      </w:r>
    </w:p>
    <w:p w14:paraId="2FF8F76F" w14:textId="6AD33062" w:rsidR="00A029A9" w:rsidRPr="00076438" w:rsidRDefault="00A029A9" w:rsidP="00A029A9">
      <w:pPr>
        <w:spacing w:line="480" w:lineRule="auto"/>
        <w:contextualSpacing/>
        <w:rPr>
          <w:b/>
          <w:bCs/>
          <w:i/>
          <w:iCs/>
          <w:color w:val="000000" w:themeColor="text1"/>
        </w:rPr>
      </w:pPr>
      <w:r w:rsidRPr="00A029A9"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629DB568" wp14:editId="63123DA9">
            <wp:simplePos x="0" y="0"/>
            <wp:positionH relativeFrom="margin">
              <wp:align>center</wp:align>
            </wp:positionH>
            <wp:positionV relativeFrom="paragraph">
              <wp:posOffset>11120</wp:posOffset>
            </wp:positionV>
            <wp:extent cx="3933825" cy="2450465"/>
            <wp:effectExtent l="0" t="0" r="9525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2"/>
                    <a:srcRect l="5492" r="3223"/>
                    <a:stretch/>
                  </pic:blipFill>
                  <pic:spPr bwMode="auto">
                    <a:xfrm>
                      <a:off x="0" y="0"/>
                      <a:ext cx="3933825" cy="245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6438">
        <w:rPr>
          <w:i/>
          <w:iCs/>
          <w:color w:val="000000" w:themeColor="text1"/>
        </w:rPr>
        <w:t xml:space="preserve"> </w:t>
      </w:r>
    </w:p>
    <w:p w14:paraId="7D392939" w14:textId="77777777" w:rsidR="00A029A9" w:rsidRDefault="00A029A9" w:rsidP="00A029A9">
      <w:pPr>
        <w:spacing w:line="480" w:lineRule="auto"/>
        <w:contextualSpacing/>
        <w:outlineLvl w:val="0"/>
        <w:rPr>
          <w:color w:val="000000" w:themeColor="text1"/>
        </w:rPr>
      </w:pPr>
    </w:p>
    <w:p w14:paraId="14EF6FFD" w14:textId="77777777" w:rsidR="00A029A9" w:rsidRDefault="00A029A9" w:rsidP="00A029A9">
      <w:pPr>
        <w:spacing w:line="480" w:lineRule="auto"/>
        <w:contextualSpacing/>
        <w:outlineLvl w:val="0"/>
        <w:rPr>
          <w:color w:val="000000" w:themeColor="text1"/>
        </w:rPr>
      </w:pPr>
    </w:p>
    <w:p w14:paraId="40A7EF30" w14:textId="77777777" w:rsidR="00A029A9" w:rsidRDefault="00A029A9" w:rsidP="00A029A9">
      <w:pPr>
        <w:spacing w:line="480" w:lineRule="auto"/>
        <w:contextualSpacing/>
        <w:outlineLvl w:val="0"/>
        <w:rPr>
          <w:b/>
          <w:color w:val="000000" w:themeColor="text1"/>
        </w:rPr>
      </w:pPr>
    </w:p>
    <w:p w14:paraId="058FD9B6" w14:textId="77777777" w:rsidR="00A029A9" w:rsidRDefault="00A029A9" w:rsidP="00A029A9">
      <w:pPr>
        <w:spacing w:line="480" w:lineRule="auto"/>
        <w:contextualSpacing/>
        <w:outlineLvl w:val="0"/>
        <w:rPr>
          <w:b/>
          <w:color w:val="000000" w:themeColor="text1"/>
        </w:rPr>
      </w:pPr>
    </w:p>
    <w:p w14:paraId="7A9FC35A" w14:textId="77777777" w:rsidR="00A029A9" w:rsidRDefault="00A029A9" w:rsidP="00A029A9">
      <w:pPr>
        <w:spacing w:line="480" w:lineRule="auto"/>
        <w:contextualSpacing/>
        <w:outlineLvl w:val="0"/>
        <w:rPr>
          <w:b/>
          <w:color w:val="000000" w:themeColor="text1"/>
        </w:rPr>
      </w:pPr>
    </w:p>
    <w:p w14:paraId="16F9EE9F" w14:textId="77777777" w:rsidR="00A029A9" w:rsidRDefault="00A029A9" w:rsidP="00A029A9">
      <w:pPr>
        <w:spacing w:line="480" w:lineRule="auto"/>
        <w:contextualSpacing/>
        <w:outlineLvl w:val="0"/>
        <w:rPr>
          <w:b/>
          <w:color w:val="000000" w:themeColor="text1"/>
        </w:rPr>
      </w:pPr>
    </w:p>
    <w:p w14:paraId="3FCDB0A2" w14:textId="77777777" w:rsidR="00FA28D7" w:rsidRDefault="00FA28D7" w:rsidP="00A029A9">
      <w:pPr>
        <w:contextualSpacing/>
        <w:outlineLvl w:val="0"/>
        <w:rPr>
          <w:i/>
          <w:iCs/>
          <w:color w:val="000000" w:themeColor="text1"/>
        </w:rPr>
      </w:pPr>
    </w:p>
    <w:p w14:paraId="13BC263C" w14:textId="50FE1734" w:rsidR="000A66A8" w:rsidRDefault="00A029A9" w:rsidP="00A029A9">
      <w:pPr>
        <w:contextualSpacing/>
        <w:outlineLvl w:val="0"/>
        <w:rPr>
          <w:color w:val="000000" w:themeColor="text1"/>
        </w:rPr>
        <w:sectPr w:rsidR="000A66A8" w:rsidSect="00B933C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B32C7">
        <w:rPr>
          <w:i/>
          <w:iCs/>
          <w:color w:val="000000" w:themeColor="text1"/>
        </w:rPr>
        <w:t>Note.</w:t>
      </w:r>
      <w:r w:rsidRPr="000B32C7">
        <w:rPr>
          <w:color w:val="000000" w:themeColor="text1"/>
        </w:rPr>
        <w:t xml:space="preserve"> </w:t>
      </w:r>
      <w:r>
        <w:rPr>
          <w:color w:val="000000" w:themeColor="text1"/>
        </w:rPr>
        <w:t>Sensitivity</w:t>
      </w:r>
      <w:r w:rsidRPr="000B32C7">
        <w:rPr>
          <w:color w:val="000000" w:themeColor="text1"/>
        </w:rPr>
        <w:t xml:space="preserve"> curve to detect a</w:t>
      </w:r>
      <w:r w:rsidR="00BD3171">
        <w:rPr>
          <w:color w:val="000000" w:themeColor="text1"/>
        </w:rPr>
        <w:t xml:space="preserve"> Headline Type </w:t>
      </w:r>
      <w:r w:rsidR="00BD3171" w:rsidRPr="00F96475">
        <w:rPr>
          <w:color w:val="000000" w:themeColor="text1"/>
        </w:rPr>
        <w:t>×</w:t>
      </w:r>
      <w:r w:rsidR="00BD3171">
        <w:rPr>
          <w:color w:val="000000" w:themeColor="text1"/>
        </w:rPr>
        <w:t xml:space="preserve"> Correction Classification interaction, </w:t>
      </w:r>
      <w:r w:rsidR="00BD3171" w:rsidRPr="00CE0928">
        <w:rPr>
          <w:color w:val="000000" w:themeColor="text1"/>
        </w:rPr>
        <w:t>χ</w:t>
      </w:r>
      <w:r w:rsidR="00BD3171" w:rsidRPr="00CE0928">
        <w:rPr>
          <w:color w:val="000000" w:themeColor="text1"/>
          <w:vertAlign w:val="superscript"/>
        </w:rPr>
        <w:t>2</w:t>
      </w:r>
      <w:r w:rsidR="00BD3171" w:rsidRPr="00CE0928">
        <w:rPr>
          <w:color w:val="000000" w:themeColor="text1"/>
        </w:rPr>
        <w:t>(</w:t>
      </w:r>
      <w:r w:rsidR="00BD3171">
        <w:rPr>
          <w:color w:val="000000" w:themeColor="text1"/>
        </w:rPr>
        <w:t>2</w:t>
      </w:r>
      <w:r w:rsidR="00BD3171" w:rsidRPr="00CE0928">
        <w:rPr>
          <w:color w:val="000000" w:themeColor="text1"/>
        </w:rPr>
        <w:t xml:space="preserve">) = </w:t>
      </w:r>
      <w:r w:rsidR="00BD3171">
        <w:rPr>
          <w:color w:val="000000" w:themeColor="text1"/>
        </w:rPr>
        <w:t>6</w:t>
      </w:r>
      <w:r w:rsidR="00BD3171" w:rsidRPr="00CE0928">
        <w:rPr>
          <w:color w:val="000000" w:themeColor="text1"/>
        </w:rPr>
        <w:t>.</w:t>
      </w:r>
      <w:r w:rsidR="00BD3171">
        <w:rPr>
          <w:color w:val="000000" w:themeColor="text1"/>
        </w:rPr>
        <w:t>74</w:t>
      </w:r>
      <w:r w:rsidR="00BD3171" w:rsidRPr="00CE0928">
        <w:rPr>
          <w:color w:val="000000" w:themeColor="text1"/>
        </w:rPr>
        <w:t xml:space="preserve">, </w:t>
      </w:r>
      <w:r w:rsidR="00BD3171" w:rsidRPr="00CE0928">
        <w:rPr>
          <w:i/>
          <w:color w:val="000000" w:themeColor="text1"/>
        </w:rPr>
        <w:t>p</w:t>
      </w:r>
      <w:r w:rsidR="00BD3171" w:rsidRPr="00CE0928">
        <w:rPr>
          <w:color w:val="000000" w:themeColor="text1"/>
        </w:rPr>
        <w:t xml:space="preserve"> </w:t>
      </w:r>
      <w:r w:rsidR="00BD3171">
        <w:rPr>
          <w:color w:val="000000" w:themeColor="text1"/>
        </w:rPr>
        <w:t>=</w:t>
      </w:r>
      <w:r w:rsidR="00BD3171" w:rsidRPr="00CE0928">
        <w:rPr>
          <w:color w:val="000000" w:themeColor="text1"/>
        </w:rPr>
        <w:t xml:space="preserve"> .0</w:t>
      </w:r>
      <w:r w:rsidR="00BD3171">
        <w:rPr>
          <w:color w:val="000000" w:themeColor="text1"/>
        </w:rPr>
        <w:t xml:space="preserve">3 </w:t>
      </w:r>
      <w:r w:rsidRPr="000B32C7">
        <w:rPr>
          <w:color w:val="000000" w:themeColor="text1"/>
        </w:rPr>
        <w:t xml:space="preserve">as a function of sample size (number of levels in Subject) using data </w:t>
      </w:r>
      <w:r>
        <w:rPr>
          <w:color w:val="000000" w:themeColor="text1"/>
        </w:rPr>
        <w:t>from Experiment 1</w:t>
      </w:r>
      <w:r w:rsidR="00BD3171">
        <w:rPr>
          <w:color w:val="000000" w:themeColor="text1"/>
        </w:rPr>
        <w:t xml:space="preserve"> (n = 82)</w:t>
      </w:r>
    </w:p>
    <w:p w14:paraId="6B11A83F" w14:textId="289454F4" w:rsidR="000A66A8" w:rsidRDefault="000A66A8" w:rsidP="000A66A8">
      <w:pPr>
        <w:spacing w:line="480" w:lineRule="auto"/>
        <w:contextualSpacing/>
        <w:rPr>
          <w:b/>
          <w:bCs/>
          <w:color w:val="000000" w:themeColor="text1"/>
        </w:rPr>
      </w:pPr>
      <w:r w:rsidRPr="00076438">
        <w:rPr>
          <w:b/>
          <w:bCs/>
          <w:color w:val="000000" w:themeColor="text1"/>
        </w:rPr>
        <w:lastRenderedPageBreak/>
        <w:t xml:space="preserve">Figure </w:t>
      </w:r>
      <w:r>
        <w:rPr>
          <w:b/>
          <w:bCs/>
          <w:color w:val="000000" w:themeColor="text1"/>
        </w:rPr>
        <w:t>S3</w:t>
      </w:r>
    </w:p>
    <w:p w14:paraId="3F5E60AB" w14:textId="08DBDB8C" w:rsidR="000A66A8" w:rsidRPr="000A66A8" w:rsidRDefault="000A66A8" w:rsidP="000A66A8">
      <w:pPr>
        <w:spacing w:line="480" w:lineRule="auto"/>
        <w:contextualSpacing/>
        <w:rPr>
          <w:b/>
          <w:bCs/>
          <w:color w:val="000000" w:themeColor="text1"/>
        </w:rPr>
      </w:pPr>
      <w:r>
        <w:rPr>
          <w:i/>
          <w:iCs/>
        </w:rPr>
        <w:t>Power Curve for Experiment 1 with 93 participants</w:t>
      </w:r>
    </w:p>
    <w:p w14:paraId="368F33CC" w14:textId="485BBB1B" w:rsidR="000A66A8" w:rsidRPr="00076438" w:rsidRDefault="000A66A8" w:rsidP="000A66A8">
      <w:pPr>
        <w:spacing w:line="480" w:lineRule="auto"/>
        <w:contextualSpacing/>
        <w:rPr>
          <w:b/>
          <w:bCs/>
          <w:i/>
          <w:iCs/>
          <w:color w:val="000000" w:themeColor="text1"/>
        </w:rPr>
      </w:pPr>
      <w:r w:rsidRPr="00076438">
        <w:rPr>
          <w:i/>
          <w:iCs/>
          <w:color w:val="000000" w:themeColor="text1"/>
        </w:rPr>
        <w:t xml:space="preserve"> </w:t>
      </w:r>
      <w:r w:rsidR="00FA28D7">
        <w:rPr>
          <w:b/>
          <w:bCs/>
          <w:i/>
          <w:iCs/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16A3961B" wp14:editId="7F7DF842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3747770" cy="2450465"/>
            <wp:effectExtent l="0" t="0" r="5080" b="6985"/>
            <wp:wrapSquare wrapText="bothSides"/>
            <wp:docPr id="4" name="Picture 4" descr="A graph of a number of lev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of a number of levels&#10;&#10;Description automatically generated"/>
                    <pic:cNvPicPr/>
                  </pic:nvPicPr>
                  <pic:blipFill rotWithShape="1">
                    <a:blip r:embed="rId13"/>
                    <a:srcRect l="3557"/>
                    <a:stretch/>
                  </pic:blipFill>
                  <pic:spPr bwMode="auto">
                    <a:xfrm>
                      <a:off x="0" y="0"/>
                      <a:ext cx="3747770" cy="245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6D3A8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1641F3C0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1AF1A439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067BFC55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5CF2D106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2A81C7D5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43CC7B0A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0814D990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3248F135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2CE3D787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3C96051A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7A8F175C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76AD8CFD" w14:textId="77777777" w:rsidR="00FA28D7" w:rsidRDefault="00FA28D7" w:rsidP="00BD3171">
      <w:pPr>
        <w:contextualSpacing/>
        <w:outlineLvl w:val="0"/>
        <w:rPr>
          <w:i/>
          <w:iCs/>
          <w:color w:val="000000" w:themeColor="text1"/>
        </w:rPr>
      </w:pPr>
    </w:p>
    <w:p w14:paraId="650B5A32" w14:textId="7B06B267" w:rsidR="00BD3171" w:rsidRDefault="00BD3171" w:rsidP="00BD3171">
      <w:pPr>
        <w:contextualSpacing/>
        <w:outlineLvl w:val="0"/>
        <w:rPr>
          <w:color w:val="000000" w:themeColor="text1"/>
        </w:rPr>
      </w:pPr>
      <w:r w:rsidRPr="000B32C7">
        <w:rPr>
          <w:i/>
          <w:iCs/>
          <w:color w:val="000000" w:themeColor="text1"/>
        </w:rPr>
        <w:t>Note.</w:t>
      </w:r>
      <w:r w:rsidRPr="000B32C7">
        <w:rPr>
          <w:color w:val="000000" w:themeColor="text1"/>
        </w:rPr>
        <w:t xml:space="preserve"> </w:t>
      </w:r>
      <w:r>
        <w:rPr>
          <w:color w:val="000000" w:themeColor="text1"/>
        </w:rPr>
        <w:t>Sensitivity</w:t>
      </w:r>
      <w:r w:rsidRPr="000B32C7">
        <w:rPr>
          <w:color w:val="000000" w:themeColor="text1"/>
        </w:rPr>
        <w:t xml:space="preserve"> curve to detect a</w:t>
      </w:r>
      <w:r>
        <w:rPr>
          <w:color w:val="000000" w:themeColor="text1"/>
        </w:rPr>
        <w:t xml:space="preserve"> Headline Type </w:t>
      </w:r>
      <w:r w:rsidRPr="00F96475">
        <w:rPr>
          <w:color w:val="000000" w:themeColor="text1"/>
        </w:rPr>
        <w:t>×</w:t>
      </w:r>
      <w:r>
        <w:rPr>
          <w:color w:val="000000" w:themeColor="text1"/>
        </w:rPr>
        <w:t xml:space="preserve"> Correction Classification interaction</w:t>
      </w:r>
      <w:r w:rsidR="006C40B2">
        <w:rPr>
          <w:color w:val="000000" w:themeColor="text1"/>
        </w:rPr>
        <w:t xml:space="preserve">, </w:t>
      </w:r>
      <w:r w:rsidR="006C40B2" w:rsidRPr="00CE0928">
        <w:rPr>
          <w:color w:val="000000" w:themeColor="text1"/>
        </w:rPr>
        <w:t>χ</w:t>
      </w:r>
      <w:r w:rsidR="006C40B2" w:rsidRPr="00CE0928">
        <w:rPr>
          <w:color w:val="000000" w:themeColor="text1"/>
          <w:vertAlign w:val="superscript"/>
        </w:rPr>
        <w:t>2</w:t>
      </w:r>
      <w:r w:rsidR="006C40B2" w:rsidRPr="00CE0928">
        <w:rPr>
          <w:color w:val="000000" w:themeColor="text1"/>
        </w:rPr>
        <w:t>(</w:t>
      </w:r>
      <w:r w:rsidR="006C40B2">
        <w:rPr>
          <w:color w:val="000000" w:themeColor="text1"/>
        </w:rPr>
        <w:t>2</w:t>
      </w:r>
      <w:r w:rsidR="006C40B2" w:rsidRPr="00CE0928">
        <w:rPr>
          <w:color w:val="000000" w:themeColor="text1"/>
        </w:rPr>
        <w:t xml:space="preserve">) = </w:t>
      </w:r>
      <w:r w:rsidR="006C40B2">
        <w:rPr>
          <w:color w:val="000000" w:themeColor="text1"/>
        </w:rPr>
        <w:t>5</w:t>
      </w:r>
      <w:r w:rsidR="006C40B2" w:rsidRPr="00CE0928">
        <w:rPr>
          <w:color w:val="000000" w:themeColor="text1"/>
        </w:rPr>
        <w:t>.</w:t>
      </w:r>
      <w:r w:rsidR="006C40B2">
        <w:rPr>
          <w:color w:val="000000" w:themeColor="text1"/>
        </w:rPr>
        <w:t>39</w:t>
      </w:r>
      <w:r w:rsidR="006C40B2" w:rsidRPr="00CE0928">
        <w:rPr>
          <w:color w:val="000000" w:themeColor="text1"/>
        </w:rPr>
        <w:t xml:space="preserve">, </w:t>
      </w:r>
      <w:r w:rsidR="006C40B2" w:rsidRPr="00CE0928">
        <w:rPr>
          <w:i/>
          <w:color w:val="000000" w:themeColor="text1"/>
        </w:rPr>
        <w:t>p</w:t>
      </w:r>
      <w:r w:rsidR="006C40B2" w:rsidRPr="00CE0928">
        <w:rPr>
          <w:color w:val="000000" w:themeColor="text1"/>
        </w:rPr>
        <w:t xml:space="preserve"> </w:t>
      </w:r>
      <w:r w:rsidR="006C40B2">
        <w:rPr>
          <w:color w:val="000000" w:themeColor="text1"/>
        </w:rPr>
        <w:t>=</w:t>
      </w:r>
      <w:r w:rsidR="006C40B2" w:rsidRPr="00CE0928">
        <w:rPr>
          <w:color w:val="000000" w:themeColor="text1"/>
        </w:rPr>
        <w:t xml:space="preserve"> .0</w:t>
      </w:r>
      <w:r w:rsidR="006C40B2">
        <w:rPr>
          <w:color w:val="000000" w:themeColor="text1"/>
        </w:rPr>
        <w:t>7</w:t>
      </w:r>
      <w:r>
        <w:rPr>
          <w:color w:val="000000" w:themeColor="text1"/>
        </w:rPr>
        <w:t xml:space="preserve">, </w:t>
      </w:r>
      <w:r w:rsidRPr="000B32C7">
        <w:rPr>
          <w:color w:val="000000" w:themeColor="text1"/>
        </w:rPr>
        <w:t xml:space="preserve">as a function of sample size (number of levels in Subject) using data </w:t>
      </w:r>
      <w:r>
        <w:rPr>
          <w:color w:val="000000" w:themeColor="text1"/>
        </w:rPr>
        <w:t>from Experiment 1 (n = 93)</w:t>
      </w:r>
    </w:p>
    <w:p w14:paraId="54191DEB" w14:textId="77777777" w:rsidR="00A029A9" w:rsidRDefault="00A029A9" w:rsidP="00A029A9">
      <w:pPr>
        <w:rPr>
          <w:b/>
          <w:bCs/>
        </w:rPr>
      </w:pPr>
    </w:p>
    <w:p w14:paraId="162261CF" w14:textId="30226C27" w:rsidR="002C785A" w:rsidRPr="002C785A" w:rsidRDefault="002C785A" w:rsidP="00F93AB7">
      <w:pPr>
        <w:pStyle w:val="NoSpacing"/>
        <w:spacing w:line="480" w:lineRule="auto"/>
      </w:pPr>
    </w:p>
    <w:sectPr w:rsidR="002C785A" w:rsidRPr="002C785A" w:rsidSect="00B93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5BEDC" w14:textId="77777777" w:rsidR="00B933C6" w:rsidRDefault="00B933C6" w:rsidP="00184786">
      <w:pPr>
        <w:spacing w:after="0"/>
      </w:pPr>
      <w:r>
        <w:separator/>
      </w:r>
    </w:p>
  </w:endnote>
  <w:endnote w:type="continuationSeparator" w:id="0">
    <w:p w14:paraId="30323737" w14:textId="77777777" w:rsidR="00B933C6" w:rsidRDefault="00B933C6" w:rsidP="00184786">
      <w:pPr>
        <w:spacing w:after="0"/>
      </w:pPr>
      <w:r>
        <w:continuationSeparator/>
      </w:r>
    </w:p>
  </w:endnote>
  <w:endnote w:type="continuationNotice" w:id="1">
    <w:p w14:paraId="0395F301" w14:textId="77777777" w:rsidR="00B933C6" w:rsidRDefault="00B933C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860B" w14:textId="77777777" w:rsidR="00D95738" w:rsidRDefault="00D957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375F" w14:textId="77777777" w:rsidR="00B933C6" w:rsidRDefault="00B933C6" w:rsidP="00184786">
      <w:pPr>
        <w:spacing w:after="0"/>
      </w:pPr>
      <w:r>
        <w:separator/>
      </w:r>
    </w:p>
  </w:footnote>
  <w:footnote w:type="continuationSeparator" w:id="0">
    <w:p w14:paraId="5E10F3CB" w14:textId="77777777" w:rsidR="00B933C6" w:rsidRDefault="00B933C6" w:rsidP="00184786">
      <w:pPr>
        <w:spacing w:after="0"/>
      </w:pPr>
      <w:r>
        <w:continuationSeparator/>
      </w:r>
    </w:p>
  </w:footnote>
  <w:footnote w:type="continuationNotice" w:id="1">
    <w:p w14:paraId="1597DC96" w14:textId="77777777" w:rsidR="00B933C6" w:rsidRDefault="00B933C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15619177"/>
      <w:docPartObj>
        <w:docPartGallery w:val="Page Numbers (Top of Page)"/>
        <w:docPartUnique/>
      </w:docPartObj>
    </w:sdtPr>
    <w:sdtContent>
      <w:p w14:paraId="5B4DDE4F" w14:textId="6C98F9EC" w:rsidR="00184786" w:rsidRDefault="00184786" w:rsidP="005B23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F39B87" w14:textId="77777777" w:rsidR="00184786" w:rsidRDefault="00184786" w:rsidP="0018478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45602362"/>
      <w:docPartObj>
        <w:docPartGallery w:val="Page Numbers (Top of Page)"/>
        <w:docPartUnique/>
      </w:docPartObj>
    </w:sdtPr>
    <w:sdtContent>
      <w:p w14:paraId="5DC9DFCB" w14:textId="29D9AFB5" w:rsidR="00184786" w:rsidRDefault="00184786" w:rsidP="005B23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0788F"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268533C4" w14:textId="77777777" w:rsidR="00184786" w:rsidRDefault="00184786" w:rsidP="0018478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6DA9"/>
    <w:multiLevelType w:val="hybridMultilevel"/>
    <w:tmpl w:val="C302A6AC"/>
    <w:lvl w:ilvl="0" w:tplc="70386C6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F4318"/>
    <w:multiLevelType w:val="hybridMultilevel"/>
    <w:tmpl w:val="F62219FC"/>
    <w:lvl w:ilvl="0" w:tplc="9CAC148E">
      <w:start w:val="2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12005"/>
    <w:multiLevelType w:val="hybridMultilevel"/>
    <w:tmpl w:val="6FACB08E"/>
    <w:lvl w:ilvl="0" w:tplc="A718B0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32051">
    <w:abstractNumId w:val="0"/>
  </w:num>
  <w:num w:numId="2" w16cid:durableId="940528021">
    <w:abstractNumId w:val="1"/>
  </w:num>
  <w:num w:numId="3" w16cid:durableId="29579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D77"/>
    <w:rsid w:val="00005B80"/>
    <w:rsid w:val="00010081"/>
    <w:rsid w:val="00011F7F"/>
    <w:rsid w:val="00012365"/>
    <w:rsid w:val="00012DBC"/>
    <w:rsid w:val="00014E92"/>
    <w:rsid w:val="00025E54"/>
    <w:rsid w:val="000405A2"/>
    <w:rsid w:val="00042B7D"/>
    <w:rsid w:val="000470D0"/>
    <w:rsid w:val="000478B2"/>
    <w:rsid w:val="000522A9"/>
    <w:rsid w:val="00053F93"/>
    <w:rsid w:val="000570FF"/>
    <w:rsid w:val="00061687"/>
    <w:rsid w:val="000650E3"/>
    <w:rsid w:val="0007735C"/>
    <w:rsid w:val="00082C09"/>
    <w:rsid w:val="0008431B"/>
    <w:rsid w:val="000906A7"/>
    <w:rsid w:val="000947EA"/>
    <w:rsid w:val="00094926"/>
    <w:rsid w:val="000A2B20"/>
    <w:rsid w:val="000A66A8"/>
    <w:rsid w:val="000B27D7"/>
    <w:rsid w:val="000B32C7"/>
    <w:rsid w:val="000B4234"/>
    <w:rsid w:val="000C124C"/>
    <w:rsid w:val="000C2C54"/>
    <w:rsid w:val="000C447D"/>
    <w:rsid w:val="000C6E51"/>
    <w:rsid w:val="000D118D"/>
    <w:rsid w:val="000D2BA4"/>
    <w:rsid w:val="000D2CAB"/>
    <w:rsid w:val="000D4E0E"/>
    <w:rsid w:val="000E2424"/>
    <w:rsid w:val="000E40DE"/>
    <w:rsid w:val="000E558E"/>
    <w:rsid w:val="000E6AE4"/>
    <w:rsid w:val="000F4370"/>
    <w:rsid w:val="000F4CFD"/>
    <w:rsid w:val="000F4DE8"/>
    <w:rsid w:val="0010282E"/>
    <w:rsid w:val="00106375"/>
    <w:rsid w:val="00115AD7"/>
    <w:rsid w:val="00127E8D"/>
    <w:rsid w:val="00127F70"/>
    <w:rsid w:val="001335D5"/>
    <w:rsid w:val="001414A1"/>
    <w:rsid w:val="00145A70"/>
    <w:rsid w:val="00150535"/>
    <w:rsid w:val="00156F44"/>
    <w:rsid w:val="00163956"/>
    <w:rsid w:val="00165749"/>
    <w:rsid w:val="001755E4"/>
    <w:rsid w:val="00184786"/>
    <w:rsid w:val="00195C2D"/>
    <w:rsid w:val="001A5622"/>
    <w:rsid w:val="001A7C9D"/>
    <w:rsid w:val="001B3C2D"/>
    <w:rsid w:val="001B40E7"/>
    <w:rsid w:val="001C0C87"/>
    <w:rsid w:val="001C0DEA"/>
    <w:rsid w:val="001C2A13"/>
    <w:rsid w:val="001C5A0E"/>
    <w:rsid w:val="001E3211"/>
    <w:rsid w:val="001E6294"/>
    <w:rsid w:val="001F3449"/>
    <w:rsid w:val="001F6E79"/>
    <w:rsid w:val="002044B1"/>
    <w:rsid w:val="0020496D"/>
    <w:rsid w:val="002075F3"/>
    <w:rsid w:val="00214642"/>
    <w:rsid w:val="00216088"/>
    <w:rsid w:val="00231B95"/>
    <w:rsid w:val="00232C5B"/>
    <w:rsid w:val="00250F9D"/>
    <w:rsid w:val="002533B3"/>
    <w:rsid w:val="00254AF3"/>
    <w:rsid w:val="002567B4"/>
    <w:rsid w:val="00260699"/>
    <w:rsid w:val="002659FE"/>
    <w:rsid w:val="00273374"/>
    <w:rsid w:val="0027514A"/>
    <w:rsid w:val="00282548"/>
    <w:rsid w:val="002858C0"/>
    <w:rsid w:val="00286881"/>
    <w:rsid w:val="00290826"/>
    <w:rsid w:val="0029415C"/>
    <w:rsid w:val="002A598D"/>
    <w:rsid w:val="002B0248"/>
    <w:rsid w:val="002B3D73"/>
    <w:rsid w:val="002B5473"/>
    <w:rsid w:val="002C3250"/>
    <w:rsid w:val="002C785A"/>
    <w:rsid w:val="002D2FD1"/>
    <w:rsid w:val="002D3D77"/>
    <w:rsid w:val="002D5065"/>
    <w:rsid w:val="002D58EA"/>
    <w:rsid w:val="002E59B1"/>
    <w:rsid w:val="002F0601"/>
    <w:rsid w:val="002F2FA5"/>
    <w:rsid w:val="0030715E"/>
    <w:rsid w:val="003123B9"/>
    <w:rsid w:val="003147E7"/>
    <w:rsid w:val="00337E57"/>
    <w:rsid w:val="00340DB4"/>
    <w:rsid w:val="0034700C"/>
    <w:rsid w:val="00353A68"/>
    <w:rsid w:val="00363363"/>
    <w:rsid w:val="00371C00"/>
    <w:rsid w:val="00374400"/>
    <w:rsid w:val="00375E56"/>
    <w:rsid w:val="00382DDD"/>
    <w:rsid w:val="00383E03"/>
    <w:rsid w:val="003859A9"/>
    <w:rsid w:val="003A45CB"/>
    <w:rsid w:val="003A488E"/>
    <w:rsid w:val="003A64C5"/>
    <w:rsid w:val="003C2C1C"/>
    <w:rsid w:val="003C62FA"/>
    <w:rsid w:val="003C7820"/>
    <w:rsid w:val="003D5874"/>
    <w:rsid w:val="003E42D2"/>
    <w:rsid w:val="003E5B1B"/>
    <w:rsid w:val="004052D6"/>
    <w:rsid w:val="00405AC0"/>
    <w:rsid w:val="0041522A"/>
    <w:rsid w:val="00415CE1"/>
    <w:rsid w:val="00422B49"/>
    <w:rsid w:val="00447271"/>
    <w:rsid w:val="00447A02"/>
    <w:rsid w:val="00451780"/>
    <w:rsid w:val="004532CF"/>
    <w:rsid w:val="004643CD"/>
    <w:rsid w:val="004648E5"/>
    <w:rsid w:val="0047435B"/>
    <w:rsid w:val="00475583"/>
    <w:rsid w:val="004816C1"/>
    <w:rsid w:val="0048211E"/>
    <w:rsid w:val="0049769E"/>
    <w:rsid w:val="004A14DB"/>
    <w:rsid w:val="004A6442"/>
    <w:rsid w:val="004B4438"/>
    <w:rsid w:val="004B7799"/>
    <w:rsid w:val="004C7698"/>
    <w:rsid w:val="004D4095"/>
    <w:rsid w:val="004D55A5"/>
    <w:rsid w:val="004E67C7"/>
    <w:rsid w:val="004F554D"/>
    <w:rsid w:val="004F727E"/>
    <w:rsid w:val="00501E2E"/>
    <w:rsid w:val="0050299C"/>
    <w:rsid w:val="00502B97"/>
    <w:rsid w:val="00505728"/>
    <w:rsid w:val="005163E7"/>
    <w:rsid w:val="00527F30"/>
    <w:rsid w:val="00532900"/>
    <w:rsid w:val="00535EE9"/>
    <w:rsid w:val="00541FC0"/>
    <w:rsid w:val="005441E1"/>
    <w:rsid w:val="00547ED0"/>
    <w:rsid w:val="005506C2"/>
    <w:rsid w:val="005528BD"/>
    <w:rsid w:val="005547E6"/>
    <w:rsid w:val="00561270"/>
    <w:rsid w:val="0056469C"/>
    <w:rsid w:val="00567983"/>
    <w:rsid w:val="00582096"/>
    <w:rsid w:val="0058554C"/>
    <w:rsid w:val="0058656B"/>
    <w:rsid w:val="005910F8"/>
    <w:rsid w:val="00591F39"/>
    <w:rsid w:val="005C049D"/>
    <w:rsid w:val="005C6326"/>
    <w:rsid w:val="005C6DDF"/>
    <w:rsid w:val="005D0837"/>
    <w:rsid w:val="005D152C"/>
    <w:rsid w:val="005E1C4E"/>
    <w:rsid w:val="005F17EE"/>
    <w:rsid w:val="005F4C36"/>
    <w:rsid w:val="005F6693"/>
    <w:rsid w:val="005F6C39"/>
    <w:rsid w:val="00600F08"/>
    <w:rsid w:val="0060324C"/>
    <w:rsid w:val="0060396C"/>
    <w:rsid w:val="006152EB"/>
    <w:rsid w:val="00615CE1"/>
    <w:rsid w:val="00616C16"/>
    <w:rsid w:val="00625B01"/>
    <w:rsid w:val="00630650"/>
    <w:rsid w:val="00631E6F"/>
    <w:rsid w:val="00632B2E"/>
    <w:rsid w:val="00637730"/>
    <w:rsid w:val="0064376E"/>
    <w:rsid w:val="006457FE"/>
    <w:rsid w:val="00652DE8"/>
    <w:rsid w:val="00656D4F"/>
    <w:rsid w:val="00672491"/>
    <w:rsid w:val="00675469"/>
    <w:rsid w:val="00676943"/>
    <w:rsid w:val="00681778"/>
    <w:rsid w:val="006840C7"/>
    <w:rsid w:val="00697548"/>
    <w:rsid w:val="00697DA1"/>
    <w:rsid w:val="006A0A6C"/>
    <w:rsid w:val="006A3467"/>
    <w:rsid w:val="006A393C"/>
    <w:rsid w:val="006A5D89"/>
    <w:rsid w:val="006A73ED"/>
    <w:rsid w:val="006B0772"/>
    <w:rsid w:val="006B253A"/>
    <w:rsid w:val="006B6450"/>
    <w:rsid w:val="006B6D40"/>
    <w:rsid w:val="006C15B5"/>
    <w:rsid w:val="006C1A20"/>
    <w:rsid w:val="006C203F"/>
    <w:rsid w:val="006C40B2"/>
    <w:rsid w:val="006C5421"/>
    <w:rsid w:val="006D0A33"/>
    <w:rsid w:val="006D55B7"/>
    <w:rsid w:val="006F5C8B"/>
    <w:rsid w:val="006F5EA9"/>
    <w:rsid w:val="007018C8"/>
    <w:rsid w:val="007021EB"/>
    <w:rsid w:val="00703478"/>
    <w:rsid w:val="007051E6"/>
    <w:rsid w:val="007075CA"/>
    <w:rsid w:val="0072759B"/>
    <w:rsid w:val="007324A8"/>
    <w:rsid w:val="007371B7"/>
    <w:rsid w:val="00752390"/>
    <w:rsid w:val="00763224"/>
    <w:rsid w:val="00771AF2"/>
    <w:rsid w:val="007809B3"/>
    <w:rsid w:val="0078450F"/>
    <w:rsid w:val="007900A8"/>
    <w:rsid w:val="00794BBA"/>
    <w:rsid w:val="00795963"/>
    <w:rsid w:val="007971F0"/>
    <w:rsid w:val="007A5842"/>
    <w:rsid w:val="007B23FC"/>
    <w:rsid w:val="007B3203"/>
    <w:rsid w:val="007B7688"/>
    <w:rsid w:val="007C1970"/>
    <w:rsid w:val="007C3F7A"/>
    <w:rsid w:val="007E3529"/>
    <w:rsid w:val="007E42FC"/>
    <w:rsid w:val="007F0A97"/>
    <w:rsid w:val="008070FC"/>
    <w:rsid w:val="00815A31"/>
    <w:rsid w:val="008342A3"/>
    <w:rsid w:val="008363E9"/>
    <w:rsid w:val="00841E79"/>
    <w:rsid w:val="008431DD"/>
    <w:rsid w:val="0084770C"/>
    <w:rsid w:val="00850123"/>
    <w:rsid w:val="00857C8B"/>
    <w:rsid w:val="0086219F"/>
    <w:rsid w:val="00866468"/>
    <w:rsid w:val="008665CD"/>
    <w:rsid w:val="00866C8A"/>
    <w:rsid w:val="00867A5B"/>
    <w:rsid w:val="008929F6"/>
    <w:rsid w:val="008A3C37"/>
    <w:rsid w:val="008A57E6"/>
    <w:rsid w:val="008B15A8"/>
    <w:rsid w:val="008B7459"/>
    <w:rsid w:val="008B76CB"/>
    <w:rsid w:val="008C1361"/>
    <w:rsid w:val="008C4AB4"/>
    <w:rsid w:val="008D2CB8"/>
    <w:rsid w:val="008D7525"/>
    <w:rsid w:val="008D7F4B"/>
    <w:rsid w:val="008E0FEC"/>
    <w:rsid w:val="008F1023"/>
    <w:rsid w:val="008F1225"/>
    <w:rsid w:val="008F233C"/>
    <w:rsid w:val="008F6D24"/>
    <w:rsid w:val="0090046D"/>
    <w:rsid w:val="00903941"/>
    <w:rsid w:val="0090788F"/>
    <w:rsid w:val="00912789"/>
    <w:rsid w:val="0091365E"/>
    <w:rsid w:val="009158FD"/>
    <w:rsid w:val="00915B48"/>
    <w:rsid w:val="00916072"/>
    <w:rsid w:val="00916A2E"/>
    <w:rsid w:val="0092731C"/>
    <w:rsid w:val="00944A8F"/>
    <w:rsid w:val="00950FE6"/>
    <w:rsid w:val="00951C47"/>
    <w:rsid w:val="00952D8F"/>
    <w:rsid w:val="00955047"/>
    <w:rsid w:val="0095621D"/>
    <w:rsid w:val="00957265"/>
    <w:rsid w:val="00957869"/>
    <w:rsid w:val="00960F2B"/>
    <w:rsid w:val="00963AB7"/>
    <w:rsid w:val="009722C3"/>
    <w:rsid w:val="009728FC"/>
    <w:rsid w:val="0097723B"/>
    <w:rsid w:val="009915F3"/>
    <w:rsid w:val="00991B78"/>
    <w:rsid w:val="009A552A"/>
    <w:rsid w:val="009A56A1"/>
    <w:rsid w:val="009A57E2"/>
    <w:rsid w:val="009B310C"/>
    <w:rsid w:val="009B3255"/>
    <w:rsid w:val="009B6503"/>
    <w:rsid w:val="009C5B64"/>
    <w:rsid w:val="009D411E"/>
    <w:rsid w:val="009F71E3"/>
    <w:rsid w:val="009F7F32"/>
    <w:rsid w:val="00A004F3"/>
    <w:rsid w:val="00A01C52"/>
    <w:rsid w:val="00A029A9"/>
    <w:rsid w:val="00A11134"/>
    <w:rsid w:val="00A14930"/>
    <w:rsid w:val="00A16ECB"/>
    <w:rsid w:val="00A25560"/>
    <w:rsid w:val="00A27E40"/>
    <w:rsid w:val="00A35976"/>
    <w:rsid w:val="00A46183"/>
    <w:rsid w:val="00A478C5"/>
    <w:rsid w:val="00A54292"/>
    <w:rsid w:val="00A66FF9"/>
    <w:rsid w:val="00A700A3"/>
    <w:rsid w:val="00A72BE9"/>
    <w:rsid w:val="00A73E33"/>
    <w:rsid w:val="00A8438F"/>
    <w:rsid w:val="00AA61F8"/>
    <w:rsid w:val="00AB63A8"/>
    <w:rsid w:val="00AB7B26"/>
    <w:rsid w:val="00AC082B"/>
    <w:rsid w:val="00AC0F5C"/>
    <w:rsid w:val="00AC2306"/>
    <w:rsid w:val="00AC4923"/>
    <w:rsid w:val="00AD470E"/>
    <w:rsid w:val="00AD6A56"/>
    <w:rsid w:val="00AE4D93"/>
    <w:rsid w:val="00AF118A"/>
    <w:rsid w:val="00AF2013"/>
    <w:rsid w:val="00B00485"/>
    <w:rsid w:val="00B01411"/>
    <w:rsid w:val="00B04639"/>
    <w:rsid w:val="00B10D27"/>
    <w:rsid w:val="00B16B99"/>
    <w:rsid w:val="00B2034D"/>
    <w:rsid w:val="00B21C26"/>
    <w:rsid w:val="00B22F85"/>
    <w:rsid w:val="00B23607"/>
    <w:rsid w:val="00B23E83"/>
    <w:rsid w:val="00B242F9"/>
    <w:rsid w:val="00B34596"/>
    <w:rsid w:val="00B471AC"/>
    <w:rsid w:val="00B479C5"/>
    <w:rsid w:val="00B54E41"/>
    <w:rsid w:val="00B63FC2"/>
    <w:rsid w:val="00B67897"/>
    <w:rsid w:val="00B707AB"/>
    <w:rsid w:val="00B7753F"/>
    <w:rsid w:val="00B80088"/>
    <w:rsid w:val="00B820CD"/>
    <w:rsid w:val="00B8262F"/>
    <w:rsid w:val="00B82EDE"/>
    <w:rsid w:val="00B91B51"/>
    <w:rsid w:val="00B933C6"/>
    <w:rsid w:val="00BA0E0B"/>
    <w:rsid w:val="00BA0FDF"/>
    <w:rsid w:val="00BB37FE"/>
    <w:rsid w:val="00BB6435"/>
    <w:rsid w:val="00BB6C3F"/>
    <w:rsid w:val="00BC3ACA"/>
    <w:rsid w:val="00BD03E0"/>
    <w:rsid w:val="00BD0B1A"/>
    <w:rsid w:val="00BD3171"/>
    <w:rsid w:val="00BE18A4"/>
    <w:rsid w:val="00BE2193"/>
    <w:rsid w:val="00BE2DF4"/>
    <w:rsid w:val="00BE5EBF"/>
    <w:rsid w:val="00BE6B90"/>
    <w:rsid w:val="00BF0A76"/>
    <w:rsid w:val="00C00B83"/>
    <w:rsid w:val="00C20EDC"/>
    <w:rsid w:val="00C215F0"/>
    <w:rsid w:val="00C241AF"/>
    <w:rsid w:val="00C251FA"/>
    <w:rsid w:val="00C31FB4"/>
    <w:rsid w:val="00C37AF9"/>
    <w:rsid w:val="00C44104"/>
    <w:rsid w:val="00C511E4"/>
    <w:rsid w:val="00C54A02"/>
    <w:rsid w:val="00C574CD"/>
    <w:rsid w:val="00C645D9"/>
    <w:rsid w:val="00C64FE8"/>
    <w:rsid w:val="00C65829"/>
    <w:rsid w:val="00C67079"/>
    <w:rsid w:val="00C711C2"/>
    <w:rsid w:val="00C74D47"/>
    <w:rsid w:val="00C82920"/>
    <w:rsid w:val="00CA135E"/>
    <w:rsid w:val="00CA3FAE"/>
    <w:rsid w:val="00CA6A15"/>
    <w:rsid w:val="00CC129E"/>
    <w:rsid w:val="00CC31CE"/>
    <w:rsid w:val="00CC3DCF"/>
    <w:rsid w:val="00CC66F6"/>
    <w:rsid w:val="00CD0139"/>
    <w:rsid w:val="00CD1935"/>
    <w:rsid w:val="00CD52C6"/>
    <w:rsid w:val="00CD5F3F"/>
    <w:rsid w:val="00CE6266"/>
    <w:rsid w:val="00CF5617"/>
    <w:rsid w:val="00CF6B62"/>
    <w:rsid w:val="00D01ACA"/>
    <w:rsid w:val="00D1164F"/>
    <w:rsid w:val="00D20C54"/>
    <w:rsid w:val="00D22995"/>
    <w:rsid w:val="00D4687E"/>
    <w:rsid w:val="00D47A1C"/>
    <w:rsid w:val="00D5045C"/>
    <w:rsid w:val="00D77A4A"/>
    <w:rsid w:val="00D84185"/>
    <w:rsid w:val="00D84F18"/>
    <w:rsid w:val="00D86B58"/>
    <w:rsid w:val="00D874A6"/>
    <w:rsid w:val="00D87CE0"/>
    <w:rsid w:val="00D948D8"/>
    <w:rsid w:val="00D95738"/>
    <w:rsid w:val="00D97196"/>
    <w:rsid w:val="00D979C1"/>
    <w:rsid w:val="00DA00A0"/>
    <w:rsid w:val="00DA19E7"/>
    <w:rsid w:val="00DA2114"/>
    <w:rsid w:val="00DA7042"/>
    <w:rsid w:val="00DB1943"/>
    <w:rsid w:val="00DB4D14"/>
    <w:rsid w:val="00DC1416"/>
    <w:rsid w:val="00DC1E6C"/>
    <w:rsid w:val="00DD7C69"/>
    <w:rsid w:val="00DE0A2C"/>
    <w:rsid w:val="00DE0E91"/>
    <w:rsid w:val="00DE557A"/>
    <w:rsid w:val="00DE5A1F"/>
    <w:rsid w:val="00DE5B8C"/>
    <w:rsid w:val="00DF6C3E"/>
    <w:rsid w:val="00DF7670"/>
    <w:rsid w:val="00E11C0F"/>
    <w:rsid w:val="00E26149"/>
    <w:rsid w:val="00E314C9"/>
    <w:rsid w:val="00E34E04"/>
    <w:rsid w:val="00E445F3"/>
    <w:rsid w:val="00E46A3A"/>
    <w:rsid w:val="00E63B2E"/>
    <w:rsid w:val="00E646AB"/>
    <w:rsid w:val="00E64913"/>
    <w:rsid w:val="00E64F67"/>
    <w:rsid w:val="00E702AC"/>
    <w:rsid w:val="00E7248F"/>
    <w:rsid w:val="00E769EF"/>
    <w:rsid w:val="00E95479"/>
    <w:rsid w:val="00EA006B"/>
    <w:rsid w:val="00EA2718"/>
    <w:rsid w:val="00EA7B72"/>
    <w:rsid w:val="00EC16E7"/>
    <w:rsid w:val="00EC554C"/>
    <w:rsid w:val="00ED072A"/>
    <w:rsid w:val="00ED3860"/>
    <w:rsid w:val="00ED4EF1"/>
    <w:rsid w:val="00ED56CB"/>
    <w:rsid w:val="00EE0497"/>
    <w:rsid w:val="00EE2BC9"/>
    <w:rsid w:val="00EE4EC3"/>
    <w:rsid w:val="00EE5ADC"/>
    <w:rsid w:val="00EE63C6"/>
    <w:rsid w:val="00EF6740"/>
    <w:rsid w:val="00EF7145"/>
    <w:rsid w:val="00F041A9"/>
    <w:rsid w:val="00F11D90"/>
    <w:rsid w:val="00F1649F"/>
    <w:rsid w:val="00F26628"/>
    <w:rsid w:val="00F274EF"/>
    <w:rsid w:val="00F32684"/>
    <w:rsid w:val="00F3599C"/>
    <w:rsid w:val="00F3747E"/>
    <w:rsid w:val="00F37A2D"/>
    <w:rsid w:val="00F40F70"/>
    <w:rsid w:val="00F43088"/>
    <w:rsid w:val="00F46177"/>
    <w:rsid w:val="00F50B83"/>
    <w:rsid w:val="00F5266A"/>
    <w:rsid w:val="00F53071"/>
    <w:rsid w:val="00F54EC6"/>
    <w:rsid w:val="00F563C7"/>
    <w:rsid w:val="00F65161"/>
    <w:rsid w:val="00F70EB3"/>
    <w:rsid w:val="00F72407"/>
    <w:rsid w:val="00F732A1"/>
    <w:rsid w:val="00F73A77"/>
    <w:rsid w:val="00F74823"/>
    <w:rsid w:val="00F85BFF"/>
    <w:rsid w:val="00F93AB7"/>
    <w:rsid w:val="00F948E0"/>
    <w:rsid w:val="00F97485"/>
    <w:rsid w:val="00FA10D7"/>
    <w:rsid w:val="00FA1FAE"/>
    <w:rsid w:val="00FA28D7"/>
    <w:rsid w:val="00FB1191"/>
    <w:rsid w:val="00FB7D58"/>
    <w:rsid w:val="00FC1762"/>
    <w:rsid w:val="00FC4F3E"/>
    <w:rsid w:val="00FD06FF"/>
    <w:rsid w:val="00FD3E19"/>
    <w:rsid w:val="00FD3EA1"/>
    <w:rsid w:val="00FD52CE"/>
    <w:rsid w:val="00FD77C7"/>
    <w:rsid w:val="00FF05D6"/>
    <w:rsid w:val="00FF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84F8C5"/>
  <w14:defaultImageDpi w14:val="32767"/>
  <w15:chartTrackingRefBased/>
  <w15:docId w15:val="{68195619-61B2-474E-B506-F131B67B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072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0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4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4F3E"/>
    <w:pPr>
      <w:spacing w:after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4F3E"/>
    <w:rPr>
      <w:sz w:val="20"/>
      <w:szCs w:val="20"/>
    </w:rPr>
  </w:style>
  <w:style w:type="paragraph" w:styleId="Revision">
    <w:name w:val="Revision"/>
    <w:hidden/>
    <w:uiPriority w:val="99"/>
    <w:semiHidden/>
    <w:rsid w:val="00FC4F3E"/>
    <w:pPr>
      <w:spacing w:after="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478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478"/>
    <w:rPr>
      <w:b/>
      <w:bCs/>
      <w:sz w:val="20"/>
      <w:szCs w:val="20"/>
    </w:rPr>
  </w:style>
  <w:style w:type="paragraph" w:styleId="NoSpacing">
    <w:name w:val="No Spacing"/>
    <w:uiPriority w:val="1"/>
    <w:qFormat/>
    <w:rsid w:val="00B91B51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18478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4786"/>
  </w:style>
  <w:style w:type="paragraph" w:styleId="Footer">
    <w:name w:val="footer"/>
    <w:basedOn w:val="Normal"/>
    <w:link w:val="FooterChar"/>
    <w:uiPriority w:val="99"/>
    <w:unhideWhenUsed/>
    <w:rsid w:val="0018478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4786"/>
  </w:style>
  <w:style w:type="character" w:styleId="PageNumber">
    <w:name w:val="page number"/>
    <w:basedOn w:val="DefaultParagraphFont"/>
    <w:uiPriority w:val="99"/>
    <w:semiHidden/>
    <w:unhideWhenUsed/>
    <w:rsid w:val="00184786"/>
  </w:style>
  <w:style w:type="character" w:styleId="Hyperlink">
    <w:name w:val="Hyperlink"/>
    <w:basedOn w:val="DefaultParagraphFont"/>
    <w:uiPriority w:val="99"/>
    <w:unhideWhenUsed/>
    <w:rsid w:val="00B82ED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687E"/>
    <w:pPr>
      <w:spacing w:before="100" w:beforeAutospacing="1" w:after="100" w:afterAutospacing="1"/>
    </w:pPr>
    <w:rPr>
      <w:rFonts w:eastAsia="Times New Roman"/>
      <w:lang w:val="en-GB" w:eastAsia="en-GB"/>
    </w:rPr>
  </w:style>
  <w:style w:type="table" w:styleId="TableGrid">
    <w:name w:val="Table Grid"/>
    <w:basedOn w:val="TableNormal"/>
    <w:uiPriority w:val="39"/>
    <w:rsid w:val="00D4687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73E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3E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D072A"/>
    <w:rPr>
      <w:rFonts w:eastAsia="Times New Roman"/>
      <w:b/>
      <w:bCs/>
      <w:kern w:val="36"/>
      <w:sz w:val="48"/>
      <w:szCs w:val="48"/>
      <w:lang w:val="en-GB" w:eastAsia="en-GB"/>
    </w:rPr>
  </w:style>
  <w:style w:type="paragraph" w:styleId="Bibliography">
    <w:name w:val="Bibliography"/>
    <w:basedOn w:val="Normal"/>
    <w:next w:val="Normal"/>
    <w:uiPriority w:val="37"/>
    <w:unhideWhenUsed/>
    <w:rsid w:val="00631E6F"/>
    <w:pPr>
      <w:spacing w:after="0"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5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9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393DD8-F7EB-4647-BE34-CB47F96ABF8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Wahlheim</dc:creator>
  <cp:keywords/>
  <dc:description/>
  <cp:lastModifiedBy>Paige Kemp</cp:lastModifiedBy>
  <cp:revision>4</cp:revision>
  <cp:lastPrinted>2022-09-22T16:36:00Z</cp:lastPrinted>
  <dcterms:created xsi:type="dcterms:W3CDTF">2024-04-04T14:09:00Z</dcterms:created>
  <dcterms:modified xsi:type="dcterms:W3CDTF">2024-04-04T14:25:00Z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id="4vHjCcUf"/&gt;&lt;style id="http://www.zotero.org/styles/apa" locale="en-GB"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