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0"/>
          <w:szCs w:val="20"/>
          <w:rtl w:val="0"/>
        </w:rPr>
        <w:t xml:space="preserve">Table 1. Behavioural engagement and disengagement findings</w:t>
      </w:r>
      <w:r w:rsidDel="00000000" w:rsidR="00000000" w:rsidRPr="00000000">
        <w:rPr>
          <w:rtl w:val="0"/>
        </w:rPr>
      </w:r>
    </w:p>
    <w:tbl>
      <w:tblPr>
        <w:tblStyle w:val="Table1"/>
        <w:tblW w:w="901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835"/>
        <w:gridCol w:w="907"/>
        <w:gridCol w:w="765"/>
        <w:gridCol w:w="2679"/>
        <w:gridCol w:w="915"/>
        <w:gridCol w:w="915"/>
        <w:tblGridChange w:id="0">
          <w:tblGrid>
            <w:gridCol w:w="2835"/>
            <w:gridCol w:w="907"/>
            <w:gridCol w:w="765"/>
            <w:gridCol w:w="2679"/>
            <w:gridCol w:w="915"/>
            <w:gridCol w:w="91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Behavioural engagement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Behavioural disengagement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%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Participation/involvement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106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66.7%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Avoidance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15.7%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Time on task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34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21.4%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Task incompletion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7.5%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Effort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10.1%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Half-hearted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6.3%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Study habits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10.1%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Absence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3.1%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Homework completion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9.4%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Procrastination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3.1%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Attendance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3.8%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Time off task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3.1%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Assuming responsibility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1.9%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Dropping out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2.5%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Positive conduct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0.6%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Giving up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1.3%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Attention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0.6%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Being underprepared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Exhausted/burned out</w:t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Gaming the system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0.6%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Lurking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0.6%</w:t>
            </w:r>
          </w:p>
        </w:tc>
      </w:tr>
    </w:tbl>
    <w:p w:rsidR="00000000" w:rsidDel="00000000" w:rsidP="00000000" w:rsidRDefault="00000000" w:rsidRPr="00000000" w14:paraId="0000005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0"/>
          <w:szCs w:val="20"/>
          <w:rtl w:val="0"/>
        </w:rPr>
        <w:t xml:space="preserve">Table 2. Cognitive engagement and disengagement findings</w:t>
      </w:r>
      <w:r w:rsidDel="00000000" w:rsidR="00000000" w:rsidRPr="00000000">
        <w:rPr>
          <w:rtl w:val="0"/>
        </w:rPr>
      </w:r>
    </w:p>
    <w:tbl>
      <w:tblPr>
        <w:tblStyle w:val="Table2"/>
        <w:tblW w:w="901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113"/>
        <w:gridCol w:w="416"/>
        <w:gridCol w:w="978"/>
        <w:gridCol w:w="2679"/>
        <w:gridCol w:w="915"/>
        <w:gridCol w:w="915"/>
        <w:tblGridChange w:id="0">
          <w:tblGrid>
            <w:gridCol w:w="3113"/>
            <w:gridCol w:w="416"/>
            <w:gridCol w:w="978"/>
            <w:gridCol w:w="2679"/>
            <w:gridCol w:w="915"/>
            <w:gridCol w:w="91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Cognitive engagement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Cognitive disengagement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%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Cognitive self-regulation</w:t>
            </w:r>
          </w:p>
        </w:tc>
        <w:tc>
          <w:tcPr>
            <w:tcBorders>
              <w:top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6.9%</w:t>
            </w:r>
          </w:p>
        </w:tc>
        <w:tc>
          <w:tcPr>
            <w:tcBorders>
              <w:top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Unfocussed/inattentive</w:t>
            </w:r>
          </w:p>
        </w:tc>
        <w:tc>
          <w:tcPr>
            <w:tcBorders>
              <w:top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3.1%</w:t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Deep learning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3.1%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Confusion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2.5%</w:t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Reflection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3.1%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Apathy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1.3%</w:t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Focus/Concentration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3.1%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Distracted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0.6%</w:t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Understanding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2.5%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Pressured/stressed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0.6%</w:t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Problem solving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2.5%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Self-efficacy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1.9%</w:t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Synthesis/connecting ideas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1.9%</w:t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Critical thinking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1.3%</w:t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Setting goals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1.3%</w:t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Curiosity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1.3%</w:t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Fact seeking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0.6%</w:t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Preference for challenging tasks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0.6%</w:t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Persistence</w:t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0.6%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0"/>
          <w:szCs w:val="20"/>
          <w:rtl w:val="0"/>
        </w:rPr>
        <w:t xml:space="preserve">Table 3. Emotional engagement and disengagement findings</w:t>
      </w:r>
      <w:r w:rsidDel="00000000" w:rsidR="00000000" w:rsidRPr="00000000">
        <w:rPr>
          <w:rtl w:val="0"/>
        </w:rPr>
      </w:r>
    </w:p>
    <w:tbl>
      <w:tblPr>
        <w:tblStyle w:val="Table3"/>
        <w:tblW w:w="901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977"/>
        <w:gridCol w:w="765"/>
        <w:gridCol w:w="765"/>
        <w:gridCol w:w="2679"/>
        <w:gridCol w:w="915"/>
        <w:gridCol w:w="915"/>
        <w:tblGridChange w:id="0">
          <w:tblGrid>
            <w:gridCol w:w="2977"/>
            <w:gridCol w:w="765"/>
            <w:gridCol w:w="765"/>
            <w:gridCol w:w="2679"/>
            <w:gridCol w:w="915"/>
            <w:gridCol w:w="91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Emotional engagement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Emotional disengagement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%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Interest</w:t>
            </w:r>
          </w:p>
        </w:tc>
        <w:tc>
          <w:tcPr>
            <w:tcBorders>
              <w:top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3.8%</w:t>
            </w:r>
          </w:p>
        </w:tc>
        <w:tc>
          <w:tcPr>
            <w:tcBorders>
              <w:top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Worry/anxiety</w:t>
            </w:r>
          </w:p>
        </w:tc>
        <w:tc>
          <w:tcPr>
            <w:tcBorders>
              <w:top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3.8%</w:t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Positive attitude towards learning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3.1%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Boredom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2.5%</w:t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Satisfaction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2.5%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Dissatisfaction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2.5%</w:t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Enjoyment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2.5%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Frustration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2.5%</w:t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Sees relevance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1.9%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Dislike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1.3%</w:t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Curiosity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1.3%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Overwhelmed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1.3%</w:t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Sense of connectedness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1.3%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Sadness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1.3%</w:t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Sense of wellbeing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1.3%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Disinterest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0.6%</w:t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Confidence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0.6%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Distrust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0.6%</w:t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Enthusiasm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0.6%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Hopelessness/helpless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0.6%</w:t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Joy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0.6%</w:t>
            </w:r>
          </w:p>
        </w:tc>
        <w:tc>
          <w:tcPr/>
          <w:p w:rsidR="00000000" w:rsidDel="00000000" w:rsidP="00000000" w:rsidRDefault="00000000" w:rsidRPr="00000000" w14:paraId="0000010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Pride</w:t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0.6%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0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0"/>
          <w:szCs w:val="20"/>
          <w:rtl w:val="0"/>
        </w:rPr>
        <w:t xml:space="preserve">Table 4. Social engagement and disengagement </w:t>
      </w:r>
      <w:r w:rsidDel="00000000" w:rsidR="00000000" w:rsidRPr="00000000">
        <w:rPr>
          <w:rtl w:val="0"/>
        </w:rPr>
      </w:r>
    </w:p>
    <w:tbl>
      <w:tblPr>
        <w:tblStyle w:val="Table4"/>
        <w:tblW w:w="901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552"/>
        <w:gridCol w:w="977"/>
        <w:gridCol w:w="978"/>
        <w:gridCol w:w="2679"/>
        <w:gridCol w:w="915"/>
        <w:gridCol w:w="915"/>
        <w:tblGridChange w:id="0">
          <w:tblGrid>
            <w:gridCol w:w="2552"/>
            <w:gridCol w:w="977"/>
            <w:gridCol w:w="978"/>
            <w:gridCol w:w="2679"/>
            <w:gridCol w:w="915"/>
            <w:gridCol w:w="91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Social engagement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3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Social disengagement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6">
            <w:pPr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%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1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Interaction with peers</w:t>
            </w:r>
          </w:p>
        </w:tc>
        <w:tc>
          <w:tcPr>
            <w:tcBorders>
              <w:top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26</w:t>
            </w:r>
          </w:p>
        </w:tc>
        <w:tc>
          <w:tcPr>
            <w:tcBorders>
              <w:top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1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16.4%</w:t>
            </w:r>
          </w:p>
        </w:tc>
        <w:tc>
          <w:tcPr>
            <w:tcBorders>
              <w:top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1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Decreased interaction</w:t>
            </w:r>
          </w:p>
        </w:tc>
        <w:tc>
          <w:tcPr>
            <w:tcBorders>
              <w:top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5.0%</w:t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2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Interaction with educators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6.3%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Social isolation/withdrawal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0.6%</w:t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2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Asking for help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0.6%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Challenging interactions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0.6%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Interaction with technology</w:t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0.6%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3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Appendix K – Engagement and disengagement findings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ptos" w:cs="Aptos" w:eastAsia="Aptos" w:hAnsi="Aptos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A45984"/>
  </w:style>
  <w:style w:type="paragraph" w:styleId="Heading1">
    <w:name w:val="heading 1"/>
    <w:basedOn w:val="Normal"/>
    <w:next w:val="Normal"/>
    <w:link w:val="Heading1Char"/>
    <w:uiPriority w:val="9"/>
    <w:qFormat w:val="1"/>
    <w:rsid w:val="00A45984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A45984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A45984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A45984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A45984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A45984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A45984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A45984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A45984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A45984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A45984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A45984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A45984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A45984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A45984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A45984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A45984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A45984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A45984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4598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A45984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45984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A45984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A45984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A45984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A45984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A45984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45984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A45984"/>
    <w:rPr>
      <w:b w:val="1"/>
      <w:bCs w:val="1"/>
      <w:smallCaps w:val="1"/>
      <w:color w:val="0f4761" w:themeColor="accent1" w:themeShade="0000BF"/>
      <w:spacing w:val="5"/>
    </w:rPr>
  </w:style>
  <w:style w:type="table" w:styleId="TableGrid">
    <w:name w:val="Table Grid"/>
    <w:basedOn w:val="TableNormal"/>
    <w:uiPriority w:val="39"/>
    <w:rsid w:val="00A4598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A4598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45984"/>
  </w:style>
  <w:style w:type="paragraph" w:styleId="Footer">
    <w:name w:val="footer"/>
    <w:basedOn w:val="Normal"/>
    <w:link w:val="FooterChar"/>
    <w:uiPriority w:val="99"/>
    <w:unhideWhenUsed w:val="1"/>
    <w:rsid w:val="00A4598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45984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1omEa7grvh3TH/04ByIUCs49ow==">CgMxLjA4AHIhMWUtc0IzRzVaZDZDRUZEU2xKMWhFN3FpTjJZWGxlV3pt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2024-06-01T17:50:00Z</dcterms:created>
</cp:coreProperties>
</file>