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758F3" w14:textId="44C47C3F" w:rsidR="00D25F6E" w:rsidRPr="00DA7A49" w:rsidRDefault="00D25F6E">
      <w:pPr>
        <w:rPr>
          <w:color w:val="000000" w:themeColor="text1"/>
          <w:lang w:val="fi-FI"/>
        </w:rPr>
      </w:pPr>
      <w:r w:rsidRPr="00DA7A49">
        <w:rPr>
          <w:color w:val="000000" w:themeColor="text1"/>
          <w:lang w:val="fi-FI"/>
        </w:rPr>
        <w:t>Appendix 1: Data description</w:t>
      </w:r>
    </w:p>
    <w:p w14:paraId="2BFD5182" w14:textId="0B875C23"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b/>
          <w:bCs/>
          <w:color w:val="000000" w:themeColor="text1"/>
          <w:kern w:val="0"/>
          <w:sz w:val="21"/>
          <w:szCs w:val="21"/>
          <w:lang w:val="fi-FI"/>
          <w14:ligatures w14:val="none"/>
        </w:rPr>
        <w:t xml:space="preserve">LMS </w:t>
      </w:r>
      <w:r w:rsidRPr="00DA7A49">
        <w:rPr>
          <w:rFonts w:ascii="Open Sans" w:eastAsia="Times New Roman" w:hAnsi="Open Sans" w:cs="Open Sans"/>
          <w:b/>
          <w:bCs/>
          <w:color w:val="000000" w:themeColor="text1"/>
          <w:kern w:val="0"/>
          <w:sz w:val="21"/>
          <w:szCs w:val="21"/>
          <w14:ligatures w14:val="none"/>
        </w:rPr>
        <w:t>Dataset Overview</w:t>
      </w:r>
    </w:p>
    <w:p w14:paraId="302CA3B9"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color w:val="000000" w:themeColor="text1"/>
          <w:kern w:val="0"/>
          <w:sz w:val="21"/>
          <w:szCs w:val="21"/>
          <w14:ligatures w14:val="none"/>
        </w:rPr>
        <w:t>This dataset contains detailed learning management system (LMS) interaction logs capturing student engagement with online learning resources. The data was collected from May to December 2023 and comprises individual log entries. Each entry represents a specific interaction between a student and the learning platform, providing a comprehensive view of online learning behaviors and engagement patterns.</w:t>
      </w:r>
    </w:p>
    <w:p w14:paraId="3B91AC3A"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b/>
          <w:bCs/>
          <w:color w:val="000000" w:themeColor="text1"/>
          <w:kern w:val="0"/>
          <w:sz w:val="21"/>
          <w:szCs w:val="21"/>
          <w14:ligatures w14:val="none"/>
        </w:rPr>
        <w:t>Data Structure</w:t>
      </w:r>
    </w:p>
    <w:p w14:paraId="5E88F380"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color w:val="000000" w:themeColor="text1"/>
          <w:kern w:val="0"/>
          <w:sz w:val="21"/>
          <w:szCs w:val="21"/>
          <w14:ligatures w14:val="none"/>
        </w:rPr>
        <w:t>The dataset is structured in a tabular format with four primary columns:</w:t>
      </w:r>
    </w:p>
    <w:p w14:paraId="46F26BD0"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b/>
          <w:bCs/>
          <w:color w:val="000000" w:themeColor="text1"/>
          <w:kern w:val="0"/>
          <w:sz w:val="21"/>
          <w:szCs w:val="21"/>
          <w14:ligatures w14:val="none"/>
        </w:rPr>
        <w:t>Timestamp</w:t>
      </w:r>
      <w:r w:rsidRPr="00DA7A49">
        <w:rPr>
          <w:rFonts w:ascii="Open Sans" w:eastAsia="Times New Roman" w:hAnsi="Open Sans" w:cs="Open Sans"/>
          <w:color w:val="000000" w:themeColor="text1"/>
          <w:kern w:val="0"/>
          <w:sz w:val="21"/>
          <w:szCs w:val="21"/>
          <w14:ligatures w14:val="none"/>
        </w:rPr>
        <w:t> (</w:t>
      </w:r>
      <w:proofErr w:type="spellStart"/>
      <w:r w:rsidRPr="00DA7A49">
        <w:rPr>
          <w:rFonts w:ascii="Open Sans" w:eastAsia="Times New Roman" w:hAnsi="Open Sans" w:cs="Open Sans"/>
          <w:color w:val="000000" w:themeColor="text1"/>
          <w:kern w:val="0"/>
          <w:sz w:val="21"/>
          <w:szCs w:val="21"/>
          <w14:ligatures w14:val="none"/>
        </w:rPr>
        <w:t>timecreated</w:t>
      </w:r>
      <w:proofErr w:type="spellEnd"/>
      <w:r w:rsidRPr="00DA7A49">
        <w:rPr>
          <w:rFonts w:ascii="Open Sans" w:eastAsia="Times New Roman" w:hAnsi="Open Sans" w:cs="Open Sans"/>
          <w:color w:val="000000" w:themeColor="text1"/>
          <w:kern w:val="0"/>
          <w:sz w:val="21"/>
          <w:szCs w:val="21"/>
          <w14:ligatures w14:val="none"/>
        </w:rPr>
        <w:t>)</w:t>
      </w:r>
    </w:p>
    <w:p w14:paraId="5D1EDD22"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color w:val="000000" w:themeColor="text1"/>
          <w:kern w:val="0"/>
          <w:sz w:val="21"/>
          <w:szCs w:val="21"/>
          <w14:ligatures w14:val="none"/>
        </w:rPr>
        <w:t>Format: DD.MM.YYYY, HH.MM.SS Records the exact date and time of each interaction Precision: Second-level granularity</w:t>
      </w:r>
    </w:p>
    <w:p w14:paraId="041641A3"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color w:val="000000" w:themeColor="text1"/>
          <w:kern w:val="0"/>
          <w:sz w:val="21"/>
          <w:szCs w:val="21"/>
          <w14:ligatures w14:val="none"/>
        </w:rPr>
        <w:t>Enables temporal analysis of learning patterns and engagement rhythms</w:t>
      </w:r>
    </w:p>
    <w:p w14:paraId="64E0CD59"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b/>
          <w:bCs/>
          <w:color w:val="000000" w:themeColor="text1"/>
          <w:kern w:val="0"/>
          <w:sz w:val="21"/>
          <w:szCs w:val="21"/>
          <w14:ligatures w14:val="none"/>
        </w:rPr>
        <w:t>User Identifier (ID)</w:t>
      </w:r>
    </w:p>
    <w:p w14:paraId="1F32C5F2"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color w:val="000000" w:themeColor="text1"/>
          <w:kern w:val="0"/>
          <w:sz w:val="21"/>
          <w:szCs w:val="21"/>
          <w14:ligatures w14:val="none"/>
        </w:rPr>
        <w:t>Format: Anonymized alphanumeric string Unique identifier for each student ensures student privacy while enabling individual-level analysis Allows tracking of individual learning trajectories and engagement patterns</w:t>
      </w:r>
    </w:p>
    <w:p w14:paraId="79E09CFE"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b/>
          <w:bCs/>
          <w:color w:val="000000" w:themeColor="text1"/>
          <w:kern w:val="0"/>
          <w:sz w:val="21"/>
          <w:szCs w:val="21"/>
          <w14:ligatures w14:val="none"/>
        </w:rPr>
        <w:t>Context</w:t>
      </w:r>
    </w:p>
    <w:p w14:paraId="38F3B270"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color w:val="000000" w:themeColor="text1"/>
          <w:kern w:val="0"/>
          <w:sz w:val="21"/>
          <w:szCs w:val="21"/>
          <w14:ligatures w14:val="none"/>
        </w:rPr>
        <w:t>Describes the type of learning resource (Assignment, Discussion, Material, or Survey) or activity being accessed. Indicates the specific component of the learning environment involved in the interaction.</w:t>
      </w:r>
    </w:p>
    <w:p w14:paraId="78113765" w14:textId="77777777" w:rsidR="00D25F6E" w:rsidRPr="00DA7A49" w:rsidRDefault="00D25F6E" w:rsidP="00D25F6E">
      <w:pPr>
        <w:numPr>
          <w:ilvl w:val="0"/>
          <w:numId w:val="1"/>
        </w:numPr>
        <w:shd w:val="clear" w:color="auto" w:fill="FFFFFF"/>
        <w:spacing w:before="100" w:beforeAutospacing="1" w:after="100" w:afterAutospacing="1"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i/>
          <w:iCs/>
          <w:color w:val="000000" w:themeColor="text1"/>
          <w:kern w:val="0"/>
          <w:sz w:val="21"/>
          <w:szCs w:val="21"/>
          <w14:ligatures w14:val="none"/>
        </w:rPr>
        <w:t>Assignment</w:t>
      </w:r>
      <w:r w:rsidRPr="00DA7A49">
        <w:rPr>
          <w:rFonts w:ascii="Open Sans" w:eastAsia="Times New Roman" w:hAnsi="Open Sans" w:cs="Open Sans"/>
          <w:color w:val="000000" w:themeColor="text1"/>
          <w:kern w:val="0"/>
          <w:sz w:val="21"/>
          <w:szCs w:val="21"/>
          <w14:ligatures w14:val="none"/>
        </w:rPr>
        <w:t> refers to viewing instructions of the assignment, drafting or submitting the assignment, and reviewing the assignment after submission.</w:t>
      </w:r>
    </w:p>
    <w:p w14:paraId="47870D2F" w14:textId="77777777" w:rsidR="00D25F6E" w:rsidRPr="00DA7A49" w:rsidRDefault="00D25F6E" w:rsidP="00D25F6E">
      <w:pPr>
        <w:numPr>
          <w:ilvl w:val="0"/>
          <w:numId w:val="1"/>
        </w:numPr>
        <w:shd w:val="clear" w:color="auto" w:fill="FFFFFF"/>
        <w:spacing w:before="100" w:beforeAutospacing="1" w:after="100" w:afterAutospacing="1"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i/>
          <w:iCs/>
          <w:color w:val="000000" w:themeColor="text1"/>
          <w:kern w:val="0"/>
          <w:sz w:val="21"/>
          <w:szCs w:val="21"/>
          <w14:ligatures w14:val="none"/>
        </w:rPr>
        <w:t>Discussion</w:t>
      </w:r>
      <w:r w:rsidRPr="00DA7A49">
        <w:rPr>
          <w:rFonts w:ascii="Open Sans" w:eastAsia="Times New Roman" w:hAnsi="Open Sans" w:cs="Open Sans"/>
          <w:color w:val="000000" w:themeColor="text1"/>
          <w:kern w:val="0"/>
          <w:sz w:val="21"/>
          <w:szCs w:val="21"/>
          <w14:ligatures w14:val="none"/>
        </w:rPr>
        <w:t> refers to viewing or posting on the Discussion forum of the course.</w:t>
      </w:r>
    </w:p>
    <w:p w14:paraId="2311A8B4" w14:textId="77777777" w:rsidR="00D25F6E" w:rsidRPr="00DA7A49" w:rsidRDefault="00D25F6E" w:rsidP="00D25F6E">
      <w:pPr>
        <w:numPr>
          <w:ilvl w:val="0"/>
          <w:numId w:val="1"/>
        </w:numPr>
        <w:shd w:val="clear" w:color="auto" w:fill="FFFFFF"/>
        <w:spacing w:before="100" w:beforeAutospacing="1" w:after="100" w:afterAutospacing="1"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i/>
          <w:iCs/>
          <w:color w:val="000000" w:themeColor="text1"/>
          <w:kern w:val="0"/>
          <w:sz w:val="21"/>
          <w:szCs w:val="21"/>
          <w14:ligatures w14:val="none"/>
        </w:rPr>
        <w:t>Material</w:t>
      </w:r>
      <w:r w:rsidRPr="00DA7A49">
        <w:rPr>
          <w:rFonts w:ascii="Open Sans" w:eastAsia="Times New Roman" w:hAnsi="Open Sans" w:cs="Open Sans"/>
          <w:color w:val="000000" w:themeColor="text1"/>
          <w:kern w:val="0"/>
          <w:sz w:val="21"/>
          <w:szCs w:val="21"/>
          <w14:ligatures w14:val="none"/>
        </w:rPr>
        <w:t> refers to interacting with learning resources.</w:t>
      </w:r>
    </w:p>
    <w:p w14:paraId="7781D90E" w14:textId="77777777" w:rsidR="00D25F6E" w:rsidRPr="00DA7A49" w:rsidRDefault="00D25F6E" w:rsidP="00D25F6E">
      <w:pPr>
        <w:numPr>
          <w:ilvl w:val="0"/>
          <w:numId w:val="1"/>
        </w:numPr>
        <w:shd w:val="clear" w:color="auto" w:fill="FFFFFF"/>
        <w:spacing w:before="100" w:beforeAutospacing="1" w:after="100" w:afterAutospacing="1"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i/>
          <w:iCs/>
          <w:color w:val="000000" w:themeColor="text1"/>
          <w:kern w:val="0"/>
          <w:sz w:val="21"/>
          <w:szCs w:val="21"/>
          <w14:ligatures w14:val="none"/>
        </w:rPr>
        <w:t>Survey</w:t>
      </w:r>
      <w:r w:rsidRPr="00DA7A49">
        <w:rPr>
          <w:rFonts w:ascii="Open Sans" w:eastAsia="Times New Roman" w:hAnsi="Open Sans" w:cs="Open Sans"/>
          <w:color w:val="000000" w:themeColor="text1"/>
          <w:kern w:val="0"/>
          <w:sz w:val="21"/>
          <w:szCs w:val="21"/>
          <w14:ligatures w14:val="none"/>
        </w:rPr>
        <w:t> refers to interacting with surveys included in the course.</w:t>
      </w:r>
    </w:p>
    <w:p w14:paraId="4B70DBDB"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color w:val="000000" w:themeColor="text1"/>
          <w:kern w:val="0"/>
          <w:sz w:val="21"/>
          <w:szCs w:val="21"/>
          <w14:ligatures w14:val="none"/>
        </w:rPr>
        <w:t>Enables analysis of resource utilization patterns. Provides insight into the types of learning materials students engage with.</w:t>
      </w:r>
    </w:p>
    <w:p w14:paraId="43AF3E72"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b/>
          <w:bCs/>
          <w:color w:val="000000" w:themeColor="text1"/>
          <w:kern w:val="0"/>
          <w:sz w:val="21"/>
          <w:szCs w:val="21"/>
          <w14:ligatures w14:val="none"/>
        </w:rPr>
        <w:t>Event</w:t>
      </w:r>
      <w:bookmarkStart w:id="0" w:name="_GoBack"/>
      <w:bookmarkEnd w:id="0"/>
    </w:p>
    <w:p w14:paraId="34FB65BE"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color w:val="000000" w:themeColor="text1"/>
          <w:kern w:val="0"/>
          <w:sz w:val="21"/>
          <w:szCs w:val="21"/>
          <w14:ligatures w14:val="none"/>
        </w:rPr>
        <w:t xml:space="preserve">Records the specific action taken by the student. Captures the nature of the interaction. Enables analysis of student engagement behaviors. Provides insight into how students interact with different learning resources. The values are: </w:t>
      </w:r>
      <w:r w:rsidRPr="00DA7A49">
        <w:rPr>
          <w:rFonts w:ascii="Open Sans" w:eastAsia="Times New Roman" w:hAnsi="Open Sans" w:cs="Open Sans"/>
          <w:i/>
          <w:iCs/>
          <w:color w:val="000000" w:themeColor="text1"/>
          <w:kern w:val="0"/>
          <w:sz w:val="21"/>
          <w:szCs w:val="21"/>
          <w14:ligatures w14:val="none"/>
        </w:rPr>
        <w:t>Viewed, Submitted, Updated, Continued, Evaluated, Created, Deleted, Started, Reviewed, Autosave, Copied, Searched, Enrolled, Downloaded</w:t>
      </w:r>
      <w:r w:rsidRPr="00DA7A49">
        <w:rPr>
          <w:rFonts w:ascii="Open Sans" w:eastAsia="Times New Roman" w:hAnsi="Open Sans" w:cs="Open Sans"/>
          <w:color w:val="000000" w:themeColor="text1"/>
          <w:kern w:val="0"/>
          <w:sz w:val="21"/>
          <w:szCs w:val="21"/>
          <w14:ligatures w14:val="none"/>
        </w:rPr>
        <w:t>.</w:t>
      </w:r>
    </w:p>
    <w:p w14:paraId="507F8CBA" w14:textId="77777777" w:rsidR="00D25F6E" w:rsidRPr="00DA7A49" w:rsidRDefault="00D25F6E">
      <w:pPr>
        <w:rPr>
          <w:rFonts w:ascii="Open Sans" w:eastAsia="Times New Roman" w:hAnsi="Open Sans" w:cs="Open Sans"/>
          <w:b/>
          <w:bCs/>
          <w:color w:val="000000" w:themeColor="text1"/>
          <w:kern w:val="0"/>
          <w:sz w:val="21"/>
          <w:szCs w:val="21"/>
          <w14:ligatures w14:val="none"/>
        </w:rPr>
      </w:pPr>
    </w:p>
    <w:p w14:paraId="3B2B4A4D" w14:textId="19D0B571" w:rsidR="00D25F6E" w:rsidRPr="00DA7A49" w:rsidRDefault="00D25F6E">
      <w:pPr>
        <w:rPr>
          <w:rFonts w:ascii="Open Sans" w:eastAsia="Times New Roman" w:hAnsi="Open Sans" w:cs="Open Sans"/>
          <w:b/>
          <w:bCs/>
          <w:color w:val="000000" w:themeColor="text1"/>
          <w:kern w:val="0"/>
          <w:sz w:val="21"/>
          <w:szCs w:val="21"/>
          <w14:ligatures w14:val="none"/>
        </w:rPr>
      </w:pPr>
      <w:r w:rsidRPr="00DA7A49">
        <w:rPr>
          <w:rFonts w:ascii="Open Sans" w:eastAsia="Times New Roman" w:hAnsi="Open Sans" w:cs="Open Sans"/>
          <w:b/>
          <w:bCs/>
          <w:color w:val="000000" w:themeColor="text1"/>
          <w:kern w:val="0"/>
          <w:sz w:val="21"/>
          <w:szCs w:val="21"/>
          <w14:ligatures w14:val="none"/>
        </w:rPr>
        <w:t>Survey Data Overview</w:t>
      </w:r>
    </w:p>
    <w:p w14:paraId="61D6F6CA"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r w:rsidRPr="00DA7A49">
        <w:rPr>
          <w:rStyle w:val="Strong"/>
          <w:rFonts w:ascii="Open Sans" w:eastAsiaTheme="majorEastAsia" w:hAnsi="Open Sans" w:cs="Open Sans"/>
          <w:color w:val="000000" w:themeColor="text1"/>
          <w:sz w:val="21"/>
          <w:szCs w:val="21"/>
        </w:rPr>
        <w:t>Description</w:t>
      </w:r>
      <w:r w:rsidRPr="00DA7A49">
        <w:rPr>
          <w:rFonts w:ascii="Open Sans" w:hAnsi="Open Sans" w:cs="Open Sans"/>
          <w:color w:val="000000" w:themeColor="text1"/>
          <w:sz w:val="21"/>
          <w:szCs w:val="21"/>
        </w:rPr>
        <w:t>: This dataset contains responses to a survey measuring self-regulated learning (SRL) factors in online learning environments. The survey comprises 11 statements adapted from validated instruments, later consolidated into 10 variables after combining two correlated measures.</w:t>
      </w:r>
    </w:p>
    <w:p w14:paraId="0A1730F3" w14:textId="29DC5F21"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r w:rsidRPr="00DA7A49">
        <w:rPr>
          <w:rFonts w:ascii="Open Sans" w:hAnsi="Open Sans" w:cs="Open Sans"/>
          <w:color w:val="000000" w:themeColor="text1"/>
          <w:sz w:val="21"/>
          <w:szCs w:val="21"/>
        </w:rPr>
        <w:t>The first column represents the course iteration (A=Autumn, S=Summer), the second column represents the order (1 to 11) of the survey submission per student, the third column is the timestamp for the submission of the survey, and the fourth column is a student ID. The rest of the columns are students' responses to the survey statements on a scale from 0 to 10, where 0 = “I strongly disagree” and 10 = “I strongly agree.” Survey statements are presented below.</w:t>
      </w:r>
    </w:p>
    <w:p w14:paraId="0EC67E6D"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r w:rsidRPr="00DA7A49">
        <w:rPr>
          <w:rStyle w:val="Strong"/>
          <w:rFonts w:ascii="Open Sans" w:eastAsiaTheme="majorEastAsia" w:hAnsi="Open Sans" w:cs="Open Sans"/>
          <w:color w:val="000000" w:themeColor="text1"/>
          <w:sz w:val="21"/>
          <w:szCs w:val="21"/>
        </w:rPr>
        <w:t>Variables</w:t>
      </w:r>
    </w:p>
    <w:p w14:paraId="6FECC34F"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proofErr w:type="spellStart"/>
      <w:r w:rsidRPr="00DA7A49">
        <w:rPr>
          <w:rStyle w:val="Emphasis"/>
          <w:rFonts w:ascii="Open Sans" w:eastAsiaTheme="majorEastAsia" w:hAnsi="Open Sans" w:cs="Open Sans"/>
          <w:color w:val="000000" w:themeColor="text1"/>
          <w:sz w:val="21"/>
          <w:szCs w:val="21"/>
        </w:rPr>
        <w:t>AskHelp</w:t>
      </w:r>
      <w:proofErr w:type="spellEnd"/>
    </w:p>
    <w:p w14:paraId="690D91E0"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Description: Persistence in seeking instructor help via email</w:t>
      </w:r>
    </w:p>
    <w:p w14:paraId="48A23908"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Source: OSLQ (Barnard et al., 2009)</w:t>
      </w:r>
    </w:p>
    <w:p w14:paraId="1272CF03"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Statement: "I am persistent in getting help from the instructor through e-mail."</w:t>
      </w:r>
    </w:p>
    <w:p w14:paraId="597C572B"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r w:rsidRPr="00DA7A49">
        <w:rPr>
          <w:rStyle w:val="Emphasis"/>
          <w:rFonts w:ascii="Open Sans" w:eastAsiaTheme="majorEastAsia" w:hAnsi="Open Sans" w:cs="Open Sans"/>
          <w:color w:val="000000" w:themeColor="text1"/>
          <w:sz w:val="21"/>
          <w:szCs w:val="21"/>
        </w:rPr>
        <w:t>Criteria</w:t>
      </w:r>
    </w:p>
    <w:p w14:paraId="1228E57D"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Description: Self-evaluation against provided marking criteria</w:t>
      </w:r>
    </w:p>
    <w:p w14:paraId="45F8B038"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Source: SRL-O (Broadbent et al., 2022)</w:t>
      </w:r>
    </w:p>
    <w:p w14:paraId="708D3CF1"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Statement: "I think about how I might improve my work by evaluating it against the marking criteria provided by the teacher."</w:t>
      </w:r>
    </w:p>
    <w:p w14:paraId="7567D944"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r w:rsidRPr="00DA7A49">
        <w:rPr>
          <w:rStyle w:val="Emphasis"/>
          <w:rFonts w:ascii="Open Sans" w:eastAsiaTheme="majorEastAsia" w:hAnsi="Open Sans" w:cs="Open Sans"/>
          <w:color w:val="000000" w:themeColor="text1"/>
          <w:sz w:val="21"/>
          <w:szCs w:val="21"/>
        </w:rPr>
        <w:t>Deadlines</w:t>
      </w:r>
    </w:p>
    <w:p w14:paraId="2C06FF50"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Description: Setting realistic learning deadlines</w:t>
      </w:r>
    </w:p>
    <w:p w14:paraId="237D7269"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Source: SRL-O (Broadbent et al., 2022)</w:t>
      </w:r>
    </w:p>
    <w:p w14:paraId="1E9AF186"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Statement: "I set realistic deadlines for learning."</w:t>
      </w:r>
    </w:p>
    <w:p w14:paraId="3930712E"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proofErr w:type="spellStart"/>
      <w:r w:rsidRPr="00DA7A49">
        <w:rPr>
          <w:rStyle w:val="Emphasis"/>
          <w:rFonts w:ascii="Open Sans" w:eastAsiaTheme="majorEastAsia" w:hAnsi="Open Sans" w:cs="Open Sans"/>
          <w:color w:val="000000" w:themeColor="text1"/>
          <w:sz w:val="21"/>
          <w:szCs w:val="21"/>
        </w:rPr>
        <w:t>Prethink</w:t>
      </w:r>
      <w:proofErr w:type="spellEnd"/>
    </w:p>
    <w:p w14:paraId="1272C0D7"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Description: Pre-task learning needs assessment</w:t>
      </w:r>
    </w:p>
    <w:p w14:paraId="575CA463"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Source: SOL-Q (Jansen et al., 2017)</w:t>
      </w:r>
    </w:p>
    <w:p w14:paraId="181B5138"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Statement: "I think about what I really need to learn before I begin a task in this online course."</w:t>
      </w:r>
    </w:p>
    <w:p w14:paraId="6B07905B"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r w:rsidRPr="00DA7A49">
        <w:rPr>
          <w:rStyle w:val="Emphasis"/>
          <w:rFonts w:ascii="Open Sans" w:eastAsiaTheme="majorEastAsia" w:hAnsi="Open Sans" w:cs="Open Sans"/>
          <w:color w:val="000000" w:themeColor="text1"/>
          <w:sz w:val="21"/>
          <w:szCs w:val="21"/>
        </w:rPr>
        <w:t>Schedule</w:t>
      </w:r>
    </w:p>
    <w:p w14:paraId="1C39EA0C"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Description: Weekly study time planning</w:t>
      </w:r>
    </w:p>
    <w:p w14:paraId="74D492EA"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Source: SRL-O (Broadbent et al., 2022)</w:t>
      </w:r>
    </w:p>
    <w:p w14:paraId="1A1522EE"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Statement: "I plan out my schedule each week, so I have the appropriate amount of time available for online study."</w:t>
      </w:r>
    </w:p>
    <w:p w14:paraId="37E9CAF8"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proofErr w:type="spellStart"/>
      <w:r w:rsidRPr="00DA7A49">
        <w:rPr>
          <w:rStyle w:val="Emphasis"/>
          <w:rFonts w:ascii="Open Sans" w:eastAsiaTheme="majorEastAsia" w:hAnsi="Open Sans" w:cs="Open Sans"/>
          <w:color w:val="000000" w:themeColor="text1"/>
          <w:sz w:val="21"/>
          <w:szCs w:val="21"/>
        </w:rPr>
        <w:t>SelfAssess</w:t>
      </w:r>
      <w:proofErr w:type="spellEnd"/>
    </w:p>
    <w:p w14:paraId="1F1C6303"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Description: Post-performance self-assessment</w:t>
      </w:r>
    </w:p>
    <w:p w14:paraId="1F0F388B"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Source: SRL-O (Broadbent et al., 2022)</w:t>
      </w:r>
    </w:p>
    <w:p w14:paraId="25F8E6CB"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Statement: "I usually self-assess my performance once I finish."</w:t>
      </w:r>
    </w:p>
    <w:p w14:paraId="58BAB95C"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r w:rsidRPr="00DA7A49">
        <w:rPr>
          <w:rStyle w:val="Emphasis"/>
          <w:rFonts w:ascii="Open Sans" w:eastAsiaTheme="majorEastAsia" w:hAnsi="Open Sans" w:cs="Open Sans"/>
          <w:color w:val="000000" w:themeColor="text1"/>
          <w:sz w:val="21"/>
          <w:szCs w:val="21"/>
        </w:rPr>
        <w:t>Standards</w:t>
      </w:r>
    </w:p>
    <w:p w14:paraId="0E65E06E"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Description: Assignment standards setting</w:t>
      </w:r>
    </w:p>
    <w:p w14:paraId="755FA5EA"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Source: OSLQ (Barnard et al., 2009)</w:t>
      </w:r>
    </w:p>
    <w:p w14:paraId="716CE68F"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Statement: "I set standards for my assignments in online courses."</w:t>
      </w:r>
    </w:p>
    <w:p w14:paraId="79D5F302"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r w:rsidRPr="00DA7A49">
        <w:rPr>
          <w:rStyle w:val="Emphasis"/>
          <w:rFonts w:ascii="Open Sans" w:eastAsiaTheme="majorEastAsia" w:hAnsi="Open Sans" w:cs="Open Sans"/>
          <w:color w:val="000000" w:themeColor="text1"/>
          <w:sz w:val="21"/>
          <w:szCs w:val="21"/>
        </w:rPr>
        <w:t>Strategies</w:t>
      </w:r>
    </w:p>
    <w:p w14:paraId="1FD885B2"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Description: Awareness of study strategies</w:t>
      </w:r>
    </w:p>
    <w:p w14:paraId="508DBBC7"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Source: SOL-Q (Jansen et al., 2017)</w:t>
      </w:r>
    </w:p>
    <w:p w14:paraId="6869B162"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Statement: "I am aware of what strategies I use when I study for this online course."</w:t>
      </w:r>
    </w:p>
    <w:p w14:paraId="39C6F29D"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r w:rsidRPr="00DA7A49">
        <w:rPr>
          <w:rStyle w:val="Emphasis"/>
          <w:rFonts w:ascii="Open Sans" w:eastAsiaTheme="majorEastAsia" w:hAnsi="Open Sans" w:cs="Open Sans"/>
          <w:color w:val="000000" w:themeColor="text1"/>
          <w:sz w:val="21"/>
          <w:szCs w:val="21"/>
        </w:rPr>
        <w:t>Summary</w:t>
      </w:r>
    </w:p>
    <w:p w14:paraId="20564E19"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Description: Learning summarization for understanding</w:t>
      </w:r>
    </w:p>
    <w:p w14:paraId="29FEDF7D"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Source: OSLQ (Barnard et al., 2009)</w:t>
      </w:r>
    </w:p>
    <w:p w14:paraId="31D0800C"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 xml:space="preserve">Statement: "I </w:t>
      </w:r>
      <w:proofErr w:type="spellStart"/>
      <w:r w:rsidRPr="00DA7A49">
        <w:rPr>
          <w:rFonts w:ascii="Open Sans" w:hAnsi="Open Sans" w:cs="Open Sans"/>
          <w:color w:val="000000" w:themeColor="text1"/>
          <w:sz w:val="21"/>
          <w:szCs w:val="21"/>
        </w:rPr>
        <w:t>summarise</w:t>
      </w:r>
      <w:proofErr w:type="spellEnd"/>
      <w:r w:rsidRPr="00DA7A49">
        <w:rPr>
          <w:rFonts w:ascii="Open Sans" w:hAnsi="Open Sans" w:cs="Open Sans"/>
          <w:color w:val="000000" w:themeColor="text1"/>
          <w:sz w:val="21"/>
          <w:szCs w:val="21"/>
        </w:rPr>
        <w:t xml:space="preserve"> my learning in online courses to examine my understanding of what I have learned."</w:t>
      </w:r>
    </w:p>
    <w:p w14:paraId="26CD2AB2"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r w:rsidRPr="00DA7A49">
        <w:rPr>
          <w:rStyle w:val="Emphasis"/>
          <w:rFonts w:ascii="Open Sans" w:eastAsiaTheme="majorEastAsia" w:hAnsi="Open Sans" w:cs="Open Sans"/>
          <w:color w:val="000000" w:themeColor="text1"/>
          <w:sz w:val="21"/>
          <w:szCs w:val="21"/>
        </w:rPr>
        <w:t>Undistracted</w:t>
      </w:r>
    </w:p>
    <w:p w14:paraId="27EBBC71"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Description: Combined measure of time and location management for distraction-free studying Type: Computed variable (mean of two original measures) Source: OSLQ (Barnard et al., 2009) Original Statements:</w:t>
      </w:r>
    </w:p>
    <w:p w14:paraId="19A9035C" w14:textId="77777777" w:rsidR="00D25F6E" w:rsidRPr="00DA7A49" w:rsidRDefault="00D25F6E" w:rsidP="00D25F6E">
      <w:pPr>
        <w:pStyle w:val="NormalWeb"/>
        <w:shd w:val="clear" w:color="auto" w:fill="FFFFFF"/>
        <w:spacing w:before="0" w:beforeAutospacing="0" w:after="150" w:afterAutospacing="0"/>
        <w:ind w:left="720"/>
        <w:rPr>
          <w:rFonts w:ascii="Open Sans" w:hAnsi="Open Sans" w:cs="Open Sans"/>
          <w:color w:val="000000" w:themeColor="text1"/>
          <w:sz w:val="21"/>
          <w:szCs w:val="21"/>
        </w:rPr>
      </w:pPr>
      <w:r w:rsidRPr="00DA7A49">
        <w:rPr>
          <w:rFonts w:ascii="Open Sans" w:hAnsi="Open Sans" w:cs="Open Sans"/>
          <w:color w:val="000000" w:themeColor="text1"/>
          <w:sz w:val="21"/>
          <w:szCs w:val="21"/>
        </w:rPr>
        <w:t>"I choose a time with few distractions for studying for my online courses." AND "I choose the location where I study to avoid too much distraction."</w:t>
      </w:r>
    </w:p>
    <w:p w14:paraId="03F29EC4"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r w:rsidRPr="00DA7A49">
        <w:rPr>
          <w:rStyle w:val="Strong"/>
          <w:rFonts w:ascii="Open Sans" w:eastAsiaTheme="majorEastAsia" w:hAnsi="Open Sans" w:cs="Open Sans"/>
          <w:color w:val="000000" w:themeColor="text1"/>
          <w:sz w:val="21"/>
          <w:szCs w:val="21"/>
        </w:rPr>
        <w:t>Methodology Notes</w:t>
      </w:r>
    </w:p>
    <w:p w14:paraId="0DC17D7A"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r w:rsidRPr="00DA7A49">
        <w:rPr>
          <w:rFonts w:ascii="Open Sans" w:hAnsi="Open Sans" w:cs="Open Sans"/>
          <w:color w:val="000000" w:themeColor="text1"/>
          <w:sz w:val="21"/>
          <w:szCs w:val="21"/>
        </w:rPr>
        <w:t>The survey uses selected statements from validated instruments. Two original variables (Time and Location) were combined into one (Undistracted) due to high correlation.</w:t>
      </w:r>
    </w:p>
    <w:p w14:paraId="52F7749B"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r w:rsidRPr="00DA7A49">
        <w:rPr>
          <w:rStyle w:val="Strong"/>
          <w:rFonts w:ascii="Open Sans" w:eastAsiaTheme="majorEastAsia" w:hAnsi="Open Sans" w:cs="Open Sans"/>
          <w:color w:val="000000" w:themeColor="text1"/>
          <w:sz w:val="21"/>
          <w:szCs w:val="21"/>
        </w:rPr>
        <w:t>Source Instruments</w:t>
      </w:r>
    </w:p>
    <w:p w14:paraId="7A413C7D"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r w:rsidRPr="00DA7A49">
        <w:rPr>
          <w:rFonts w:ascii="Open Sans" w:hAnsi="Open Sans" w:cs="Open Sans"/>
          <w:color w:val="000000" w:themeColor="text1"/>
          <w:sz w:val="21"/>
          <w:szCs w:val="21"/>
        </w:rPr>
        <w:t>Barnard, L., Lan, W. Y., To, Y. M., Paton, V. O., &amp; Lai, S. L. (2009). Measuring self-regulation in online and blended learning environments. The internet and higher education, 12(1), 1-6.</w:t>
      </w:r>
    </w:p>
    <w:p w14:paraId="33BA93FA"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r w:rsidRPr="00DA7A49">
        <w:rPr>
          <w:rFonts w:ascii="Open Sans" w:hAnsi="Open Sans" w:cs="Open Sans"/>
          <w:color w:val="000000" w:themeColor="text1"/>
          <w:sz w:val="21"/>
          <w:szCs w:val="21"/>
        </w:rPr>
        <w:t>Broadbent, J., Panadero, E., Lodge, J. M., &amp; Fuller-</w:t>
      </w:r>
      <w:proofErr w:type="spellStart"/>
      <w:r w:rsidRPr="00DA7A49">
        <w:rPr>
          <w:rFonts w:ascii="Open Sans" w:hAnsi="Open Sans" w:cs="Open Sans"/>
          <w:color w:val="000000" w:themeColor="text1"/>
          <w:sz w:val="21"/>
          <w:szCs w:val="21"/>
        </w:rPr>
        <w:t>Tyszkiewicz</w:t>
      </w:r>
      <w:proofErr w:type="spellEnd"/>
      <w:r w:rsidRPr="00DA7A49">
        <w:rPr>
          <w:rFonts w:ascii="Open Sans" w:hAnsi="Open Sans" w:cs="Open Sans"/>
          <w:color w:val="000000" w:themeColor="text1"/>
          <w:sz w:val="21"/>
          <w:szCs w:val="21"/>
        </w:rPr>
        <w:t>, M. (2023). The self-regulation for learning online (SRL-O) questionnaire. Metacognition and Learning, 18(1), 135–163.</w:t>
      </w:r>
    </w:p>
    <w:p w14:paraId="4507AED2" w14:textId="255C8538"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r w:rsidRPr="00DA7A49">
        <w:rPr>
          <w:rFonts w:ascii="Open Sans" w:hAnsi="Open Sans" w:cs="Open Sans"/>
          <w:color w:val="000000" w:themeColor="text1"/>
          <w:sz w:val="21"/>
          <w:szCs w:val="21"/>
          <w:lang w:val="fi-FI"/>
        </w:rPr>
        <w:t xml:space="preserve">Jansen, R. S., Van Leeuwen, A., Janssen, J., Kester, L., &amp; Kalz, M. (2017). </w:t>
      </w:r>
      <w:r w:rsidRPr="00DA7A49">
        <w:rPr>
          <w:rFonts w:ascii="Open Sans" w:hAnsi="Open Sans" w:cs="Open Sans"/>
          <w:color w:val="000000" w:themeColor="text1"/>
          <w:sz w:val="21"/>
          <w:szCs w:val="21"/>
        </w:rPr>
        <w:t>Validation of the self-regulated online learning questionnaire. Journal of computing in higher education, 29(1), 6-27.</w:t>
      </w:r>
    </w:p>
    <w:p w14:paraId="1AA279E1"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p>
    <w:p w14:paraId="731F2516"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b/>
          <w:bCs/>
          <w:color w:val="000000" w:themeColor="text1"/>
          <w:kern w:val="0"/>
          <w:sz w:val="21"/>
          <w:szCs w:val="21"/>
          <w14:ligatures w14:val="none"/>
        </w:rPr>
        <w:t>Data Collection Method</w:t>
      </w:r>
    </w:p>
    <w:p w14:paraId="0CDEB854" w14:textId="49C64CEC"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color w:val="000000" w:themeColor="text1"/>
          <w:kern w:val="0"/>
          <w:sz w:val="21"/>
          <w:szCs w:val="21"/>
          <w14:ligatures w14:val="none"/>
        </w:rPr>
        <w:t>The log data was automatically collected through the learning management system's built-in logging functionality. Every interaction between a student and the platform was automatically recorded with associated metadata, ensuring comprehensive capture of online learning activities. The survey data was collected as responses submitted by students during the course when submitting their course work.</w:t>
      </w:r>
    </w:p>
    <w:p w14:paraId="5752382B"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b/>
          <w:bCs/>
          <w:color w:val="000000" w:themeColor="text1"/>
          <w:kern w:val="0"/>
          <w:sz w:val="21"/>
          <w:szCs w:val="21"/>
          <w14:ligatures w14:val="none"/>
        </w:rPr>
        <w:t>Data Quality and Preprocessing</w:t>
      </w:r>
    </w:p>
    <w:p w14:paraId="0841B8AB" w14:textId="77777777" w:rsidR="00D25F6E" w:rsidRPr="00DA7A49" w:rsidRDefault="00D25F6E" w:rsidP="00D25F6E">
      <w:pPr>
        <w:numPr>
          <w:ilvl w:val="0"/>
          <w:numId w:val="3"/>
        </w:numPr>
        <w:shd w:val="clear" w:color="auto" w:fill="FFFFFF"/>
        <w:spacing w:before="100" w:beforeAutospacing="1" w:after="100" w:afterAutospacing="1"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color w:val="000000" w:themeColor="text1"/>
          <w:kern w:val="0"/>
          <w:sz w:val="21"/>
          <w:szCs w:val="21"/>
          <w14:ligatures w14:val="none"/>
        </w:rPr>
        <w:t>The dataset contains complete records with no missing values in the core fields.</w:t>
      </w:r>
    </w:p>
    <w:p w14:paraId="5C5632F0" w14:textId="77777777" w:rsidR="00D25F6E" w:rsidRPr="00DA7A49" w:rsidRDefault="00D25F6E" w:rsidP="00D25F6E">
      <w:pPr>
        <w:numPr>
          <w:ilvl w:val="0"/>
          <w:numId w:val="3"/>
        </w:numPr>
        <w:shd w:val="clear" w:color="auto" w:fill="FFFFFF"/>
        <w:spacing w:before="100" w:beforeAutospacing="1" w:after="100" w:afterAutospacing="1"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color w:val="000000" w:themeColor="text1"/>
          <w:kern w:val="0"/>
          <w:sz w:val="21"/>
          <w:szCs w:val="21"/>
          <w14:ligatures w14:val="none"/>
        </w:rPr>
        <w:t>Timestamps are consistently formatted.</w:t>
      </w:r>
    </w:p>
    <w:p w14:paraId="71ED1194" w14:textId="77777777" w:rsidR="00D25F6E" w:rsidRPr="00DA7A49" w:rsidRDefault="00D25F6E" w:rsidP="00D25F6E">
      <w:pPr>
        <w:numPr>
          <w:ilvl w:val="0"/>
          <w:numId w:val="3"/>
        </w:numPr>
        <w:shd w:val="clear" w:color="auto" w:fill="FFFFFF"/>
        <w:spacing w:before="100" w:beforeAutospacing="1" w:after="100" w:afterAutospacing="1"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color w:val="000000" w:themeColor="text1"/>
          <w:kern w:val="0"/>
          <w:sz w:val="21"/>
          <w:szCs w:val="21"/>
          <w14:ligatures w14:val="none"/>
        </w:rPr>
        <w:t>User IDs are properly anonymized.</w:t>
      </w:r>
    </w:p>
    <w:p w14:paraId="2EC8464A" w14:textId="77777777" w:rsidR="00D25F6E" w:rsidRPr="00DA7A49" w:rsidRDefault="00D25F6E" w:rsidP="00D25F6E">
      <w:pPr>
        <w:numPr>
          <w:ilvl w:val="0"/>
          <w:numId w:val="3"/>
        </w:numPr>
        <w:shd w:val="clear" w:color="auto" w:fill="FFFFFF"/>
        <w:spacing w:before="100" w:beforeAutospacing="1" w:after="100" w:afterAutospacing="1"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color w:val="000000" w:themeColor="text1"/>
          <w:kern w:val="0"/>
          <w:sz w:val="21"/>
          <w:szCs w:val="21"/>
          <w14:ligatures w14:val="none"/>
        </w:rPr>
        <w:t>All entries follow a consistent structure.</w:t>
      </w:r>
    </w:p>
    <w:p w14:paraId="543D5189" w14:textId="77777777" w:rsidR="00D25F6E" w:rsidRPr="00DA7A49" w:rsidRDefault="00D25F6E" w:rsidP="00D25F6E">
      <w:pPr>
        <w:numPr>
          <w:ilvl w:val="0"/>
          <w:numId w:val="3"/>
        </w:numPr>
        <w:shd w:val="clear" w:color="auto" w:fill="FFFFFF"/>
        <w:spacing w:before="100" w:beforeAutospacing="1" w:after="100" w:afterAutospacing="1"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color w:val="000000" w:themeColor="text1"/>
          <w:kern w:val="0"/>
          <w:sz w:val="21"/>
          <w:szCs w:val="21"/>
          <w14:ligatures w14:val="none"/>
        </w:rPr>
        <w:t>Non-learning related activities are removed from the data set.</w:t>
      </w:r>
    </w:p>
    <w:p w14:paraId="4F6DC7A4"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b/>
          <w:bCs/>
          <w:color w:val="000000" w:themeColor="text1"/>
          <w:kern w:val="0"/>
          <w:sz w:val="21"/>
          <w:szCs w:val="21"/>
          <w14:ligatures w14:val="none"/>
        </w:rPr>
        <w:t>Ethical Considerations</w:t>
      </w:r>
    </w:p>
    <w:p w14:paraId="4190B45F"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color w:val="000000" w:themeColor="text1"/>
          <w:kern w:val="0"/>
          <w:sz w:val="21"/>
          <w:szCs w:val="21"/>
          <w14:ligatures w14:val="none"/>
        </w:rPr>
        <w:t>All data has been anonymized to protect student privacy. Individual student identifiers have been replaced with hash codes. No personally identifiable information is included in the dataset.</w:t>
      </w:r>
    </w:p>
    <w:p w14:paraId="67647986" w14:textId="77777777"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b/>
          <w:bCs/>
          <w:color w:val="000000" w:themeColor="text1"/>
          <w:kern w:val="0"/>
          <w:sz w:val="21"/>
          <w:szCs w:val="21"/>
          <w14:ligatures w14:val="none"/>
        </w:rPr>
        <w:t>Usage Notes</w:t>
      </w:r>
    </w:p>
    <w:p w14:paraId="149701CB" w14:textId="19C72442" w:rsidR="00D25F6E" w:rsidRPr="00DA7A49" w:rsidRDefault="00D25F6E" w:rsidP="00D25F6E">
      <w:pPr>
        <w:shd w:val="clear" w:color="auto" w:fill="FFFFFF"/>
        <w:spacing w:after="150" w:line="240" w:lineRule="auto"/>
        <w:rPr>
          <w:rFonts w:ascii="Open Sans" w:eastAsia="Times New Roman" w:hAnsi="Open Sans" w:cs="Open Sans"/>
          <w:color w:val="000000" w:themeColor="text1"/>
          <w:kern w:val="0"/>
          <w:sz w:val="21"/>
          <w:szCs w:val="21"/>
          <w14:ligatures w14:val="none"/>
        </w:rPr>
      </w:pPr>
      <w:r w:rsidRPr="00DA7A49">
        <w:rPr>
          <w:rFonts w:ascii="Open Sans" w:eastAsia="Times New Roman" w:hAnsi="Open Sans" w:cs="Open Sans"/>
          <w:color w:val="000000" w:themeColor="text1"/>
          <w:kern w:val="0"/>
          <w:sz w:val="21"/>
          <w:szCs w:val="21"/>
          <w14:ligatures w14:val="none"/>
        </w:rPr>
        <w:t>The timestamp format must be properly parsed for temporal analysis. User IDs should be treated as categorical variables. IDs can be used to join the different files. Context and Event fields provide categorical data suitable for frequency analysis.</w:t>
      </w:r>
    </w:p>
    <w:p w14:paraId="02EDAD54" w14:textId="77777777" w:rsidR="00D25F6E" w:rsidRPr="00DA7A49" w:rsidRDefault="00D25F6E" w:rsidP="00D25F6E">
      <w:pPr>
        <w:pStyle w:val="NormalWeb"/>
        <w:shd w:val="clear" w:color="auto" w:fill="FFFFFF"/>
        <w:spacing w:before="0" w:beforeAutospacing="0" w:after="150" w:afterAutospacing="0"/>
        <w:rPr>
          <w:rFonts w:ascii="Open Sans" w:hAnsi="Open Sans" w:cs="Open Sans"/>
          <w:color w:val="000000" w:themeColor="text1"/>
          <w:sz w:val="21"/>
          <w:szCs w:val="21"/>
        </w:rPr>
      </w:pPr>
    </w:p>
    <w:sectPr w:rsidR="00D25F6E" w:rsidRPr="00DA7A49" w:rsidSect="00DA7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Open Sans">
    <w:altName w:val="Tahoma"/>
    <w:charset w:val="00"/>
    <w:family w:val="swiss"/>
    <w:pitch w:val="variable"/>
    <w:sig w:usb0="00000001"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531C4"/>
    <w:multiLevelType w:val="multilevel"/>
    <w:tmpl w:val="E42E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8E2127"/>
    <w:multiLevelType w:val="multilevel"/>
    <w:tmpl w:val="4080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E373F3"/>
    <w:multiLevelType w:val="multilevel"/>
    <w:tmpl w:val="F266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7B1ABB"/>
    <w:multiLevelType w:val="multilevel"/>
    <w:tmpl w:val="5D76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F6E"/>
    <w:rsid w:val="00D25F6E"/>
    <w:rsid w:val="00DA7027"/>
    <w:rsid w:val="00DA7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6AFAC"/>
  <w15:chartTrackingRefBased/>
  <w15:docId w15:val="{067E96E6-BFB0-994D-A959-82F78E3EB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25F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5F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5F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5F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5F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5F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F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F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F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F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5F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5F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5F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5F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5F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F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F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F6E"/>
    <w:rPr>
      <w:rFonts w:eastAsiaTheme="majorEastAsia" w:cstheme="majorBidi"/>
      <w:color w:val="272727" w:themeColor="text1" w:themeTint="D8"/>
    </w:rPr>
  </w:style>
  <w:style w:type="paragraph" w:styleId="Title">
    <w:name w:val="Title"/>
    <w:basedOn w:val="Normal"/>
    <w:next w:val="Normal"/>
    <w:link w:val="TitleChar"/>
    <w:uiPriority w:val="10"/>
    <w:qFormat/>
    <w:rsid w:val="00D25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F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F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F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F6E"/>
    <w:pPr>
      <w:spacing w:before="160"/>
      <w:jc w:val="center"/>
    </w:pPr>
    <w:rPr>
      <w:i/>
      <w:iCs/>
      <w:color w:val="404040" w:themeColor="text1" w:themeTint="BF"/>
    </w:rPr>
  </w:style>
  <w:style w:type="character" w:customStyle="1" w:styleId="QuoteChar">
    <w:name w:val="Quote Char"/>
    <w:basedOn w:val="DefaultParagraphFont"/>
    <w:link w:val="Quote"/>
    <w:uiPriority w:val="29"/>
    <w:rsid w:val="00D25F6E"/>
    <w:rPr>
      <w:i/>
      <w:iCs/>
      <w:color w:val="404040" w:themeColor="text1" w:themeTint="BF"/>
    </w:rPr>
  </w:style>
  <w:style w:type="paragraph" w:styleId="ListParagraph">
    <w:name w:val="List Paragraph"/>
    <w:basedOn w:val="Normal"/>
    <w:uiPriority w:val="34"/>
    <w:qFormat/>
    <w:rsid w:val="00D25F6E"/>
    <w:pPr>
      <w:ind w:left="720"/>
      <w:contextualSpacing/>
    </w:pPr>
  </w:style>
  <w:style w:type="character" w:styleId="IntenseEmphasis">
    <w:name w:val="Intense Emphasis"/>
    <w:basedOn w:val="DefaultParagraphFont"/>
    <w:uiPriority w:val="21"/>
    <w:qFormat/>
    <w:rsid w:val="00D25F6E"/>
    <w:rPr>
      <w:i/>
      <w:iCs/>
      <w:color w:val="0F4761" w:themeColor="accent1" w:themeShade="BF"/>
    </w:rPr>
  </w:style>
  <w:style w:type="paragraph" w:styleId="IntenseQuote">
    <w:name w:val="Intense Quote"/>
    <w:basedOn w:val="Normal"/>
    <w:next w:val="Normal"/>
    <w:link w:val="IntenseQuoteChar"/>
    <w:uiPriority w:val="30"/>
    <w:qFormat/>
    <w:rsid w:val="00D25F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5F6E"/>
    <w:rPr>
      <w:i/>
      <w:iCs/>
      <w:color w:val="0F4761" w:themeColor="accent1" w:themeShade="BF"/>
    </w:rPr>
  </w:style>
  <w:style w:type="character" w:styleId="IntenseReference">
    <w:name w:val="Intense Reference"/>
    <w:basedOn w:val="DefaultParagraphFont"/>
    <w:uiPriority w:val="32"/>
    <w:qFormat/>
    <w:rsid w:val="00D25F6E"/>
    <w:rPr>
      <w:b/>
      <w:bCs/>
      <w:smallCaps/>
      <w:color w:val="0F4761" w:themeColor="accent1" w:themeShade="BF"/>
      <w:spacing w:val="5"/>
    </w:rPr>
  </w:style>
  <w:style w:type="paragraph" w:styleId="NormalWeb">
    <w:name w:val="Normal (Web)"/>
    <w:basedOn w:val="Normal"/>
    <w:uiPriority w:val="99"/>
    <w:unhideWhenUsed/>
    <w:rsid w:val="00D25F6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25F6E"/>
    <w:rPr>
      <w:b/>
      <w:bCs/>
    </w:rPr>
  </w:style>
  <w:style w:type="character" w:styleId="Emphasis">
    <w:name w:val="Emphasis"/>
    <w:basedOn w:val="DefaultParagraphFont"/>
    <w:uiPriority w:val="20"/>
    <w:qFormat/>
    <w:rsid w:val="00D25F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716487">
      <w:bodyDiv w:val="1"/>
      <w:marLeft w:val="0"/>
      <w:marRight w:val="0"/>
      <w:marTop w:val="0"/>
      <w:marBottom w:val="0"/>
      <w:divBdr>
        <w:top w:val="none" w:sz="0" w:space="0" w:color="auto"/>
        <w:left w:val="none" w:sz="0" w:space="0" w:color="auto"/>
        <w:bottom w:val="none" w:sz="0" w:space="0" w:color="auto"/>
        <w:right w:val="none" w:sz="0" w:space="0" w:color="auto"/>
      </w:divBdr>
    </w:div>
    <w:div w:id="1636986938">
      <w:bodyDiv w:val="1"/>
      <w:marLeft w:val="0"/>
      <w:marRight w:val="0"/>
      <w:marTop w:val="0"/>
      <w:marBottom w:val="0"/>
      <w:divBdr>
        <w:top w:val="none" w:sz="0" w:space="0" w:color="auto"/>
        <w:left w:val="none" w:sz="0" w:space="0" w:color="auto"/>
        <w:bottom w:val="none" w:sz="0" w:space="0" w:color="auto"/>
        <w:right w:val="none" w:sz="0" w:space="0" w:color="auto"/>
      </w:divBdr>
      <w:divsChild>
        <w:div w:id="2000956355">
          <w:marLeft w:val="0"/>
          <w:marRight w:val="0"/>
          <w:marTop w:val="0"/>
          <w:marBottom w:val="0"/>
          <w:divBdr>
            <w:top w:val="none" w:sz="0" w:space="0" w:color="auto"/>
            <w:left w:val="none" w:sz="0" w:space="0" w:color="auto"/>
            <w:bottom w:val="none" w:sz="0" w:space="0" w:color="auto"/>
            <w:right w:val="none" w:sz="0" w:space="0" w:color="auto"/>
          </w:divBdr>
        </w:div>
      </w:divsChild>
    </w:div>
    <w:div w:id="184138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1020</Words>
  <Characters>5818</Characters>
  <Application>Microsoft Office Word</Application>
  <DocSecurity>0</DocSecurity>
  <Lines>48</Lines>
  <Paragraphs>13</Paragraphs>
  <ScaleCrop>false</ScaleCrop>
  <Company/>
  <LinksUpToDate>false</LinksUpToDate>
  <CharactersWithSpaces>6825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 Heikkinen</dc:creator>
  <cp:keywords/>
  <dc:description/>
  <cp:lastModifiedBy>Chandravadhana Ramesh</cp:lastModifiedBy>
  <cp:revision>2</cp:revision>
  <dcterms:created xsi:type="dcterms:W3CDTF">2025-02-19T10:35:00Z</dcterms:created>
  <dcterms:modified xsi:type="dcterms:W3CDTF">2025-03-16T11:15:00Z</dcterms:modified>
</cp:coreProperties>
</file>