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A95CC4" w14:textId="36B969D5" w:rsidR="009A68B4" w:rsidRDefault="00000000">
      <w:pPr>
        <w:jc w:val="center"/>
      </w:pPr>
      <w:r>
        <w:rPr>
          <w:b/>
          <w:sz w:val="24"/>
        </w:rPr>
        <w:t>Appendix. Data Coding Sheet</w:t>
      </w:r>
      <w:r w:rsidR="000A1885">
        <w:rPr>
          <w:b/>
          <w:sz w:val="24"/>
        </w:rPr>
        <w:t xml:space="preserve"> Organized by Order of Research Questions</w:t>
      </w:r>
    </w:p>
    <w:p w14:paraId="6858C3C3" w14:textId="77777777" w:rsidR="009A68B4" w:rsidRDefault="00000000">
      <w:pPr>
        <w:jc w:val="center"/>
      </w:pPr>
      <w:r>
        <w:rPr>
          <w:i/>
          <w:sz w:val="16"/>
        </w:rPr>
        <w:t>Summary of Included Sources, Study Characteristics, Key Findings, Limitations, and Recommendations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77"/>
        <w:gridCol w:w="898"/>
        <w:gridCol w:w="1966"/>
        <w:gridCol w:w="1027"/>
        <w:gridCol w:w="908"/>
        <w:gridCol w:w="1533"/>
        <w:gridCol w:w="1148"/>
        <w:gridCol w:w="1384"/>
        <w:gridCol w:w="2211"/>
        <w:gridCol w:w="2169"/>
        <w:gridCol w:w="2195"/>
      </w:tblGrid>
      <w:tr w:rsidR="000A1885" w14:paraId="77CF4B2C" w14:textId="77777777" w:rsidTr="000A1885">
        <w:trPr>
          <w:tblHeader/>
          <w:jc w:val="center"/>
        </w:trPr>
        <w:tc>
          <w:tcPr>
            <w:tcW w:w="378" w:type="dxa"/>
            <w:shd w:val="clear" w:color="auto" w:fill="D9EAF7"/>
          </w:tcPr>
          <w:p w14:paraId="7F91E628" w14:textId="6C491810" w:rsidR="000A1885" w:rsidRDefault="000A1885">
            <w:pPr>
              <w:rPr>
                <w:b/>
                <w:sz w:val="13"/>
              </w:rPr>
            </w:pPr>
            <w:r>
              <w:rPr>
                <w:b/>
                <w:sz w:val="13"/>
              </w:rPr>
              <w:t>#</w:t>
            </w:r>
          </w:p>
        </w:tc>
        <w:tc>
          <w:tcPr>
            <w:tcW w:w="900" w:type="dxa"/>
            <w:shd w:val="clear" w:color="auto" w:fill="D9EAF7"/>
            <w:vAlign w:val="center"/>
          </w:tcPr>
          <w:p w14:paraId="305AF3A5" w14:textId="15267637" w:rsidR="000A1885" w:rsidRDefault="000A1885">
            <w:r>
              <w:rPr>
                <w:b/>
                <w:sz w:val="13"/>
              </w:rPr>
              <w:t>Source</w:t>
            </w:r>
          </w:p>
        </w:tc>
        <w:tc>
          <w:tcPr>
            <w:tcW w:w="2005" w:type="dxa"/>
            <w:shd w:val="clear" w:color="auto" w:fill="D9EAF7"/>
            <w:vAlign w:val="center"/>
          </w:tcPr>
          <w:p w14:paraId="2C41D8AF" w14:textId="77777777" w:rsidR="000A1885" w:rsidRDefault="000A1885">
            <w:r>
              <w:rPr>
                <w:b/>
                <w:sz w:val="13"/>
              </w:rPr>
              <w:t>Title</w:t>
            </w:r>
          </w:p>
        </w:tc>
        <w:tc>
          <w:tcPr>
            <w:tcW w:w="1031" w:type="dxa"/>
            <w:shd w:val="clear" w:color="auto" w:fill="D9EAF7"/>
            <w:vAlign w:val="center"/>
          </w:tcPr>
          <w:p w14:paraId="75227FF2" w14:textId="77777777" w:rsidR="000A1885" w:rsidRDefault="000A1885">
            <w:r>
              <w:rPr>
                <w:b/>
                <w:sz w:val="13"/>
              </w:rPr>
              <w:t>Author/year</w:t>
            </w:r>
          </w:p>
        </w:tc>
        <w:tc>
          <w:tcPr>
            <w:tcW w:w="910" w:type="dxa"/>
            <w:shd w:val="clear" w:color="auto" w:fill="D9EAF7"/>
            <w:vAlign w:val="center"/>
          </w:tcPr>
          <w:p w14:paraId="479366F7" w14:textId="77777777" w:rsidR="000A1885" w:rsidRDefault="000A1885">
            <w:r>
              <w:rPr>
                <w:b/>
                <w:sz w:val="13"/>
              </w:rPr>
              <w:t>Research question addressed</w:t>
            </w:r>
          </w:p>
        </w:tc>
        <w:tc>
          <w:tcPr>
            <w:tcW w:w="1537" w:type="dxa"/>
            <w:shd w:val="clear" w:color="auto" w:fill="D9EAF7"/>
            <w:vAlign w:val="center"/>
          </w:tcPr>
          <w:p w14:paraId="7CE1FBE7" w14:textId="77777777" w:rsidR="000A1885" w:rsidRDefault="000A1885">
            <w:r>
              <w:rPr>
                <w:b/>
                <w:sz w:val="13"/>
              </w:rPr>
              <w:t>Type of Study</w:t>
            </w:r>
          </w:p>
        </w:tc>
        <w:tc>
          <w:tcPr>
            <w:tcW w:w="1164" w:type="dxa"/>
            <w:shd w:val="clear" w:color="auto" w:fill="D9EAF7"/>
            <w:vAlign w:val="center"/>
          </w:tcPr>
          <w:p w14:paraId="0489B586" w14:textId="77777777" w:rsidR="000A1885" w:rsidRDefault="000A1885">
            <w:r>
              <w:rPr>
                <w:b/>
                <w:sz w:val="13"/>
              </w:rPr>
              <w:t>Country or region of focus</w:t>
            </w:r>
          </w:p>
        </w:tc>
        <w:tc>
          <w:tcPr>
            <w:tcW w:w="1393" w:type="dxa"/>
            <w:shd w:val="clear" w:color="auto" w:fill="D9EAF7"/>
            <w:vAlign w:val="center"/>
          </w:tcPr>
          <w:p w14:paraId="320578AC" w14:textId="77777777" w:rsidR="000A1885" w:rsidRDefault="000A1885">
            <w:r>
              <w:rPr>
                <w:b/>
                <w:sz w:val="13"/>
              </w:rPr>
              <w:t>Key themes</w:t>
            </w:r>
          </w:p>
        </w:tc>
        <w:tc>
          <w:tcPr>
            <w:tcW w:w="2270" w:type="dxa"/>
            <w:shd w:val="clear" w:color="auto" w:fill="D9EAF7"/>
            <w:vAlign w:val="center"/>
          </w:tcPr>
          <w:p w14:paraId="16F331A8" w14:textId="77777777" w:rsidR="000A1885" w:rsidRDefault="000A1885">
            <w:r>
              <w:rPr>
                <w:b/>
                <w:sz w:val="13"/>
              </w:rPr>
              <w:t>Outcomes</w:t>
            </w:r>
          </w:p>
        </w:tc>
        <w:tc>
          <w:tcPr>
            <w:tcW w:w="2220" w:type="dxa"/>
            <w:shd w:val="clear" w:color="auto" w:fill="D9EAF7"/>
            <w:vAlign w:val="center"/>
          </w:tcPr>
          <w:p w14:paraId="0AC4C556" w14:textId="77777777" w:rsidR="000A1885" w:rsidRDefault="000A1885">
            <w:r>
              <w:rPr>
                <w:b/>
                <w:sz w:val="13"/>
              </w:rPr>
              <w:t>Challenges and limitations</w:t>
            </w:r>
          </w:p>
        </w:tc>
        <w:tc>
          <w:tcPr>
            <w:tcW w:w="2234" w:type="dxa"/>
            <w:shd w:val="clear" w:color="auto" w:fill="D9EAF7"/>
            <w:vAlign w:val="center"/>
          </w:tcPr>
          <w:p w14:paraId="39D33CC6" w14:textId="77777777" w:rsidR="000A1885" w:rsidRDefault="000A1885">
            <w:r>
              <w:rPr>
                <w:b/>
                <w:sz w:val="13"/>
              </w:rPr>
              <w:t>Recommendations</w:t>
            </w:r>
          </w:p>
        </w:tc>
      </w:tr>
      <w:tr w:rsidR="000A1885" w14:paraId="5B8B2CF2" w14:textId="77777777" w:rsidTr="000A1885">
        <w:trPr>
          <w:jc w:val="center"/>
        </w:trPr>
        <w:tc>
          <w:tcPr>
            <w:tcW w:w="378" w:type="dxa"/>
          </w:tcPr>
          <w:p w14:paraId="3C1C25AF" w14:textId="7F8787EC" w:rsidR="000A1885" w:rsidRDefault="000A1885">
            <w:pPr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900" w:type="dxa"/>
          </w:tcPr>
          <w:p w14:paraId="6683CF9E" w14:textId="1B3785FE" w:rsidR="000A1885" w:rsidRDefault="000A1885">
            <w:r>
              <w:rPr>
                <w:sz w:val="12"/>
              </w:rPr>
              <w:t>EBSCOhost</w:t>
            </w:r>
          </w:p>
        </w:tc>
        <w:tc>
          <w:tcPr>
            <w:tcW w:w="2005" w:type="dxa"/>
          </w:tcPr>
          <w:p w14:paraId="69C0CB52" w14:textId="77777777" w:rsidR="000A1885" w:rsidRDefault="000A1885">
            <w:r>
              <w:rPr>
                <w:sz w:val="12"/>
              </w:rPr>
              <w:t>Quickening the shift from disruption to opportunity: administrators and AI in higher education</w:t>
            </w:r>
          </w:p>
        </w:tc>
        <w:tc>
          <w:tcPr>
            <w:tcW w:w="1031" w:type="dxa"/>
          </w:tcPr>
          <w:p w14:paraId="2444EA59" w14:textId="77777777" w:rsidR="000A1885" w:rsidRDefault="000A1885">
            <w:r>
              <w:rPr>
                <w:sz w:val="12"/>
              </w:rPr>
              <w:t>Spence et al. (2025)</w:t>
            </w:r>
          </w:p>
        </w:tc>
        <w:tc>
          <w:tcPr>
            <w:tcW w:w="910" w:type="dxa"/>
          </w:tcPr>
          <w:p w14:paraId="02DF1ED8" w14:textId="77777777" w:rsidR="000A1885" w:rsidRDefault="000A1885">
            <w:r>
              <w:rPr>
                <w:sz w:val="12"/>
              </w:rPr>
              <w:t>1 &amp; 2</w:t>
            </w:r>
          </w:p>
        </w:tc>
        <w:tc>
          <w:tcPr>
            <w:tcW w:w="1537" w:type="dxa"/>
          </w:tcPr>
          <w:p w14:paraId="44AEF506" w14:textId="77777777" w:rsidR="000A1885" w:rsidRDefault="000A1885">
            <w:r>
              <w:rPr>
                <w:sz w:val="12"/>
              </w:rPr>
              <w:t>Conceptual Article, covers concepts of where administrators would be placed and their specific roles to enter a new phase where AI is incorporated within higher education</w:t>
            </w:r>
          </w:p>
        </w:tc>
        <w:tc>
          <w:tcPr>
            <w:tcW w:w="1164" w:type="dxa"/>
          </w:tcPr>
          <w:p w14:paraId="06FAB5A3" w14:textId="77777777" w:rsidR="000A1885" w:rsidRDefault="000A1885">
            <w:r>
              <w:rPr>
                <w:sz w:val="12"/>
              </w:rPr>
              <w:t>United States</w:t>
            </w:r>
          </w:p>
        </w:tc>
        <w:tc>
          <w:tcPr>
            <w:tcW w:w="1393" w:type="dxa"/>
          </w:tcPr>
          <w:p w14:paraId="5B16D926" w14:textId="77777777" w:rsidR="000A1885" w:rsidRDefault="000A1885">
            <w:r>
              <w:rPr>
                <w:sz w:val="12"/>
              </w:rPr>
              <w:t>AI integration; facilitating AI; higher education; transparency in AI; ethical use</w:t>
            </w:r>
          </w:p>
        </w:tc>
        <w:tc>
          <w:tcPr>
            <w:tcW w:w="2270" w:type="dxa"/>
          </w:tcPr>
          <w:p w14:paraId="169563B8" w14:textId="77777777" w:rsidR="000A1885" w:rsidRDefault="000A1885">
            <w:r>
              <w:rPr>
                <w:sz w:val="11"/>
              </w:rPr>
              <w:t>• AI is discussed as supporting student services, advising, registration, enrolment, and institutional management.</w:t>
            </w:r>
          </w:p>
          <w:p w14:paraId="7C1F464F" w14:textId="77777777" w:rsidR="000A1885" w:rsidRDefault="000A1885">
            <w:r>
              <w:rPr>
                <w:sz w:val="11"/>
              </w:rPr>
              <w:t>• AI chatbots are presented as tools that may improve students’ experience and reduce repetitive administrative tasks.</w:t>
            </w:r>
          </w:p>
          <w:p w14:paraId="56D934F1" w14:textId="77777777" w:rsidR="000A1885" w:rsidRDefault="000A1885">
            <w:r>
              <w:rPr>
                <w:sz w:val="11"/>
              </w:rPr>
              <w:t>• Pattern recognition is discussed as a way to identify at-risk students and support personalized intervention.</w:t>
            </w:r>
          </w:p>
          <w:p w14:paraId="65D0DF49" w14:textId="77777777" w:rsidR="000A1885" w:rsidRDefault="000A1885">
            <w:r>
              <w:rPr>
                <w:sz w:val="11"/>
              </w:rPr>
              <w:t>• The study highlights Valente’s contagion model and Rieber and Welliver’s five-stage model as possible approaches to AI integration.</w:t>
            </w:r>
          </w:p>
          <w:p w14:paraId="1912D647" w14:textId="77777777" w:rsidR="000A1885" w:rsidRDefault="000A1885">
            <w:r>
              <w:rPr>
                <w:sz w:val="11"/>
              </w:rPr>
              <w:t>• Algorithmic bias and transparency are highlighted as central ethical concerns.</w:t>
            </w:r>
          </w:p>
        </w:tc>
        <w:tc>
          <w:tcPr>
            <w:tcW w:w="2220" w:type="dxa"/>
          </w:tcPr>
          <w:p w14:paraId="02B324B5" w14:textId="77777777" w:rsidR="000A1885" w:rsidRDefault="000A1885">
            <w:r>
              <w:rPr>
                <w:sz w:val="11"/>
              </w:rPr>
              <w:t>• Faculty resistance and varying levels of technology competence may limit adoption.</w:t>
            </w:r>
          </w:p>
          <w:p w14:paraId="2D93EF19" w14:textId="77777777" w:rsidR="000A1885" w:rsidRDefault="000A1885">
            <w:r>
              <w:rPr>
                <w:sz w:val="11"/>
              </w:rPr>
              <w:t>• The proposed models may not fit all institutional contexts.</w:t>
            </w:r>
          </w:p>
          <w:p w14:paraId="1F486688" w14:textId="77777777" w:rsidR="000A1885" w:rsidRDefault="000A1885">
            <w:r>
              <w:rPr>
                <w:sz w:val="11"/>
              </w:rPr>
              <w:t>• Financial resources and institutional costs are key concerns.</w:t>
            </w:r>
          </w:p>
          <w:p w14:paraId="37922EB9" w14:textId="77777777" w:rsidR="000A1885" w:rsidRDefault="000A1885">
            <w:r>
              <w:rPr>
                <w:sz w:val="11"/>
              </w:rPr>
              <w:t>• Lack of ethical structures and inconsistent rules may create uneven practices across institutions.</w:t>
            </w:r>
          </w:p>
          <w:p w14:paraId="7E173556" w14:textId="77777777" w:rsidR="000A1885" w:rsidRDefault="000A1885">
            <w:r>
              <w:rPr>
                <w:sz w:val="11"/>
              </w:rPr>
              <w:t>• Poor data quality may affect the reliability and fairness of AI systems.</w:t>
            </w:r>
          </w:p>
        </w:tc>
        <w:tc>
          <w:tcPr>
            <w:tcW w:w="2234" w:type="dxa"/>
          </w:tcPr>
          <w:p w14:paraId="5B66250B" w14:textId="77777777" w:rsidR="000A1885" w:rsidRDefault="000A1885">
            <w:r>
              <w:rPr>
                <w:sz w:val="11"/>
              </w:rPr>
              <w:t>• Create forums and knowledge-sharing spaces for policymakers and institutional stakeholders.</w:t>
            </w:r>
          </w:p>
          <w:p w14:paraId="78A7FA20" w14:textId="77777777" w:rsidR="000A1885" w:rsidRDefault="000A1885">
            <w:r>
              <w:rPr>
                <w:sz w:val="11"/>
              </w:rPr>
              <w:t>• Develop clear national or international guidelines for acceptable AI use.</w:t>
            </w:r>
          </w:p>
          <w:p w14:paraId="5F338360" w14:textId="77777777" w:rsidR="000A1885" w:rsidRDefault="000A1885">
            <w:r>
              <w:rPr>
                <w:sz w:val="11"/>
              </w:rPr>
              <w:t>• Provide hands-on training using structured technology integration models.</w:t>
            </w:r>
          </w:p>
          <w:p w14:paraId="5643ED7D" w14:textId="77777777" w:rsidR="000A1885" w:rsidRDefault="000A1885">
            <w:r>
              <w:rPr>
                <w:sz w:val="11"/>
              </w:rPr>
              <w:t>• Stay updated on new AI technologies and emerging practices.</w:t>
            </w:r>
          </w:p>
          <w:p w14:paraId="06FAB8AB" w14:textId="77777777" w:rsidR="000A1885" w:rsidRDefault="000A1885">
            <w:r>
              <w:rPr>
                <w:sz w:val="11"/>
              </w:rPr>
              <w:t>• Require explainable AI systems, especially for admissions and financial decisions.</w:t>
            </w:r>
          </w:p>
        </w:tc>
      </w:tr>
      <w:tr w:rsidR="000A1885" w14:paraId="7EBEA94E" w14:textId="77777777" w:rsidTr="000A1885">
        <w:trPr>
          <w:jc w:val="center"/>
        </w:trPr>
        <w:tc>
          <w:tcPr>
            <w:tcW w:w="378" w:type="dxa"/>
          </w:tcPr>
          <w:p w14:paraId="589C12EA" w14:textId="0D766BF0" w:rsidR="000A1885" w:rsidRDefault="000A1885">
            <w:pPr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900" w:type="dxa"/>
          </w:tcPr>
          <w:p w14:paraId="05481BEE" w14:textId="1EDE7E32" w:rsidR="000A1885" w:rsidRDefault="000A1885">
            <w:r>
              <w:rPr>
                <w:sz w:val="12"/>
              </w:rPr>
              <w:t>ERIC</w:t>
            </w:r>
          </w:p>
        </w:tc>
        <w:tc>
          <w:tcPr>
            <w:tcW w:w="2005" w:type="dxa"/>
          </w:tcPr>
          <w:p w14:paraId="3A642F09" w14:textId="77777777" w:rsidR="000A1885" w:rsidRDefault="000A1885">
            <w:r>
              <w:rPr>
                <w:sz w:val="12"/>
              </w:rPr>
              <w:t>Leading through Disruption: Higher Education Executives Assess AI's Impacts on Teaching and Learning. A Survey of College and University Leaders Provides a Status Report on the Fast-Moving Changes Taking Place on the Nation's Campuses</w:t>
            </w:r>
          </w:p>
        </w:tc>
        <w:tc>
          <w:tcPr>
            <w:tcW w:w="1031" w:type="dxa"/>
          </w:tcPr>
          <w:p w14:paraId="306D413D" w14:textId="77777777" w:rsidR="000A1885" w:rsidRDefault="000A1885">
            <w:r>
              <w:rPr>
                <w:sz w:val="12"/>
              </w:rPr>
              <w:t>Watson and Rainie (2025)</w:t>
            </w:r>
          </w:p>
        </w:tc>
        <w:tc>
          <w:tcPr>
            <w:tcW w:w="910" w:type="dxa"/>
          </w:tcPr>
          <w:p w14:paraId="6A6C9A3F" w14:textId="77777777" w:rsidR="000A1885" w:rsidRDefault="000A1885">
            <w:r>
              <w:rPr>
                <w:sz w:val="12"/>
              </w:rPr>
              <w:t>1 &amp; 2</w:t>
            </w:r>
          </w:p>
        </w:tc>
        <w:tc>
          <w:tcPr>
            <w:tcW w:w="1537" w:type="dxa"/>
          </w:tcPr>
          <w:p w14:paraId="636661F7" w14:textId="77777777" w:rsidR="000A1885" w:rsidRDefault="000A1885">
            <w:r>
              <w:rPr>
                <w:sz w:val="12"/>
              </w:rPr>
              <w:t>Empirical study (cross-sectional survey), nonprobability with higher education executives (President, Provost, Dean), n=337.</w:t>
            </w:r>
          </w:p>
        </w:tc>
        <w:tc>
          <w:tcPr>
            <w:tcW w:w="1164" w:type="dxa"/>
          </w:tcPr>
          <w:p w14:paraId="69C91CF7" w14:textId="77777777" w:rsidR="000A1885" w:rsidRDefault="000A1885">
            <w:r>
              <w:rPr>
                <w:sz w:val="12"/>
              </w:rPr>
              <w:t>United States</w:t>
            </w:r>
          </w:p>
        </w:tc>
        <w:tc>
          <w:tcPr>
            <w:tcW w:w="1393" w:type="dxa"/>
          </w:tcPr>
          <w:p w14:paraId="63692092" w14:textId="77777777" w:rsidR="000A1885" w:rsidRDefault="000A1885">
            <w:r>
              <w:rPr>
                <w:sz w:val="12"/>
              </w:rPr>
              <w:t>Higher education leadership; GenAI; institutional preparedness; GenAI policies; adoption of GenAI</w:t>
            </w:r>
          </w:p>
        </w:tc>
        <w:tc>
          <w:tcPr>
            <w:tcW w:w="2270" w:type="dxa"/>
          </w:tcPr>
          <w:p w14:paraId="53137002" w14:textId="77777777" w:rsidR="000A1885" w:rsidRDefault="000A1885">
            <w:r>
              <w:rPr>
                <w:sz w:val="11"/>
              </w:rPr>
              <w:t>• Students were perceived as more prepared than faculty because of their wider use of GenAI.</w:t>
            </w:r>
          </w:p>
          <w:p w14:paraId="2BBCD6F1" w14:textId="77777777" w:rsidR="000A1885" w:rsidRDefault="000A1885">
            <w:r>
              <w:rPr>
                <w:sz w:val="11"/>
              </w:rPr>
              <w:t>• Fewer than 40% of faculty were reported to have adopted GenAI.</w:t>
            </w:r>
          </w:p>
          <w:p w14:paraId="068EA9B4" w14:textId="77777777" w:rsidR="000A1885" w:rsidRDefault="000A1885">
            <w:r>
              <w:rPr>
                <w:sz w:val="11"/>
              </w:rPr>
              <w:t>• Leaders identified academic integrity, institutional operations, and non-faculty staff adoption as areas of concern.</w:t>
            </w:r>
          </w:p>
          <w:p w14:paraId="2A11232D" w14:textId="77777777" w:rsidR="000A1885" w:rsidRDefault="000A1885">
            <w:r>
              <w:rPr>
                <w:sz w:val="11"/>
              </w:rPr>
              <w:t>• Many campuses began creating guidelines to address inappropriate GenAI use.</w:t>
            </w:r>
          </w:p>
          <w:p w14:paraId="6E7F4572" w14:textId="77777777" w:rsidR="000A1885" w:rsidRDefault="000A1885">
            <w:r>
              <w:rPr>
                <w:sz w:val="11"/>
              </w:rPr>
              <w:t>• Leaders expected both positive and negative effects, including improved learning and concerns about cheating and overreliance.</w:t>
            </w:r>
          </w:p>
        </w:tc>
        <w:tc>
          <w:tcPr>
            <w:tcW w:w="2220" w:type="dxa"/>
          </w:tcPr>
          <w:p w14:paraId="239806EC" w14:textId="77777777" w:rsidR="000A1885" w:rsidRDefault="000A1885">
            <w:r>
              <w:rPr>
                <w:sz w:val="11"/>
              </w:rPr>
              <w:t>• Faculty resistance and limited staff readiness were identified as barriers.</w:t>
            </w:r>
          </w:p>
          <w:p w14:paraId="1A4E63C7" w14:textId="77777777" w:rsidR="000A1885" w:rsidRDefault="000A1885">
            <w:r>
              <w:rPr>
                <w:sz w:val="11"/>
              </w:rPr>
              <w:t>• Concerns about cheating and academic integrity were high.</w:t>
            </w:r>
          </w:p>
          <w:p w14:paraId="4C568D2D" w14:textId="77777777" w:rsidR="000A1885" w:rsidRDefault="000A1885">
            <w:r>
              <w:rPr>
                <w:sz w:val="11"/>
              </w:rPr>
              <w:t>• Some leaders noted limited student experience as a challenge to equitable and effective use.</w:t>
            </w:r>
          </w:p>
          <w:p w14:paraId="2F72E6EB" w14:textId="77777777" w:rsidR="000A1885" w:rsidRDefault="000A1885">
            <w:r>
              <w:rPr>
                <w:sz w:val="11"/>
              </w:rPr>
              <w:t>• The non-random survey design limits generalizability to other universities or contexts.</w:t>
            </w:r>
          </w:p>
        </w:tc>
        <w:tc>
          <w:tcPr>
            <w:tcW w:w="2234" w:type="dxa"/>
          </w:tcPr>
          <w:p w14:paraId="66118A9A" w14:textId="77777777" w:rsidR="000A1885" w:rsidRDefault="000A1885">
            <w:r>
              <w:rPr>
                <w:sz w:val="11"/>
              </w:rPr>
              <w:t>• Align AI strategies with institutional strategies rather than treating AI as a separate initiative.</w:t>
            </w:r>
          </w:p>
          <w:p w14:paraId="49FF2FDA" w14:textId="77777777" w:rsidR="000A1885" w:rsidRDefault="000A1885">
            <w:r>
              <w:rPr>
                <w:sz w:val="11"/>
              </w:rPr>
              <w:t>• Build staff and faculty understanding of emerging AI technologies and their risks and benefits.</w:t>
            </w:r>
          </w:p>
          <w:p w14:paraId="5DDBAC57" w14:textId="77777777" w:rsidR="000A1885" w:rsidRDefault="000A1885">
            <w:r>
              <w:rPr>
                <w:sz w:val="11"/>
              </w:rPr>
              <w:t>• Provide training for staff and faculty.</w:t>
            </w:r>
          </w:p>
          <w:p w14:paraId="4F6F5FE5" w14:textId="77777777" w:rsidR="000A1885" w:rsidRDefault="000A1885">
            <w:r>
              <w:rPr>
                <w:sz w:val="11"/>
              </w:rPr>
              <w:t>• Embed AI literacy and responsible use in first-year student curricula.</w:t>
            </w:r>
          </w:p>
        </w:tc>
      </w:tr>
      <w:tr w:rsidR="000A1885" w14:paraId="78DE2139" w14:textId="77777777" w:rsidTr="000A1885">
        <w:trPr>
          <w:jc w:val="center"/>
        </w:trPr>
        <w:tc>
          <w:tcPr>
            <w:tcW w:w="378" w:type="dxa"/>
          </w:tcPr>
          <w:p w14:paraId="5198A0D7" w14:textId="13178BC4" w:rsidR="000A1885" w:rsidRDefault="000A1885" w:rsidP="001B1B24">
            <w:pPr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900" w:type="dxa"/>
          </w:tcPr>
          <w:p w14:paraId="779BAB60" w14:textId="768E712C" w:rsidR="000A1885" w:rsidRDefault="000A1885" w:rsidP="001B1B24">
            <w:pPr>
              <w:rPr>
                <w:sz w:val="12"/>
              </w:rPr>
            </w:pPr>
            <w:r>
              <w:rPr>
                <w:sz w:val="12"/>
              </w:rPr>
              <w:t>Google Scholar</w:t>
            </w:r>
          </w:p>
        </w:tc>
        <w:tc>
          <w:tcPr>
            <w:tcW w:w="2005" w:type="dxa"/>
          </w:tcPr>
          <w:p w14:paraId="2A0A6FDF" w14:textId="4553177B" w:rsidR="000A1885" w:rsidRDefault="000A1885" w:rsidP="001B1B24">
            <w:pPr>
              <w:rPr>
                <w:sz w:val="12"/>
              </w:rPr>
            </w:pPr>
            <w:r>
              <w:rPr>
                <w:sz w:val="12"/>
              </w:rPr>
              <w:t>University students as early adopters of ChatGPT: Innovation Diffusion Study</w:t>
            </w:r>
          </w:p>
        </w:tc>
        <w:tc>
          <w:tcPr>
            <w:tcW w:w="1031" w:type="dxa"/>
          </w:tcPr>
          <w:p w14:paraId="6D728A5C" w14:textId="1FB8B535" w:rsidR="000A1885" w:rsidRDefault="000A1885" w:rsidP="001B1B24">
            <w:pPr>
              <w:rPr>
                <w:sz w:val="12"/>
              </w:rPr>
            </w:pPr>
            <w:r>
              <w:rPr>
                <w:sz w:val="12"/>
              </w:rPr>
              <w:t>Raman et al. (2023)</w:t>
            </w:r>
          </w:p>
        </w:tc>
        <w:tc>
          <w:tcPr>
            <w:tcW w:w="910" w:type="dxa"/>
          </w:tcPr>
          <w:p w14:paraId="5E32EF25" w14:textId="0C0C7ED6" w:rsidR="000A1885" w:rsidRDefault="000A1885" w:rsidP="001B1B24">
            <w:pPr>
              <w:rPr>
                <w:sz w:val="12"/>
              </w:rPr>
            </w:pPr>
            <w:r>
              <w:rPr>
                <w:sz w:val="12"/>
              </w:rPr>
              <w:t>1 &amp; 2</w:t>
            </w:r>
          </w:p>
        </w:tc>
        <w:tc>
          <w:tcPr>
            <w:tcW w:w="1537" w:type="dxa"/>
          </w:tcPr>
          <w:p w14:paraId="630D44DE" w14:textId="566A7D48" w:rsidR="000A1885" w:rsidRDefault="000A1885" w:rsidP="001B1B24">
            <w:pPr>
              <w:rPr>
                <w:sz w:val="12"/>
              </w:rPr>
            </w:pPr>
            <w:r>
              <w:rPr>
                <w:sz w:val="12"/>
              </w:rPr>
              <w:t>Quantitative, cross-sectional survey study</w:t>
            </w:r>
          </w:p>
        </w:tc>
        <w:tc>
          <w:tcPr>
            <w:tcW w:w="1164" w:type="dxa"/>
          </w:tcPr>
          <w:p w14:paraId="0F17DE1B" w14:textId="4E550D12" w:rsidR="000A1885" w:rsidRDefault="000A1885" w:rsidP="001B1B24">
            <w:pPr>
              <w:rPr>
                <w:sz w:val="12"/>
              </w:rPr>
            </w:pPr>
            <w:r>
              <w:rPr>
                <w:sz w:val="12"/>
              </w:rPr>
              <w:t>India</w:t>
            </w:r>
          </w:p>
        </w:tc>
        <w:tc>
          <w:tcPr>
            <w:tcW w:w="1393" w:type="dxa"/>
          </w:tcPr>
          <w:p w14:paraId="21B0630A" w14:textId="2FE3442E" w:rsidR="000A1885" w:rsidRPr="001B1B24" w:rsidRDefault="000A1885" w:rsidP="001B1B24">
            <w:pPr>
              <w:rPr>
                <w:sz w:val="12"/>
                <w:lang w:val="it-IT"/>
              </w:rPr>
            </w:pPr>
            <w:r w:rsidRPr="001B1B24">
              <w:rPr>
                <w:sz w:val="12"/>
                <w:lang w:val="it-IT"/>
              </w:rPr>
              <w:t>AI; language model; diffusion; innovation; sentiment analysis</w:t>
            </w:r>
          </w:p>
        </w:tc>
        <w:tc>
          <w:tcPr>
            <w:tcW w:w="2270" w:type="dxa"/>
          </w:tcPr>
          <w:p w14:paraId="3CBB6DFB" w14:textId="77777777" w:rsidR="000A1885" w:rsidRDefault="000A1885" w:rsidP="001B1B24">
            <w:r>
              <w:rPr>
                <w:sz w:val="11"/>
              </w:rPr>
              <w:t>• The study examined student intentions to use ChatGPT through technology acceptance and innovation diffusion perspectives.</w:t>
            </w:r>
          </w:p>
          <w:p w14:paraId="7D7704C8" w14:textId="77777777" w:rsidR="000A1885" w:rsidRDefault="000A1885" w:rsidP="001B1B24">
            <w:r>
              <w:rPr>
                <w:sz w:val="11"/>
              </w:rPr>
              <w:t>• Most surveyed students were familiar with ChatGPT.</w:t>
            </w:r>
          </w:p>
          <w:p w14:paraId="59FF5B40" w14:textId="77777777" w:rsidR="000A1885" w:rsidRDefault="000A1885" w:rsidP="001B1B24">
            <w:r>
              <w:rPr>
                <w:sz w:val="11"/>
              </w:rPr>
              <w:t>• Students perceived ChatGPT as aligned with online educational tools.</w:t>
            </w:r>
          </w:p>
          <w:p w14:paraId="345C83FD" w14:textId="77777777" w:rsidR="000A1885" w:rsidRDefault="000A1885" w:rsidP="001B1B24">
            <w:r>
              <w:rPr>
                <w:sz w:val="11"/>
              </w:rPr>
              <w:t>• Intention to use ChatGPT was shaped by relative advantage, compatibility, ease of use, trialability, and observability.</w:t>
            </w:r>
          </w:p>
          <w:p w14:paraId="06D43713" w14:textId="5C403D4D" w:rsidR="000A1885" w:rsidRDefault="000A1885" w:rsidP="001B1B24">
            <w:pPr>
              <w:rPr>
                <w:sz w:val="11"/>
              </w:rPr>
            </w:pPr>
            <w:r>
              <w:rPr>
                <w:sz w:val="11"/>
              </w:rPr>
              <w:t>• Students viewed ChatGPT as useful for quick information, personalized learning, saving time, and supporting individual learning goals.</w:t>
            </w:r>
          </w:p>
        </w:tc>
        <w:tc>
          <w:tcPr>
            <w:tcW w:w="2220" w:type="dxa"/>
          </w:tcPr>
          <w:p w14:paraId="277C9C40" w14:textId="77777777" w:rsidR="000A1885" w:rsidRDefault="000A1885" w:rsidP="001B1B24">
            <w:r>
              <w:rPr>
                <w:sz w:val="11"/>
              </w:rPr>
              <w:t>• ChatGPT limitations include gender bias, false answers, and weaknesses in some tasks.</w:t>
            </w:r>
          </w:p>
          <w:p w14:paraId="7282FE97" w14:textId="77777777" w:rsidR="000A1885" w:rsidRDefault="000A1885" w:rsidP="001B1B24">
            <w:r>
              <w:rPr>
                <w:sz w:val="11"/>
              </w:rPr>
              <w:t>• ChatGPT was described as performing at an average level in grading contexts.</w:t>
            </w:r>
          </w:p>
          <w:p w14:paraId="266DE1AA" w14:textId="77777777" w:rsidR="000A1885" w:rsidRDefault="000A1885" w:rsidP="001B1B24">
            <w:r>
              <w:rPr>
                <w:sz w:val="11"/>
              </w:rPr>
              <w:t>• The study calls for future work on gender-based analysis and implications.</w:t>
            </w:r>
          </w:p>
          <w:p w14:paraId="16518F79" w14:textId="60770581" w:rsidR="000A1885" w:rsidRDefault="000A1885" w:rsidP="001B1B24">
            <w:pPr>
              <w:rPr>
                <w:sz w:val="11"/>
              </w:rPr>
            </w:pPr>
            <w:r>
              <w:rPr>
                <w:sz w:val="11"/>
              </w:rPr>
              <w:t>• It notes differences in what male and female students valued in the interface and its compatibility with education.</w:t>
            </w:r>
          </w:p>
        </w:tc>
        <w:tc>
          <w:tcPr>
            <w:tcW w:w="2234" w:type="dxa"/>
          </w:tcPr>
          <w:p w14:paraId="511B2265" w14:textId="77777777" w:rsidR="000A1885" w:rsidRDefault="000A1885" w:rsidP="001B1B24">
            <w:r>
              <w:rPr>
                <w:sz w:val="11"/>
              </w:rPr>
              <w:t>• Further study later adopters of ChatGPT.</w:t>
            </w:r>
          </w:p>
          <w:p w14:paraId="19035230" w14:textId="77777777" w:rsidR="000A1885" w:rsidRDefault="000A1885" w:rsidP="001B1B24">
            <w:r>
              <w:rPr>
                <w:sz w:val="11"/>
              </w:rPr>
              <w:t>• Help stakeholders understand factors influencing student adoption.</w:t>
            </w:r>
          </w:p>
          <w:p w14:paraId="2F74B895" w14:textId="77777777" w:rsidR="000A1885" w:rsidRDefault="000A1885" w:rsidP="001B1B24">
            <w:r>
              <w:rPr>
                <w:sz w:val="11"/>
              </w:rPr>
              <w:t>• Use this understanding to support informed implementation decisions.</w:t>
            </w:r>
          </w:p>
          <w:p w14:paraId="51F9D7F1" w14:textId="2BD9E800" w:rsidR="000A1885" w:rsidRDefault="000A1885" w:rsidP="001B1B24">
            <w:pPr>
              <w:rPr>
                <w:sz w:val="11"/>
              </w:rPr>
            </w:pPr>
            <w:r>
              <w:rPr>
                <w:sz w:val="11"/>
              </w:rPr>
              <w:t>• Address implementation ethically and effectively to protect human values and academic integrity.</w:t>
            </w:r>
          </w:p>
        </w:tc>
      </w:tr>
      <w:tr w:rsidR="000A1885" w14:paraId="7E1798F2" w14:textId="77777777" w:rsidTr="000A1885">
        <w:trPr>
          <w:jc w:val="center"/>
        </w:trPr>
        <w:tc>
          <w:tcPr>
            <w:tcW w:w="378" w:type="dxa"/>
          </w:tcPr>
          <w:p w14:paraId="4B8191C6" w14:textId="09598CD0" w:rsidR="000A1885" w:rsidRDefault="000A1885" w:rsidP="001B1B24">
            <w:pPr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900" w:type="dxa"/>
          </w:tcPr>
          <w:p w14:paraId="4F0C9727" w14:textId="675F3BAF" w:rsidR="000A1885" w:rsidRDefault="000A1885" w:rsidP="001B1B24">
            <w:pPr>
              <w:rPr>
                <w:sz w:val="12"/>
              </w:rPr>
            </w:pPr>
            <w:r>
              <w:rPr>
                <w:sz w:val="12"/>
              </w:rPr>
              <w:t>Google Scholar</w:t>
            </w:r>
          </w:p>
        </w:tc>
        <w:tc>
          <w:tcPr>
            <w:tcW w:w="2005" w:type="dxa"/>
          </w:tcPr>
          <w:p w14:paraId="310F90AE" w14:textId="2B2E4F02" w:rsidR="000A1885" w:rsidRDefault="000A1885" w:rsidP="001B1B24">
            <w:pPr>
              <w:rPr>
                <w:sz w:val="12"/>
              </w:rPr>
            </w:pPr>
            <w:r>
              <w:rPr>
                <w:sz w:val="12"/>
              </w:rPr>
              <w:t xml:space="preserve">Artificial intelligence, ethics, </w:t>
            </w:r>
            <w:proofErr w:type="gramStart"/>
            <w:r>
              <w:rPr>
                <w:sz w:val="12"/>
              </w:rPr>
              <w:t>equity</w:t>
            </w:r>
            <w:proofErr w:type="gramEnd"/>
            <w:r>
              <w:rPr>
                <w:sz w:val="12"/>
              </w:rPr>
              <w:t xml:space="preserve"> and higher education: A ‘beginning-of-the-discussion’ paper</w:t>
            </w:r>
          </w:p>
        </w:tc>
        <w:tc>
          <w:tcPr>
            <w:tcW w:w="1031" w:type="dxa"/>
          </w:tcPr>
          <w:p w14:paraId="3D2E3110" w14:textId="2A99C6C3" w:rsidR="000A1885" w:rsidRDefault="000A1885" w:rsidP="001B1B24">
            <w:pPr>
              <w:rPr>
                <w:sz w:val="12"/>
              </w:rPr>
            </w:pPr>
            <w:r>
              <w:rPr>
                <w:sz w:val="12"/>
              </w:rPr>
              <w:t>Southgate (2020)</w:t>
            </w:r>
          </w:p>
        </w:tc>
        <w:tc>
          <w:tcPr>
            <w:tcW w:w="910" w:type="dxa"/>
          </w:tcPr>
          <w:p w14:paraId="301D0217" w14:textId="686AE1CE" w:rsidR="000A1885" w:rsidRDefault="000A1885" w:rsidP="001B1B24">
            <w:pPr>
              <w:rPr>
                <w:sz w:val="12"/>
              </w:rPr>
            </w:pPr>
            <w:r>
              <w:rPr>
                <w:sz w:val="12"/>
              </w:rPr>
              <w:t>1 &amp; 2</w:t>
            </w:r>
          </w:p>
        </w:tc>
        <w:tc>
          <w:tcPr>
            <w:tcW w:w="1537" w:type="dxa"/>
          </w:tcPr>
          <w:p w14:paraId="63E5E693" w14:textId="67659A2A" w:rsidR="000A1885" w:rsidRDefault="000A1885" w:rsidP="001B1B24">
            <w:pPr>
              <w:rPr>
                <w:sz w:val="12"/>
              </w:rPr>
            </w:pPr>
            <w:r>
              <w:rPr>
                <w:sz w:val="12"/>
              </w:rPr>
              <w:t>Conceptual discussion/translational research paper (‘beginning-of-the-discussion’)</w:t>
            </w:r>
          </w:p>
        </w:tc>
        <w:tc>
          <w:tcPr>
            <w:tcW w:w="1164" w:type="dxa"/>
          </w:tcPr>
          <w:p w14:paraId="05CB746A" w14:textId="3FD8208A" w:rsidR="000A1885" w:rsidRDefault="000A1885" w:rsidP="001B1B24">
            <w:pPr>
              <w:rPr>
                <w:sz w:val="12"/>
              </w:rPr>
            </w:pPr>
            <w:r>
              <w:rPr>
                <w:sz w:val="12"/>
              </w:rPr>
              <w:t>Australian higher education context</w:t>
            </w:r>
          </w:p>
        </w:tc>
        <w:tc>
          <w:tcPr>
            <w:tcW w:w="1393" w:type="dxa"/>
          </w:tcPr>
          <w:p w14:paraId="693DC645" w14:textId="61651B75" w:rsidR="000A1885" w:rsidRPr="001B1B24" w:rsidRDefault="000A1885" w:rsidP="001B1B24">
            <w:pPr>
              <w:rPr>
                <w:sz w:val="12"/>
                <w:lang w:val="en-AE"/>
              </w:rPr>
            </w:pPr>
            <w:r>
              <w:rPr>
                <w:sz w:val="12"/>
              </w:rPr>
              <w:t>AI ethics and equity; human rights and social justice frameworks; governance; transparency; accountability</w:t>
            </w:r>
          </w:p>
        </w:tc>
        <w:tc>
          <w:tcPr>
            <w:tcW w:w="2270" w:type="dxa"/>
          </w:tcPr>
          <w:p w14:paraId="7EDB42B9" w14:textId="77777777" w:rsidR="000A1885" w:rsidRDefault="000A1885" w:rsidP="001B1B24">
            <w:r>
              <w:rPr>
                <w:sz w:val="11"/>
              </w:rPr>
              <w:t>• The paper builds foundational understanding of AI in higher education.</w:t>
            </w:r>
          </w:p>
          <w:p w14:paraId="3C9BB0A3" w14:textId="77777777" w:rsidR="000A1885" w:rsidRDefault="000A1885" w:rsidP="001B1B24">
            <w:r>
              <w:rPr>
                <w:sz w:val="11"/>
              </w:rPr>
              <w:t>• It promotes ethical dialogue and governance.</w:t>
            </w:r>
          </w:p>
          <w:p w14:paraId="3BD439C0" w14:textId="77777777" w:rsidR="000A1885" w:rsidRDefault="000A1885" w:rsidP="001B1B24">
            <w:r>
              <w:rPr>
                <w:sz w:val="11"/>
              </w:rPr>
              <w:t>• It raises awareness of equity and discrimination challenges.</w:t>
            </w:r>
          </w:p>
          <w:p w14:paraId="01EC3503" w14:textId="57B8611A" w:rsidR="000A1885" w:rsidRDefault="000A1885" w:rsidP="001B1B24">
            <w:pPr>
              <w:rPr>
                <w:sz w:val="11"/>
              </w:rPr>
            </w:pPr>
            <w:r>
              <w:rPr>
                <w:sz w:val="11"/>
              </w:rPr>
              <w:t xml:space="preserve">• It proposes five ethical pillars: awareness, </w:t>
            </w:r>
            <w:proofErr w:type="spellStart"/>
            <w:r>
              <w:rPr>
                <w:sz w:val="11"/>
              </w:rPr>
              <w:t>explainability</w:t>
            </w:r>
            <w:proofErr w:type="spellEnd"/>
            <w:r>
              <w:rPr>
                <w:sz w:val="11"/>
              </w:rPr>
              <w:t>, fairness, transparency, and accountability.</w:t>
            </w:r>
          </w:p>
        </w:tc>
        <w:tc>
          <w:tcPr>
            <w:tcW w:w="2220" w:type="dxa"/>
          </w:tcPr>
          <w:p w14:paraId="577200EE" w14:textId="77777777" w:rsidR="000A1885" w:rsidRDefault="000A1885" w:rsidP="001B1B24">
            <w:r>
              <w:rPr>
                <w:sz w:val="11"/>
              </w:rPr>
              <w:t>• The paper has an introductory scope and does not cover all broader impacts of automation.</w:t>
            </w:r>
          </w:p>
          <w:p w14:paraId="4B9A862C" w14:textId="77777777" w:rsidR="000A1885" w:rsidRDefault="000A1885" w:rsidP="001B1B24">
            <w:r>
              <w:rPr>
                <w:sz w:val="11"/>
              </w:rPr>
              <w:t>• It highlights risks of black-box AI, governance asymmetries, and covert decision-making.</w:t>
            </w:r>
          </w:p>
          <w:p w14:paraId="5DBA75CD" w14:textId="021A2C6A" w:rsidR="000A1885" w:rsidRDefault="000A1885" w:rsidP="001B1B24">
            <w:pPr>
              <w:rPr>
                <w:sz w:val="11"/>
              </w:rPr>
            </w:pPr>
            <w:r>
              <w:rPr>
                <w:sz w:val="11"/>
              </w:rPr>
              <w:t>• It identifies concerns around data privacy, informed consent, and power imbalances.</w:t>
            </w:r>
          </w:p>
        </w:tc>
        <w:tc>
          <w:tcPr>
            <w:tcW w:w="2234" w:type="dxa"/>
          </w:tcPr>
          <w:p w14:paraId="41269D99" w14:textId="77777777" w:rsidR="000A1885" w:rsidRDefault="000A1885" w:rsidP="001B1B24">
            <w:r>
              <w:rPr>
                <w:sz w:val="11"/>
              </w:rPr>
              <w:t>• Engage stakeholders in transparent and democratic AI education.</w:t>
            </w:r>
          </w:p>
          <w:p w14:paraId="0178CE2E" w14:textId="77777777" w:rsidR="000A1885" w:rsidRDefault="000A1885" w:rsidP="001B1B24">
            <w:r>
              <w:rPr>
                <w:sz w:val="11"/>
              </w:rPr>
              <w:t>• Develop governance frameworks, ethical guidelines, and accountability mechanisms grounded in human rights.</w:t>
            </w:r>
          </w:p>
          <w:p w14:paraId="128A6BCB" w14:textId="77777777" w:rsidR="000A1885" w:rsidRDefault="000A1885" w:rsidP="001B1B24">
            <w:r>
              <w:rPr>
                <w:sz w:val="11"/>
              </w:rPr>
              <w:t>• Invest in professional development for faculty, administrators, and policymakers.</w:t>
            </w:r>
          </w:p>
          <w:p w14:paraId="55461EC7" w14:textId="6355FD3F" w:rsidR="000A1885" w:rsidRDefault="000A1885" w:rsidP="001B1B24">
            <w:pPr>
              <w:rPr>
                <w:sz w:val="11"/>
              </w:rPr>
            </w:pPr>
            <w:r>
              <w:rPr>
                <w:sz w:val="11"/>
              </w:rPr>
              <w:t>• Prioritize fairness, transparency, and human rights over efficiency alone.</w:t>
            </w:r>
          </w:p>
        </w:tc>
      </w:tr>
      <w:tr w:rsidR="000A1885" w14:paraId="0F25367A" w14:textId="77777777" w:rsidTr="000A1885">
        <w:trPr>
          <w:jc w:val="center"/>
        </w:trPr>
        <w:tc>
          <w:tcPr>
            <w:tcW w:w="378" w:type="dxa"/>
          </w:tcPr>
          <w:p w14:paraId="6944FFAF" w14:textId="4B7BBA4A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900" w:type="dxa"/>
          </w:tcPr>
          <w:p w14:paraId="6B3EC1CB" w14:textId="44C233AB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ProQuest</w:t>
            </w:r>
          </w:p>
        </w:tc>
        <w:tc>
          <w:tcPr>
            <w:tcW w:w="2005" w:type="dxa"/>
          </w:tcPr>
          <w:p w14:paraId="619D6F8C" w14:textId="39737FE9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Technology Leadership Influence on Intention to Use AI-Based Early Alert Systems (EAS) at Higher Education Institutions (HEIs)</w:t>
            </w:r>
          </w:p>
        </w:tc>
        <w:tc>
          <w:tcPr>
            <w:tcW w:w="1031" w:type="dxa"/>
          </w:tcPr>
          <w:p w14:paraId="6FCD2FCA" w14:textId="1EFEE16B" w:rsidR="000A1885" w:rsidRDefault="000A1885" w:rsidP="000A1885">
            <w:pPr>
              <w:rPr>
                <w:sz w:val="12"/>
              </w:rPr>
            </w:pPr>
            <w:proofErr w:type="spellStart"/>
            <w:r>
              <w:rPr>
                <w:sz w:val="12"/>
              </w:rPr>
              <w:t>Titareva</w:t>
            </w:r>
            <w:proofErr w:type="spellEnd"/>
            <w:r>
              <w:rPr>
                <w:sz w:val="12"/>
              </w:rPr>
              <w:t xml:space="preserve"> (2024)</w:t>
            </w:r>
          </w:p>
        </w:tc>
        <w:tc>
          <w:tcPr>
            <w:tcW w:w="910" w:type="dxa"/>
          </w:tcPr>
          <w:p w14:paraId="2DAF41BC" w14:textId="331A7C32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1 &amp; 3</w:t>
            </w:r>
          </w:p>
        </w:tc>
        <w:tc>
          <w:tcPr>
            <w:tcW w:w="1537" w:type="dxa"/>
          </w:tcPr>
          <w:p w14:paraId="37798BC2" w14:textId="1A1B5818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Quantitative, cross-sectional survey study</w:t>
            </w:r>
          </w:p>
        </w:tc>
        <w:tc>
          <w:tcPr>
            <w:tcW w:w="1164" w:type="dxa"/>
          </w:tcPr>
          <w:p w14:paraId="4CF36FBC" w14:textId="260F409A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United States, mid-size universities</w:t>
            </w:r>
          </w:p>
        </w:tc>
        <w:tc>
          <w:tcPr>
            <w:tcW w:w="1393" w:type="dxa"/>
          </w:tcPr>
          <w:p w14:paraId="32126C78" w14:textId="322E0A0B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Technophobia; EAS; artificial intelligence; higher education institutions</w:t>
            </w:r>
          </w:p>
        </w:tc>
        <w:tc>
          <w:tcPr>
            <w:tcW w:w="2270" w:type="dxa"/>
          </w:tcPr>
          <w:p w14:paraId="2B442762" w14:textId="77777777" w:rsidR="000A1885" w:rsidRDefault="000A1885" w:rsidP="000A1885">
            <w:r>
              <w:rPr>
                <w:sz w:val="11"/>
              </w:rPr>
              <w:t>• Empowering leadership was the only technology-leadership dimension with a statistically significant positive relationship with intention to use AI-based EAS.</w:t>
            </w:r>
          </w:p>
          <w:p w14:paraId="70A796D7" w14:textId="77777777" w:rsidR="000A1885" w:rsidRDefault="000A1885" w:rsidP="000A1885">
            <w:r>
              <w:rPr>
                <w:sz w:val="11"/>
              </w:rPr>
              <w:t>• The study adapted and validated scales related to technophobia, technology leadership, and intention to use AI-based EAS.</w:t>
            </w:r>
          </w:p>
          <w:p w14:paraId="6852B7CE" w14:textId="77777777" w:rsidR="000A1885" w:rsidRDefault="000A1885" w:rsidP="000A1885">
            <w:r>
              <w:rPr>
                <w:sz w:val="11"/>
              </w:rPr>
              <w:t>• Qualitative feedback highlighted concerns about over-reliance, equity, privacy, transparency, plagiarism, bias, regulation, and legal liability.</w:t>
            </w:r>
          </w:p>
          <w:p w14:paraId="486243DC" w14:textId="77777777" w:rsidR="000A1885" w:rsidRDefault="000A1885" w:rsidP="000A1885">
            <w:r>
              <w:rPr>
                <w:sz w:val="11"/>
              </w:rPr>
              <w:t>• Suggested actions included culture change, dedicated AI-policy staff, hands-on training, and clear protocols.</w:t>
            </w:r>
          </w:p>
          <w:p w14:paraId="07D80406" w14:textId="7CD22995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Respondents also discussed possible EAS use beyond academics, including student affairs and campus safety.</w:t>
            </w:r>
          </w:p>
        </w:tc>
        <w:tc>
          <w:tcPr>
            <w:tcW w:w="2220" w:type="dxa"/>
          </w:tcPr>
          <w:p w14:paraId="25923117" w14:textId="77777777" w:rsidR="000A1885" w:rsidRDefault="000A1885" w:rsidP="000A1885">
            <w:r>
              <w:rPr>
                <w:sz w:val="11"/>
              </w:rPr>
              <w:t>• The single-institution, cross-sectional design limits generalizability.</w:t>
            </w:r>
          </w:p>
          <w:p w14:paraId="747211D9" w14:textId="77777777" w:rsidR="000A1885" w:rsidRDefault="000A1885" w:rsidP="000A1885">
            <w:r>
              <w:rPr>
                <w:sz w:val="11"/>
              </w:rPr>
              <w:t>• Self-report measures may introduce social desirability and technophobia biases.</w:t>
            </w:r>
          </w:p>
          <w:p w14:paraId="5723B182" w14:textId="77777777" w:rsidR="000A1885" w:rsidRDefault="000A1885" w:rsidP="000A1885">
            <w:r>
              <w:rPr>
                <w:sz w:val="11"/>
              </w:rPr>
              <w:t>• Only one leadership dimension showed a small but significant effect.</w:t>
            </w:r>
          </w:p>
          <w:p w14:paraId="0F5DB5DA" w14:textId="77777777" w:rsidR="000A1885" w:rsidRDefault="000A1885" w:rsidP="000A1885">
            <w:r>
              <w:rPr>
                <w:sz w:val="11"/>
              </w:rPr>
              <w:t>• The design does not allow causal inference.</w:t>
            </w:r>
          </w:p>
          <w:p w14:paraId="051F1826" w14:textId="191615B5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Limited respondent familiarity with EAS may have affected perceptions.</w:t>
            </w:r>
          </w:p>
        </w:tc>
        <w:tc>
          <w:tcPr>
            <w:tcW w:w="2234" w:type="dxa"/>
          </w:tcPr>
          <w:p w14:paraId="7F4B8C5A" w14:textId="77777777" w:rsidR="000A1885" w:rsidRDefault="000A1885" w:rsidP="000A1885">
            <w:r>
              <w:rPr>
                <w:sz w:val="11"/>
              </w:rPr>
              <w:t>• Cultivate empowering leadership practices.</w:t>
            </w:r>
          </w:p>
          <w:p w14:paraId="10546377" w14:textId="77777777" w:rsidR="000A1885" w:rsidRDefault="000A1885" w:rsidP="000A1885">
            <w:r>
              <w:rPr>
                <w:sz w:val="11"/>
              </w:rPr>
              <w:t>• Establish AI policy roles, cross-functional committees, and clear protocols.</w:t>
            </w:r>
          </w:p>
          <w:p w14:paraId="10788EFF" w14:textId="77777777" w:rsidR="000A1885" w:rsidRDefault="000A1885" w:rsidP="000A1885">
            <w:r>
              <w:rPr>
                <w:sz w:val="11"/>
              </w:rPr>
              <w:t>• Provide technical, ethical, privacy, and equity-related training.</w:t>
            </w:r>
          </w:p>
          <w:p w14:paraId="7C127A0A" w14:textId="77777777" w:rsidR="000A1885" w:rsidRDefault="000A1885" w:rsidP="000A1885">
            <w:r>
              <w:rPr>
                <w:sz w:val="11"/>
              </w:rPr>
              <w:t>• Pilot small-scale EAS projects and share success stories.</w:t>
            </w:r>
          </w:p>
          <w:p w14:paraId="14EE259A" w14:textId="6BE0D4AE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Integrate ethics and data literacy into onboarding and professional development.</w:t>
            </w:r>
          </w:p>
        </w:tc>
      </w:tr>
      <w:tr w:rsidR="000A1885" w14:paraId="3236DE44" w14:textId="77777777" w:rsidTr="000A1885">
        <w:trPr>
          <w:jc w:val="center"/>
        </w:trPr>
        <w:tc>
          <w:tcPr>
            <w:tcW w:w="378" w:type="dxa"/>
          </w:tcPr>
          <w:p w14:paraId="2194E3E2" w14:textId="64A68199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900" w:type="dxa"/>
          </w:tcPr>
          <w:p w14:paraId="0EA7796D" w14:textId="1711D13E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Google Scholar</w:t>
            </w:r>
          </w:p>
        </w:tc>
        <w:tc>
          <w:tcPr>
            <w:tcW w:w="2005" w:type="dxa"/>
          </w:tcPr>
          <w:p w14:paraId="49E9F276" w14:textId="2DD7DDE6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 xml:space="preserve">Harnessing the Era of Artificial Intelligence in Higher Education. </w:t>
            </w:r>
            <w:r>
              <w:rPr>
                <w:sz w:val="12"/>
              </w:rPr>
              <w:lastRenderedPageBreak/>
              <w:t>A Primer for Higher Education Stakeholders</w:t>
            </w:r>
          </w:p>
        </w:tc>
        <w:tc>
          <w:tcPr>
            <w:tcW w:w="1031" w:type="dxa"/>
          </w:tcPr>
          <w:p w14:paraId="2F07649F" w14:textId="4D689AB1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lastRenderedPageBreak/>
              <w:t xml:space="preserve">UNESCO International </w:t>
            </w:r>
            <w:r>
              <w:rPr>
                <w:sz w:val="12"/>
              </w:rPr>
              <w:lastRenderedPageBreak/>
              <w:t>Institute for Higher Education in Latin America and the Caribbean (2023)</w:t>
            </w:r>
          </w:p>
        </w:tc>
        <w:tc>
          <w:tcPr>
            <w:tcW w:w="910" w:type="dxa"/>
          </w:tcPr>
          <w:p w14:paraId="49ABF3BD" w14:textId="410365D9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lastRenderedPageBreak/>
              <w:t>1 &amp; 2 &amp; 3</w:t>
            </w:r>
          </w:p>
        </w:tc>
        <w:tc>
          <w:tcPr>
            <w:tcW w:w="1537" w:type="dxa"/>
          </w:tcPr>
          <w:p w14:paraId="64B27A8A" w14:textId="3A66FEBD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Literature review</w:t>
            </w:r>
          </w:p>
        </w:tc>
        <w:tc>
          <w:tcPr>
            <w:tcW w:w="1164" w:type="dxa"/>
          </w:tcPr>
          <w:p w14:paraId="2E13FB04" w14:textId="1C476863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 xml:space="preserve">Global with attention to both </w:t>
            </w:r>
            <w:r>
              <w:rPr>
                <w:sz w:val="12"/>
              </w:rPr>
              <w:lastRenderedPageBreak/>
              <w:t>Global North and Global South</w:t>
            </w:r>
          </w:p>
        </w:tc>
        <w:tc>
          <w:tcPr>
            <w:tcW w:w="1393" w:type="dxa"/>
          </w:tcPr>
          <w:p w14:paraId="4F919E18" w14:textId="7A7C5BA1" w:rsidR="000A1885" w:rsidRPr="001B1B24" w:rsidRDefault="000A1885" w:rsidP="000A1885">
            <w:pPr>
              <w:rPr>
                <w:sz w:val="12"/>
                <w:lang w:val="en-AE"/>
              </w:rPr>
            </w:pPr>
            <w:r>
              <w:rPr>
                <w:sz w:val="12"/>
              </w:rPr>
              <w:lastRenderedPageBreak/>
              <w:t xml:space="preserve">AI; skills for the AI era and lifelong learning; </w:t>
            </w:r>
            <w:r>
              <w:rPr>
                <w:sz w:val="12"/>
              </w:rPr>
              <w:lastRenderedPageBreak/>
              <w:t>practical guide for integrating AI in HEIs; global inequalities in AI access; ethics of AI; gender inclusion in AI; policy recommendations for HEI leaders and governments</w:t>
            </w:r>
          </w:p>
        </w:tc>
        <w:tc>
          <w:tcPr>
            <w:tcW w:w="2270" w:type="dxa"/>
          </w:tcPr>
          <w:p w14:paraId="0FD41C23" w14:textId="77777777" w:rsidR="000A1885" w:rsidRDefault="000A1885" w:rsidP="000A1885">
            <w:r>
              <w:rPr>
                <w:sz w:val="11"/>
              </w:rPr>
              <w:lastRenderedPageBreak/>
              <w:t xml:space="preserve">• AI is presented as transforming academic and administrative functions, </w:t>
            </w:r>
            <w:r>
              <w:rPr>
                <w:sz w:val="11"/>
              </w:rPr>
              <w:lastRenderedPageBreak/>
              <w:t>including grading, admissions, advising, institutional planning, and resource allocation.</w:t>
            </w:r>
          </w:p>
          <w:p w14:paraId="57482CE0" w14:textId="77777777" w:rsidR="000A1885" w:rsidRDefault="000A1885" w:rsidP="000A1885">
            <w:r>
              <w:rPr>
                <w:sz w:val="11"/>
              </w:rPr>
              <w:t>• Adaptive learning platforms may support personalized learning and early identification of struggling students.</w:t>
            </w:r>
          </w:p>
          <w:p w14:paraId="06EE7621" w14:textId="77777777" w:rsidR="000A1885" w:rsidRDefault="000A1885" w:rsidP="000A1885">
            <w:r>
              <w:rPr>
                <w:sz w:val="11"/>
              </w:rPr>
              <w:t>• AI can support research through large-scale data analysis and hypothesis generation.</w:t>
            </w:r>
          </w:p>
          <w:p w14:paraId="053680EC" w14:textId="77777777" w:rsidR="000A1885" w:rsidRDefault="000A1885" w:rsidP="000A1885">
            <w:r>
              <w:rPr>
                <w:sz w:val="11"/>
              </w:rPr>
              <w:t>• Educator roles are shifting toward facilitation, mentoring, and curation.</w:t>
            </w:r>
          </w:p>
          <w:p w14:paraId="206AF02A" w14:textId="16FC824D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AI increases the importance of digital literacy, adaptability, critical thinking, lifelong learning, transparency, accountability, and inclusivity.</w:t>
            </w:r>
          </w:p>
        </w:tc>
        <w:tc>
          <w:tcPr>
            <w:tcW w:w="2220" w:type="dxa"/>
          </w:tcPr>
          <w:p w14:paraId="701F9006" w14:textId="77777777" w:rsidR="000A1885" w:rsidRDefault="000A1885" w:rsidP="000A1885">
            <w:r>
              <w:rPr>
                <w:sz w:val="11"/>
              </w:rPr>
              <w:lastRenderedPageBreak/>
              <w:t>• Global inequality in AI access remains significant, especially in parts of Sub-</w:t>
            </w:r>
            <w:r>
              <w:rPr>
                <w:sz w:val="11"/>
              </w:rPr>
              <w:lastRenderedPageBreak/>
              <w:t>Saharan Africa, Central and South Asia, and Latin America.</w:t>
            </w:r>
          </w:p>
          <w:p w14:paraId="05E51E09" w14:textId="77777777" w:rsidR="000A1885" w:rsidRDefault="000A1885" w:rsidP="000A1885">
            <w:r>
              <w:rPr>
                <w:sz w:val="11"/>
              </w:rPr>
              <w:t>• Many institutions lack reliable infrastructure, digital capacity, and AI-ready systems.</w:t>
            </w:r>
          </w:p>
          <w:p w14:paraId="418C2EE2" w14:textId="41BDE974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Weak data systems, poor interoperability, bias, discrimination, commercialization risks, energy use, over-reliance, privacy risks, and limited ethical guidance remain concerns.</w:t>
            </w:r>
          </w:p>
        </w:tc>
        <w:tc>
          <w:tcPr>
            <w:tcW w:w="2234" w:type="dxa"/>
          </w:tcPr>
          <w:p w14:paraId="2DB1EB19" w14:textId="77777777" w:rsidR="000A1885" w:rsidRDefault="000A1885" w:rsidP="000A1885">
            <w:r>
              <w:rPr>
                <w:sz w:val="11"/>
              </w:rPr>
              <w:lastRenderedPageBreak/>
              <w:t>• Build institutional capacity and develop AI policy frameworks.</w:t>
            </w:r>
          </w:p>
          <w:p w14:paraId="1D94DD66" w14:textId="77777777" w:rsidR="000A1885" w:rsidRDefault="000A1885" w:rsidP="000A1885">
            <w:r>
              <w:rPr>
                <w:sz w:val="11"/>
              </w:rPr>
              <w:lastRenderedPageBreak/>
              <w:t>• Innovate in pedagogy and skills training.</w:t>
            </w:r>
          </w:p>
          <w:p w14:paraId="72FE582F" w14:textId="77777777" w:rsidR="000A1885" w:rsidRDefault="000A1885" w:rsidP="000A1885">
            <w:r>
              <w:rPr>
                <w:sz w:val="11"/>
              </w:rPr>
              <w:t>• Support AI research and community knowledge mobilization.</w:t>
            </w:r>
          </w:p>
          <w:p w14:paraId="228A03E1" w14:textId="77777777" w:rsidR="000A1885" w:rsidRDefault="000A1885" w:rsidP="000A1885">
            <w:r>
              <w:rPr>
                <w:sz w:val="11"/>
              </w:rPr>
              <w:t>• Improve gender equality in AI and higher education.</w:t>
            </w:r>
          </w:p>
          <w:p w14:paraId="39EF73B6" w14:textId="23C38B82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Governments should regulate AI, fund AI ethics, support interdisciplinary research, strengthen infrastructure, update quality assurance frameworks, and address marginalization.</w:t>
            </w:r>
          </w:p>
        </w:tc>
      </w:tr>
      <w:tr w:rsidR="000A1885" w14:paraId="33ABA890" w14:textId="77777777" w:rsidTr="000A1885">
        <w:trPr>
          <w:jc w:val="center"/>
        </w:trPr>
        <w:tc>
          <w:tcPr>
            <w:tcW w:w="378" w:type="dxa"/>
          </w:tcPr>
          <w:p w14:paraId="0E1EC444" w14:textId="62C6A6D1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lastRenderedPageBreak/>
              <w:t>7</w:t>
            </w:r>
          </w:p>
        </w:tc>
        <w:tc>
          <w:tcPr>
            <w:tcW w:w="900" w:type="dxa"/>
          </w:tcPr>
          <w:p w14:paraId="7D7916B5" w14:textId="67F71CF5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Google Scholar</w:t>
            </w:r>
          </w:p>
        </w:tc>
        <w:tc>
          <w:tcPr>
            <w:tcW w:w="2005" w:type="dxa"/>
          </w:tcPr>
          <w:p w14:paraId="296914BE" w14:textId="218C7A24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2024 EDUCAUSE AI Landscape Study</w:t>
            </w:r>
          </w:p>
        </w:tc>
        <w:tc>
          <w:tcPr>
            <w:tcW w:w="1031" w:type="dxa"/>
          </w:tcPr>
          <w:p w14:paraId="3F4D98A9" w14:textId="25367246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Robert (2024)</w:t>
            </w:r>
          </w:p>
        </w:tc>
        <w:tc>
          <w:tcPr>
            <w:tcW w:w="910" w:type="dxa"/>
          </w:tcPr>
          <w:p w14:paraId="1EE66ADB" w14:textId="34CAADF0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1,2, &amp; 3</w:t>
            </w:r>
          </w:p>
        </w:tc>
        <w:tc>
          <w:tcPr>
            <w:tcW w:w="1537" w:type="dxa"/>
          </w:tcPr>
          <w:p w14:paraId="089E16C6" w14:textId="5E7FA71A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Quantitative, cross-sectional online survey</w:t>
            </w:r>
          </w:p>
        </w:tc>
        <w:tc>
          <w:tcPr>
            <w:tcW w:w="1164" w:type="dxa"/>
          </w:tcPr>
          <w:p w14:paraId="33DC5AC9" w14:textId="623A8542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Primarily U.S. higher-education institutions</w:t>
            </w:r>
          </w:p>
        </w:tc>
        <w:tc>
          <w:tcPr>
            <w:tcW w:w="1393" w:type="dxa"/>
          </w:tcPr>
          <w:p w14:paraId="279394FB" w14:textId="7A1715A1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AI strategic planning and readiness; leadership sentiments and collaboration; policy impact; data governance; workforce roles; ethics</w:t>
            </w:r>
          </w:p>
        </w:tc>
        <w:tc>
          <w:tcPr>
            <w:tcW w:w="2270" w:type="dxa"/>
          </w:tcPr>
          <w:p w14:paraId="62A5CDD4" w14:textId="77777777" w:rsidR="000A1885" w:rsidRDefault="000A1885" w:rsidP="000A1885">
            <w:r>
              <w:rPr>
                <w:sz w:val="11"/>
              </w:rPr>
              <w:t>• Nearly half of respondents viewed AI as a strategic priority.</w:t>
            </w:r>
          </w:p>
          <w:p w14:paraId="0DD6201A" w14:textId="77777777" w:rsidR="000A1885" w:rsidRDefault="000A1885" w:rsidP="000A1885">
            <w:r>
              <w:rPr>
                <w:sz w:val="11"/>
              </w:rPr>
              <w:t>• Key motivators included student use, risks of misuse, and fear of falling behind.</w:t>
            </w:r>
          </w:p>
          <w:p w14:paraId="6A9A3001" w14:textId="77777777" w:rsidR="000A1885" w:rsidRDefault="000A1885" w:rsidP="000A1885">
            <w:r>
              <w:rPr>
                <w:sz w:val="11"/>
              </w:rPr>
              <w:t>• AI strategies emphasized faculty, staff, and student training, but less attention was given to budgeting and senior AI leadership roles.</w:t>
            </w:r>
          </w:p>
          <w:p w14:paraId="383076CC" w14:textId="77777777" w:rsidR="000A1885" w:rsidRDefault="000A1885" w:rsidP="000A1885">
            <w:r>
              <w:rPr>
                <w:sz w:val="11"/>
              </w:rPr>
              <w:t>• Leadership roles were dispersed across executives, faculty, managers, and staff.</w:t>
            </w:r>
          </w:p>
          <w:p w14:paraId="364A412F" w14:textId="77777777" w:rsidR="000A1885" w:rsidRDefault="000A1885" w:rsidP="000A1885">
            <w:r>
              <w:rPr>
                <w:sz w:val="11"/>
              </w:rPr>
              <w:t>• Many AI-related responsibilities were being added informally to existing jobs.</w:t>
            </w:r>
          </w:p>
          <w:p w14:paraId="63C7315B" w14:textId="59B37014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Institutions reported policy impacts in teaching and learning, technology, cybersecurity, data privacy, and academic integrity.</w:t>
            </w:r>
          </w:p>
        </w:tc>
        <w:tc>
          <w:tcPr>
            <w:tcW w:w="2220" w:type="dxa"/>
          </w:tcPr>
          <w:p w14:paraId="53DF9E75" w14:textId="77777777" w:rsidR="000A1885" w:rsidRDefault="000A1885" w:rsidP="000A1885">
            <w:r>
              <w:rPr>
                <w:sz w:val="11"/>
              </w:rPr>
              <w:t>• Cross-sectional, self-reported data may not capture evolving practices or full institutional awareness.</w:t>
            </w:r>
          </w:p>
          <w:p w14:paraId="44CEDD9F" w14:textId="77777777" w:rsidR="000A1885" w:rsidRDefault="000A1885" w:rsidP="000A1885">
            <w:r>
              <w:rPr>
                <w:sz w:val="11"/>
              </w:rPr>
              <w:t>• Organizational silos limit visibility into strategy, policy, and data preparation.</w:t>
            </w:r>
          </w:p>
          <w:p w14:paraId="4F1904E9" w14:textId="77777777" w:rsidR="000A1885" w:rsidRDefault="000A1885" w:rsidP="000A1885">
            <w:r>
              <w:rPr>
                <w:sz w:val="11"/>
              </w:rPr>
              <w:t>• AI adoption was still at an early stage.</w:t>
            </w:r>
          </w:p>
          <w:p w14:paraId="6BBD5788" w14:textId="0DDE4AEB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A U.S. focus may limit applicability elsewhere.</w:t>
            </w:r>
          </w:p>
        </w:tc>
        <w:tc>
          <w:tcPr>
            <w:tcW w:w="2234" w:type="dxa"/>
          </w:tcPr>
          <w:p w14:paraId="23ECDEE8" w14:textId="77777777" w:rsidR="000A1885" w:rsidRDefault="000A1885" w:rsidP="000A1885">
            <w:r>
              <w:rPr>
                <w:sz w:val="11"/>
              </w:rPr>
              <w:t>• Gather local insights through surveys, focus groups, and student listening sessions.</w:t>
            </w:r>
          </w:p>
          <w:p w14:paraId="51303356" w14:textId="77777777" w:rsidR="000A1885" w:rsidRDefault="000A1885" w:rsidP="000A1885">
            <w:r>
              <w:rPr>
                <w:sz w:val="11"/>
              </w:rPr>
              <w:t>• Form inclusive, cross-functional coalitions, including students.</w:t>
            </w:r>
          </w:p>
          <w:p w14:paraId="412E47E7" w14:textId="77777777" w:rsidR="000A1885" w:rsidRDefault="000A1885" w:rsidP="000A1885">
            <w:r>
              <w:rPr>
                <w:sz w:val="11"/>
              </w:rPr>
              <w:t>• Audit existing policies before drafting new ones.</w:t>
            </w:r>
          </w:p>
          <w:p w14:paraId="278944B5" w14:textId="77777777" w:rsidR="000A1885" w:rsidRDefault="000A1885" w:rsidP="000A1885">
            <w:r>
              <w:rPr>
                <w:sz w:val="11"/>
              </w:rPr>
              <w:t>• Invest in AI training and formalize AI-related job duties.</w:t>
            </w:r>
          </w:p>
          <w:p w14:paraId="59D3F6B0" w14:textId="581D9AC9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Use external networks to share practices and explore collaboration.</w:t>
            </w:r>
          </w:p>
        </w:tc>
      </w:tr>
      <w:tr w:rsidR="000A1885" w14:paraId="05D14AB3" w14:textId="77777777" w:rsidTr="000A1885">
        <w:trPr>
          <w:jc w:val="center"/>
        </w:trPr>
        <w:tc>
          <w:tcPr>
            <w:tcW w:w="378" w:type="dxa"/>
          </w:tcPr>
          <w:p w14:paraId="5FC53DA4" w14:textId="79FA90C4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8</w:t>
            </w:r>
          </w:p>
        </w:tc>
        <w:tc>
          <w:tcPr>
            <w:tcW w:w="900" w:type="dxa"/>
          </w:tcPr>
          <w:p w14:paraId="5423D6C3" w14:textId="4D5C0F56" w:rsidR="000A1885" w:rsidRDefault="000A1885" w:rsidP="000A1885">
            <w:r>
              <w:rPr>
                <w:sz w:val="12"/>
              </w:rPr>
              <w:t>Scopus</w:t>
            </w:r>
          </w:p>
        </w:tc>
        <w:tc>
          <w:tcPr>
            <w:tcW w:w="2005" w:type="dxa"/>
          </w:tcPr>
          <w:p w14:paraId="7DF2C7E9" w14:textId="77777777" w:rsidR="000A1885" w:rsidRDefault="000A1885" w:rsidP="000A1885">
            <w:r>
              <w:rPr>
                <w:sz w:val="12"/>
              </w:rPr>
              <w:t>AI and lifelong learning: A genealogical approach to the analysis of educational imaginaries and problematisations</w:t>
            </w:r>
          </w:p>
        </w:tc>
        <w:tc>
          <w:tcPr>
            <w:tcW w:w="1031" w:type="dxa"/>
          </w:tcPr>
          <w:p w14:paraId="65EC2403" w14:textId="77777777" w:rsidR="000A1885" w:rsidRDefault="000A1885" w:rsidP="000A1885">
            <w:r>
              <w:rPr>
                <w:sz w:val="12"/>
              </w:rPr>
              <w:t>Rahm (2023)</w:t>
            </w:r>
          </w:p>
        </w:tc>
        <w:tc>
          <w:tcPr>
            <w:tcW w:w="910" w:type="dxa"/>
          </w:tcPr>
          <w:p w14:paraId="2F2E765C" w14:textId="77777777" w:rsidR="000A1885" w:rsidRDefault="000A1885" w:rsidP="000A1885">
            <w:r>
              <w:rPr>
                <w:sz w:val="12"/>
              </w:rPr>
              <w:t>2</w:t>
            </w:r>
          </w:p>
        </w:tc>
        <w:tc>
          <w:tcPr>
            <w:tcW w:w="1537" w:type="dxa"/>
          </w:tcPr>
          <w:p w14:paraId="247F7726" w14:textId="77777777" w:rsidR="000A1885" w:rsidRDefault="000A1885" w:rsidP="000A1885">
            <w:r>
              <w:rPr>
                <w:sz w:val="12"/>
              </w:rPr>
              <w:t>Qualitative</w:t>
            </w:r>
          </w:p>
        </w:tc>
        <w:tc>
          <w:tcPr>
            <w:tcW w:w="1164" w:type="dxa"/>
          </w:tcPr>
          <w:p w14:paraId="490AAA78" w14:textId="77777777" w:rsidR="000A1885" w:rsidRDefault="000A1885" w:rsidP="000A1885">
            <w:r>
              <w:rPr>
                <w:sz w:val="12"/>
              </w:rPr>
              <w:t>United Kingdom</w:t>
            </w:r>
          </w:p>
        </w:tc>
        <w:tc>
          <w:tcPr>
            <w:tcW w:w="1393" w:type="dxa"/>
          </w:tcPr>
          <w:p w14:paraId="393AAA3E" w14:textId="77777777" w:rsidR="000A1885" w:rsidRDefault="000A1885" w:rsidP="000A1885">
            <w:r>
              <w:rPr>
                <w:sz w:val="12"/>
              </w:rPr>
              <w:t>Genealogical approach; educational imaginaries; popular education; non-formal adult education; problematisations; AI</w:t>
            </w:r>
          </w:p>
        </w:tc>
        <w:tc>
          <w:tcPr>
            <w:tcW w:w="2270" w:type="dxa"/>
          </w:tcPr>
          <w:p w14:paraId="1AA1CE8A" w14:textId="77777777" w:rsidR="000A1885" w:rsidRDefault="000A1885" w:rsidP="000A1885">
            <w:r>
              <w:rPr>
                <w:sz w:val="11"/>
              </w:rPr>
              <w:t>• The study demonstrates how genealogical analysis can examine AI and education at discursive and technological levels.</w:t>
            </w:r>
          </w:p>
          <w:p w14:paraId="4C7D3895" w14:textId="77777777" w:rsidR="000A1885" w:rsidRDefault="000A1885" w:rsidP="000A1885">
            <w:r>
              <w:rPr>
                <w:sz w:val="11"/>
              </w:rPr>
              <w:t>• It identifies educational imaginaries around risk, transparency, and quality.</w:t>
            </w:r>
          </w:p>
          <w:p w14:paraId="7AF08BA9" w14:textId="77777777" w:rsidR="000A1885" w:rsidRDefault="000A1885" w:rsidP="000A1885">
            <w:r>
              <w:rPr>
                <w:sz w:val="11"/>
              </w:rPr>
              <w:t>• AI systems are shown to shape how education is governed and evaluated.</w:t>
            </w:r>
          </w:p>
          <w:p w14:paraId="792AC2EF" w14:textId="77777777" w:rsidR="000A1885" w:rsidRDefault="000A1885" w:rsidP="000A1885">
            <w:r>
              <w:rPr>
                <w:sz w:val="11"/>
              </w:rPr>
              <w:t>• The study highlights tensions between digital systems intended to realize justice and the risk of increased suspicion and administrative burden.</w:t>
            </w:r>
          </w:p>
          <w:p w14:paraId="7885446E" w14:textId="77777777" w:rsidR="000A1885" w:rsidRDefault="000A1885" w:rsidP="000A1885">
            <w:r>
              <w:rPr>
                <w:sz w:val="11"/>
              </w:rPr>
              <w:t>• It shows how education can function as a form of governance that materializes certain futures.</w:t>
            </w:r>
          </w:p>
        </w:tc>
        <w:tc>
          <w:tcPr>
            <w:tcW w:w="2220" w:type="dxa"/>
          </w:tcPr>
          <w:p w14:paraId="2B9F28AC" w14:textId="77777777" w:rsidR="000A1885" w:rsidRDefault="000A1885" w:rsidP="000A1885">
            <w:r>
              <w:rPr>
                <w:sz w:val="11"/>
              </w:rPr>
              <w:t>• Digital systems may increase suspicion and administrative costs.</w:t>
            </w:r>
          </w:p>
          <w:p w14:paraId="13E819F1" w14:textId="77777777" w:rsidR="000A1885" w:rsidRDefault="000A1885" w:rsidP="000A1885">
            <w:r>
              <w:rPr>
                <w:sz w:val="11"/>
              </w:rPr>
              <w:t>• Rapid technological change and educational expansion may reinforce each other in a circular way.</w:t>
            </w:r>
          </w:p>
          <w:p w14:paraId="4A37E2A8" w14:textId="77777777" w:rsidR="000A1885" w:rsidRDefault="000A1885" w:rsidP="000A1885">
            <w:r>
              <w:rPr>
                <w:sz w:val="11"/>
              </w:rPr>
              <w:t>• Education as governance may be powerful but also problematic if its assumptions are not questioned.</w:t>
            </w:r>
          </w:p>
        </w:tc>
        <w:tc>
          <w:tcPr>
            <w:tcW w:w="2234" w:type="dxa"/>
          </w:tcPr>
          <w:p w14:paraId="5CFF1208" w14:textId="77777777" w:rsidR="000A1885" w:rsidRDefault="000A1885" w:rsidP="000A1885">
            <w:r>
              <w:rPr>
                <w:sz w:val="11"/>
              </w:rPr>
              <w:t>• Use genealogical methods to examine how educational imaginaries develop.</w:t>
            </w:r>
          </w:p>
          <w:p w14:paraId="4063B64A" w14:textId="77777777" w:rsidR="000A1885" w:rsidRDefault="000A1885" w:rsidP="000A1885">
            <w:r>
              <w:rPr>
                <w:sz w:val="11"/>
              </w:rPr>
              <w:t>• Critically analyze assumptions embedded in AI and digital education systems.</w:t>
            </w:r>
          </w:p>
          <w:p w14:paraId="4C55189D" w14:textId="77777777" w:rsidR="000A1885" w:rsidRDefault="000A1885" w:rsidP="000A1885">
            <w:r>
              <w:rPr>
                <w:sz w:val="11"/>
              </w:rPr>
              <w:t>• Examine how ideas of risk, transparency, and quality shape governance.</w:t>
            </w:r>
          </w:p>
          <w:p w14:paraId="779E0FCE" w14:textId="77777777" w:rsidR="000A1885" w:rsidRDefault="000A1885" w:rsidP="000A1885">
            <w:r>
              <w:rPr>
                <w:sz w:val="11"/>
              </w:rPr>
              <w:t>• Avoid accepting educational technologies at face value.</w:t>
            </w:r>
          </w:p>
        </w:tc>
      </w:tr>
      <w:tr w:rsidR="000A1885" w14:paraId="4CB40CD4" w14:textId="77777777" w:rsidTr="000A1885">
        <w:trPr>
          <w:jc w:val="center"/>
        </w:trPr>
        <w:tc>
          <w:tcPr>
            <w:tcW w:w="378" w:type="dxa"/>
          </w:tcPr>
          <w:p w14:paraId="5C9AAC92" w14:textId="1C909E2D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9</w:t>
            </w:r>
          </w:p>
        </w:tc>
        <w:tc>
          <w:tcPr>
            <w:tcW w:w="900" w:type="dxa"/>
          </w:tcPr>
          <w:p w14:paraId="35CEB088" w14:textId="2CDAAFE5" w:rsidR="000A1885" w:rsidRDefault="000A1885" w:rsidP="000A1885">
            <w:r>
              <w:rPr>
                <w:sz w:val="12"/>
              </w:rPr>
              <w:t>Google Scholar</w:t>
            </w:r>
          </w:p>
        </w:tc>
        <w:tc>
          <w:tcPr>
            <w:tcW w:w="2005" w:type="dxa"/>
          </w:tcPr>
          <w:p w14:paraId="55572BEB" w14:textId="77777777" w:rsidR="000A1885" w:rsidRDefault="000A1885" w:rsidP="000A1885">
            <w:r>
              <w:rPr>
                <w:sz w:val="12"/>
              </w:rPr>
              <w:t>Balancing the potentials and pitfalls of AI in college admissions</w:t>
            </w:r>
          </w:p>
        </w:tc>
        <w:tc>
          <w:tcPr>
            <w:tcW w:w="1031" w:type="dxa"/>
          </w:tcPr>
          <w:p w14:paraId="0C3CC066" w14:textId="77777777" w:rsidR="000A1885" w:rsidRDefault="000A1885" w:rsidP="000A1885">
            <w:r>
              <w:rPr>
                <w:sz w:val="12"/>
              </w:rPr>
              <w:t>Evaristo (2023)</w:t>
            </w:r>
          </w:p>
        </w:tc>
        <w:tc>
          <w:tcPr>
            <w:tcW w:w="910" w:type="dxa"/>
          </w:tcPr>
          <w:p w14:paraId="11ADBD5C" w14:textId="77777777" w:rsidR="000A1885" w:rsidRDefault="000A1885" w:rsidP="000A1885">
            <w:r>
              <w:rPr>
                <w:sz w:val="12"/>
              </w:rPr>
              <w:t>2</w:t>
            </w:r>
          </w:p>
        </w:tc>
        <w:tc>
          <w:tcPr>
            <w:tcW w:w="1537" w:type="dxa"/>
          </w:tcPr>
          <w:p w14:paraId="51461DA8" w14:textId="77777777" w:rsidR="000A1885" w:rsidRDefault="000A1885" w:rsidP="000A1885">
            <w:r>
              <w:rPr>
                <w:sz w:val="12"/>
              </w:rPr>
              <w:t>Descriptive and Analytical</w:t>
            </w:r>
          </w:p>
        </w:tc>
        <w:tc>
          <w:tcPr>
            <w:tcW w:w="1164" w:type="dxa"/>
          </w:tcPr>
          <w:p w14:paraId="09EC8875" w14:textId="77777777" w:rsidR="000A1885" w:rsidRDefault="000A1885" w:rsidP="000A1885">
            <w:r>
              <w:rPr>
                <w:sz w:val="12"/>
              </w:rPr>
              <w:t>United States</w:t>
            </w:r>
          </w:p>
        </w:tc>
        <w:tc>
          <w:tcPr>
            <w:tcW w:w="1393" w:type="dxa"/>
          </w:tcPr>
          <w:p w14:paraId="523B9C7C" w14:textId="77777777" w:rsidR="000A1885" w:rsidRDefault="000A1885" w:rsidP="000A1885">
            <w:r>
              <w:rPr>
                <w:sz w:val="12"/>
              </w:rPr>
              <w:t>Algorithms and machine learning; efficiency and support roles of AI; authenticity and integrity; equity and bias concerns</w:t>
            </w:r>
          </w:p>
        </w:tc>
        <w:tc>
          <w:tcPr>
            <w:tcW w:w="2270" w:type="dxa"/>
          </w:tcPr>
          <w:p w14:paraId="53EF32CA" w14:textId="77777777" w:rsidR="000A1885" w:rsidRDefault="000A1885" w:rsidP="000A1885">
            <w:r>
              <w:rPr>
                <w:sz w:val="11"/>
              </w:rPr>
              <w:t>• AI can improve efficiency in admissions by processing applications and supporting repetitive tasks.</w:t>
            </w:r>
          </w:p>
          <w:p w14:paraId="1A7C3EE2" w14:textId="77777777" w:rsidR="000A1885" w:rsidRDefault="000A1885" w:rsidP="000A1885">
            <w:r>
              <w:rPr>
                <w:sz w:val="11"/>
              </w:rPr>
              <w:t>• AI may help admissions staff focus on more human-centered parts of their work.</w:t>
            </w:r>
          </w:p>
          <w:p w14:paraId="2B85333A" w14:textId="77777777" w:rsidR="000A1885" w:rsidRDefault="000A1885" w:rsidP="000A1885">
            <w:r>
              <w:rPr>
                <w:sz w:val="11"/>
              </w:rPr>
              <w:t>• AI could support access and equity if bias and design concerns are addressed.</w:t>
            </w:r>
          </w:p>
          <w:p w14:paraId="300B0AB8" w14:textId="77777777" w:rsidR="000A1885" w:rsidRDefault="000A1885" w:rsidP="000A1885">
            <w:r>
              <w:rPr>
                <w:sz w:val="11"/>
              </w:rPr>
              <w:t>• Human oversight remains essential in admissions decision-making.</w:t>
            </w:r>
          </w:p>
          <w:p w14:paraId="32A6F5BC" w14:textId="77777777" w:rsidR="000A1885" w:rsidRDefault="000A1885" w:rsidP="000A1885">
            <w:r>
              <w:rPr>
                <w:sz w:val="11"/>
              </w:rPr>
              <w:t>• Institutions such as Georgia Tech are experimenting with machine learning models to refine admissions processes.</w:t>
            </w:r>
          </w:p>
        </w:tc>
        <w:tc>
          <w:tcPr>
            <w:tcW w:w="2220" w:type="dxa"/>
          </w:tcPr>
          <w:p w14:paraId="4A2DEC50" w14:textId="77777777" w:rsidR="000A1885" w:rsidRDefault="000A1885" w:rsidP="000A1885">
            <w:r>
              <w:rPr>
                <w:sz w:val="11"/>
              </w:rPr>
              <w:t>• AI systems may inherit bias from historical data.</w:t>
            </w:r>
          </w:p>
          <w:p w14:paraId="5ECF89AF" w14:textId="77777777" w:rsidR="000A1885" w:rsidRDefault="000A1885" w:rsidP="000A1885">
            <w:r>
              <w:rPr>
                <w:sz w:val="11"/>
              </w:rPr>
              <w:t>• Lack of transparency may reduce trust in admissions decisions.</w:t>
            </w:r>
          </w:p>
          <w:p w14:paraId="5AE1E97F" w14:textId="77777777" w:rsidR="000A1885" w:rsidRDefault="000A1885" w:rsidP="000A1885">
            <w:r>
              <w:rPr>
                <w:sz w:val="11"/>
              </w:rPr>
              <w:t>• Overreliance on AI can weaken human judgment.</w:t>
            </w:r>
          </w:p>
          <w:p w14:paraId="27C78EB2" w14:textId="77777777" w:rsidR="000A1885" w:rsidRDefault="000A1885" w:rsidP="000A1885">
            <w:r>
              <w:rPr>
                <w:sz w:val="11"/>
              </w:rPr>
              <w:t>• Socioeconomic disparities may grow if some students have better access to AI tools.</w:t>
            </w:r>
          </w:p>
          <w:p w14:paraId="2DBA092C" w14:textId="77777777" w:rsidR="000A1885" w:rsidRDefault="000A1885" w:rsidP="000A1885">
            <w:r>
              <w:rPr>
                <w:sz w:val="11"/>
              </w:rPr>
              <w:t>• AI-generated essays raise authenticity, integrity, detection, and privacy concerns.</w:t>
            </w:r>
          </w:p>
        </w:tc>
        <w:tc>
          <w:tcPr>
            <w:tcW w:w="2234" w:type="dxa"/>
          </w:tcPr>
          <w:p w14:paraId="54FEB3E6" w14:textId="77777777" w:rsidR="000A1885" w:rsidRDefault="000A1885" w:rsidP="000A1885">
            <w:r>
              <w:rPr>
                <w:sz w:val="11"/>
              </w:rPr>
              <w:t>• Use AI to support rather than replace human judgment.</w:t>
            </w:r>
          </w:p>
          <w:p w14:paraId="4A48735E" w14:textId="77777777" w:rsidR="000A1885" w:rsidRDefault="000A1885" w:rsidP="000A1885">
            <w:r>
              <w:rPr>
                <w:sz w:val="11"/>
              </w:rPr>
              <w:t>• Ensure transparency and explainability.</w:t>
            </w:r>
          </w:p>
          <w:p w14:paraId="587EBDCE" w14:textId="77777777" w:rsidR="000A1885" w:rsidRDefault="000A1885" w:rsidP="000A1885">
            <w:r>
              <w:rPr>
                <w:sz w:val="11"/>
              </w:rPr>
              <w:t>• Audit AI systems for equity and bias.</w:t>
            </w:r>
          </w:p>
          <w:p w14:paraId="11446DD1" w14:textId="77777777" w:rsidR="000A1885" w:rsidRDefault="000A1885" w:rsidP="000A1885">
            <w:r>
              <w:rPr>
                <w:sz w:val="11"/>
              </w:rPr>
              <w:t>• Train admissions staff on ethical and effective AI use.</w:t>
            </w:r>
          </w:p>
          <w:p w14:paraId="0935A693" w14:textId="77777777" w:rsidR="000A1885" w:rsidRDefault="000A1885" w:rsidP="000A1885">
            <w:r>
              <w:rPr>
                <w:sz w:val="11"/>
              </w:rPr>
              <w:t>• Include diverse voices in AI design and testing.</w:t>
            </w:r>
          </w:p>
          <w:p w14:paraId="6A43F8FE" w14:textId="77777777" w:rsidR="000A1885" w:rsidRDefault="000A1885" w:rsidP="000A1885">
            <w:r>
              <w:rPr>
                <w:sz w:val="11"/>
              </w:rPr>
              <w:t>• Preserve student voice and monitor socioeconomic impacts.</w:t>
            </w:r>
          </w:p>
        </w:tc>
      </w:tr>
      <w:tr w:rsidR="000A1885" w14:paraId="658B530D" w14:textId="77777777" w:rsidTr="000A1885">
        <w:trPr>
          <w:jc w:val="center"/>
        </w:trPr>
        <w:tc>
          <w:tcPr>
            <w:tcW w:w="378" w:type="dxa"/>
          </w:tcPr>
          <w:p w14:paraId="5B8148A1" w14:textId="6845CA8C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10</w:t>
            </w:r>
          </w:p>
        </w:tc>
        <w:tc>
          <w:tcPr>
            <w:tcW w:w="900" w:type="dxa"/>
          </w:tcPr>
          <w:p w14:paraId="325CF1B7" w14:textId="34DB48B6" w:rsidR="000A1885" w:rsidRDefault="000A1885" w:rsidP="000A1885">
            <w:r>
              <w:rPr>
                <w:sz w:val="12"/>
              </w:rPr>
              <w:t>Google Scholar</w:t>
            </w:r>
          </w:p>
        </w:tc>
        <w:tc>
          <w:tcPr>
            <w:tcW w:w="2005" w:type="dxa"/>
          </w:tcPr>
          <w:p w14:paraId="32B1C502" w14:textId="77777777" w:rsidR="000A1885" w:rsidRDefault="000A1885" w:rsidP="000A1885">
            <w:r>
              <w:rPr>
                <w:sz w:val="12"/>
              </w:rPr>
              <w:t>A Framework to Measure Higher Education Institutions’ Readiness for the Fourth Industrial Revolution</w:t>
            </w:r>
          </w:p>
        </w:tc>
        <w:tc>
          <w:tcPr>
            <w:tcW w:w="1031" w:type="dxa"/>
          </w:tcPr>
          <w:p w14:paraId="68DFBB29" w14:textId="77777777" w:rsidR="000A1885" w:rsidRDefault="000A1885" w:rsidP="000A1885">
            <w:r>
              <w:rPr>
                <w:sz w:val="12"/>
              </w:rPr>
              <w:t>Al-Ghnimi et al. (2022)</w:t>
            </w:r>
          </w:p>
        </w:tc>
        <w:tc>
          <w:tcPr>
            <w:tcW w:w="910" w:type="dxa"/>
          </w:tcPr>
          <w:p w14:paraId="6A1C0123" w14:textId="77777777" w:rsidR="000A1885" w:rsidRDefault="000A1885" w:rsidP="000A1885">
            <w:r>
              <w:rPr>
                <w:sz w:val="12"/>
              </w:rPr>
              <w:t>2</w:t>
            </w:r>
          </w:p>
        </w:tc>
        <w:tc>
          <w:tcPr>
            <w:tcW w:w="1537" w:type="dxa"/>
          </w:tcPr>
          <w:p w14:paraId="4F649579" w14:textId="77777777" w:rsidR="000A1885" w:rsidRDefault="000A1885" w:rsidP="000A1885">
            <w:r>
              <w:rPr>
                <w:sz w:val="12"/>
              </w:rPr>
              <w:t>Systematic Literature Review</w:t>
            </w:r>
          </w:p>
        </w:tc>
        <w:tc>
          <w:tcPr>
            <w:tcW w:w="1164" w:type="dxa"/>
          </w:tcPr>
          <w:p w14:paraId="60C7232A" w14:textId="77777777" w:rsidR="000A1885" w:rsidRDefault="000A1885" w:rsidP="000A1885">
            <w:r>
              <w:rPr>
                <w:sz w:val="12"/>
              </w:rPr>
              <w:t>No specific university or country was studied (peer-reviewed articles published between 2017 to 2021, which are found on Google Scholar)</w:t>
            </w:r>
          </w:p>
        </w:tc>
        <w:tc>
          <w:tcPr>
            <w:tcW w:w="1393" w:type="dxa"/>
          </w:tcPr>
          <w:p w14:paraId="529CE4CA" w14:textId="77777777" w:rsidR="000A1885" w:rsidRDefault="000A1885" w:rsidP="000A1885">
            <w:r>
              <w:rPr>
                <w:sz w:val="12"/>
              </w:rPr>
              <w:t>Fourth Industrial Revolution; higher education; systematic literature review; criteria; readiness</w:t>
            </w:r>
          </w:p>
        </w:tc>
        <w:tc>
          <w:tcPr>
            <w:tcW w:w="2270" w:type="dxa"/>
          </w:tcPr>
          <w:p w14:paraId="6801EDC0" w14:textId="77777777" w:rsidR="000A1885" w:rsidRDefault="000A1885" w:rsidP="000A1885">
            <w:r>
              <w:rPr>
                <w:sz w:val="11"/>
              </w:rPr>
              <w:t>• The study developed a framework to assess HEIs’ readiness for the Fourth Industrial Revolution.</w:t>
            </w:r>
          </w:p>
          <w:p w14:paraId="2D0ACCD2" w14:textId="77777777" w:rsidR="000A1885" w:rsidRDefault="000A1885" w:rsidP="000A1885">
            <w:r>
              <w:rPr>
                <w:sz w:val="11"/>
              </w:rPr>
              <w:t>• The framework includes six criteria: strategic approach, curricula and pedagogy, infrastructure, collaboration and partnership, stakeholders, and research and training.</w:t>
            </w:r>
          </w:p>
          <w:p w14:paraId="1260679D" w14:textId="77777777" w:rsidR="000A1885" w:rsidRDefault="000A1885" w:rsidP="000A1885">
            <w:r>
              <w:rPr>
                <w:sz w:val="11"/>
              </w:rPr>
              <w:t>• It includes 19 sub-criteria derived from reviewed literature.</w:t>
            </w:r>
          </w:p>
          <w:p w14:paraId="1773A4EA" w14:textId="77777777" w:rsidR="000A1885" w:rsidRDefault="000A1885" w:rsidP="000A1885">
            <w:r>
              <w:rPr>
                <w:sz w:val="11"/>
              </w:rPr>
              <w:t>• It aims to help institutions identify their readiness and guide strategy and policy development.</w:t>
            </w:r>
          </w:p>
          <w:p w14:paraId="4A8A654C" w14:textId="77777777" w:rsidR="000A1885" w:rsidRDefault="000A1885" w:rsidP="000A1885">
            <w:r>
              <w:rPr>
                <w:sz w:val="11"/>
              </w:rPr>
              <w:t>• Infrastructure, curricula, and pedagogy were the most emphasized readiness areas.</w:t>
            </w:r>
          </w:p>
        </w:tc>
        <w:tc>
          <w:tcPr>
            <w:tcW w:w="2220" w:type="dxa"/>
          </w:tcPr>
          <w:p w14:paraId="3A5CE89B" w14:textId="77777777" w:rsidR="000A1885" w:rsidRDefault="000A1885" w:rsidP="000A1885">
            <w:r>
              <w:rPr>
                <w:sz w:val="11"/>
              </w:rPr>
              <w:t>• There is still no clear perception of the main criteria for assessing HEI readiness for 4IR.</w:t>
            </w:r>
          </w:p>
          <w:p w14:paraId="19544D8A" w14:textId="77777777" w:rsidR="000A1885" w:rsidRDefault="000A1885" w:rsidP="000A1885">
            <w:r>
              <w:rPr>
                <w:sz w:val="11"/>
              </w:rPr>
              <w:t>• Few studies explain how HEIs should align vision, mission, goals, values, and graduate attributes with 4IR.</w:t>
            </w:r>
          </w:p>
          <w:p w14:paraId="522F68B2" w14:textId="77777777" w:rsidR="000A1885" w:rsidRDefault="000A1885" w:rsidP="000A1885">
            <w:r>
              <w:rPr>
                <w:sz w:val="11"/>
              </w:rPr>
              <w:t>• Stakeholder preparedness remains limited.</w:t>
            </w:r>
          </w:p>
          <w:p w14:paraId="7FD04C07" w14:textId="77777777" w:rsidR="000A1885" w:rsidRDefault="000A1885" w:rsidP="000A1885">
            <w:r>
              <w:rPr>
                <w:sz w:val="11"/>
              </w:rPr>
              <w:t>• Existing frameworks often emphasize curricula and infrastructure while overlooking stakeholder behavior and training.</w:t>
            </w:r>
          </w:p>
          <w:p w14:paraId="7501A0CD" w14:textId="77777777" w:rsidR="000A1885" w:rsidRDefault="000A1885" w:rsidP="000A1885">
            <w:r>
              <w:rPr>
                <w:sz w:val="11"/>
              </w:rPr>
              <w:t>• The 4IR context is characterized by complexity, rapid change, and uncertainty.</w:t>
            </w:r>
          </w:p>
        </w:tc>
        <w:tc>
          <w:tcPr>
            <w:tcW w:w="2234" w:type="dxa"/>
          </w:tcPr>
          <w:p w14:paraId="5A82C6D7" w14:textId="77777777" w:rsidR="000A1885" w:rsidRDefault="000A1885" w:rsidP="000A1885">
            <w:r>
              <w:rPr>
                <w:sz w:val="11"/>
              </w:rPr>
              <w:t>• Develop and apply a national response strategy.</w:t>
            </w:r>
          </w:p>
          <w:p w14:paraId="6613155F" w14:textId="77777777" w:rsidR="000A1885" w:rsidRDefault="000A1885" w:rsidP="000A1885">
            <w:r>
              <w:rPr>
                <w:sz w:val="11"/>
              </w:rPr>
              <w:t>• Align institutional vision, mission, and graduate attributes with 4IR.</w:t>
            </w:r>
          </w:p>
          <w:p w14:paraId="0527D39A" w14:textId="77777777" w:rsidR="000A1885" w:rsidRDefault="000A1885" w:rsidP="000A1885">
            <w:r>
              <w:rPr>
                <w:sz w:val="11"/>
              </w:rPr>
              <w:t>• Revise curricula to include emerging technologies.</w:t>
            </w:r>
          </w:p>
          <w:p w14:paraId="63ED789C" w14:textId="77777777" w:rsidR="000A1885" w:rsidRDefault="000A1885" w:rsidP="000A1885">
            <w:r>
              <w:rPr>
                <w:sz w:val="11"/>
              </w:rPr>
              <w:t>• Promote multidisciplinary learning.</w:t>
            </w:r>
          </w:p>
          <w:p w14:paraId="2838E552" w14:textId="77777777" w:rsidR="000A1885" w:rsidRDefault="000A1885" w:rsidP="000A1885">
            <w:r>
              <w:rPr>
                <w:sz w:val="11"/>
              </w:rPr>
              <w:t>• Invest in smart infrastructure.</w:t>
            </w:r>
          </w:p>
          <w:p w14:paraId="29C23CCD" w14:textId="77777777" w:rsidR="000A1885" w:rsidRDefault="000A1885" w:rsidP="000A1885">
            <w:r>
              <w:rPr>
                <w:sz w:val="11"/>
              </w:rPr>
              <w:t>• Strengthen partnerships and continuous training.</w:t>
            </w:r>
          </w:p>
          <w:p w14:paraId="1BA35F4A" w14:textId="77777777" w:rsidR="000A1885" w:rsidRDefault="000A1885" w:rsidP="000A1885">
            <w:r>
              <w:rPr>
                <w:sz w:val="11"/>
              </w:rPr>
              <w:t>• Promote 4IR-related research and future framework validation.</w:t>
            </w:r>
          </w:p>
        </w:tc>
      </w:tr>
      <w:tr w:rsidR="000A1885" w14:paraId="7E7F0DEE" w14:textId="77777777" w:rsidTr="000A1885">
        <w:trPr>
          <w:jc w:val="center"/>
        </w:trPr>
        <w:tc>
          <w:tcPr>
            <w:tcW w:w="378" w:type="dxa"/>
          </w:tcPr>
          <w:p w14:paraId="79BAA640" w14:textId="18D12BF1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11</w:t>
            </w:r>
          </w:p>
        </w:tc>
        <w:tc>
          <w:tcPr>
            <w:tcW w:w="900" w:type="dxa"/>
          </w:tcPr>
          <w:p w14:paraId="2CFE0A44" w14:textId="09CC3284" w:rsidR="000A1885" w:rsidRDefault="000A1885" w:rsidP="000A1885">
            <w:r>
              <w:rPr>
                <w:sz w:val="12"/>
              </w:rPr>
              <w:t>Google Scholar</w:t>
            </w:r>
          </w:p>
        </w:tc>
        <w:tc>
          <w:tcPr>
            <w:tcW w:w="2005" w:type="dxa"/>
          </w:tcPr>
          <w:p w14:paraId="28DCA5CD" w14:textId="77777777" w:rsidR="000A1885" w:rsidRDefault="000A1885" w:rsidP="000A1885">
            <w:r>
              <w:rPr>
                <w:sz w:val="12"/>
              </w:rPr>
              <w:t>Supporting inclusive learning using Chatbots? A Chatbot-Led interview study</w:t>
            </w:r>
          </w:p>
        </w:tc>
        <w:tc>
          <w:tcPr>
            <w:tcW w:w="1031" w:type="dxa"/>
          </w:tcPr>
          <w:p w14:paraId="33D16DCF" w14:textId="77777777" w:rsidR="000A1885" w:rsidRDefault="000A1885" w:rsidP="000A1885">
            <w:r>
              <w:rPr>
                <w:sz w:val="12"/>
              </w:rPr>
              <w:t>Gupta and Chen (2022)</w:t>
            </w:r>
          </w:p>
        </w:tc>
        <w:tc>
          <w:tcPr>
            <w:tcW w:w="910" w:type="dxa"/>
          </w:tcPr>
          <w:p w14:paraId="046E6ADB" w14:textId="77777777" w:rsidR="000A1885" w:rsidRDefault="000A1885" w:rsidP="000A1885">
            <w:r>
              <w:rPr>
                <w:sz w:val="12"/>
              </w:rPr>
              <w:t>2</w:t>
            </w:r>
          </w:p>
        </w:tc>
        <w:tc>
          <w:tcPr>
            <w:tcW w:w="1537" w:type="dxa"/>
          </w:tcPr>
          <w:p w14:paraId="1B060012" w14:textId="77777777" w:rsidR="000A1885" w:rsidRDefault="000A1885" w:rsidP="000A1885">
            <w:r>
              <w:rPr>
                <w:sz w:val="12"/>
              </w:rPr>
              <w:t>Thematic analysis</w:t>
            </w:r>
          </w:p>
        </w:tc>
        <w:tc>
          <w:tcPr>
            <w:tcW w:w="1164" w:type="dxa"/>
          </w:tcPr>
          <w:p w14:paraId="503D61F8" w14:textId="77777777" w:rsidR="000A1885" w:rsidRDefault="000A1885" w:rsidP="000A1885">
            <w:r>
              <w:rPr>
                <w:sz w:val="12"/>
              </w:rPr>
              <w:t>United States</w:t>
            </w:r>
          </w:p>
        </w:tc>
        <w:tc>
          <w:tcPr>
            <w:tcW w:w="1393" w:type="dxa"/>
          </w:tcPr>
          <w:p w14:paraId="5DE4401B" w14:textId="77777777" w:rsidR="000A1885" w:rsidRDefault="000A1885" w:rsidP="000A1885">
            <w:r>
              <w:rPr>
                <w:sz w:val="12"/>
              </w:rPr>
              <w:t>Chatbot; learning; IS education; artificial intelligence; inclusive learning</w:t>
            </w:r>
          </w:p>
        </w:tc>
        <w:tc>
          <w:tcPr>
            <w:tcW w:w="2270" w:type="dxa"/>
          </w:tcPr>
          <w:p w14:paraId="187C43EC" w14:textId="77777777" w:rsidR="000A1885" w:rsidRDefault="000A1885" w:rsidP="000A1885">
            <w:r>
              <w:rPr>
                <w:sz w:val="11"/>
              </w:rPr>
              <w:t>• Students saw chatbots as supporting inclusive learning for disadvantaged students, students with varied life environments, and different types of learners.</w:t>
            </w:r>
          </w:p>
          <w:p w14:paraId="72466EBA" w14:textId="73CA0C40" w:rsidR="000A1885" w:rsidRDefault="000A1885" w:rsidP="000A1885">
            <w:r>
              <w:rPr>
                <w:sz w:val="11"/>
              </w:rPr>
              <w:t xml:space="preserve">• Chatbots may support students with limited resources, disabilities, learning disorders, family responsibilities, </w:t>
            </w:r>
            <w:r>
              <w:rPr>
                <w:sz w:val="11"/>
              </w:rPr>
              <w:lastRenderedPageBreak/>
              <w:t>12commuting needs, and language ba13rriers.</w:t>
            </w:r>
          </w:p>
          <w:p w14:paraId="1312C60A" w14:textId="77777777" w:rsidR="000A1885" w:rsidRDefault="000A1885" w:rsidP="000A1885">
            <w:r>
              <w:rPr>
                <w:sz w:val="11"/>
              </w:rPr>
              <w:t>• Chatbots can act as tutors, campus guides, accessible interfaces, and sources of immediate feedback.</w:t>
            </w:r>
          </w:p>
          <w:p w14:paraId="524439D6" w14:textId="77777777" w:rsidR="000A1885" w:rsidRDefault="000A1885" w:rsidP="000A1885">
            <w:r>
              <w:rPr>
                <w:sz w:val="11"/>
              </w:rPr>
              <w:t>• Key benefits included accessibility, interactivity, and confidentiality.</w:t>
            </w:r>
          </w:p>
          <w:p w14:paraId="1E6B962B" w14:textId="77777777" w:rsidR="000A1885" w:rsidRDefault="000A1885" w:rsidP="000A1885">
            <w:r>
              <w:rPr>
                <w:sz w:val="11"/>
              </w:rPr>
              <w:t>• Chatbots may support academic success and student well-being.</w:t>
            </w:r>
          </w:p>
        </w:tc>
        <w:tc>
          <w:tcPr>
            <w:tcW w:w="2220" w:type="dxa"/>
          </w:tcPr>
          <w:p w14:paraId="206CB7C7" w14:textId="77777777" w:rsidR="000A1885" w:rsidRDefault="000A1885" w:rsidP="000A1885">
            <w:r>
              <w:rPr>
                <w:sz w:val="11"/>
              </w:rPr>
              <w:lastRenderedPageBreak/>
              <w:t>• Chatbots may lack emotional intelligence and deeper personalization.</w:t>
            </w:r>
          </w:p>
          <w:p w14:paraId="05D32410" w14:textId="77777777" w:rsidR="000A1885" w:rsidRDefault="000A1885" w:rsidP="000A1885">
            <w:r>
              <w:rPr>
                <w:sz w:val="11"/>
              </w:rPr>
              <w:t>• They cannot replace educators or manage complex ethical issues.</w:t>
            </w:r>
          </w:p>
          <w:p w14:paraId="101B3A54" w14:textId="77777777" w:rsidR="000A1885" w:rsidRDefault="000A1885" w:rsidP="000A1885">
            <w:r>
              <w:rPr>
                <w:sz w:val="11"/>
              </w:rPr>
              <w:t>• Mental health-related uses raise licensing and liability concerns.</w:t>
            </w:r>
          </w:p>
          <w:p w14:paraId="7F996B0C" w14:textId="77777777" w:rsidR="000A1885" w:rsidRDefault="000A1885" w:rsidP="000A1885">
            <w:r>
              <w:rPr>
                <w:sz w:val="11"/>
              </w:rPr>
              <w:t>• Advanced functions may be technically complex to design.</w:t>
            </w:r>
          </w:p>
          <w:p w14:paraId="3BACB6F4" w14:textId="77777777" w:rsidR="000A1885" w:rsidRDefault="000A1885" w:rsidP="000A1885">
            <w:r>
              <w:rPr>
                <w:sz w:val="11"/>
              </w:rPr>
              <w:lastRenderedPageBreak/>
              <w:t>• Language limitations and dependence on external information sources may affect effectiveness.</w:t>
            </w:r>
          </w:p>
        </w:tc>
        <w:tc>
          <w:tcPr>
            <w:tcW w:w="2234" w:type="dxa"/>
          </w:tcPr>
          <w:p w14:paraId="6BF37166" w14:textId="77777777" w:rsidR="000A1885" w:rsidRDefault="000A1885" w:rsidP="000A1885">
            <w:r>
              <w:rPr>
                <w:sz w:val="11"/>
              </w:rPr>
              <w:lastRenderedPageBreak/>
              <w:t>• Design chatbots to support academic success and student life.</w:t>
            </w:r>
          </w:p>
          <w:p w14:paraId="7552502F" w14:textId="77777777" w:rsidR="000A1885" w:rsidRDefault="000A1885" w:rsidP="000A1885">
            <w:r>
              <w:rPr>
                <w:sz w:val="11"/>
              </w:rPr>
              <w:t>• Use chatbots as complementary tools for personalized support at scale.</w:t>
            </w:r>
          </w:p>
          <w:p w14:paraId="71DB1E45" w14:textId="77777777" w:rsidR="000A1885" w:rsidRDefault="000A1885" w:rsidP="000A1885">
            <w:r>
              <w:rPr>
                <w:sz w:val="11"/>
              </w:rPr>
              <w:t>• Improve natural language processing and emotional responsiveness.</w:t>
            </w:r>
          </w:p>
          <w:p w14:paraId="7E253F5D" w14:textId="77777777" w:rsidR="000A1885" w:rsidRDefault="000A1885" w:rsidP="000A1885">
            <w:r>
              <w:rPr>
                <w:sz w:val="11"/>
              </w:rPr>
              <w:t>• Create interactive and engaging chatbot-supported learning experiences.</w:t>
            </w:r>
          </w:p>
          <w:p w14:paraId="75FCCE30" w14:textId="77777777" w:rsidR="000A1885" w:rsidRDefault="000A1885" w:rsidP="000A1885">
            <w:r>
              <w:rPr>
                <w:sz w:val="11"/>
              </w:rPr>
              <w:lastRenderedPageBreak/>
              <w:t>• Recognize ethical limitations and avoid overextending chatbot roles.</w:t>
            </w:r>
          </w:p>
        </w:tc>
      </w:tr>
      <w:tr w:rsidR="000A1885" w14:paraId="365F6BF7" w14:textId="77777777" w:rsidTr="000A1885">
        <w:trPr>
          <w:jc w:val="center"/>
        </w:trPr>
        <w:tc>
          <w:tcPr>
            <w:tcW w:w="378" w:type="dxa"/>
          </w:tcPr>
          <w:p w14:paraId="059B331E" w14:textId="53F4C9A1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lastRenderedPageBreak/>
              <w:t>12</w:t>
            </w:r>
          </w:p>
        </w:tc>
        <w:tc>
          <w:tcPr>
            <w:tcW w:w="900" w:type="dxa"/>
          </w:tcPr>
          <w:p w14:paraId="717849E4" w14:textId="0888DD37" w:rsidR="000A1885" w:rsidRDefault="000A1885" w:rsidP="000A1885">
            <w:r>
              <w:rPr>
                <w:sz w:val="12"/>
              </w:rPr>
              <w:t>Google Scholar</w:t>
            </w:r>
          </w:p>
        </w:tc>
        <w:tc>
          <w:tcPr>
            <w:tcW w:w="2005" w:type="dxa"/>
          </w:tcPr>
          <w:p w14:paraId="2EB7A877" w14:textId="77777777" w:rsidR="000A1885" w:rsidRDefault="000A1885" w:rsidP="000A1885">
            <w:r>
              <w:rPr>
                <w:sz w:val="12"/>
              </w:rPr>
              <w:t>Simple techniques to bypass GenAI text detectors: implications for inclusive education</w:t>
            </w:r>
          </w:p>
        </w:tc>
        <w:tc>
          <w:tcPr>
            <w:tcW w:w="1031" w:type="dxa"/>
          </w:tcPr>
          <w:p w14:paraId="56C6A1CA" w14:textId="77777777" w:rsidR="000A1885" w:rsidRDefault="000A1885" w:rsidP="000A1885">
            <w:r>
              <w:rPr>
                <w:sz w:val="12"/>
              </w:rPr>
              <w:t>Perkins et al. (2024)</w:t>
            </w:r>
          </w:p>
        </w:tc>
        <w:tc>
          <w:tcPr>
            <w:tcW w:w="910" w:type="dxa"/>
          </w:tcPr>
          <w:p w14:paraId="1D39A3F1" w14:textId="77777777" w:rsidR="000A1885" w:rsidRDefault="000A1885" w:rsidP="000A1885">
            <w:r>
              <w:rPr>
                <w:sz w:val="12"/>
              </w:rPr>
              <w:t>2</w:t>
            </w:r>
          </w:p>
        </w:tc>
        <w:tc>
          <w:tcPr>
            <w:tcW w:w="1537" w:type="dxa"/>
          </w:tcPr>
          <w:p w14:paraId="47531B0F" w14:textId="77777777" w:rsidR="000A1885" w:rsidRDefault="000A1885" w:rsidP="000A1885">
            <w:r>
              <w:rPr>
                <w:sz w:val="12"/>
              </w:rPr>
              <w:t>Quantitative, Experimental study</w:t>
            </w:r>
          </w:p>
        </w:tc>
        <w:tc>
          <w:tcPr>
            <w:tcW w:w="1164" w:type="dxa"/>
          </w:tcPr>
          <w:p w14:paraId="5A41E55D" w14:textId="77777777" w:rsidR="000A1885" w:rsidRDefault="000A1885" w:rsidP="000A1885">
            <w:r>
              <w:rPr>
                <w:sz w:val="12"/>
              </w:rPr>
              <w:t>Vietnam and Singapore</w:t>
            </w:r>
          </w:p>
        </w:tc>
        <w:tc>
          <w:tcPr>
            <w:tcW w:w="1393" w:type="dxa"/>
          </w:tcPr>
          <w:p w14:paraId="2D09159A" w14:textId="77777777" w:rsidR="000A1885" w:rsidRDefault="000A1885" w:rsidP="000A1885">
            <w:r>
              <w:rPr>
                <w:sz w:val="12"/>
              </w:rPr>
              <w:t>Generative artificial intelligence; adversarial techniques; academic integrity; higher education; AI text detectors</w:t>
            </w:r>
          </w:p>
        </w:tc>
        <w:tc>
          <w:tcPr>
            <w:tcW w:w="2270" w:type="dxa"/>
          </w:tcPr>
          <w:p w14:paraId="508E6F3D" w14:textId="77777777" w:rsidR="000A1885" w:rsidRDefault="000A1885" w:rsidP="000A1885">
            <w:r>
              <w:rPr>
                <w:sz w:val="11"/>
              </w:rPr>
              <w:t>• AI detectors identified AI-generated text more effectively before adversarial manipulation.</w:t>
            </w:r>
          </w:p>
          <w:p w14:paraId="034E5D24" w14:textId="77777777" w:rsidR="000A1885" w:rsidRDefault="000A1885" w:rsidP="000A1885">
            <w:r>
              <w:rPr>
                <w:sz w:val="11"/>
              </w:rPr>
              <w:t>• Simple adversarial prompts reduced detector accuracy, with variation between 1.5% and more than 42%.</w:t>
            </w:r>
          </w:p>
          <w:p w14:paraId="7057E9B8" w14:textId="77777777" w:rsidR="000A1885" w:rsidRDefault="000A1885" w:rsidP="000A1885">
            <w:r>
              <w:rPr>
                <w:sz w:val="11"/>
              </w:rPr>
              <w:t>• Prompts such as reducing AI detectability or increasing spelling errors affected detector results.</w:t>
            </w:r>
          </w:p>
          <w:p w14:paraId="77AE2829" w14:textId="77777777" w:rsidR="000A1885" w:rsidRDefault="000A1885" w:rsidP="000A1885">
            <w:r>
              <w:rPr>
                <w:sz w:val="11"/>
              </w:rPr>
              <w:t>• Some GenAI tools were less detectable than others.</w:t>
            </w:r>
          </w:p>
          <w:p w14:paraId="6F47A873" w14:textId="77777777" w:rsidR="000A1885" w:rsidRDefault="000A1885" w:rsidP="000A1885">
            <w:r>
              <w:rPr>
                <w:sz w:val="11"/>
              </w:rPr>
              <w:t>• The study questions reliance on AI detectors for academic integrity decisions.</w:t>
            </w:r>
          </w:p>
        </w:tc>
        <w:tc>
          <w:tcPr>
            <w:tcW w:w="2220" w:type="dxa"/>
          </w:tcPr>
          <w:p w14:paraId="2B1631D9" w14:textId="77777777" w:rsidR="000A1885" w:rsidRDefault="000A1885" w:rsidP="000A1885">
            <w:r>
              <w:rPr>
                <w:sz w:val="11"/>
              </w:rPr>
              <w:t>• AI technology evolves quickly, making detector effectiveness unstable over time.</w:t>
            </w:r>
          </w:p>
          <w:p w14:paraId="0D83253B" w14:textId="77777777" w:rsidR="000A1885" w:rsidRDefault="000A1885" w:rsidP="000A1885">
            <w:r>
              <w:rPr>
                <w:sz w:val="11"/>
              </w:rPr>
              <w:t>• Human-written samples may be falsely accused.</w:t>
            </w:r>
          </w:p>
          <w:p w14:paraId="7B380246" w14:textId="77777777" w:rsidR="000A1885" w:rsidRDefault="000A1885" w:rsidP="000A1885">
            <w:r>
              <w:rPr>
                <w:sz w:val="11"/>
              </w:rPr>
              <w:t>• Detectors are vulnerable to adversarial techniques.</w:t>
            </w:r>
          </w:p>
          <w:p w14:paraId="2EBC4053" w14:textId="77777777" w:rsidR="000A1885" w:rsidRDefault="000A1885" w:rsidP="000A1885">
            <w:r>
              <w:rPr>
                <w:sz w:val="11"/>
              </w:rPr>
              <w:t>• The study used a limited sample of GenAI tools, detectors, and adversarial techniques.</w:t>
            </w:r>
          </w:p>
          <w:p w14:paraId="06FC849A" w14:textId="77777777" w:rsidR="000A1885" w:rsidRDefault="000A1885" w:rsidP="000A1885">
            <w:r>
              <w:rPr>
                <w:sz w:val="11"/>
              </w:rPr>
              <w:t>• Findings represent a snapshot in a rapidly changing field.</w:t>
            </w:r>
          </w:p>
        </w:tc>
        <w:tc>
          <w:tcPr>
            <w:tcW w:w="2234" w:type="dxa"/>
          </w:tcPr>
          <w:p w14:paraId="2077B042" w14:textId="77777777" w:rsidR="000A1885" w:rsidRDefault="000A1885" w:rsidP="000A1885">
            <w:r>
              <w:rPr>
                <w:sz w:val="11"/>
              </w:rPr>
              <w:t>• Use caution when relying on AI detectors in academic integrity processes.</w:t>
            </w:r>
          </w:p>
          <w:p w14:paraId="2AB1A32D" w14:textId="77777777" w:rsidR="000A1885" w:rsidRDefault="000A1885" w:rsidP="000A1885">
            <w:r>
              <w:rPr>
                <w:sz w:val="11"/>
              </w:rPr>
              <w:t>• Avoid practices that may harm inclusion and equity.</w:t>
            </w:r>
          </w:p>
          <w:p w14:paraId="7BCDCEF5" w14:textId="77777777" w:rsidR="000A1885" w:rsidRDefault="000A1885" w:rsidP="000A1885">
            <w:r>
              <w:rPr>
                <w:sz w:val="11"/>
              </w:rPr>
              <w:t>• Shift toward ethical GenAI use within curricula.</w:t>
            </w:r>
          </w:p>
          <w:p w14:paraId="21899680" w14:textId="77777777" w:rsidR="000A1885" w:rsidRDefault="000A1885" w:rsidP="000A1885">
            <w:r>
              <w:rPr>
                <w:sz w:val="11"/>
              </w:rPr>
              <w:t>• Develop inclusive assessment practices that do not depend heavily on detection tools.</w:t>
            </w:r>
          </w:p>
        </w:tc>
      </w:tr>
      <w:tr w:rsidR="000A1885" w14:paraId="114343FD" w14:textId="77777777" w:rsidTr="000A1885">
        <w:trPr>
          <w:jc w:val="center"/>
        </w:trPr>
        <w:tc>
          <w:tcPr>
            <w:tcW w:w="378" w:type="dxa"/>
          </w:tcPr>
          <w:p w14:paraId="06344A75" w14:textId="119F4FA5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13</w:t>
            </w:r>
          </w:p>
        </w:tc>
        <w:tc>
          <w:tcPr>
            <w:tcW w:w="900" w:type="dxa"/>
          </w:tcPr>
          <w:p w14:paraId="12FD6FB7" w14:textId="2E04B8DA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Google Scholar</w:t>
            </w:r>
          </w:p>
        </w:tc>
        <w:tc>
          <w:tcPr>
            <w:tcW w:w="2005" w:type="dxa"/>
          </w:tcPr>
          <w:p w14:paraId="1FB36B04" w14:textId="1A947FF2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Ethical Considerations of Artificial Intelligence in Learning Analytics in Distance Education Contexts</w:t>
            </w:r>
          </w:p>
        </w:tc>
        <w:tc>
          <w:tcPr>
            <w:tcW w:w="1031" w:type="dxa"/>
          </w:tcPr>
          <w:p w14:paraId="411D4062" w14:textId="4DFD37FC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Ungerer &amp; Slade (2022)</w:t>
            </w:r>
          </w:p>
        </w:tc>
        <w:tc>
          <w:tcPr>
            <w:tcW w:w="910" w:type="dxa"/>
          </w:tcPr>
          <w:p w14:paraId="1A3BD7D4" w14:textId="0659ACEC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1537" w:type="dxa"/>
          </w:tcPr>
          <w:p w14:paraId="04D3ACE5" w14:textId="394B7C34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Conceptual discussion/narrative literature chapter</w:t>
            </w:r>
          </w:p>
        </w:tc>
        <w:tc>
          <w:tcPr>
            <w:tcW w:w="1164" w:type="dxa"/>
          </w:tcPr>
          <w:p w14:paraId="479C8E9B" w14:textId="1FE89FA6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Global open and distance education contexts</w:t>
            </w:r>
          </w:p>
        </w:tc>
        <w:tc>
          <w:tcPr>
            <w:tcW w:w="1393" w:type="dxa"/>
          </w:tcPr>
          <w:p w14:paraId="5C1799BD" w14:textId="3A416518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Profiling and prediction; intelligent tutoring systems; assessment and evaluation</w:t>
            </w:r>
          </w:p>
        </w:tc>
        <w:tc>
          <w:tcPr>
            <w:tcW w:w="2270" w:type="dxa"/>
          </w:tcPr>
          <w:p w14:paraId="79D00FA0" w14:textId="77777777" w:rsidR="000A1885" w:rsidRDefault="000A1885" w:rsidP="000A1885">
            <w:r>
              <w:rPr>
                <w:sz w:val="11"/>
              </w:rPr>
              <w:t>• AI applications are categorized into profiling, intelligent tutoring systems, assessment, and adaptive systems.</w:t>
            </w:r>
          </w:p>
          <w:p w14:paraId="3DF45906" w14:textId="77777777" w:rsidR="000A1885" w:rsidRDefault="000A1885" w:rsidP="000A1885">
            <w:r>
              <w:rPr>
                <w:sz w:val="11"/>
              </w:rPr>
              <w:t>• These applications may support personalized, predictive, and scalable learning in distance education.</w:t>
            </w:r>
          </w:p>
          <w:p w14:paraId="6208043C" w14:textId="77777777" w:rsidR="000A1885" w:rsidRDefault="000A1885" w:rsidP="000A1885">
            <w:r>
              <w:rPr>
                <w:sz w:val="11"/>
              </w:rPr>
              <w:t>• The chapter highlights ethical issues such as bias, privacy, consent, surveillance, and power asymmetries.</w:t>
            </w:r>
          </w:p>
          <w:p w14:paraId="68974F75" w14:textId="77777777" w:rsidR="000A1885" w:rsidRDefault="000A1885" w:rsidP="000A1885">
            <w:r>
              <w:rPr>
                <w:sz w:val="11"/>
              </w:rPr>
              <w:t>• It shows limited student and staff awareness of data collection practices.</w:t>
            </w:r>
          </w:p>
          <w:p w14:paraId="1071C1CD" w14:textId="0FD0174B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 xml:space="preserve">• It emphasizes transparency, </w:t>
            </w:r>
            <w:proofErr w:type="spellStart"/>
            <w:r>
              <w:rPr>
                <w:sz w:val="11"/>
              </w:rPr>
              <w:t>explainability</w:t>
            </w:r>
            <w:proofErr w:type="spellEnd"/>
            <w:r>
              <w:rPr>
                <w:sz w:val="11"/>
              </w:rPr>
              <w:t>, and inclusive governance.</w:t>
            </w:r>
          </w:p>
        </w:tc>
        <w:tc>
          <w:tcPr>
            <w:tcW w:w="2220" w:type="dxa"/>
          </w:tcPr>
          <w:p w14:paraId="3D1A5F47" w14:textId="77777777" w:rsidR="000A1885" w:rsidRDefault="000A1885" w:rsidP="000A1885">
            <w:r>
              <w:rPr>
                <w:sz w:val="11"/>
              </w:rPr>
              <w:t>• The conceptual scope lacks empirical validation and context-specific guidance.</w:t>
            </w:r>
          </w:p>
          <w:p w14:paraId="37C60820" w14:textId="77777777" w:rsidR="000A1885" w:rsidRDefault="000A1885" w:rsidP="000A1885">
            <w:r>
              <w:rPr>
                <w:sz w:val="11"/>
              </w:rPr>
              <w:t>• Opaque machine learning models may limit accountability and reinforce bias.</w:t>
            </w:r>
          </w:p>
          <w:p w14:paraId="43328B97" w14:textId="77777777" w:rsidR="000A1885" w:rsidRDefault="000A1885" w:rsidP="000A1885">
            <w:r>
              <w:rPr>
                <w:sz w:val="11"/>
              </w:rPr>
              <w:t>• Legal and institutional frameworks may create power imbalances around data ownership and consent.</w:t>
            </w:r>
          </w:p>
          <w:p w14:paraId="77249CA7" w14:textId="05220324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AI systems may reinforce exclusion if they overlook marginalized groups.</w:t>
            </w:r>
          </w:p>
        </w:tc>
        <w:tc>
          <w:tcPr>
            <w:tcW w:w="2234" w:type="dxa"/>
          </w:tcPr>
          <w:p w14:paraId="04DF230B" w14:textId="77777777" w:rsidR="000A1885" w:rsidRDefault="000A1885" w:rsidP="000A1885">
            <w:r>
              <w:rPr>
                <w:sz w:val="11"/>
              </w:rPr>
              <w:t>• Ensure AI systems are explainable, auditable, and transparent.</w:t>
            </w:r>
          </w:p>
          <w:p w14:paraId="7F5021DA" w14:textId="77777777" w:rsidR="000A1885" w:rsidRDefault="000A1885" w:rsidP="000A1885">
            <w:r>
              <w:rPr>
                <w:sz w:val="11"/>
              </w:rPr>
              <w:t>• Develop ethical governance policies grounded in fairness, privacy, human rights, and informed consent.</w:t>
            </w:r>
          </w:p>
          <w:p w14:paraId="402FA5A0" w14:textId="77777777" w:rsidR="000A1885" w:rsidRDefault="000A1885" w:rsidP="000A1885">
            <w:r>
              <w:rPr>
                <w:sz w:val="11"/>
              </w:rPr>
              <w:t>• Promote digital literacy and data-privacy education.</w:t>
            </w:r>
          </w:p>
          <w:p w14:paraId="7EF1C7A8" w14:textId="77777777" w:rsidR="000A1885" w:rsidRDefault="000A1885" w:rsidP="000A1885">
            <w:r>
              <w:rPr>
                <w:sz w:val="11"/>
              </w:rPr>
              <w:t>• Engage students and staff in co-creating data governance structures.</w:t>
            </w:r>
          </w:p>
          <w:p w14:paraId="529AA1F0" w14:textId="1C8584C0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Conduct empirical research on AI in education.</w:t>
            </w:r>
          </w:p>
        </w:tc>
      </w:tr>
      <w:tr w:rsidR="000A1885" w14:paraId="19A719AF" w14:textId="77777777" w:rsidTr="000A1885">
        <w:trPr>
          <w:jc w:val="center"/>
        </w:trPr>
        <w:tc>
          <w:tcPr>
            <w:tcW w:w="378" w:type="dxa"/>
          </w:tcPr>
          <w:p w14:paraId="2021A90F" w14:textId="6AEC734C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14</w:t>
            </w:r>
          </w:p>
        </w:tc>
        <w:tc>
          <w:tcPr>
            <w:tcW w:w="900" w:type="dxa"/>
          </w:tcPr>
          <w:p w14:paraId="13D66606" w14:textId="1F191404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Google Scholar</w:t>
            </w:r>
          </w:p>
        </w:tc>
        <w:tc>
          <w:tcPr>
            <w:tcW w:w="2005" w:type="dxa"/>
          </w:tcPr>
          <w:p w14:paraId="23149F0A" w14:textId="1E7829BB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Using the information inequity framework to study GenAI equity: analysis of educational perspectives</w:t>
            </w:r>
          </w:p>
        </w:tc>
        <w:tc>
          <w:tcPr>
            <w:tcW w:w="1031" w:type="dxa"/>
          </w:tcPr>
          <w:p w14:paraId="69261893" w14:textId="02E59EA3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Zipf et al. (2025)</w:t>
            </w:r>
          </w:p>
        </w:tc>
        <w:tc>
          <w:tcPr>
            <w:tcW w:w="910" w:type="dxa"/>
          </w:tcPr>
          <w:p w14:paraId="7589A65A" w14:textId="3E03936E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1537" w:type="dxa"/>
          </w:tcPr>
          <w:p w14:paraId="3CBFBA90" w14:textId="2A3BAFFE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Qualitative thematic analysis of open-ended survey responses</w:t>
            </w:r>
          </w:p>
        </w:tc>
        <w:tc>
          <w:tcPr>
            <w:tcW w:w="1164" w:type="dxa"/>
          </w:tcPr>
          <w:p w14:paraId="2265077F" w14:textId="4EDB6343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United States</w:t>
            </w:r>
          </w:p>
        </w:tc>
        <w:tc>
          <w:tcPr>
            <w:tcW w:w="1393" w:type="dxa"/>
          </w:tcPr>
          <w:p w14:paraId="18DD5D2B" w14:textId="517BDFD3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Generative AI and educational equity; information inequity dimensions; access; content; context; skills; values; uncertainty; stakeholder perceptions; ethical implications; AI literacy</w:t>
            </w:r>
          </w:p>
        </w:tc>
        <w:tc>
          <w:tcPr>
            <w:tcW w:w="2270" w:type="dxa"/>
          </w:tcPr>
          <w:p w14:paraId="18467D5E" w14:textId="77777777" w:rsidR="000A1885" w:rsidRDefault="000A1885" w:rsidP="000A1885">
            <w:r>
              <w:rPr>
                <w:sz w:val="11"/>
              </w:rPr>
              <w:t>• Faculty and staff prioritized physical and financial access to AI tools.</w:t>
            </w:r>
          </w:p>
          <w:p w14:paraId="63443F36" w14:textId="77777777" w:rsidR="000A1885" w:rsidRDefault="000A1885" w:rsidP="000A1885">
            <w:r>
              <w:rPr>
                <w:sz w:val="11"/>
              </w:rPr>
              <w:t>• Students focused more on ethical and value-based concerns, including fairness and integrity.</w:t>
            </w:r>
          </w:p>
          <w:p w14:paraId="4C39E012" w14:textId="77777777" w:rsidR="000A1885" w:rsidRDefault="000A1885" w:rsidP="000A1885">
            <w:r>
              <w:rPr>
                <w:sz w:val="11"/>
              </w:rPr>
              <w:t>• Access was the most coded dimension, followed by skills, uncertainty, and values.</w:t>
            </w:r>
          </w:p>
          <w:p w14:paraId="7F4BFFC7" w14:textId="6355EA21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The study identified three main themes: values and ethics perspectives, uncertainty about equity impact, and multifaceted access.</w:t>
            </w:r>
          </w:p>
        </w:tc>
        <w:tc>
          <w:tcPr>
            <w:tcW w:w="2220" w:type="dxa"/>
          </w:tcPr>
          <w:p w14:paraId="7203DACA" w14:textId="77777777" w:rsidR="000A1885" w:rsidRDefault="000A1885" w:rsidP="000A1885">
            <w:r>
              <w:rPr>
                <w:sz w:val="11"/>
              </w:rPr>
              <w:t>• Thematic coding may vary depending on the analytic lens.</w:t>
            </w:r>
          </w:p>
          <w:p w14:paraId="18ED5951" w14:textId="77777777" w:rsidR="000A1885" w:rsidRDefault="000A1885" w:rsidP="000A1885">
            <w:r>
              <w:rPr>
                <w:sz w:val="11"/>
              </w:rPr>
              <w:t>• The single-site context and institutional paid-tool access limit broader generalizability.</w:t>
            </w:r>
          </w:p>
          <w:p w14:paraId="64883B7C" w14:textId="77777777" w:rsidR="000A1885" w:rsidRDefault="000A1885" w:rsidP="000A1885">
            <w:r>
              <w:rPr>
                <w:sz w:val="11"/>
              </w:rPr>
              <w:t>• Some responses were ambiguous and required N/A coding.</w:t>
            </w:r>
          </w:p>
          <w:p w14:paraId="21A0683C" w14:textId="595EF3B0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Equity interpretations varied across participants.</w:t>
            </w:r>
          </w:p>
        </w:tc>
        <w:tc>
          <w:tcPr>
            <w:tcW w:w="2234" w:type="dxa"/>
          </w:tcPr>
          <w:p w14:paraId="2AB79981" w14:textId="77777777" w:rsidR="000A1885" w:rsidRDefault="000A1885" w:rsidP="000A1885">
            <w:r>
              <w:rPr>
                <w:sz w:val="11"/>
              </w:rPr>
              <w:t>• Use a multidimensional equity framework covering access, skills, values, and institutional support.</w:t>
            </w:r>
          </w:p>
          <w:p w14:paraId="6088B949" w14:textId="77777777" w:rsidR="000A1885" w:rsidRDefault="000A1885" w:rsidP="000A1885">
            <w:r>
              <w:rPr>
                <w:sz w:val="11"/>
              </w:rPr>
              <w:t>• Integrate AI literacy programs that address skills and ethics.</w:t>
            </w:r>
          </w:p>
          <w:p w14:paraId="78391409" w14:textId="77777777" w:rsidR="000A1885" w:rsidRDefault="000A1885" w:rsidP="000A1885">
            <w:r>
              <w:rPr>
                <w:sz w:val="11"/>
              </w:rPr>
              <w:t>• Co-design policies and interventions with students, faculty, and staff.</w:t>
            </w:r>
          </w:p>
          <w:p w14:paraId="21CB91DA" w14:textId="40C29A66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Conduct further empirical research across varied institutional contexts.</w:t>
            </w:r>
          </w:p>
        </w:tc>
      </w:tr>
      <w:tr w:rsidR="000A1885" w14:paraId="348B16DC" w14:textId="77777777" w:rsidTr="000A1885">
        <w:trPr>
          <w:jc w:val="center"/>
        </w:trPr>
        <w:tc>
          <w:tcPr>
            <w:tcW w:w="378" w:type="dxa"/>
          </w:tcPr>
          <w:p w14:paraId="54523E89" w14:textId="631F011E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15</w:t>
            </w:r>
          </w:p>
        </w:tc>
        <w:tc>
          <w:tcPr>
            <w:tcW w:w="900" w:type="dxa"/>
          </w:tcPr>
          <w:p w14:paraId="05BDB6CE" w14:textId="465F627D" w:rsidR="000A1885" w:rsidRDefault="000A1885" w:rsidP="000A1885">
            <w:r>
              <w:rPr>
                <w:sz w:val="12"/>
              </w:rPr>
              <w:t>Google Scholar</w:t>
            </w:r>
          </w:p>
        </w:tc>
        <w:tc>
          <w:tcPr>
            <w:tcW w:w="2005" w:type="dxa"/>
          </w:tcPr>
          <w:p w14:paraId="5A1AA8AB" w14:textId="04AA84E6" w:rsidR="000A1885" w:rsidRDefault="000A1885" w:rsidP="000A1885">
            <w:r>
              <w:rPr>
                <w:sz w:val="12"/>
              </w:rPr>
              <w:t>Embracing AI-Based Education: Perceived Social Presence of Human Teachers and Expectations about Machine Teachers in Online Education</w:t>
            </w:r>
          </w:p>
        </w:tc>
        <w:tc>
          <w:tcPr>
            <w:tcW w:w="1031" w:type="dxa"/>
          </w:tcPr>
          <w:p w14:paraId="4BC58BED" w14:textId="1CB920AE" w:rsidR="000A1885" w:rsidRDefault="000A1885" w:rsidP="000A1885">
            <w:r>
              <w:rPr>
                <w:sz w:val="12"/>
              </w:rPr>
              <w:t>Kim et al. (2022)</w:t>
            </w:r>
          </w:p>
        </w:tc>
        <w:tc>
          <w:tcPr>
            <w:tcW w:w="910" w:type="dxa"/>
          </w:tcPr>
          <w:p w14:paraId="7495DAD6" w14:textId="052784BD" w:rsidR="000A1885" w:rsidRDefault="000A1885" w:rsidP="000A1885">
            <w:r>
              <w:rPr>
                <w:sz w:val="12"/>
              </w:rPr>
              <w:t>2 &amp; 3</w:t>
            </w:r>
          </w:p>
        </w:tc>
        <w:tc>
          <w:tcPr>
            <w:tcW w:w="1537" w:type="dxa"/>
          </w:tcPr>
          <w:p w14:paraId="33F9387B" w14:textId="581BEBC0" w:rsidR="000A1885" w:rsidRDefault="000A1885" w:rsidP="000A1885">
            <w:r>
              <w:rPr>
                <w:sz w:val="12"/>
              </w:rPr>
              <w:t>Quantitative</w:t>
            </w:r>
          </w:p>
        </w:tc>
        <w:tc>
          <w:tcPr>
            <w:tcW w:w="1164" w:type="dxa"/>
          </w:tcPr>
          <w:p w14:paraId="7AF8A085" w14:textId="422FFB38" w:rsidR="000A1885" w:rsidRDefault="000A1885" w:rsidP="000A1885">
            <w:r>
              <w:rPr>
                <w:sz w:val="12"/>
              </w:rPr>
              <w:t>United States</w:t>
            </w:r>
          </w:p>
        </w:tc>
        <w:tc>
          <w:tcPr>
            <w:tcW w:w="1393" w:type="dxa"/>
          </w:tcPr>
          <w:p w14:paraId="2F33065A" w14:textId="45C55E59" w:rsidR="000A1885" w:rsidRPr="001B1B24" w:rsidRDefault="000A1885" w:rsidP="000A1885">
            <w:pPr>
              <w:rPr>
                <w:lang w:val="en-AE"/>
              </w:rPr>
            </w:pPr>
            <w:r>
              <w:rPr>
                <w:sz w:val="12"/>
              </w:rPr>
              <w:t>Artificial intelligence; AI instructor; machine teacher; online education; social presence</w:t>
            </w:r>
          </w:p>
        </w:tc>
        <w:tc>
          <w:tcPr>
            <w:tcW w:w="2270" w:type="dxa"/>
          </w:tcPr>
          <w:p w14:paraId="3FC14F5A" w14:textId="77777777" w:rsidR="000A1885" w:rsidRDefault="000A1885" w:rsidP="000A1885">
            <w:r>
              <w:rPr>
                <w:sz w:val="11"/>
              </w:rPr>
              <w:t>• Social presence as psychological involvement significantly and positively predicted attitudes toward an AI teaching assistant.</w:t>
            </w:r>
          </w:p>
          <w:p w14:paraId="760E136C" w14:textId="77777777" w:rsidR="000A1885" w:rsidRDefault="000A1885" w:rsidP="000A1885">
            <w:r>
              <w:rPr>
                <w:sz w:val="11"/>
              </w:rPr>
              <w:t>• Social presence as copresence did not significantly predict attitudes toward an AI teaching assistant.</w:t>
            </w:r>
          </w:p>
          <w:p w14:paraId="150C0D60" w14:textId="77777777" w:rsidR="000A1885" w:rsidRDefault="000A1885" w:rsidP="000A1885">
            <w:r>
              <w:rPr>
                <w:sz w:val="11"/>
              </w:rPr>
              <w:t>• Students reported stronger psychological involvement than copresence.</w:t>
            </w:r>
          </w:p>
          <w:p w14:paraId="0A69C829" w14:textId="77777777" w:rsidR="000A1885" w:rsidRDefault="000A1885" w:rsidP="000A1885">
            <w:r>
              <w:rPr>
                <w:sz w:val="11"/>
              </w:rPr>
              <w:t>• Positive experiences with human teacher presence influenced attitudes toward AI teaching assistants.</w:t>
            </w:r>
          </w:p>
          <w:p w14:paraId="6B674411" w14:textId="17308DC9" w:rsidR="000A1885" w:rsidRDefault="000A1885" w:rsidP="000A1885">
            <w:r>
              <w:rPr>
                <w:sz w:val="11"/>
              </w:rPr>
              <w:t>• Attitudes toward AI teaching assistants predicted intentions to take AI-assisted courses.</w:t>
            </w:r>
          </w:p>
        </w:tc>
        <w:tc>
          <w:tcPr>
            <w:tcW w:w="2220" w:type="dxa"/>
          </w:tcPr>
          <w:p w14:paraId="3CBC1709" w14:textId="77777777" w:rsidR="000A1885" w:rsidRDefault="000A1885" w:rsidP="000A1885">
            <w:r>
              <w:rPr>
                <w:sz w:val="11"/>
              </w:rPr>
              <w:t xml:space="preserve">• The study examined intention rather than actual </w:t>
            </w:r>
            <w:proofErr w:type="spellStart"/>
            <w:r>
              <w:rPr>
                <w:sz w:val="11"/>
              </w:rPr>
              <w:t>behaviour</w:t>
            </w:r>
            <w:proofErr w:type="spellEnd"/>
            <w:r>
              <w:rPr>
                <w:sz w:val="11"/>
              </w:rPr>
              <w:t>.</w:t>
            </w:r>
          </w:p>
          <w:p w14:paraId="16CC84E5" w14:textId="77777777" w:rsidR="000A1885" w:rsidRDefault="000A1885" w:rsidP="000A1885">
            <w:r>
              <w:rPr>
                <w:sz w:val="11"/>
              </w:rPr>
              <w:t>• Participants read about AI teaching assistants rather than directly interacting with them.</w:t>
            </w:r>
          </w:p>
          <w:p w14:paraId="3F1309C0" w14:textId="77777777" w:rsidR="000A1885" w:rsidRDefault="000A1885" w:rsidP="000A1885">
            <w:r>
              <w:rPr>
                <w:sz w:val="11"/>
              </w:rPr>
              <w:t>• The course type and teaching context were not specified.</w:t>
            </w:r>
          </w:p>
          <w:p w14:paraId="08DBB95C" w14:textId="5869EC4E" w:rsidR="000A1885" w:rsidRDefault="000A1885" w:rsidP="000A1885">
            <w:r>
              <w:rPr>
                <w:sz w:val="11"/>
              </w:rPr>
              <w:t>• Findings may vary depending on discipline, course design, and AI teaching assistant responsibilities.</w:t>
            </w:r>
          </w:p>
        </w:tc>
        <w:tc>
          <w:tcPr>
            <w:tcW w:w="2234" w:type="dxa"/>
          </w:tcPr>
          <w:p w14:paraId="729B5934" w14:textId="77777777" w:rsidR="000A1885" w:rsidRDefault="000A1885" w:rsidP="000A1885">
            <w:r>
              <w:rPr>
                <w:sz w:val="11"/>
              </w:rPr>
              <w:t>• Foster social presence of human teachers in online learning environments.</w:t>
            </w:r>
          </w:p>
          <w:p w14:paraId="4CBA1D2C" w14:textId="77777777" w:rsidR="000A1885" w:rsidRDefault="000A1885" w:rsidP="000A1885">
            <w:r>
              <w:rPr>
                <w:sz w:val="11"/>
              </w:rPr>
              <w:t>• Study how teacher self-disclosure, similarity, and supportive feedback shape social presence.</w:t>
            </w:r>
          </w:p>
          <w:p w14:paraId="1AFDEF70" w14:textId="77777777" w:rsidR="000A1885" w:rsidRDefault="000A1885" w:rsidP="000A1885">
            <w:r>
              <w:rPr>
                <w:sz w:val="11"/>
              </w:rPr>
              <w:t>• Prepare teachers for effective use of AI teaching assistants.</w:t>
            </w:r>
          </w:p>
          <w:p w14:paraId="08D6D3E1" w14:textId="1AD755FC" w:rsidR="000A1885" w:rsidRDefault="000A1885" w:rsidP="000A1885">
            <w:r>
              <w:rPr>
                <w:sz w:val="11"/>
              </w:rPr>
              <w:t>• Include teacher training or certification on how to use AI effectively in teaching and learning.</w:t>
            </w:r>
          </w:p>
        </w:tc>
      </w:tr>
      <w:tr w:rsidR="000A1885" w14:paraId="074F31CC" w14:textId="77777777" w:rsidTr="000A1885">
        <w:trPr>
          <w:trHeight w:val="1547"/>
          <w:jc w:val="center"/>
        </w:trPr>
        <w:tc>
          <w:tcPr>
            <w:tcW w:w="378" w:type="dxa"/>
          </w:tcPr>
          <w:p w14:paraId="181A47D2" w14:textId="7D7A98B6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16</w:t>
            </w:r>
          </w:p>
        </w:tc>
        <w:tc>
          <w:tcPr>
            <w:tcW w:w="900" w:type="dxa"/>
          </w:tcPr>
          <w:p w14:paraId="6851AF35" w14:textId="7235E189" w:rsidR="000A1885" w:rsidRDefault="000A1885" w:rsidP="000A1885">
            <w:r>
              <w:rPr>
                <w:sz w:val="12"/>
              </w:rPr>
              <w:t>Google Scholar</w:t>
            </w:r>
          </w:p>
        </w:tc>
        <w:tc>
          <w:tcPr>
            <w:tcW w:w="2005" w:type="dxa"/>
          </w:tcPr>
          <w:p w14:paraId="20BB73AD" w14:textId="77777777" w:rsidR="000A1885" w:rsidRDefault="000A1885" w:rsidP="000A1885">
            <w:r>
              <w:rPr>
                <w:sz w:val="12"/>
              </w:rPr>
              <w:t>AI-Driven transformations in higher education: Opportunities and challenges</w:t>
            </w:r>
          </w:p>
        </w:tc>
        <w:tc>
          <w:tcPr>
            <w:tcW w:w="1031" w:type="dxa"/>
          </w:tcPr>
          <w:p w14:paraId="52516B25" w14:textId="77777777" w:rsidR="000A1885" w:rsidRDefault="000A1885" w:rsidP="000A1885">
            <w:r>
              <w:rPr>
                <w:sz w:val="12"/>
              </w:rPr>
              <w:t>Saaida (2023)</w:t>
            </w:r>
          </w:p>
        </w:tc>
        <w:tc>
          <w:tcPr>
            <w:tcW w:w="910" w:type="dxa"/>
          </w:tcPr>
          <w:p w14:paraId="1888463B" w14:textId="22BBCA18" w:rsidR="000A1885" w:rsidRDefault="000A1885" w:rsidP="000A1885">
            <w:r>
              <w:rPr>
                <w:sz w:val="12"/>
              </w:rPr>
              <w:t>2 &amp; 3</w:t>
            </w:r>
          </w:p>
        </w:tc>
        <w:tc>
          <w:tcPr>
            <w:tcW w:w="1537" w:type="dxa"/>
          </w:tcPr>
          <w:p w14:paraId="3EFB0C77" w14:textId="77777777" w:rsidR="000A1885" w:rsidRDefault="000A1885" w:rsidP="000A1885">
            <w:r>
              <w:rPr>
                <w:sz w:val="12"/>
              </w:rPr>
              <w:t>Conceptual narrative literature review study</w:t>
            </w:r>
          </w:p>
        </w:tc>
        <w:tc>
          <w:tcPr>
            <w:tcW w:w="1164" w:type="dxa"/>
          </w:tcPr>
          <w:p w14:paraId="401A1290" w14:textId="77777777" w:rsidR="000A1885" w:rsidRDefault="000A1885" w:rsidP="000A1885">
            <w:r>
              <w:rPr>
                <w:sz w:val="12"/>
              </w:rPr>
              <w:t>Globally</w:t>
            </w:r>
          </w:p>
        </w:tc>
        <w:tc>
          <w:tcPr>
            <w:tcW w:w="1393" w:type="dxa"/>
          </w:tcPr>
          <w:p w14:paraId="4346F647" w14:textId="77777777" w:rsidR="000A1885" w:rsidRDefault="000A1885" w:rsidP="000A1885">
            <w:r>
              <w:rPr>
                <w:sz w:val="12"/>
              </w:rPr>
              <w:t>Artificial intelligence; higher education; transformation; integration; universities</w:t>
            </w:r>
          </w:p>
        </w:tc>
        <w:tc>
          <w:tcPr>
            <w:tcW w:w="2270" w:type="dxa"/>
          </w:tcPr>
          <w:p w14:paraId="1462E513" w14:textId="77777777" w:rsidR="000A1885" w:rsidRDefault="000A1885" w:rsidP="000A1885">
            <w:r>
              <w:rPr>
                <w:sz w:val="11"/>
              </w:rPr>
              <w:t>• AI may transform teaching and learning through adaptive learning systems.</w:t>
            </w:r>
          </w:p>
          <w:p w14:paraId="30FAD73B" w14:textId="77777777" w:rsidR="000A1885" w:rsidRDefault="000A1885" w:rsidP="000A1885">
            <w:r>
              <w:rPr>
                <w:sz w:val="11"/>
              </w:rPr>
              <w:t>• AI may optimize administrative processes through predictive analytics and automation.</w:t>
            </w:r>
          </w:p>
          <w:p w14:paraId="221FB74B" w14:textId="77777777" w:rsidR="000A1885" w:rsidRDefault="000A1885" w:rsidP="000A1885">
            <w:r>
              <w:rPr>
                <w:sz w:val="11"/>
              </w:rPr>
              <w:t>• AI can enhance research capabilities through data analysis tools.</w:t>
            </w:r>
          </w:p>
          <w:p w14:paraId="35C78F50" w14:textId="77777777" w:rsidR="000A1885" w:rsidRDefault="000A1885" w:rsidP="000A1885">
            <w:r>
              <w:rPr>
                <w:sz w:val="11"/>
              </w:rPr>
              <w:t>• Intelligent tutoring and virtual assistants can support personalized learning experiences.</w:t>
            </w:r>
          </w:p>
        </w:tc>
        <w:tc>
          <w:tcPr>
            <w:tcW w:w="2220" w:type="dxa"/>
          </w:tcPr>
          <w:p w14:paraId="43D1CC73" w14:textId="77777777" w:rsidR="000A1885" w:rsidRDefault="000A1885" w:rsidP="000A1885">
            <w:r>
              <w:rPr>
                <w:sz w:val="11"/>
              </w:rPr>
              <w:t>• Ethical concerns and algorithmic bias remain important.</w:t>
            </w:r>
          </w:p>
          <w:p w14:paraId="629D3031" w14:textId="77777777" w:rsidR="000A1885" w:rsidRDefault="000A1885" w:rsidP="000A1885">
            <w:r>
              <w:rPr>
                <w:sz w:val="11"/>
              </w:rPr>
              <w:t>• Large-scale student data collection raises privacy and security risks.</w:t>
            </w:r>
          </w:p>
          <w:p w14:paraId="434EAE87" w14:textId="77777777" w:rsidR="000A1885" w:rsidRDefault="000A1885" w:rsidP="000A1885">
            <w:r>
              <w:rPr>
                <w:sz w:val="11"/>
              </w:rPr>
              <w:t>• Faculty and staff readiness gaps and job displacement fears may affect implementation.</w:t>
            </w:r>
          </w:p>
          <w:p w14:paraId="3C8A4C02" w14:textId="77777777" w:rsidR="000A1885" w:rsidRDefault="000A1885" w:rsidP="000A1885">
            <w:r>
              <w:rPr>
                <w:sz w:val="11"/>
              </w:rPr>
              <w:t>• Equity and access concerns are significant for institutions with limited resources.</w:t>
            </w:r>
          </w:p>
          <w:p w14:paraId="2092AFD6" w14:textId="77777777" w:rsidR="000A1885" w:rsidRDefault="000A1885" w:rsidP="000A1885">
            <w:r>
              <w:rPr>
                <w:sz w:val="11"/>
              </w:rPr>
              <w:t>• High cost, scalability, implementation complexity, transparency, and accountability remain challenges.</w:t>
            </w:r>
          </w:p>
        </w:tc>
        <w:tc>
          <w:tcPr>
            <w:tcW w:w="2234" w:type="dxa"/>
          </w:tcPr>
          <w:p w14:paraId="367066AE" w14:textId="77777777" w:rsidR="000A1885" w:rsidRDefault="000A1885" w:rsidP="000A1885">
            <w:r>
              <w:rPr>
                <w:sz w:val="11"/>
              </w:rPr>
              <w:t>• Develop and enforce responsible AI policies and guidelines.</w:t>
            </w:r>
          </w:p>
          <w:p w14:paraId="111FF50F" w14:textId="77777777" w:rsidR="000A1885" w:rsidRDefault="000A1885" w:rsidP="000A1885">
            <w:r>
              <w:rPr>
                <w:sz w:val="11"/>
              </w:rPr>
              <w:t>• Encourage collaboration among universities, AI developers, and policymakers.</w:t>
            </w:r>
          </w:p>
          <w:p w14:paraId="1208FDBE" w14:textId="77777777" w:rsidR="000A1885" w:rsidRDefault="000A1885" w:rsidP="000A1885">
            <w:r>
              <w:rPr>
                <w:sz w:val="11"/>
              </w:rPr>
              <w:t>• Prioritize fairness, transparency, accountability, and data governance.</w:t>
            </w:r>
          </w:p>
          <w:p w14:paraId="7DFB2BD3" w14:textId="77777777" w:rsidR="000A1885" w:rsidRDefault="000A1885" w:rsidP="000A1885">
            <w:r>
              <w:rPr>
                <w:sz w:val="11"/>
              </w:rPr>
              <w:t>• Invest in professional development for faculty and administrators.</w:t>
            </w:r>
          </w:p>
          <w:p w14:paraId="27CD3AA2" w14:textId="77777777" w:rsidR="000A1885" w:rsidRDefault="000A1885" w:rsidP="000A1885">
            <w:r>
              <w:rPr>
                <w:sz w:val="11"/>
              </w:rPr>
              <w:t>• Conduct further empirical research on stakeholder perspectives and educational effectiveness.</w:t>
            </w:r>
          </w:p>
        </w:tc>
      </w:tr>
      <w:tr w:rsidR="000A1885" w14:paraId="567B1666" w14:textId="77777777" w:rsidTr="000A1885">
        <w:trPr>
          <w:trHeight w:val="1547"/>
          <w:jc w:val="center"/>
        </w:trPr>
        <w:tc>
          <w:tcPr>
            <w:tcW w:w="378" w:type="dxa"/>
          </w:tcPr>
          <w:p w14:paraId="589E2118" w14:textId="622D8665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lastRenderedPageBreak/>
              <w:t>17</w:t>
            </w:r>
          </w:p>
        </w:tc>
        <w:tc>
          <w:tcPr>
            <w:tcW w:w="900" w:type="dxa"/>
          </w:tcPr>
          <w:p w14:paraId="52AC9C0C" w14:textId="4342114A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Google Scholar</w:t>
            </w:r>
          </w:p>
        </w:tc>
        <w:tc>
          <w:tcPr>
            <w:tcW w:w="2005" w:type="dxa"/>
          </w:tcPr>
          <w:p w14:paraId="42EB55CC" w14:textId="302FAB69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Model of AI acceptance in higher education: arguing the teaching staff and students’ perspectives</w:t>
            </w:r>
          </w:p>
        </w:tc>
        <w:tc>
          <w:tcPr>
            <w:tcW w:w="1031" w:type="dxa"/>
          </w:tcPr>
          <w:p w14:paraId="594739FE" w14:textId="2FCFB5BC" w:rsidR="000A1885" w:rsidRDefault="000A1885" w:rsidP="000A1885">
            <w:pPr>
              <w:rPr>
                <w:sz w:val="12"/>
              </w:rPr>
            </w:pPr>
            <w:proofErr w:type="spellStart"/>
            <w:r>
              <w:rPr>
                <w:sz w:val="12"/>
              </w:rPr>
              <w:t>Hazaimeh</w:t>
            </w:r>
            <w:proofErr w:type="spellEnd"/>
            <w:r>
              <w:rPr>
                <w:sz w:val="12"/>
              </w:rPr>
              <w:t xml:space="preserve"> and Al-Ansi (2024)</w:t>
            </w:r>
          </w:p>
        </w:tc>
        <w:tc>
          <w:tcPr>
            <w:tcW w:w="910" w:type="dxa"/>
          </w:tcPr>
          <w:p w14:paraId="1C8898AC" w14:textId="4E7BB7ED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2 &amp; 3</w:t>
            </w:r>
          </w:p>
        </w:tc>
        <w:tc>
          <w:tcPr>
            <w:tcW w:w="1537" w:type="dxa"/>
          </w:tcPr>
          <w:p w14:paraId="3F55B854" w14:textId="7B4BD5A3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Quantitative research</w:t>
            </w:r>
          </w:p>
        </w:tc>
        <w:tc>
          <w:tcPr>
            <w:tcW w:w="1164" w:type="dxa"/>
          </w:tcPr>
          <w:p w14:paraId="568D510C" w14:textId="274FC68D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Arab region</w:t>
            </w:r>
          </w:p>
        </w:tc>
        <w:tc>
          <w:tcPr>
            <w:tcW w:w="1393" w:type="dxa"/>
          </w:tcPr>
          <w:p w14:paraId="066B0DBC" w14:textId="3A80DE46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Artificial Intelligence; AI acceptance; digital competency; openness to experience; perceived benefits; Arab higher education</w:t>
            </w:r>
          </w:p>
        </w:tc>
        <w:tc>
          <w:tcPr>
            <w:tcW w:w="2270" w:type="dxa"/>
          </w:tcPr>
          <w:p w14:paraId="7CDBEF1B" w14:textId="77777777" w:rsidR="000A1885" w:rsidRDefault="000A1885" w:rsidP="000A1885">
            <w:r>
              <w:rPr>
                <w:sz w:val="11"/>
              </w:rPr>
              <w:t>• The model explained 75.6% of the variance in AI acceptance and 57.8% in perceived benefits.</w:t>
            </w:r>
          </w:p>
          <w:p w14:paraId="1C70CA2F" w14:textId="77777777" w:rsidR="000A1885" w:rsidRDefault="000A1885" w:rsidP="000A1885">
            <w:r>
              <w:rPr>
                <w:sz w:val="11"/>
              </w:rPr>
              <w:t>• Digital competency was the strongest predictor of AI acceptance.</w:t>
            </w:r>
          </w:p>
          <w:p w14:paraId="2E092BCA" w14:textId="77777777" w:rsidR="000A1885" w:rsidRDefault="000A1885" w:rsidP="000A1885">
            <w:r>
              <w:rPr>
                <w:sz w:val="11"/>
              </w:rPr>
              <w:t>• Perceived benefits mediated the relationship between attitude, digital competence, openness, and AI acceptance.</w:t>
            </w:r>
          </w:p>
          <w:p w14:paraId="30E1BF7F" w14:textId="77777777" w:rsidR="000A1885" w:rsidRDefault="000A1885" w:rsidP="000A1885">
            <w:r>
              <w:rPr>
                <w:sz w:val="11"/>
              </w:rPr>
              <w:t>• Openness and attitude were significant, although openness had the smallest effect.</w:t>
            </w:r>
          </w:p>
          <w:p w14:paraId="53FA86A4" w14:textId="5F7C402E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Gender and role differences were minimal across teaching staff and students.</w:t>
            </w:r>
          </w:p>
        </w:tc>
        <w:tc>
          <w:tcPr>
            <w:tcW w:w="2220" w:type="dxa"/>
          </w:tcPr>
          <w:p w14:paraId="3CB704C5" w14:textId="77777777" w:rsidR="000A1885" w:rsidRDefault="000A1885" w:rsidP="000A1885">
            <w:r>
              <w:rPr>
                <w:sz w:val="11"/>
              </w:rPr>
              <w:t>• Fewer than 10% of participants had received formal AI training.</w:t>
            </w:r>
          </w:p>
          <w:p w14:paraId="543ECE29" w14:textId="77777777" w:rsidR="000A1885" w:rsidRDefault="000A1885" w:rsidP="000A1885">
            <w:r>
              <w:rPr>
                <w:sz w:val="11"/>
              </w:rPr>
              <w:t>• Self-reported measures may involve social desirability bias or overestimation.</w:t>
            </w:r>
          </w:p>
          <w:p w14:paraId="0877D782" w14:textId="77777777" w:rsidR="000A1885" w:rsidRDefault="000A1885" w:rsidP="000A1885">
            <w:r>
              <w:rPr>
                <w:sz w:val="11"/>
              </w:rPr>
              <w:t>• The regional focus may limit generalizability to other contexts.</w:t>
            </w:r>
          </w:p>
          <w:p w14:paraId="78935D2E" w14:textId="77777777" w:rsidR="000A1885" w:rsidRDefault="000A1885" w:rsidP="000A1885">
            <w:r>
              <w:rPr>
                <w:sz w:val="11"/>
              </w:rPr>
              <w:t>• The cross-sectional design cannot track long-term changes.</w:t>
            </w:r>
          </w:p>
          <w:p w14:paraId="4D0C14E6" w14:textId="486AAE70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The study did not include institutional policies, infrastructure, or leadership support.</w:t>
            </w:r>
          </w:p>
        </w:tc>
        <w:tc>
          <w:tcPr>
            <w:tcW w:w="2234" w:type="dxa"/>
          </w:tcPr>
          <w:p w14:paraId="3FB2DAED" w14:textId="77777777" w:rsidR="000A1885" w:rsidRDefault="000A1885" w:rsidP="000A1885">
            <w:r>
              <w:rPr>
                <w:sz w:val="11"/>
              </w:rPr>
              <w:t>• Develop targeted AI training programs for students and faculty.</w:t>
            </w:r>
          </w:p>
          <w:p w14:paraId="4B858093" w14:textId="77777777" w:rsidR="000A1885" w:rsidRDefault="000A1885" w:rsidP="000A1885">
            <w:r>
              <w:rPr>
                <w:sz w:val="11"/>
              </w:rPr>
              <w:t>• Build positive attitudes and openness through seminars and webinars.</w:t>
            </w:r>
          </w:p>
          <w:p w14:paraId="5BA2765F" w14:textId="77777777" w:rsidR="000A1885" w:rsidRDefault="000A1885" w:rsidP="000A1885">
            <w:r>
              <w:rPr>
                <w:sz w:val="11"/>
              </w:rPr>
              <w:t>• Embed AI ethics and responsible use into curricula.</w:t>
            </w:r>
          </w:p>
          <w:p w14:paraId="02A3F4BB" w14:textId="77777777" w:rsidR="000A1885" w:rsidRDefault="000A1885" w:rsidP="000A1885">
            <w:r>
              <w:rPr>
                <w:sz w:val="11"/>
              </w:rPr>
              <w:t>• Use early adopters as mentors.</w:t>
            </w:r>
          </w:p>
          <w:p w14:paraId="66F051B8" w14:textId="77777777" w:rsidR="000A1885" w:rsidRDefault="000A1885" w:rsidP="000A1885">
            <w:r>
              <w:rPr>
                <w:sz w:val="11"/>
              </w:rPr>
              <w:t>• Use the AI acceptance model to support institutional planning.</w:t>
            </w:r>
          </w:p>
          <w:p w14:paraId="638A94CB" w14:textId="2C7BEAFF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Communicate practical AI benefits through pilots and examples.</w:t>
            </w:r>
          </w:p>
        </w:tc>
      </w:tr>
      <w:tr w:rsidR="000A1885" w14:paraId="1BBB6D8C" w14:textId="77777777" w:rsidTr="000A1885">
        <w:trPr>
          <w:trHeight w:val="1547"/>
          <w:jc w:val="center"/>
        </w:trPr>
        <w:tc>
          <w:tcPr>
            <w:tcW w:w="378" w:type="dxa"/>
          </w:tcPr>
          <w:p w14:paraId="52531535" w14:textId="493FFF7B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18</w:t>
            </w:r>
          </w:p>
        </w:tc>
        <w:tc>
          <w:tcPr>
            <w:tcW w:w="900" w:type="dxa"/>
          </w:tcPr>
          <w:p w14:paraId="66AC0948" w14:textId="45686E0F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ERIC</w:t>
            </w:r>
          </w:p>
        </w:tc>
        <w:tc>
          <w:tcPr>
            <w:tcW w:w="2005" w:type="dxa"/>
          </w:tcPr>
          <w:p w14:paraId="70ECFCB3" w14:textId="0C55AF52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The future of higher education in the light of artificial intelligence transformations</w:t>
            </w:r>
          </w:p>
        </w:tc>
        <w:tc>
          <w:tcPr>
            <w:tcW w:w="1031" w:type="dxa"/>
          </w:tcPr>
          <w:p w14:paraId="4EA74E4C" w14:textId="4E338F4A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Aldosari (2020)</w:t>
            </w:r>
          </w:p>
        </w:tc>
        <w:tc>
          <w:tcPr>
            <w:tcW w:w="910" w:type="dxa"/>
          </w:tcPr>
          <w:p w14:paraId="03738969" w14:textId="2B0CF40F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2 &amp; 3</w:t>
            </w:r>
          </w:p>
        </w:tc>
        <w:tc>
          <w:tcPr>
            <w:tcW w:w="1537" w:type="dxa"/>
          </w:tcPr>
          <w:p w14:paraId="026B45C8" w14:textId="2AFBA5B0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Qualitative Research</w:t>
            </w:r>
          </w:p>
        </w:tc>
        <w:tc>
          <w:tcPr>
            <w:tcW w:w="1164" w:type="dxa"/>
          </w:tcPr>
          <w:p w14:paraId="6860CBD1" w14:textId="13101A4C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Saudi Arabia / Arab universities</w:t>
            </w:r>
          </w:p>
        </w:tc>
        <w:tc>
          <w:tcPr>
            <w:tcW w:w="1393" w:type="dxa"/>
          </w:tcPr>
          <w:p w14:paraId="6477F9AD" w14:textId="6BCD826A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Artificial intelligence in education; digital transformation; higher education reform; educational leadership; scenario planning and readiness</w:t>
            </w:r>
          </w:p>
        </w:tc>
        <w:tc>
          <w:tcPr>
            <w:tcW w:w="2270" w:type="dxa"/>
          </w:tcPr>
          <w:p w14:paraId="46110E2D" w14:textId="77777777" w:rsidR="000A1885" w:rsidRDefault="000A1885" w:rsidP="000A1885">
            <w:r>
              <w:rPr>
                <w:sz w:val="11"/>
              </w:rPr>
              <w:t>• AI is expected to contribute to academic guidance, assessment, scoring, student activities, programs, quality assurance, and virtual learning.</w:t>
            </w:r>
          </w:p>
          <w:p w14:paraId="17599CF5" w14:textId="77777777" w:rsidR="000A1885" w:rsidRDefault="000A1885" w:rsidP="000A1885">
            <w:r>
              <w:rPr>
                <w:sz w:val="11"/>
              </w:rPr>
              <w:t>• AI may support students and reduce frustration in trial-and-error learning.</w:t>
            </w:r>
          </w:p>
          <w:p w14:paraId="63E716DA" w14:textId="77777777" w:rsidR="000A1885" w:rsidRDefault="000A1885" w:rsidP="000A1885">
            <w:r>
              <w:rPr>
                <w:sz w:val="11"/>
              </w:rPr>
              <w:t>• The study identifies an optimistic future scenario for AI in higher education.</w:t>
            </w:r>
          </w:p>
          <w:p w14:paraId="33649DB6" w14:textId="77777777" w:rsidR="000A1885" w:rsidRDefault="000A1885" w:rsidP="000A1885">
            <w:r>
              <w:rPr>
                <w:sz w:val="11"/>
              </w:rPr>
              <w:t>• Tutoring systems may reduce repetitive teaching tasks and provide personalized support.</w:t>
            </w:r>
          </w:p>
          <w:p w14:paraId="69B25024" w14:textId="360313E7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AI is expected to improve administration, global classrooms, translation, support for students with special needs, and real-time feedback.</w:t>
            </w:r>
          </w:p>
        </w:tc>
        <w:tc>
          <w:tcPr>
            <w:tcW w:w="2220" w:type="dxa"/>
          </w:tcPr>
          <w:p w14:paraId="2F1F5505" w14:textId="77777777" w:rsidR="000A1885" w:rsidRDefault="000A1885" w:rsidP="000A1885">
            <w:r>
              <w:rPr>
                <w:sz w:val="11"/>
              </w:rPr>
              <w:t>• Awareness of AI application mechanisms in education remains limited.</w:t>
            </w:r>
          </w:p>
          <w:p w14:paraId="600D5AF6" w14:textId="77777777" w:rsidR="000A1885" w:rsidRDefault="000A1885" w:rsidP="000A1885">
            <w:r>
              <w:rPr>
                <w:sz w:val="11"/>
              </w:rPr>
              <w:t>• Arab universities often follow traditional educational models.</w:t>
            </w:r>
          </w:p>
          <w:p w14:paraId="7B676768" w14:textId="77777777" w:rsidR="000A1885" w:rsidRDefault="000A1885" w:rsidP="000A1885">
            <w:r>
              <w:rPr>
                <w:sz w:val="11"/>
              </w:rPr>
              <w:t>• Infrastructure differences create uneven readiness.</w:t>
            </w:r>
          </w:p>
          <w:p w14:paraId="48F6EB08" w14:textId="77777777" w:rsidR="000A1885" w:rsidRDefault="000A1885" w:rsidP="000A1885">
            <w:r>
              <w:rPr>
                <w:sz w:val="11"/>
              </w:rPr>
              <w:t>• Limited applied research, theoretical frameworks, and case studies affect strategic planning.</w:t>
            </w:r>
          </w:p>
          <w:p w14:paraId="78B95D4D" w14:textId="43A35B43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Concerns include privacy, confidentiality, security, social inequality, unemployment, complexity, mistrust, and limited digital training.</w:t>
            </w:r>
          </w:p>
        </w:tc>
        <w:tc>
          <w:tcPr>
            <w:tcW w:w="2234" w:type="dxa"/>
          </w:tcPr>
          <w:p w14:paraId="6CF0EC82" w14:textId="77777777" w:rsidR="000A1885" w:rsidRDefault="000A1885" w:rsidP="000A1885">
            <w:r>
              <w:rPr>
                <w:sz w:val="11"/>
              </w:rPr>
              <w:t>• Increase awareness of AI requirements and application processes.</w:t>
            </w:r>
          </w:p>
          <w:p w14:paraId="71AE28E4" w14:textId="77777777" w:rsidR="000A1885" w:rsidRDefault="000A1885" w:rsidP="000A1885">
            <w:r>
              <w:rPr>
                <w:sz w:val="11"/>
              </w:rPr>
              <w:t>• Examine how AI affects traditional academic roles and employment.</w:t>
            </w:r>
          </w:p>
          <w:p w14:paraId="4163A1CC" w14:textId="77777777" w:rsidR="000A1885" w:rsidRDefault="000A1885" w:rsidP="000A1885">
            <w:r>
              <w:rPr>
                <w:sz w:val="11"/>
              </w:rPr>
              <w:t>• Organize conferences and forums on AI implications and ethics.</w:t>
            </w:r>
          </w:p>
          <w:p w14:paraId="2642E966" w14:textId="77777777" w:rsidR="000A1885" w:rsidRDefault="000A1885" w:rsidP="000A1885">
            <w:r>
              <w:rPr>
                <w:sz w:val="11"/>
              </w:rPr>
              <w:t>• Build partnerships with specialized AI companies.</w:t>
            </w:r>
          </w:p>
          <w:p w14:paraId="7A3D4636" w14:textId="7000C32C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Encourage further research on the future of education under AI transformations.</w:t>
            </w:r>
          </w:p>
        </w:tc>
      </w:tr>
      <w:tr w:rsidR="000A1885" w14:paraId="538C4D26" w14:textId="77777777" w:rsidTr="000A1885">
        <w:trPr>
          <w:trHeight w:val="1547"/>
          <w:jc w:val="center"/>
        </w:trPr>
        <w:tc>
          <w:tcPr>
            <w:tcW w:w="378" w:type="dxa"/>
          </w:tcPr>
          <w:p w14:paraId="2D45DD57" w14:textId="1DF8221F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19</w:t>
            </w:r>
          </w:p>
        </w:tc>
        <w:tc>
          <w:tcPr>
            <w:tcW w:w="900" w:type="dxa"/>
          </w:tcPr>
          <w:p w14:paraId="2A1D6997" w14:textId="58617156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Google Scholar</w:t>
            </w:r>
          </w:p>
        </w:tc>
        <w:tc>
          <w:tcPr>
            <w:tcW w:w="2005" w:type="dxa"/>
          </w:tcPr>
          <w:p w14:paraId="4568826F" w14:textId="538C81A3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Can artificial intelligence transform higher education?</w:t>
            </w:r>
          </w:p>
        </w:tc>
        <w:tc>
          <w:tcPr>
            <w:tcW w:w="1031" w:type="dxa"/>
          </w:tcPr>
          <w:p w14:paraId="5560C3D6" w14:textId="50562E2B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Bates et al. (2020)</w:t>
            </w:r>
          </w:p>
        </w:tc>
        <w:tc>
          <w:tcPr>
            <w:tcW w:w="910" w:type="dxa"/>
          </w:tcPr>
          <w:p w14:paraId="7C45D349" w14:textId="15360D4D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2 &amp; 3</w:t>
            </w:r>
          </w:p>
        </w:tc>
        <w:tc>
          <w:tcPr>
            <w:tcW w:w="1537" w:type="dxa"/>
          </w:tcPr>
          <w:p w14:paraId="1DC7A2F7" w14:textId="55A9091B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Editorial</w:t>
            </w:r>
          </w:p>
        </w:tc>
        <w:tc>
          <w:tcPr>
            <w:tcW w:w="1164" w:type="dxa"/>
          </w:tcPr>
          <w:p w14:paraId="0EC3928F" w14:textId="50CF2B3F" w:rsidR="000A1885" w:rsidRDefault="000A1885" w:rsidP="000A1885">
            <w:pPr>
              <w:rPr>
                <w:sz w:val="12"/>
              </w:rPr>
            </w:pPr>
            <w:r>
              <w:rPr>
                <w:sz w:val="12"/>
              </w:rPr>
              <w:t>NA</w:t>
            </w:r>
          </w:p>
        </w:tc>
        <w:tc>
          <w:tcPr>
            <w:tcW w:w="1393" w:type="dxa"/>
          </w:tcPr>
          <w:p w14:paraId="7FDA2D98" w14:textId="36BAF2F1" w:rsidR="000A1885" w:rsidRDefault="000A1885" w:rsidP="000A1885">
            <w:pPr>
              <w:rPr>
                <w:sz w:val="12"/>
              </w:rPr>
            </w:pPr>
            <w:r>
              <w:rPr>
                <w:sz w:val="11"/>
              </w:rPr>
              <w:t>Pedagogical implications of AI in higher education; student assessment and performance prediction; adaptive and personalized learning; learning analytics; AI potential and actual impact; ethical, social, and institutional implications; role of educators</w:t>
            </w:r>
          </w:p>
        </w:tc>
        <w:tc>
          <w:tcPr>
            <w:tcW w:w="2270" w:type="dxa"/>
          </w:tcPr>
          <w:p w14:paraId="3D06E656" w14:textId="77777777" w:rsidR="000A1885" w:rsidRDefault="000A1885" w:rsidP="000A1885">
            <w:r>
              <w:rPr>
                <w:sz w:val="11"/>
              </w:rPr>
              <w:t>• AI is used in areas such as prediction, student performance, dropout risk, tutoring systems, assessment, adaptive systems, and personalization.</w:t>
            </w:r>
          </w:p>
          <w:p w14:paraId="4CBF4277" w14:textId="77777777" w:rsidR="000A1885" w:rsidRDefault="000A1885" w:rsidP="000A1885">
            <w:r>
              <w:rPr>
                <w:sz w:val="11"/>
              </w:rPr>
              <w:t>• AI may improve administrative efficiency through chatbots, admissions processing, and pattern recognition.</w:t>
            </w:r>
          </w:p>
          <w:p w14:paraId="6065A52C" w14:textId="77777777" w:rsidR="000A1885" w:rsidRDefault="000A1885" w:rsidP="000A1885">
            <w:r>
              <w:rPr>
                <w:sz w:val="11"/>
              </w:rPr>
              <w:t>• The potential of personalized and adaptive learning is not yet fully realized.</w:t>
            </w:r>
          </w:p>
          <w:p w14:paraId="367E6FF0" w14:textId="77777777" w:rsidR="000A1885" w:rsidRDefault="000A1885" w:rsidP="000A1885">
            <w:r>
              <w:rPr>
                <w:sz w:val="11"/>
              </w:rPr>
              <w:t>• AI may free educators from routine tasks and allow more time for mentorship and complex learning.</w:t>
            </w:r>
          </w:p>
          <w:p w14:paraId="70142284" w14:textId="2B9913B2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Evidence of broad pedagogical transformation remains limited.</w:t>
            </w:r>
          </w:p>
        </w:tc>
        <w:tc>
          <w:tcPr>
            <w:tcW w:w="2220" w:type="dxa"/>
          </w:tcPr>
          <w:p w14:paraId="2A954E69" w14:textId="77777777" w:rsidR="000A1885" w:rsidRDefault="000A1885" w:rsidP="000A1885">
            <w:r>
              <w:rPr>
                <w:sz w:val="11"/>
              </w:rPr>
              <w:t>• There is a limited number of high-quality empirical studies.</w:t>
            </w:r>
          </w:p>
          <w:p w14:paraId="3CEDD535" w14:textId="77777777" w:rsidR="000A1885" w:rsidRDefault="000A1885" w:rsidP="000A1885">
            <w:r>
              <w:rPr>
                <w:sz w:val="11"/>
              </w:rPr>
              <w:t>• Current impact on teaching and learning remains marginal despite high expectations.</w:t>
            </w:r>
          </w:p>
          <w:p w14:paraId="0B191B8A" w14:textId="77777777" w:rsidR="000A1885" w:rsidRDefault="000A1885" w:rsidP="000A1885">
            <w:r>
              <w:rPr>
                <w:sz w:val="11"/>
              </w:rPr>
              <w:t>• Research often focuses on prediction rather than broader pedagogical transformation.</w:t>
            </w:r>
          </w:p>
          <w:p w14:paraId="5D4222F8" w14:textId="77777777" w:rsidR="000A1885" w:rsidRDefault="000A1885" w:rsidP="000A1885">
            <w:r>
              <w:rPr>
                <w:sz w:val="11"/>
              </w:rPr>
              <w:t>• AI education research is often led by computer scientists rather than educators.</w:t>
            </w:r>
          </w:p>
          <w:p w14:paraId="4F7D1D5C" w14:textId="4D4479E1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Concerns include dehumanization, privacy, data ownership, lack of digital skills, weak pedagogy, commercial dependence, and limited attention to critical thinking, creativity, and empathy.</w:t>
            </w:r>
          </w:p>
        </w:tc>
        <w:tc>
          <w:tcPr>
            <w:tcW w:w="2234" w:type="dxa"/>
          </w:tcPr>
          <w:p w14:paraId="57049B42" w14:textId="77777777" w:rsidR="000A1885" w:rsidRDefault="000A1885" w:rsidP="000A1885">
            <w:r>
              <w:rPr>
                <w:sz w:val="11"/>
              </w:rPr>
              <w:t>• Strengthen collaboration between AI developers and educators.</w:t>
            </w:r>
          </w:p>
          <w:p w14:paraId="66C509BE" w14:textId="77777777" w:rsidR="000A1885" w:rsidRDefault="000A1885" w:rsidP="000A1885">
            <w:r>
              <w:rPr>
                <w:sz w:val="11"/>
              </w:rPr>
              <w:t>• Promote educator involvement in shaping AI applications.</w:t>
            </w:r>
          </w:p>
          <w:p w14:paraId="3013A4E7" w14:textId="77777777" w:rsidR="000A1885" w:rsidRDefault="000A1885" w:rsidP="000A1885">
            <w:r>
              <w:rPr>
                <w:sz w:val="11"/>
              </w:rPr>
              <w:t>• Align AI systems with constructivist pedagogy.</w:t>
            </w:r>
          </w:p>
          <w:p w14:paraId="7CA9F473" w14:textId="77777777" w:rsidR="000A1885" w:rsidRDefault="000A1885" w:rsidP="000A1885">
            <w:r>
              <w:rPr>
                <w:sz w:val="11"/>
              </w:rPr>
              <w:t>• Encourage institutions to become agile learning organizations.</w:t>
            </w:r>
          </w:p>
          <w:p w14:paraId="1F13EB5F" w14:textId="77777777" w:rsidR="000A1885" w:rsidRDefault="000A1885" w:rsidP="000A1885">
            <w:r>
              <w:rPr>
                <w:sz w:val="11"/>
              </w:rPr>
              <w:t>• Address privacy, data ownership, transparency, and bias.</w:t>
            </w:r>
          </w:p>
          <w:p w14:paraId="0DDC328F" w14:textId="5A395E46" w:rsidR="000A1885" w:rsidRDefault="000A1885" w:rsidP="000A1885">
            <w:pPr>
              <w:rPr>
                <w:sz w:val="11"/>
              </w:rPr>
            </w:pPr>
            <w:r>
              <w:rPr>
                <w:sz w:val="11"/>
              </w:rPr>
              <w:t>• Ensure AI augments rather than replaces human aspects of education.</w:t>
            </w:r>
          </w:p>
        </w:tc>
      </w:tr>
    </w:tbl>
    <w:p w14:paraId="26F02168" w14:textId="283D4EC0" w:rsidR="009A68B4" w:rsidRDefault="009A68B4" w:rsidP="001B1B24">
      <w:pPr>
        <w:spacing w:before="120"/>
      </w:pPr>
    </w:p>
    <w:sectPr w:rsidR="009A68B4" w:rsidSect="00034616">
      <w:pgSz w:w="16834" w:h="11909" w:orient="landscape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7377975">
    <w:abstractNumId w:val="8"/>
  </w:num>
  <w:num w:numId="2" w16cid:durableId="356467513">
    <w:abstractNumId w:val="6"/>
  </w:num>
  <w:num w:numId="3" w16cid:durableId="1229346369">
    <w:abstractNumId w:val="5"/>
  </w:num>
  <w:num w:numId="4" w16cid:durableId="544415091">
    <w:abstractNumId w:val="4"/>
  </w:num>
  <w:num w:numId="5" w16cid:durableId="1095827680">
    <w:abstractNumId w:val="7"/>
  </w:num>
  <w:num w:numId="6" w16cid:durableId="746730185">
    <w:abstractNumId w:val="3"/>
  </w:num>
  <w:num w:numId="7" w16cid:durableId="1339622037">
    <w:abstractNumId w:val="2"/>
  </w:num>
  <w:num w:numId="8" w16cid:durableId="915437725">
    <w:abstractNumId w:val="1"/>
  </w:num>
  <w:num w:numId="9" w16cid:durableId="504903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1885"/>
    <w:rsid w:val="0015074B"/>
    <w:rsid w:val="001B1B24"/>
    <w:rsid w:val="0029639D"/>
    <w:rsid w:val="00326F90"/>
    <w:rsid w:val="009A68B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66E69C"/>
  <w14:defaultImageDpi w14:val="300"/>
  <w15:docId w15:val="{5848FA9C-1AF7-4CA9-AF3C-AC3A58E27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4357</Words>
  <Characters>24838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Kanaan</cp:lastModifiedBy>
  <cp:revision>2</cp:revision>
  <dcterms:created xsi:type="dcterms:W3CDTF">2026-05-20T05:21:00Z</dcterms:created>
  <dcterms:modified xsi:type="dcterms:W3CDTF">2026-05-20T05:21:00Z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947b81b7-aa28-40eb-accb-929dfc8939aa</vt:lpwstr>
  </property>
</Properties>
</file>