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2CAEA" w14:textId="20663676" w:rsidR="0089610F" w:rsidRPr="00A156AC" w:rsidRDefault="000F7EA4">
      <w:pPr>
        <w:rPr>
          <w:rFonts w:ascii="Times New Roman" w:hAnsi="Times New Roman" w:cs="Times New Roman"/>
          <w:sz w:val="20"/>
          <w:szCs w:val="20"/>
        </w:rPr>
      </w:pPr>
      <w:r w:rsidRPr="00A156AC">
        <w:rPr>
          <w:rFonts w:ascii="Times New Roman" w:hAnsi="Times New Roman" w:cs="Times New Roman"/>
          <w:sz w:val="20"/>
          <w:szCs w:val="20"/>
        </w:rPr>
        <w:t>Annex</w:t>
      </w:r>
    </w:p>
    <w:p w14:paraId="2CF56648" w14:textId="77777777" w:rsidR="000F7EA4" w:rsidRPr="00A156AC" w:rsidRDefault="000F7EA4">
      <w:pPr>
        <w:rPr>
          <w:rFonts w:ascii="Times New Roman" w:hAnsi="Times New Roman" w:cs="Times New Roman"/>
          <w:sz w:val="20"/>
          <w:szCs w:val="20"/>
        </w:rPr>
      </w:pPr>
    </w:p>
    <w:p w14:paraId="5893A2C8" w14:textId="77777777" w:rsidR="000F7EA4" w:rsidRPr="00A156AC" w:rsidRDefault="000F7EA4">
      <w:pPr>
        <w:rPr>
          <w:rFonts w:ascii="Times New Roman" w:hAnsi="Times New Roman" w:cs="Times New Roman"/>
          <w:sz w:val="20"/>
          <w:szCs w:val="20"/>
        </w:rPr>
      </w:pPr>
    </w:p>
    <w:tbl>
      <w:tblPr>
        <w:tblStyle w:val="TableGrid"/>
        <w:tblpPr w:leftFromText="180" w:rightFromText="180" w:vertAnchor="text" w:horzAnchor="margin" w:tblpY="-15"/>
        <w:tblW w:w="7555" w:type="dxa"/>
        <w:tblLayout w:type="fixed"/>
        <w:tblLook w:val="04A0" w:firstRow="1" w:lastRow="0" w:firstColumn="1" w:lastColumn="0" w:noHBand="0" w:noVBand="1"/>
      </w:tblPr>
      <w:tblGrid>
        <w:gridCol w:w="1525"/>
        <w:gridCol w:w="3150"/>
        <w:gridCol w:w="2880"/>
      </w:tblGrid>
      <w:tr w:rsidR="000F7EA4" w:rsidRPr="00A156AC" w14:paraId="33F2CE02" w14:textId="77777777" w:rsidTr="000F7EA4">
        <w:tc>
          <w:tcPr>
            <w:tcW w:w="7555" w:type="dxa"/>
            <w:gridSpan w:val="3"/>
            <w:tcBorders>
              <w:right w:val="single" w:sz="4" w:space="0" w:color="auto"/>
            </w:tcBorders>
          </w:tcPr>
          <w:p w14:paraId="7517FA86" w14:textId="7FD43893" w:rsidR="000F7EA4" w:rsidRPr="00A156AC" w:rsidRDefault="000F7EA4" w:rsidP="000F7EA4">
            <w:pPr>
              <w:pStyle w:val="Subtitle"/>
              <w:rPr>
                <w:b/>
                <w:bCs/>
                <w:i w:val="0"/>
                <w:sz w:val="20"/>
                <w:szCs w:val="20"/>
              </w:rPr>
            </w:pPr>
            <w:r w:rsidRPr="00A156AC">
              <w:rPr>
                <w:b/>
                <w:bCs/>
                <w:i w:val="0"/>
                <w:sz w:val="20"/>
                <w:szCs w:val="20"/>
              </w:rPr>
              <w:t>Annex Table 1: Mixed effects logistic regression of vanguard WEE on physical IPV, by country income grouping, weighted</w:t>
            </w:r>
          </w:p>
        </w:tc>
      </w:tr>
      <w:tr w:rsidR="000F7EA4" w:rsidRPr="00A156AC" w14:paraId="4867BEA9" w14:textId="77777777" w:rsidTr="000F7EA4">
        <w:tc>
          <w:tcPr>
            <w:tcW w:w="1525" w:type="dxa"/>
          </w:tcPr>
          <w:p w14:paraId="04D5E8CA" w14:textId="77777777" w:rsidR="000F7EA4" w:rsidRPr="00A156AC" w:rsidRDefault="000F7EA4" w:rsidP="000F7EA4">
            <w:pPr>
              <w:contextualSpacing/>
              <w:rPr>
                <w:rFonts w:ascii="Times New Roman" w:hAnsi="Times New Roman" w:cs="Times New Roman"/>
                <w:color w:val="000000" w:themeColor="text1"/>
                <w:sz w:val="20"/>
                <w:szCs w:val="20"/>
              </w:rPr>
            </w:pPr>
          </w:p>
        </w:tc>
        <w:tc>
          <w:tcPr>
            <w:tcW w:w="3150" w:type="dxa"/>
            <w:tcBorders>
              <w:left w:val="single" w:sz="4" w:space="0" w:color="auto"/>
              <w:right w:val="single" w:sz="4" w:space="0" w:color="auto"/>
            </w:tcBorders>
            <w:vAlign w:val="center"/>
          </w:tcPr>
          <w:p w14:paraId="0CD2007E" w14:textId="6A5D49BC"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Low-income Countries</w:t>
            </w:r>
            <w:r w:rsidR="00745EB3" w:rsidRPr="00A156AC">
              <w:rPr>
                <w:rFonts w:ascii="Times New Roman" w:hAnsi="Times New Roman" w:cs="Times New Roman"/>
                <w:b/>
                <w:bCs/>
                <w:color w:val="000000" w:themeColor="text1"/>
                <w:sz w:val="20"/>
                <w:szCs w:val="20"/>
                <w:vertAlign w:val="superscript"/>
              </w:rPr>
              <w:t>+</w:t>
            </w:r>
          </w:p>
          <w:p w14:paraId="1D503A7E" w14:textId="2C95E07E"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Marginal effect </w:t>
            </w:r>
          </w:p>
          <w:p w14:paraId="29E0B497" w14:textId="17E2A750"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(95% CI)</w:t>
            </w:r>
          </w:p>
        </w:tc>
        <w:tc>
          <w:tcPr>
            <w:tcW w:w="2880" w:type="dxa"/>
            <w:tcBorders>
              <w:left w:val="single" w:sz="4" w:space="0" w:color="auto"/>
              <w:right w:val="single" w:sz="4" w:space="0" w:color="auto"/>
            </w:tcBorders>
            <w:vAlign w:val="center"/>
          </w:tcPr>
          <w:p w14:paraId="1A5579BE" w14:textId="743C1799"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Middle-income countries</w:t>
            </w:r>
            <w:r w:rsidR="00745EB3" w:rsidRPr="00A156AC">
              <w:rPr>
                <w:rFonts w:ascii="Times New Roman" w:hAnsi="Times New Roman" w:cs="Times New Roman"/>
                <w:b/>
                <w:bCs/>
                <w:color w:val="000000" w:themeColor="text1"/>
                <w:sz w:val="20"/>
                <w:szCs w:val="20"/>
                <w:vertAlign w:val="superscript"/>
              </w:rPr>
              <w:t>++</w:t>
            </w:r>
          </w:p>
          <w:p w14:paraId="5202CB13" w14:textId="5E23B14B"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Marginal effect </w:t>
            </w:r>
          </w:p>
          <w:p w14:paraId="2C7CBCE7" w14:textId="6D395EC2"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(95% CI)</w:t>
            </w:r>
          </w:p>
        </w:tc>
      </w:tr>
      <w:tr w:rsidR="000F7EA4" w:rsidRPr="00A156AC" w14:paraId="57DD59A1" w14:textId="77777777" w:rsidTr="000F7EA4">
        <w:trPr>
          <w:trHeight w:val="70"/>
        </w:trPr>
        <w:tc>
          <w:tcPr>
            <w:tcW w:w="7555" w:type="dxa"/>
            <w:gridSpan w:val="3"/>
            <w:shd w:val="clear" w:color="auto" w:fill="FFFFFF" w:themeFill="background1"/>
          </w:tcPr>
          <w:p w14:paraId="4F0A43F1" w14:textId="0F598B33" w:rsidR="000F7EA4" w:rsidRPr="00A156AC" w:rsidRDefault="000F7EA4" w:rsidP="000F7EA4">
            <w:pPr>
              <w:contextualSpacing/>
              <w:rPr>
                <w:rFonts w:ascii="Times New Roman" w:hAnsi="Times New Roman" w:cs="Times New Roman"/>
                <w:b/>
                <w:bCs/>
                <w:color w:val="000000" w:themeColor="text1"/>
                <w:sz w:val="20"/>
                <w:szCs w:val="20"/>
              </w:rPr>
            </w:pPr>
            <w:r w:rsidRPr="00A156AC">
              <w:rPr>
                <w:rFonts w:ascii="Times New Roman" w:hAnsi="Times New Roman" w:cs="Times New Roman"/>
                <w:b/>
                <w:bCs/>
                <w:color w:val="000000" w:themeColor="text1"/>
                <w:sz w:val="20"/>
                <w:szCs w:val="20"/>
              </w:rPr>
              <w:t>Vanguard WEE items</w:t>
            </w:r>
          </w:p>
        </w:tc>
      </w:tr>
      <w:tr w:rsidR="000F7EA4" w:rsidRPr="00A156AC" w14:paraId="2749BBB1" w14:textId="77777777" w:rsidTr="000F7EA4">
        <w:trPr>
          <w:trHeight w:val="70"/>
        </w:trPr>
        <w:tc>
          <w:tcPr>
            <w:tcW w:w="1525" w:type="dxa"/>
            <w:shd w:val="clear" w:color="auto" w:fill="FFFFFF" w:themeFill="background1"/>
          </w:tcPr>
          <w:p w14:paraId="61C45099" w14:textId="77777777" w:rsidR="000F7EA4" w:rsidRPr="00A156AC" w:rsidRDefault="000F7EA4" w:rsidP="000F7EA4">
            <w:pPr>
              <w:contextualSpacing/>
              <w:jc w:val="right"/>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0 </w:t>
            </w:r>
          </w:p>
        </w:tc>
        <w:tc>
          <w:tcPr>
            <w:tcW w:w="3150" w:type="dxa"/>
            <w:shd w:val="clear" w:color="auto" w:fill="FFFFFF" w:themeFill="background1"/>
          </w:tcPr>
          <w:p w14:paraId="4354F8FD" w14:textId="77777777"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Ref</w:t>
            </w:r>
          </w:p>
        </w:tc>
        <w:tc>
          <w:tcPr>
            <w:tcW w:w="2880" w:type="dxa"/>
            <w:shd w:val="clear" w:color="auto" w:fill="FFFFFF" w:themeFill="background1"/>
            <w:vAlign w:val="bottom"/>
          </w:tcPr>
          <w:p w14:paraId="2DE0E1F8" w14:textId="5E5C4952"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Ref</w:t>
            </w:r>
          </w:p>
        </w:tc>
      </w:tr>
      <w:tr w:rsidR="000F7EA4" w:rsidRPr="00A156AC" w14:paraId="6BCECAD0" w14:textId="77777777" w:rsidTr="000F7EA4">
        <w:trPr>
          <w:trHeight w:val="70"/>
        </w:trPr>
        <w:tc>
          <w:tcPr>
            <w:tcW w:w="1525" w:type="dxa"/>
            <w:shd w:val="clear" w:color="auto" w:fill="FFFFFF" w:themeFill="background1"/>
          </w:tcPr>
          <w:p w14:paraId="52B22B8C" w14:textId="77777777" w:rsidR="000F7EA4" w:rsidRPr="00A156AC" w:rsidRDefault="000F7EA4" w:rsidP="000F7EA4">
            <w:pPr>
              <w:contextualSpacing/>
              <w:jc w:val="right"/>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1</w:t>
            </w:r>
          </w:p>
        </w:tc>
        <w:tc>
          <w:tcPr>
            <w:tcW w:w="3150" w:type="dxa"/>
            <w:shd w:val="clear" w:color="auto" w:fill="FFFFFF" w:themeFill="background1"/>
          </w:tcPr>
          <w:p w14:paraId="0B77CA14" w14:textId="3BA83A28" w:rsidR="000F7EA4" w:rsidRPr="00A156AC" w:rsidRDefault="00A156AC" w:rsidP="000F7EA4">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0.016* (0.002,0.031)</w:t>
            </w:r>
          </w:p>
        </w:tc>
        <w:tc>
          <w:tcPr>
            <w:tcW w:w="2880" w:type="dxa"/>
            <w:shd w:val="clear" w:color="auto" w:fill="FFFFFF" w:themeFill="background1"/>
            <w:vAlign w:val="bottom"/>
          </w:tcPr>
          <w:p w14:paraId="0D9016FE" w14:textId="3183BC1C" w:rsidR="000F7EA4" w:rsidRPr="00A156AC" w:rsidRDefault="00A156AC" w:rsidP="000F7EA4">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0.011** (0.003,0.020)</w:t>
            </w:r>
          </w:p>
        </w:tc>
      </w:tr>
      <w:tr w:rsidR="000F7EA4" w:rsidRPr="00A156AC" w14:paraId="1C76AD88" w14:textId="77777777" w:rsidTr="000F7EA4">
        <w:trPr>
          <w:trHeight w:val="70"/>
        </w:trPr>
        <w:tc>
          <w:tcPr>
            <w:tcW w:w="1525" w:type="dxa"/>
            <w:shd w:val="clear" w:color="auto" w:fill="FFFFFF" w:themeFill="background1"/>
          </w:tcPr>
          <w:p w14:paraId="774784C5" w14:textId="77777777" w:rsidR="000F7EA4" w:rsidRPr="00A156AC" w:rsidRDefault="000F7EA4" w:rsidP="000F7EA4">
            <w:pPr>
              <w:contextualSpacing/>
              <w:jc w:val="right"/>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2</w:t>
            </w:r>
          </w:p>
        </w:tc>
        <w:tc>
          <w:tcPr>
            <w:tcW w:w="3150" w:type="dxa"/>
            <w:shd w:val="clear" w:color="auto" w:fill="FFFFFF" w:themeFill="background1"/>
          </w:tcPr>
          <w:p w14:paraId="38E9CCD5" w14:textId="34CA4409" w:rsidR="000F7EA4" w:rsidRPr="00A156AC" w:rsidRDefault="00A156AC" w:rsidP="000F7EA4">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0.024* (0.005,0.043)</w:t>
            </w:r>
          </w:p>
        </w:tc>
        <w:tc>
          <w:tcPr>
            <w:tcW w:w="2880" w:type="dxa"/>
            <w:shd w:val="clear" w:color="auto" w:fill="FFFFFF" w:themeFill="background1"/>
            <w:vAlign w:val="bottom"/>
          </w:tcPr>
          <w:p w14:paraId="7C63D1DB" w14:textId="13327AAF" w:rsidR="000F7EA4" w:rsidRPr="00A156AC" w:rsidRDefault="00A156AC" w:rsidP="000F7EA4">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0.016** (0.005,0.027)</w:t>
            </w:r>
          </w:p>
        </w:tc>
      </w:tr>
      <w:tr w:rsidR="000F7EA4" w:rsidRPr="00A156AC" w14:paraId="11AC7E93" w14:textId="77777777" w:rsidTr="000F7EA4">
        <w:trPr>
          <w:trHeight w:val="70"/>
        </w:trPr>
        <w:tc>
          <w:tcPr>
            <w:tcW w:w="1525" w:type="dxa"/>
            <w:shd w:val="clear" w:color="auto" w:fill="FFFFFF" w:themeFill="background1"/>
          </w:tcPr>
          <w:p w14:paraId="0FEBEE56" w14:textId="77777777" w:rsidR="000F7EA4" w:rsidRPr="00A156AC" w:rsidRDefault="000F7EA4" w:rsidP="000F7EA4">
            <w:pPr>
              <w:contextualSpacing/>
              <w:jc w:val="right"/>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=&gt;3</w:t>
            </w:r>
          </w:p>
        </w:tc>
        <w:tc>
          <w:tcPr>
            <w:tcW w:w="3150" w:type="dxa"/>
            <w:shd w:val="clear" w:color="auto" w:fill="FFFFFF" w:themeFill="background1"/>
          </w:tcPr>
          <w:p w14:paraId="7FF6A8A9" w14:textId="47F9AF31" w:rsidR="000F7EA4" w:rsidRPr="00A156AC" w:rsidRDefault="00A156AC" w:rsidP="000F7EA4">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0.029* (0.002,0.060)</w:t>
            </w:r>
          </w:p>
        </w:tc>
        <w:tc>
          <w:tcPr>
            <w:tcW w:w="2880" w:type="dxa"/>
            <w:shd w:val="clear" w:color="auto" w:fill="FFFFFF" w:themeFill="background1"/>
            <w:vAlign w:val="bottom"/>
          </w:tcPr>
          <w:p w14:paraId="34B1523B" w14:textId="182F5E65" w:rsidR="000F7EA4" w:rsidRPr="00A156AC" w:rsidRDefault="00A156AC" w:rsidP="000F7EA4">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0.038*** (0.022,0.054)</w:t>
            </w:r>
          </w:p>
        </w:tc>
      </w:tr>
      <w:tr w:rsidR="000F7EA4" w:rsidRPr="00A156AC" w14:paraId="33232115" w14:textId="77777777" w:rsidTr="000F7EA4">
        <w:tc>
          <w:tcPr>
            <w:tcW w:w="1525" w:type="dxa"/>
          </w:tcPr>
          <w:p w14:paraId="2180786A" w14:textId="77777777" w:rsidR="000F7EA4" w:rsidRPr="00A156AC" w:rsidRDefault="000F7EA4" w:rsidP="000F7EA4">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Obvs</w:t>
            </w:r>
          </w:p>
        </w:tc>
        <w:tc>
          <w:tcPr>
            <w:tcW w:w="3150" w:type="dxa"/>
            <w:tcBorders>
              <w:left w:val="single" w:sz="4" w:space="0" w:color="auto"/>
              <w:right w:val="single" w:sz="4" w:space="0" w:color="auto"/>
            </w:tcBorders>
            <w:shd w:val="clear" w:color="auto" w:fill="FFFFFF" w:themeFill="background1"/>
          </w:tcPr>
          <w:p w14:paraId="58983806" w14:textId="4E717D60"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55,497</w:t>
            </w:r>
          </w:p>
        </w:tc>
        <w:tc>
          <w:tcPr>
            <w:tcW w:w="2880" w:type="dxa"/>
            <w:tcBorders>
              <w:left w:val="single" w:sz="4" w:space="0" w:color="auto"/>
              <w:right w:val="single" w:sz="4" w:space="0" w:color="auto"/>
            </w:tcBorders>
            <w:shd w:val="clear" w:color="auto" w:fill="FFFFFF" w:themeFill="background1"/>
          </w:tcPr>
          <w:p w14:paraId="62AA1CE3" w14:textId="255E06FD" w:rsidR="000F7EA4" w:rsidRPr="00A156AC" w:rsidRDefault="000F7EA4" w:rsidP="000F7EA4">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129,124</w:t>
            </w:r>
          </w:p>
        </w:tc>
      </w:tr>
      <w:tr w:rsidR="000F7EA4" w:rsidRPr="00A156AC" w14:paraId="18D4DA8E" w14:textId="77777777" w:rsidTr="000F7EA4">
        <w:tc>
          <w:tcPr>
            <w:tcW w:w="7555" w:type="dxa"/>
            <w:gridSpan w:val="3"/>
          </w:tcPr>
          <w:p w14:paraId="65B8FCB1" w14:textId="77777777" w:rsidR="000F7EA4" w:rsidRPr="00A156AC" w:rsidRDefault="000F7EA4" w:rsidP="000F7EA4">
            <w:pPr>
              <w:suppressLineNumbers/>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*p&lt;0.05; **p&lt;0.01; ***p&lt;0.001</w:t>
            </w:r>
          </w:p>
          <w:p w14:paraId="04C2F8E2" w14:textId="6C296C55" w:rsidR="000F7EA4" w:rsidRPr="00A156AC" w:rsidRDefault="000F7EA4" w:rsidP="000F7EA4">
            <w:pPr>
              <w:suppressLineNumbers/>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Logistic mixed effects models account for survey weighting, country fixed effects, strata and community random intercepts, adjust for total WEE items, age, age of marriage, parity, wealth, rurality, country GDP, and random slopes for vanguard across communities</w:t>
            </w:r>
          </w:p>
          <w:p w14:paraId="6A78FB49" w14:textId="49B45005" w:rsidR="000F7EA4" w:rsidRPr="00A156AC" w:rsidRDefault="000F7EA4" w:rsidP="000F7EA4">
            <w:pPr>
              <w:suppressLineNumbers/>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vertAlign w:val="superscript"/>
              </w:rPr>
              <w:t>+</w:t>
            </w:r>
            <w:r w:rsidRPr="00A156AC">
              <w:rPr>
                <w:rFonts w:ascii="Times New Roman" w:hAnsi="Times New Roman" w:cs="Times New Roman"/>
                <w:color w:val="000000" w:themeColor="text1"/>
                <w:sz w:val="20"/>
                <w:szCs w:val="20"/>
              </w:rPr>
              <w:t>World Bank Defined</w:t>
            </w:r>
            <w:r w:rsidR="004C3EF3">
              <w:rPr>
                <w:rFonts w:ascii="Times New Roman" w:hAnsi="Times New Roman" w:cs="Times New Roman"/>
                <w:color w:val="000000" w:themeColor="text1"/>
                <w:sz w:val="20"/>
                <w:szCs w:val="20"/>
              </w:rPr>
              <w:t xml:space="preserve">: </w:t>
            </w:r>
            <w:r w:rsidRPr="00A156AC">
              <w:rPr>
                <w:rFonts w:ascii="Times New Roman" w:hAnsi="Times New Roman" w:cs="Times New Roman"/>
                <w:color w:val="000000" w:themeColor="text1"/>
                <w:sz w:val="20"/>
                <w:szCs w:val="20"/>
              </w:rPr>
              <w:t xml:space="preserve">Afghanistan, Burundi, Chad, DRC, Ethiopia, Gambia, Liberia, Madagascar, Malawi, Mali, Mozambique, Rwanda, Sierra Leone, Togo, and Uganda </w:t>
            </w:r>
          </w:p>
          <w:p w14:paraId="46D29CC4" w14:textId="125A60F9" w:rsidR="000F7EA4" w:rsidRPr="00A156AC" w:rsidRDefault="000F7EA4" w:rsidP="000F7EA4">
            <w:pPr>
              <w:suppressLineNumbers/>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vertAlign w:val="superscript"/>
              </w:rPr>
              <w:t>++</w:t>
            </w:r>
            <w:r w:rsidRPr="00A156AC">
              <w:rPr>
                <w:rFonts w:ascii="Times New Roman" w:hAnsi="Times New Roman" w:cs="Times New Roman"/>
                <w:color w:val="000000" w:themeColor="text1"/>
                <w:sz w:val="20"/>
                <w:szCs w:val="20"/>
              </w:rPr>
              <w:t>World Bank Defined</w:t>
            </w:r>
            <w:r w:rsidR="004C3EF3">
              <w:rPr>
                <w:rFonts w:ascii="Times New Roman" w:hAnsi="Times New Roman" w:cs="Times New Roman"/>
                <w:color w:val="000000" w:themeColor="text1"/>
                <w:sz w:val="20"/>
                <w:szCs w:val="20"/>
              </w:rPr>
              <w:t>:</w:t>
            </w:r>
            <w:r w:rsidRPr="00A156AC">
              <w:rPr>
                <w:rFonts w:ascii="Times New Roman" w:hAnsi="Times New Roman" w:cs="Times New Roman"/>
                <w:color w:val="000000" w:themeColor="text1"/>
                <w:sz w:val="20"/>
                <w:szCs w:val="20"/>
              </w:rPr>
              <w:t xml:space="preserve"> Angola, Armenia, Benin, Cambodia, Cameroon, DR, Egypt, Guatemala, Haiti, India, Jordan, Kenya, Maldives, Mauritania, Myanmar, Namibia, Nepal, Nigeria, Pakistan, Philippines, PNG, Senegal, Tanzania, Tajikistan, Timor</w:t>
            </w:r>
            <w:r w:rsidR="004C3EF3">
              <w:rPr>
                <w:rFonts w:ascii="Times New Roman" w:hAnsi="Times New Roman" w:cs="Times New Roman"/>
                <w:color w:val="000000" w:themeColor="text1"/>
                <w:sz w:val="20"/>
                <w:szCs w:val="20"/>
              </w:rPr>
              <w:t>-</w:t>
            </w:r>
            <w:r w:rsidRPr="00A156AC">
              <w:rPr>
                <w:rFonts w:ascii="Times New Roman" w:hAnsi="Times New Roman" w:cs="Times New Roman"/>
                <w:color w:val="000000" w:themeColor="text1"/>
                <w:sz w:val="20"/>
                <w:szCs w:val="20"/>
              </w:rPr>
              <w:t>Leste, Zambia, Zimbabwe</w:t>
            </w:r>
          </w:p>
        </w:tc>
      </w:tr>
    </w:tbl>
    <w:p w14:paraId="3D4D1696" w14:textId="77777777" w:rsidR="000F7EA4" w:rsidRPr="00A156AC" w:rsidRDefault="000F7EA4">
      <w:pPr>
        <w:rPr>
          <w:rFonts w:ascii="Times New Roman" w:hAnsi="Times New Roman" w:cs="Times New Roman"/>
          <w:sz w:val="20"/>
          <w:szCs w:val="20"/>
        </w:rPr>
      </w:pPr>
    </w:p>
    <w:p w14:paraId="0C00408A" w14:textId="77777777" w:rsidR="000F7EA4" w:rsidRPr="00A156AC" w:rsidRDefault="000F7EA4">
      <w:pPr>
        <w:rPr>
          <w:rFonts w:ascii="Times New Roman" w:hAnsi="Times New Roman" w:cs="Times New Roman"/>
          <w:sz w:val="20"/>
          <w:szCs w:val="20"/>
        </w:rPr>
      </w:pPr>
    </w:p>
    <w:p w14:paraId="48923305" w14:textId="77777777" w:rsidR="000F7EA4" w:rsidRPr="00A156AC" w:rsidRDefault="000F7EA4">
      <w:pPr>
        <w:rPr>
          <w:rFonts w:ascii="Times New Roman" w:hAnsi="Times New Roman" w:cs="Times New Roman"/>
          <w:sz w:val="20"/>
          <w:szCs w:val="20"/>
        </w:rPr>
      </w:pPr>
    </w:p>
    <w:p w14:paraId="6DE6EB84" w14:textId="77777777" w:rsidR="000F7EA4" w:rsidRPr="00A156AC" w:rsidRDefault="000F7EA4">
      <w:pPr>
        <w:rPr>
          <w:rFonts w:ascii="Times New Roman" w:hAnsi="Times New Roman" w:cs="Times New Roman"/>
          <w:sz w:val="20"/>
          <w:szCs w:val="20"/>
        </w:rPr>
      </w:pPr>
    </w:p>
    <w:p w14:paraId="6A90A848" w14:textId="77777777" w:rsidR="000F7EA4" w:rsidRPr="00A156AC" w:rsidRDefault="000F7EA4">
      <w:pPr>
        <w:rPr>
          <w:rFonts w:ascii="Times New Roman" w:hAnsi="Times New Roman" w:cs="Times New Roman"/>
          <w:sz w:val="20"/>
          <w:szCs w:val="20"/>
        </w:rPr>
      </w:pPr>
    </w:p>
    <w:p w14:paraId="47C4A2B6" w14:textId="77777777" w:rsidR="000F7EA4" w:rsidRPr="00A156AC" w:rsidRDefault="000F7EA4">
      <w:pPr>
        <w:rPr>
          <w:rFonts w:ascii="Times New Roman" w:hAnsi="Times New Roman" w:cs="Times New Roman"/>
          <w:sz w:val="20"/>
          <w:szCs w:val="20"/>
        </w:rPr>
      </w:pPr>
    </w:p>
    <w:p w14:paraId="4DFD78F7" w14:textId="77777777" w:rsidR="000F7EA4" w:rsidRPr="00A156AC" w:rsidRDefault="000F7EA4">
      <w:pPr>
        <w:rPr>
          <w:rFonts w:ascii="Times New Roman" w:hAnsi="Times New Roman" w:cs="Times New Roman"/>
          <w:sz w:val="20"/>
          <w:szCs w:val="20"/>
        </w:rPr>
      </w:pPr>
    </w:p>
    <w:p w14:paraId="46AC6A9A" w14:textId="77777777" w:rsidR="000F7EA4" w:rsidRPr="00A156AC" w:rsidRDefault="000F7EA4">
      <w:pPr>
        <w:rPr>
          <w:rFonts w:ascii="Times New Roman" w:hAnsi="Times New Roman" w:cs="Times New Roman"/>
          <w:sz w:val="20"/>
          <w:szCs w:val="20"/>
        </w:rPr>
      </w:pPr>
    </w:p>
    <w:p w14:paraId="2A0A2390" w14:textId="77777777" w:rsidR="000F7EA4" w:rsidRPr="00A156AC" w:rsidRDefault="000F7EA4">
      <w:pPr>
        <w:rPr>
          <w:rFonts w:ascii="Times New Roman" w:hAnsi="Times New Roman" w:cs="Times New Roman"/>
          <w:sz w:val="20"/>
          <w:szCs w:val="20"/>
        </w:rPr>
      </w:pPr>
    </w:p>
    <w:p w14:paraId="2D05C2BB" w14:textId="77777777" w:rsidR="000F7EA4" w:rsidRPr="00A156AC" w:rsidRDefault="000F7EA4">
      <w:pPr>
        <w:rPr>
          <w:rFonts w:ascii="Times New Roman" w:hAnsi="Times New Roman" w:cs="Times New Roman"/>
          <w:sz w:val="20"/>
          <w:szCs w:val="20"/>
        </w:rPr>
      </w:pPr>
    </w:p>
    <w:p w14:paraId="5F3950FE" w14:textId="77777777" w:rsidR="000F7EA4" w:rsidRPr="00A156AC" w:rsidRDefault="000F7EA4">
      <w:pPr>
        <w:rPr>
          <w:rFonts w:ascii="Times New Roman" w:hAnsi="Times New Roman" w:cs="Times New Roman"/>
          <w:sz w:val="20"/>
          <w:szCs w:val="20"/>
        </w:rPr>
      </w:pPr>
    </w:p>
    <w:p w14:paraId="50B20CD1" w14:textId="77777777" w:rsidR="000F7EA4" w:rsidRPr="00A156AC" w:rsidRDefault="000F7EA4">
      <w:pPr>
        <w:rPr>
          <w:rFonts w:ascii="Times New Roman" w:hAnsi="Times New Roman" w:cs="Times New Roman"/>
          <w:sz w:val="20"/>
          <w:szCs w:val="20"/>
        </w:rPr>
      </w:pPr>
    </w:p>
    <w:p w14:paraId="4C6D0E4C" w14:textId="77777777" w:rsidR="000F7EA4" w:rsidRPr="00A156AC" w:rsidRDefault="000F7EA4">
      <w:pPr>
        <w:rPr>
          <w:rFonts w:ascii="Times New Roman" w:hAnsi="Times New Roman" w:cs="Times New Roman"/>
          <w:sz w:val="20"/>
          <w:szCs w:val="20"/>
        </w:rPr>
      </w:pPr>
    </w:p>
    <w:p w14:paraId="0143E7B9" w14:textId="77777777" w:rsidR="000F7EA4" w:rsidRPr="00A156AC" w:rsidRDefault="000F7EA4">
      <w:pPr>
        <w:rPr>
          <w:rFonts w:ascii="Times New Roman" w:hAnsi="Times New Roman" w:cs="Times New Roman"/>
          <w:sz w:val="20"/>
          <w:szCs w:val="20"/>
        </w:rPr>
      </w:pPr>
    </w:p>
    <w:p w14:paraId="71B106A2" w14:textId="77777777" w:rsidR="000F7EA4" w:rsidRPr="00A156AC" w:rsidRDefault="000F7EA4">
      <w:pPr>
        <w:rPr>
          <w:rFonts w:ascii="Times New Roman" w:hAnsi="Times New Roman" w:cs="Times New Roman"/>
          <w:sz w:val="20"/>
          <w:szCs w:val="20"/>
        </w:rPr>
      </w:pPr>
    </w:p>
    <w:p w14:paraId="6D51F598" w14:textId="77777777" w:rsidR="000F7EA4" w:rsidRPr="00A156AC" w:rsidRDefault="000F7EA4">
      <w:pPr>
        <w:rPr>
          <w:rFonts w:ascii="Times New Roman" w:hAnsi="Times New Roman" w:cs="Times New Roman"/>
          <w:sz w:val="20"/>
          <w:szCs w:val="20"/>
        </w:rPr>
      </w:pPr>
    </w:p>
    <w:p w14:paraId="660F295D" w14:textId="77777777" w:rsidR="000F7EA4" w:rsidRPr="00A156AC" w:rsidRDefault="000F7EA4">
      <w:pPr>
        <w:rPr>
          <w:rFonts w:ascii="Times New Roman" w:hAnsi="Times New Roman" w:cs="Times New Roman"/>
          <w:sz w:val="20"/>
          <w:szCs w:val="20"/>
        </w:rPr>
      </w:pPr>
    </w:p>
    <w:p w14:paraId="5D5CC2AF" w14:textId="77777777" w:rsidR="000F7EA4" w:rsidRPr="00A156AC" w:rsidRDefault="000F7EA4">
      <w:pPr>
        <w:rPr>
          <w:rFonts w:ascii="Times New Roman" w:hAnsi="Times New Roman" w:cs="Times New Roman"/>
          <w:sz w:val="20"/>
          <w:szCs w:val="20"/>
        </w:rPr>
      </w:pPr>
    </w:p>
    <w:p w14:paraId="4F76476A" w14:textId="77777777" w:rsidR="000F7EA4" w:rsidRPr="00A156AC" w:rsidRDefault="000F7EA4">
      <w:pPr>
        <w:rPr>
          <w:rFonts w:ascii="Times New Roman" w:hAnsi="Times New Roman" w:cs="Times New Roman"/>
          <w:sz w:val="20"/>
          <w:szCs w:val="20"/>
        </w:rPr>
      </w:pPr>
    </w:p>
    <w:p w14:paraId="6B4D49E0" w14:textId="77777777" w:rsidR="000F7EA4" w:rsidRPr="00A156AC" w:rsidRDefault="000F7EA4">
      <w:pPr>
        <w:rPr>
          <w:rFonts w:ascii="Times New Roman" w:hAnsi="Times New Roman" w:cs="Times New Roman"/>
          <w:sz w:val="20"/>
          <w:szCs w:val="20"/>
        </w:rPr>
      </w:pPr>
    </w:p>
    <w:p w14:paraId="4C74648E" w14:textId="77777777" w:rsidR="00745EB3" w:rsidRPr="00A156AC" w:rsidRDefault="00745EB3">
      <w:pPr>
        <w:rPr>
          <w:rFonts w:ascii="Times New Roman" w:hAnsi="Times New Roman" w:cs="Times New Roman"/>
          <w:sz w:val="20"/>
          <w:szCs w:val="20"/>
        </w:rPr>
      </w:pPr>
    </w:p>
    <w:p w14:paraId="177D5556" w14:textId="77777777" w:rsidR="00745EB3" w:rsidRPr="00A156AC" w:rsidRDefault="00745EB3">
      <w:pPr>
        <w:rPr>
          <w:rFonts w:ascii="Times New Roman" w:hAnsi="Times New Roman" w:cs="Times New Roman"/>
          <w:sz w:val="20"/>
          <w:szCs w:val="20"/>
        </w:rPr>
      </w:pPr>
    </w:p>
    <w:p w14:paraId="22F20A40" w14:textId="77777777" w:rsidR="00745EB3" w:rsidRPr="00A156AC" w:rsidRDefault="00745EB3">
      <w:pPr>
        <w:rPr>
          <w:rFonts w:ascii="Times New Roman" w:hAnsi="Times New Roman" w:cs="Times New Roman"/>
          <w:sz w:val="20"/>
          <w:szCs w:val="20"/>
        </w:rPr>
      </w:pPr>
    </w:p>
    <w:p w14:paraId="5DDC515D" w14:textId="77777777" w:rsidR="00745EB3" w:rsidRPr="00A156AC" w:rsidRDefault="00745EB3">
      <w:pPr>
        <w:rPr>
          <w:rFonts w:ascii="Times New Roman" w:hAnsi="Times New Roman" w:cs="Times New Roman"/>
          <w:sz w:val="20"/>
          <w:szCs w:val="20"/>
        </w:rPr>
      </w:pPr>
    </w:p>
    <w:p w14:paraId="37F1391D" w14:textId="77777777" w:rsidR="00745EB3" w:rsidRPr="00A156AC" w:rsidRDefault="00745EB3">
      <w:pPr>
        <w:rPr>
          <w:rFonts w:ascii="Times New Roman" w:hAnsi="Times New Roman" w:cs="Times New Roman"/>
          <w:sz w:val="20"/>
          <w:szCs w:val="20"/>
        </w:rPr>
      </w:pPr>
    </w:p>
    <w:p w14:paraId="0901B6E3" w14:textId="77777777" w:rsidR="00745EB3" w:rsidRPr="00A156AC" w:rsidRDefault="00745EB3">
      <w:pPr>
        <w:rPr>
          <w:rFonts w:ascii="Times New Roman" w:hAnsi="Times New Roman" w:cs="Times New Roman"/>
          <w:sz w:val="20"/>
          <w:szCs w:val="20"/>
        </w:rPr>
      </w:pPr>
    </w:p>
    <w:p w14:paraId="292A08E5" w14:textId="77777777" w:rsidR="000F7EA4" w:rsidRPr="00A156AC" w:rsidRDefault="000F7EA4">
      <w:pPr>
        <w:rPr>
          <w:rFonts w:ascii="Times New Roman" w:hAnsi="Times New Roman" w:cs="Times New Roman"/>
          <w:sz w:val="20"/>
          <w:szCs w:val="20"/>
        </w:rPr>
      </w:pPr>
    </w:p>
    <w:tbl>
      <w:tblPr>
        <w:tblStyle w:val="TableGrid"/>
        <w:tblpPr w:leftFromText="180" w:rightFromText="180" w:vertAnchor="text" w:horzAnchor="margin" w:tblpY="-15"/>
        <w:tblW w:w="10435" w:type="dxa"/>
        <w:tblLayout w:type="fixed"/>
        <w:tblLook w:val="04A0" w:firstRow="1" w:lastRow="0" w:firstColumn="1" w:lastColumn="0" w:noHBand="0" w:noVBand="1"/>
      </w:tblPr>
      <w:tblGrid>
        <w:gridCol w:w="1525"/>
        <w:gridCol w:w="2160"/>
        <w:gridCol w:w="2250"/>
        <w:gridCol w:w="2250"/>
        <w:gridCol w:w="2250"/>
      </w:tblGrid>
      <w:tr w:rsidR="00745EB3" w:rsidRPr="00A156AC" w14:paraId="174F63A0" w14:textId="68B3D810" w:rsidTr="008C6C95">
        <w:tc>
          <w:tcPr>
            <w:tcW w:w="10435" w:type="dxa"/>
            <w:gridSpan w:val="5"/>
            <w:tcBorders>
              <w:right w:val="single" w:sz="4" w:space="0" w:color="auto"/>
            </w:tcBorders>
          </w:tcPr>
          <w:p w14:paraId="5674BD7F" w14:textId="61EA5551" w:rsidR="00745EB3" w:rsidRPr="00A156AC" w:rsidRDefault="00745EB3" w:rsidP="00753AAD">
            <w:pPr>
              <w:pStyle w:val="Subtitle"/>
              <w:rPr>
                <w:b/>
                <w:bCs/>
                <w:i w:val="0"/>
                <w:sz w:val="20"/>
                <w:szCs w:val="20"/>
              </w:rPr>
            </w:pPr>
            <w:r w:rsidRPr="00A156AC">
              <w:rPr>
                <w:b/>
                <w:bCs/>
                <w:i w:val="0"/>
                <w:sz w:val="20"/>
                <w:szCs w:val="20"/>
              </w:rPr>
              <w:t>Annex Table 2: Mixed effects logistic regression of vanguard WEE on physical IPV, by region, weighted</w:t>
            </w:r>
          </w:p>
        </w:tc>
      </w:tr>
      <w:tr w:rsidR="00745EB3" w:rsidRPr="00A156AC" w14:paraId="5982D75E" w14:textId="57968940" w:rsidTr="00745EB3">
        <w:tc>
          <w:tcPr>
            <w:tcW w:w="1525" w:type="dxa"/>
          </w:tcPr>
          <w:p w14:paraId="5BADB203" w14:textId="77777777" w:rsidR="00745EB3" w:rsidRPr="00A156AC" w:rsidRDefault="00745EB3" w:rsidP="00753AAD">
            <w:pPr>
              <w:contextualSpacing/>
              <w:rPr>
                <w:rFonts w:ascii="Times New Roman" w:hAnsi="Times New Roman" w:cs="Times New Roman"/>
                <w:color w:val="000000" w:themeColor="text1"/>
                <w:sz w:val="20"/>
                <w:szCs w:val="20"/>
              </w:rPr>
            </w:pPr>
          </w:p>
        </w:tc>
        <w:tc>
          <w:tcPr>
            <w:tcW w:w="2160" w:type="dxa"/>
            <w:tcBorders>
              <w:left w:val="single" w:sz="4" w:space="0" w:color="auto"/>
              <w:right w:val="single" w:sz="4" w:space="0" w:color="auto"/>
            </w:tcBorders>
            <w:vAlign w:val="center"/>
          </w:tcPr>
          <w:p w14:paraId="31930278" w14:textId="282ED4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Middle East and North Africa</w:t>
            </w:r>
          </w:p>
          <w:p w14:paraId="6FD28637" w14:textId="777777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Marginal effect </w:t>
            </w:r>
          </w:p>
          <w:p w14:paraId="7A73D6E6" w14:textId="297AF4A8"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(95% CI)</w:t>
            </w:r>
          </w:p>
        </w:tc>
        <w:tc>
          <w:tcPr>
            <w:tcW w:w="2250" w:type="dxa"/>
            <w:tcBorders>
              <w:left w:val="single" w:sz="4" w:space="0" w:color="auto"/>
              <w:right w:val="single" w:sz="4" w:space="0" w:color="auto"/>
            </w:tcBorders>
            <w:vAlign w:val="center"/>
          </w:tcPr>
          <w:p w14:paraId="49083D8D" w14:textId="4BEA94B8"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Central America</w:t>
            </w:r>
          </w:p>
          <w:p w14:paraId="5C2E17C6" w14:textId="777777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Marginal effect </w:t>
            </w:r>
          </w:p>
          <w:p w14:paraId="6F52E0B1" w14:textId="0B85DCF9"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(95% CI)</w:t>
            </w:r>
          </w:p>
        </w:tc>
        <w:tc>
          <w:tcPr>
            <w:tcW w:w="2250" w:type="dxa"/>
            <w:tcBorders>
              <w:left w:val="single" w:sz="4" w:space="0" w:color="auto"/>
              <w:right w:val="single" w:sz="4" w:space="0" w:color="auto"/>
            </w:tcBorders>
          </w:tcPr>
          <w:p w14:paraId="5A01C521" w14:textId="777777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Sub-Saharan </w:t>
            </w:r>
          </w:p>
          <w:p w14:paraId="1F094BFB" w14:textId="6F563A26"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Africa</w:t>
            </w:r>
          </w:p>
          <w:p w14:paraId="4CDD6E40" w14:textId="77777777" w:rsidR="00745EB3" w:rsidRPr="00A156AC" w:rsidRDefault="00745EB3" w:rsidP="00745EB3">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Marginal effect </w:t>
            </w:r>
          </w:p>
          <w:p w14:paraId="57CC520B" w14:textId="7C2371A2" w:rsidR="00745EB3" w:rsidRPr="00A156AC" w:rsidRDefault="00745EB3" w:rsidP="00745EB3">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(95% CI)</w:t>
            </w:r>
          </w:p>
        </w:tc>
        <w:tc>
          <w:tcPr>
            <w:tcW w:w="2250" w:type="dxa"/>
            <w:tcBorders>
              <w:left w:val="single" w:sz="4" w:space="0" w:color="auto"/>
              <w:right w:val="single" w:sz="4" w:space="0" w:color="auto"/>
            </w:tcBorders>
          </w:tcPr>
          <w:p w14:paraId="5F5AAB70" w14:textId="777777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South and Southeast Asia</w:t>
            </w:r>
          </w:p>
          <w:p w14:paraId="346FC486" w14:textId="77777777" w:rsidR="00745EB3" w:rsidRPr="00A156AC" w:rsidRDefault="00745EB3" w:rsidP="00745EB3">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Marginal effect </w:t>
            </w:r>
          </w:p>
          <w:p w14:paraId="451C4D77" w14:textId="3ED3248B" w:rsidR="00745EB3" w:rsidRPr="00A156AC" w:rsidRDefault="00745EB3" w:rsidP="00745EB3">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(95% CI)</w:t>
            </w:r>
          </w:p>
        </w:tc>
      </w:tr>
      <w:tr w:rsidR="00745EB3" w:rsidRPr="00A156AC" w14:paraId="3D7B171E" w14:textId="69D4B9AD" w:rsidTr="00745EB3">
        <w:trPr>
          <w:trHeight w:val="70"/>
        </w:trPr>
        <w:tc>
          <w:tcPr>
            <w:tcW w:w="5935" w:type="dxa"/>
            <w:gridSpan w:val="3"/>
            <w:shd w:val="clear" w:color="auto" w:fill="FFFFFF" w:themeFill="background1"/>
          </w:tcPr>
          <w:p w14:paraId="0B8D0EBD" w14:textId="77777777" w:rsidR="00745EB3" w:rsidRPr="00A156AC" w:rsidRDefault="00745EB3" w:rsidP="00753AAD">
            <w:pPr>
              <w:contextualSpacing/>
              <w:rPr>
                <w:rFonts w:ascii="Times New Roman" w:hAnsi="Times New Roman" w:cs="Times New Roman"/>
                <w:b/>
                <w:bCs/>
                <w:color w:val="000000" w:themeColor="text1"/>
                <w:sz w:val="20"/>
                <w:szCs w:val="20"/>
              </w:rPr>
            </w:pPr>
            <w:r w:rsidRPr="00A156AC">
              <w:rPr>
                <w:rFonts w:ascii="Times New Roman" w:hAnsi="Times New Roman" w:cs="Times New Roman"/>
                <w:b/>
                <w:bCs/>
                <w:color w:val="000000" w:themeColor="text1"/>
                <w:sz w:val="20"/>
                <w:szCs w:val="20"/>
              </w:rPr>
              <w:t>Vanguard WEE items</w:t>
            </w:r>
          </w:p>
        </w:tc>
        <w:tc>
          <w:tcPr>
            <w:tcW w:w="2250" w:type="dxa"/>
            <w:shd w:val="clear" w:color="auto" w:fill="FFFFFF" w:themeFill="background1"/>
          </w:tcPr>
          <w:p w14:paraId="0D9D38C5" w14:textId="77777777" w:rsidR="00745EB3" w:rsidRPr="00A156AC" w:rsidRDefault="00745EB3" w:rsidP="00753AAD">
            <w:pPr>
              <w:contextualSpacing/>
              <w:rPr>
                <w:rFonts w:ascii="Times New Roman" w:hAnsi="Times New Roman" w:cs="Times New Roman"/>
                <w:b/>
                <w:bCs/>
                <w:color w:val="000000" w:themeColor="text1"/>
                <w:sz w:val="20"/>
                <w:szCs w:val="20"/>
              </w:rPr>
            </w:pPr>
          </w:p>
        </w:tc>
        <w:tc>
          <w:tcPr>
            <w:tcW w:w="2250" w:type="dxa"/>
            <w:shd w:val="clear" w:color="auto" w:fill="FFFFFF" w:themeFill="background1"/>
          </w:tcPr>
          <w:p w14:paraId="20E40DD2" w14:textId="77777777" w:rsidR="00745EB3" w:rsidRPr="00A156AC" w:rsidRDefault="00745EB3" w:rsidP="00753AAD">
            <w:pPr>
              <w:contextualSpacing/>
              <w:rPr>
                <w:rFonts w:ascii="Times New Roman" w:hAnsi="Times New Roman" w:cs="Times New Roman"/>
                <w:b/>
                <w:bCs/>
                <w:color w:val="000000" w:themeColor="text1"/>
                <w:sz w:val="20"/>
                <w:szCs w:val="20"/>
              </w:rPr>
            </w:pPr>
          </w:p>
        </w:tc>
      </w:tr>
      <w:tr w:rsidR="00745EB3" w:rsidRPr="00A156AC" w14:paraId="7BEFFE8C" w14:textId="67F3014F" w:rsidTr="00745EB3">
        <w:trPr>
          <w:trHeight w:val="70"/>
        </w:trPr>
        <w:tc>
          <w:tcPr>
            <w:tcW w:w="1525" w:type="dxa"/>
            <w:shd w:val="clear" w:color="auto" w:fill="FFFFFF" w:themeFill="background1"/>
          </w:tcPr>
          <w:p w14:paraId="3632A50D" w14:textId="77777777" w:rsidR="00745EB3" w:rsidRPr="00A156AC" w:rsidRDefault="00745EB3" w:rsidP="00753AAD">
            <w:pPr>
              <w:contextualSpacing/>
              <w:jc w:val="right"/>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0 </w:t>
            </w:r>
          </w:p>
        </w:tc>
        <w:tc>
          <w:tcPr>
            <w:tcW w:w="2160" w:type="dxa"/>
            <w:shd w:val="clear" w:color="auto" w:fill="FFFFFF" w:themeFill="background1"/>
          </w:tcPr>
          <w:p w14:paraId="4FF2C4AE" w14:textId="777777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Ref</w:t>
            </w:r>
          </w:p>
        </w:tc>
        <w:tc>
          <w:tcPr>
            <w:tcW w:w="2250" w:type="dxa"/>
            <w:shd w:val="clear" w:color="auto" w:fill="FFFFFF" w:themeFill="background1"/>
            <w:vAlign w:val="bottom"/>
          </w:tcPr>
          <w:p w14:paraId="2F7022B3" w14:textId="777777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Ref</w:t>
            </w:r>
          </w:p>
        </w:tc>
        <w:tc>
          <w:tcPr>
            <w:tcW w:w="2250" w:type="dxa"/>
            <w:shd w:val="clear" w:color="auto" w:fill="FFFFFF" w:themeFill="background1"/>
          </w:tcPr>
          <w:p w14:paraId="4895C550" w14:textId="1446B2AA" w:rsidR="00745EB3" w:rsidRPr="00A156AC" w:rsidRDefault="00CC5706"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Ref</w:t>
            </w:r>
          </w:p>
        </w:tc>
        <w:tc>
          <w:tcPr>
            <w:tcW w:w="2250" w:type="dxa"/>
            <w:shd w:val="clear" w:color="auto" w:fill="FFFFFF" w:themeFill="background1"/>
          </w:tcPr>
          <w:p w14:paraId="70863399" w14:textId="7740E65E" w:rsidR="00745EB3" w:rsidRPr="00A156AC" w:rsidRDefault="00CC5706"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Ref</w:t>
            </w:r>
          </w:p>
        </w:tc>
      </w:tr>
      <w:tr w:rsidR="00745EB3" w:rsidRPr="00A156AC" w14:paraId="0B564407" w14:textId="6776771B" w:rsidTr="00745EB3">
        <w:trPr>
          <w:trHeight w:val="70"/>
        </w:trPr>
        <w:tc>
          <w:tcPr>
            <w:tcW w:w="1525" w:type="dxa"/>
            <w:shd w:val="clear" w:color="auto" w:fill="FFFFFF" w:themeFill="background1"/>
          </w:tcPr>
          <w:p w14:paraId="410532AD" w14:textId="77777777" w:rsidR="00745EB3" w:rsidRPr="00A156AC" w:rsidRDefault="00745EB3" w:rsidP="00753AAD">
            <w:pPr>
              <w:contextualSpacing/>
              <w:jc w:val="right"/>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1</w:t>
            </w:r>
          </w:p>
        </w:tc>
        <w:tc>
          <w:tcPr>
            <w:tcW w:w="2160" w:type="dxa"/>
            <w:shd w:val="clear" w:color="auto" w:fill="FFFFFF" w:themeFill="background1"/>
          </w:tcPr>
          <w:p w14:paraId="7F75ED63" w14:textId="40E46A23"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0.014 (-0.001,0.031)</w:t>
            </w:r>
          </w:p>
        </w:tc>
        <w:tc>
          <w:tcPr>
            <w:tcW w:w="2250" w:type="dxa"/>
            <w:shd w:val="clear" w:color="auto" w:fill="FFFFFF" w:themeFill="background1"/>
            <w:vAlign w:val="bottom"/>
          </w:tcPr>
          <w:p w14:paraId="6A20E74C" w14:textId="732372FA"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0.009 (-0.012,0.031)</w:t>
            </w:r>
          </w:p>
        </w:tc>
        <w:tc>
          <w:tcPr>
            <w:tcW w:w="2250" w:type="dxa"/>
            <w:shd w:val="clear" w:color="auto" w:fill="FFFFFF" w:themeFill="background1"/>
          </w:tcPr>
          <w:p w14:paraId="310717CD" w14:textId="7EDB15AF"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0.015** (0.004,0.025)</w:t>
            </w:r>
          </w:p>
        </w:tc>
        <w:tc>
          <w:tcPr>
            <w:tcW w:w="2250" w:type="dxa"/>
            <w:shd w:val="clear" w:color="auto" w:fill="FFFFFF" w:themeFill="background1"/>
          </w:tcPr>
          <w:p w14:paraId="46C430D5" w14:textId="2AC9AE06"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0.005 (-0.006,0.016)</w:t>
            </w:r>
          </w:p>
        </w:tc>
      </w:tr>
      <w:tr w:rsidR="00745EB3" w:rsidRPr="00A156AC" w14:paraId="23073161" w14:textId="6F92360A" w:rsidTr="00745EB3">
        <w:trPr>
          <w:trHeight w:val="70"/>
        </w:trPr>
        <w:tc>
          <w:tcPr>
            <w:tcW w:w="1525" w:type="dxa"/>
            <w:shd w:val="clear" w:color="auto" w:fill="FFFFFF" w:themeFill="background1"/>
          </w:tcPr>
          <w:p w14:paraId="077C65DC" w14:textId="77777777" w:rsidR="00745EB3" w:rsidRPr="00A156AC" w:rsidRDefault="00745EB3" w:rsidP="00753AAD">
            <w:pPr>
              <w:contextualSpacing/>
              <w:jc w:val="right"/>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2</w:t>
            </w:r>
          </w:p>
        </w:tc>
        <w:tc>
          <w:tcPr>
            <w:tcW w:w="2160" w:type="dxa"/>
            <w:shd w:val="clear" w:color="auto" w:fill="FFFFFF" w:themeFill="background1"/>
          </w:tcPr>
          <w:p w14:paraId="4A5C6DEE" w14:textId="44D8B4C7"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0.037** (0.013,0.060)</w:t>
            </w:r>
          </w:p>
        </w:tc>
        <w:tc>
          <w:tcPr>
            <w:tcW w:w="2250" w:type="dxa"/>
            <w:shd w:val="clear" w:color="auto" w:fill="FFFFFF" w:themeFill="background1"/>
            <w:vAlign w:val="bottom"/>
          </w:tcPr>
          <w:p w14:paraId="56F22877" w14:textId="1E1AB5F1"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0.019 (-0.003,0.041)</w:t>
            </w:r>
          </w:p>
        </w:tc>
        <w:tc>
          <w:tcPr>
            <w:tcW w:w="2250" w:type="dxa"/>
            <w:shd w:val="clear" w:color="auto" w:fill="FFFFFF" w:themeFill="background1"/>
          </w:tcPr>
          <w:p w14:paraId="55AC01A8" w14:textId="360137A9"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0.011 (-0.003,0.024)</w:t>
            </w:r>
          </w:p>
        </w:tc>
        <w:tc>
          <w:tcPr>
            <w:tcW w:w="2250" w:type="dxa"/>
            <w:shd w:val="clear" w:color="auto" w:fill="FFFFFF" w:themeFill="background1"/>
          </w:tcPr>
          <w:p w14:paraId="57301598" w14:textId="17445F01"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0.022*** (0.009,0.035)</w:t>
            </w:r>
          </w:p>
        </w:tc>
      </w:tr>
      <w:tr w:rsidR="00745EB3" w:rsidRPr="00A156AC" w14:paraId="43E09259" w14:textId="6AB93AB6" w:rsidTr="00745EB3">
        <w:trPr>
          <w:trHeight w:val="70"/>
        </w:trPr>
        <w:tc>
          <w:tcPr>
            <w:tcW w:w="1525" w:type="dxa"/>
            <w:shd w:val="clear" w:color="auto" w:fill="FFFFFF" w:themeFill="background1"/>
          </w:tcPr>
          <w:p w14:paraId="65FE090A" w14:textId="77777777" w:rsidR="00745EB3" w:rsidRPr="00A156AC" w:rsidRDefault="00745EB3" w:rsidP="00753AAD">
            <w:pPr>
              <w:contextualSpacing/>
              <w:jc w:val="right"/>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=&gt;3</w:t>
            </w:r>
          </w:p>
        </w:tc>
        <w:tc>
          <w:tcPr>
            <w:tcW w:w="2160" w:type="dxa"/>
            <w:shd w:val="clear" w:color="auto" w:fill="FFFFFF" w:themeFill="background1"/>
          </w:tcPr>
          <w:p w14:paraId="5DADA451" w14:textId="1F365AB5"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0.055*** (0.024,0.087)</w:t>
            </w:r>
          </w:p>
        </w:tc>
        <w:tc>
          <w:tcPr>
            <w:tcW w:w="2250" w:type="dxa"/>
            <w:shd w:val="clear" w:color="auto" w:fill="FFFFFF" w:themeFill="background1"/>
            <w:vAlign w:val="bottom"/>
          </w:tcPr>
          <w:p w14:paraId="69858F8A" w14:textId="1617204C"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0.035* (0.008,0.061)</w:t>
            </w:r>
          </w:p>
        </w:tc>
        <w:tc>
          <w:tcPr>
            <w:tcW w:w="2250" w:type="dxa"/>
            <w:shd w:val="clear" w:color="auto" w:fill="FFFFFF" w:themeFill="background1"/>
          </w:tcPr>
          <w:p w14:paraId="1C55F791" w14:textId="7983394C"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0.027** (0.07,0.046)</w:t>
            </w:r>
          </w:p>
        </w:tc>
        <w:tc>
          <w:tcPr>
            <w:tcW w:w="2250" w:type="dxa"/>
            <w:shd w:val="clear" w:color="auto" w:fill="FFFFFF" w:themeFill="background1"/>
          </w:tcPr>
          <w:p w14:paraId="5F0E57CB" w14:textId="3437541D" w:rsidR="00745EB3" w:rsidRPr="00A156AC" w:rsidRDefault="00A156AC" w:rsidP="00753AA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0.040*** (0.020,0.060)</w:t>
            </w:r>
          </w:p>
        </w:tc>
      </w:tr>
      <w:tr w:rsidR="00745EB3" w:rsidRPr="00A156AC" w14:paraId="23B95E1D" w14:textId="444AF45E" w:rsidTr="00745EB3">
        <w:tc>
          <w:tcPr>
            <w:tcW w:w="1525" w:type="dxa"/>
          </w:tcPr>
          <w:p w14:paraId="195B4BC8" w14:textId="77777777" w:rsidR="00745EB3" w:rsidRPr="00A156AC" w:rsidRDefault="00745EB3" w:rsidP="00753AAD">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Obvs</w:t>
            </w:r>
          </w:p>
        </w:tc>
        <w:tc>
          <w:tcPr>
            <w:tcW w:w="2160" w:type="dxa"/>
            <w:tcBorders>
              <w:left w:val="single" w:sz="4" w:space="0" w:color="auto"/>
              <w:right w:val="single" w:sz="4" w:space="0" w:color="auto"/>
            </w:tcBorders>
            <w:shd w:val="clear" w:color="auto" w:fill="FFFFFF" w:themeFill="background1"/>
          </w:tcPr>
          <w:p w14:paraId="5E76FD43" w14:textId="1FF444CE"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42,771</w:t>
            </w:r>
          </w:p>
        </w:tc>
        <w:tc>
          <w:tcPr>
            <w:tcW w:w="2250" w:type="dxa"/>
            <w:tcBorders>
              <w:left w:val="single" w:sz="4" w:space="0" w:color="auto"/>
              <w:right w:val="single" w:sz="4" w:space="0" w:color="auto"/>
            </w:tcBorders>
            <w:shd w:val="clear" w:color="auto" w:fill="FFFFFF" w:themeFill="background1"/>
          </w:tcPr>
          <w:p w14:paraId="15DEE9BB" w14:textId="5B94D7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12,482</w:t>
            </w:r>
          </w:p>
        </w:tc>
        <w:tc>
          <w:tcPr>
            <w:tcW w:w="2250" w:type="dxa"/>
            <w:tcBorders>
              <w:left w:val="single" w:sz="4" w:space="0" w:color="auto"/>
              <w:right w:val="single" w:sz="4" w:space="0" w:color="auto"/>
            </w:tcBorders>
            <w:shd w:val="clear" w:color="auto" w:fill="FFFFFF" w:themeFill="background1"/>
          </w:tcPr>
          <w:p w14:paraId="13F900E0" w14:textId="2D032677"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75,728</w:t>
            </w:r>
          </w:p>
        </w:tc>
        <w:tc>
          <w:tcPr>
            <w:tcW w:w="2250" w:type="dxa"/>
            <w:tcBorders>
              <w:left w:val="single" w:sz="4" w:space="0" w:color="auto"/>
              <w:right w:val="single" w:sz="4" w:space="0" w:color="auto"/>
            </w:tcBorders>
            <w:shd w:val="clear" w:color="auto" w:fill="FFFFFF" w:themeFill="background1"/>
          </w:tcPr>
          <w:p w14:paraId="0A8D8A07" w14:textId="194E94A6" w:rsidR="00745EB3" w:rsidRPr="00A156AC" w:rsidRDefault="00745EB3" w:rsidP="00753AA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53,640</w:t>
            </w:r>
          </w:p>
        </w:tc>
      </w:tr>
      <w:tr w:rsidR="00745EB3" w:rsidRPr="00A156AC" w14:paraId="44127816" w14:textId="72F4D3C8" w:rsidTr="00F46950">
        <w:tc>
          <w:tcPr>
            <w:tcW w:w="10435" w:type="dxa"/>
            <w:gridSpan w:val="5"/>
          </w:tcPr>
          <w:p w14:paraId="687A9CC4" w14:textId="77777777" w:rsidR="00745EB3" w:rsidRPr="00A156AC" w:rsidRDefault="00745EB3" w:rsidP="00753AAD">
            <w:pPr>
              <w:suppressLineNumbers/>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*p&lt;0.05; **p&lt;0.01; ***p&lt;0.001</w:t>
            </w:r>
          </w:p>
          <w:p w14:paraId="42DD082F" w14:textId="4C023842" w:rsidR="00745EB3" w:rsidRPr="00A156AC" w:rsidRDefault="00745EB3" w:rsidP="00753AAD">
            <w:pPr>
              <w:suppressLineNumbers/>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Logistic mixed effects models account for survey weighting, country fixed effects, strata and community random intercepts, adjust for total WEE items, age, age of marriage, parity, wealth, rurality, country GDP, and random slopes for vanguard across communities</w:t>
            </w:r>
          </w:p>
          <w:p w14:paraId="1BADB73F" w14:textId="63B9F54C" w:rsidR="00745EB3" w:rsidRPr="00A156AC" w:rsidRDefault="00745EB3" w:rsidP="00745EB3">
            <w:pPr>
              <w:contextualSpacing/>
              <w:jc w:val="both"/>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Middle East and North Africa: Afghanistan, Armenia, Egypt, Jordan, Pakistan, Tajikistan</w:t>
            </w:r>
          </w:p>
          <w:p w14:paraId="7129AD6D" w14:textId="1DD9E9C9" w:rsidR="00745EB3" w:rsidRPr="00A156AC" w:rsidRDefault="00745EB3" w:rsidP="00745EB3">
            <w:pPr>
              <w:contextualSpacing/>
              <w:jc w:val="both"/>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Central America: Dominican Republic, Guatemala, Haiti</w:t>
            </w:r>
          </w:p>
          <w:p w14:paraId="00A46DEA" w14:textId="2B2193CF" w:rsidR="00745EB3" w:rsidRPr="00A156AC" w:rsidRDefault="00745EB3" w:rsidP="00745EB3">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Sub-Saharan Africa: Angola, Benin, Burundi, Cameroon, Chad, DRC, Ethiopia, Gambia, Kenya, Liberia, Madagascar, Malawi, Mali, Mauritania, Mozambique, Namibia, Nigeria, PNG, Rwanda, Senegal, Sierra Leone, Tanzania, Timor</w:t>
            </w:r>
            <w:r w:rsidR="004C3EF3">
              <w:rPr>
                <w:rFonts w:ascii="Times New Roman" w:hAnsi="Times New Roman" w:cs="Times New Roman"/>
                <w:color w:val="000000" w:themeColor="text1"/>
                <w:sz w:val="20"/>
                <w:szCs w:val="20"/>
              </w:rPr>
              <w:t>-</w:t>
            </w:r>
            <w:r w:rsidRPr="00A156AC">
              <w:rPr>
                <w:rFonts w:ascii="Times New Roman" w:hAnsi="Times New Roman" w:cs="Times New Roman"/>
                <w:color w:val="000000" w:themeColor="text1"/>
                <w:sz w:val="20"/>
                <w:szCs w:val="20"/>
              </w:rPr>
              <w:t>Leste, Togo, Uganda, Zambia, Zimbabwe</w:t>
            </w:r>
          </w:p>
          <w:p w14:paraId="356D8410" w14:textId="18CA7A23" w:rsidR="00745EB3" w:rsidRPr="00A156AC" w:rsidRDefault="00745EB3" w:rsidP="00753AAD">
            <w:pPr>
              <w:suppressLineNumbers/>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South and Southeast Asia: Cambodia, India, Maldives, Myanmar, Nepal, Philippines </w:t>
            </w:r>
          </w:p>
        </w:tc>
      </w:tr>
    </w:tbl>
    <w:p w14:paraId="4B50248A" w14:textId="77777777" w:rsidR="000F7EA4" w:rsidRPr="00A156AC" w:rsidRDefault="000F7EA4">
      <w:pPr>
        <w:rPr>
          <w:rFonts w:ascii="Times New Roman" w:hAnsi="Times New Roman" w:cs="Times New Roman"/>
          <w:sz w:val="20"/>
          <w:szCs w:val="20"/>
        </w:rPr>
      </w:pPr>
    </w:p>
    <w:p w14:paraId="3F6020FF" w14:textId="77777777" w:rsidR="0058592D" w:rsidRPr="00A156AC" w:rsidRDefault="0058592D">
      <w:pPr>
        <w:rPr>
          <w:rFonts w:ascii="Times New Roman" w:hAnsi="Times New Roman" w:cs="Times New Roman"/>
          <w:sz w:val="20"/>
          <w:szCs w:val="20"/>
        </w:rPr>
      </w:pPr>
    </w:p>
    <w:p w14:paraId="27EC0F1C" w14:textId="77777777" w:rsidR="0058592D" w:rsidRPr="00A156AC" w:rsidRDefault="0058592D">
      <w:pPr>
        <w:rPr>
          <w:rFonts w:ascii="Times New Roman" w:hAnsi="Times New Roman" w:cs="Times New Roman"/>
          <w:sz w:val="20"/>
          <w:szCs w:val="20"/>
        </w:rPr>
      </w:pPr>
    </w:p>
    <w:p w14:paraId="476613CA" w14:textId="77777777" w:rsidR="0058592D" w:rsidRPr="00A156AC" w:rsidRDefault="0058592D">
      <w:pPr>
        <w:rPr>
          <w:rFonts w:ascii="Times New Roman" w:hAnsi="Times New Roman" w:cs="Times New Roman"/>
          <w:sz w:val="20"/>
          <w:szCs w:val="20"/>
        </w:rPr>
      </w:pPr>
    </w:p>
    <w:p w14:paraId="7865EBCC" w14:textId="77777777" w:rsidR="0058592D" w:rsidRPr="00A156AC" w:rsidRDefault="0058592D">
      <w:pPr>
        <w:rPr>
          <w:rFonts w:ascii="Times New Roman" w:hAnsi="Times New Roman" w:cs="Times New Roman"/>
          <w:sz w:val="20"/>
          <w:szCs w:val="20"/>
        </w:rPr>
      </w:pPr>
    </w:p>
    <w:p w14:paraId="0E1770A3" w14:textId="77777777" w:rsidR="0058592D" w:rsidRPr="00A156AC" w:rsidRDefault="0058592D">
      <w:pPr>
        <w:rPr>
          <w:rFonts w:ascii="Times New Roman" w:hAnsi="Times New Roman" w:cs="Times New Roman"/>
          <w:sz w:val="20"/>
          <w:szCs w:val="20"/>
        </w:rPr>
      </w:pPr>
    </w:p>
    <w:p w14:paraId="68866774" w14:textId="77777777" w:rsidR="0058592D" w:rsidRPr="00A156AC" w:rsidRDefault="0058592D">
      <w:pPr>
        <w:rPr>
          <w:rFonts w:ascii="Times New Roman" w:hAnsi="Times New Roman" w:cs="Times New Roman"/>
          <w:sz w:val="20"/>
          <w:szCs w:val="20"/>
        </w:rPr>
      </w:pPr>
    </w:p>
    <w:p w14:paraId="19B7D7DF" w14:textId="77777777" w:rsidR="0058592D" w:rsidRPr="00A156AC" w:rsidRDefault="0058592D">
      <w:pPr>
        <w:rPr>
          <w:rFonts w:ascii="Times New Roman" w:hAnsi="Times New Roman" w:cs="Times New Roman"/>
          <w:sz w:val="20"/>
          <w:szCs w:val="20"/>
        </w:rPr>
      </w:pPr>
    </w:p>
    <w:p w14:paraId="6BB6FE5D" w14:textId="77777777" w:rsidR="0058592D" w:rsidRPr="00A156AC" w:rsidRDefault="0058592D">
      <w:pPr>
        <w:rPr>
          <w:rFonts w:ascii="Times New Roman" w:hAnsi="Times New Roman" w:cs="Times New Roman"/>
          <w:sz w:val="20"/>
          <w:szCs w:val="20"/>
        </w:rPr>
      </w:pPr>
    </w:p>
    <w:p w14:paraId="78FB46CF" w14:textId="77777777" w:rsidR="0058592D" w:rsidRPr="00A156AC" w:rsidRDefault="0058592D">
      <w:pPr>
        <w:rPr>
          <w:rFonts w:ascii="Times New Roman" w:hAnsi="Times New Roman" w:cs="Times New Roman"/>
          <w:sz w:val="20"/>
          <w:szCs w:val="20"/>
        </w:rPr>
      </w:pPr>
    </w:p>
    <w:p w14:paraId="3E3D17D1" w14:textId="77777777" w:rsidR="0058592D" w:rsidRPr="00A156AC" w:rsidRDefault="0058592D">
      <w:pPr>
        <w:rPr>
          <w:rFonts w:ascii="Times New Roman" w:hAnsi="Times New Roman" w:cs="Times New Roman"/>
          <w:sz w:val="20"/>
          <w:szCs w:val="20"/>
        </w:rPr>
      </w:pPr>
    </w:p>
    <w:p w14:paraId="5CDECDC0" w14:textId="77777777" w:rsidR="004609EB" w:rsidRPr="00A156AC" w:rsidRDefault="004609EB">
      <w:pPr>
        <w:rPr>
          <w:rFonts w:ascii="Times New Roman" w:hAnsi="Times New Roman" w:cs="Times New Roman"/>
          <w:sz w:val="20"/>
          <w:szCs w:val="20"/>
        </w:rPr>
      </w:pPr>
    </w:p>
    <w:tbl>
      <w:tblPr>
        <w:tblStyle w:val="TableGrid"/>
        <w:tblpPr w:leftFromText="180" w:rightFromText="180" w:vertAnchor="text" w:horzAnchor="margin" w:tblpXSpec="center" w:tblpY="-594"/>
        <w:tblW w:w="10165" w:type="dxa"/>
        <w:tblLayout w:type="fixed"/>
        <w:tblLook w:val="04A0" w:firstRow="1" w:lastRow="0" w:firstColumn="1" w:lastColumn="0" w:noHBand="0" w:noVBand="1"/>
      </w:tblPr>
      <w:tblGrid>
        <w:gridCol w:w="3325"/>
        <w:gridCol w:w="1170"/>
        <w:gridCol w:w="1350"/>
        <w:gridCol w:w="1170"/>
        <w:gridCol w:w="990"/>
        <w:gridCol w:w="1080"/>
        <w:gridCol w:w="1080"/>
      </w:tblGrid>
      <w:tr w:rsidR="001E4532" w:rsidRPr="00A156AC" w14:paraId="6B43EE24" w14:textId="6E95A355" w:rsidTr="00500F7C">
        <w:tc>
          <w:tcPr>
            <w:tcW w:w="10165" w:type="dxa"/>
            <w:gridSpan w:val="7"/>
            <w:tcBorders>
              <w:right w:val="single" w:sz="4" w:space="0" w:color="auto"/>
            </w:tcBorders>
          </w:tcPr>
          <w:p w14:paraId="7DA7DE46" w14:textId="2164A1B7" w:rsidR="001E4532" w:rsidRPr="00A156AC" w:rsidRDefault="001E4532" w:rsidP="0058592D">
            <w:pPr>
              <w:pStyle w:val="Subtitle"/>
              <w:rPr>
                <w:b/>
                <w:bCs/>
                <w:i w:val="0"/>
                <w:sz w:val="20"/>
                <w:szCs w:val="20"/>
              </w:rPr>
            </w:pPr>
            <w:r w:rsidRPr="00A156AC">
              <w:rPr>
                <w:b/>
                <w:bCs/>
                <w:i w:val="0"/>
                <w:sz w:val="20"/>
                <w:szCs w:val="20"/>
              </w:rPr>
              <w:t>Annex Table 3: Percent vanguard by item</w:t>
            </w:r>
            <w:r>
              <w:rPr>
                <w:b/>
                <w:bCs/>
                <w:i w:val="0"/>
                <w:sz w:val="20"/>
                <w:szCs w:val="20"/>
              </w:rPr>
              <w:t xml:space="preserve"> among those who have the item, </w:t>
            </w:r>
            <w:r w:rsidRPr="00A156AC">
              <w:rPr>
                <w:b/>
                <w:bCs/>
                <w:i w:val="0"/>
                <w:sz w:val="20"/>
                <w:szCs w:val="20"/>
              </w:rPr>
              <w:t>by wealth, weighted</w:t>
            </w:r>
          </w:p>
        </w:tc>
      </w:tr>
      <w:tr w:rsidR="0058592D" w:rsidRPr="00A156AC" w14:paraId="30B8DF8B" w14:textId="2C0720F0" w:rsidTr="00FF46B6">
        <w:tc>
          <w:tcPr>
            <w:tcW w:w="3325" w:type="dxa"/>
          </w:tcPr>
          <w:p w14:paraId="2813CA93" w14:textId="77777777" w:rsidR="0058592D" w:rsidRPr="00A156AC" w:rsidRDefault="0058592D" w:rsidP="0058592D">
            <w:pPr>
              <w:contextualSpacing/>
              <w:rPr>
                <w:rFonts w:ascii="Times New Roman" w:hAnsi="Times New Roman" w:cs="Times New Roman"/>
                <w:color w:val="000000" w:themeColor="text1"/>
                <w:sz w:val="20"/>
                <w:szCs w:val="20"/>
              </w:rPr>
            </w:pPr>
          </w:p>
        </w:tc>
        <w:tc>
          <w:tcPr>
            <w:tcW w:w="1170" w:type="dxa"/>
            <w:tcBorders>
              <w:left w:val="single" w:sz="4" w:space="0" w:color="auto"/>
              <w:right w:val="single" w:sz="4" w:space="0" w:color="auto"/>
            </w:tcBorders>
            <w:vAlign w:val="center"/>
          </w:tcPr>
          <w:p w14:paraId="5EBEE6CA" w14:textId="4544892A" w:rsidR="0058592D" w:rsidRPr="00A156AC" w:rsidRDefault="0058592D"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Poorest</w:t>
            </w:r>
          </w:p>
        </w:tc>
        <w:tc>
          <w:tcPr>
            <w:tcW w:w="1350" w:type="dxa"/>
            <w:tcBorders>
              <w:left w:val="single" w:sz="4" w:space="0" w:color="auto"/>
              <w:right w:val="single" w:sz="4" w:space="0" w:color="auto"/>
            </w:tcBorders>
            <w:vAlign w:val="center"/>
          </w:tcPr>
          <w:p w14:paraId="4D428FD5" w14:textId="31DE8F93" w:rsidR="0058592D" w:rsidRPr="00A156AC" w:rsidRDefault="0058592D"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Poorer</w:t>
            </w:r>
          </w:p>
        </w:tc>
        <w:tc>
          <w:tcPr>
            <w:tcW w:w="1170" w:type="dxa"/>
            <w:tcBorders>
              <w:left w:val="single" w:sz="4" w:space="0" w:color="auto"/>
              <w:right w:val="single" w:sz="4" w:space="0" w:color="auto"/>
            </w:tcBorders>
          </w:tcPr>
          <w:p w14:paraId="2AF30B00" w14:textId="53597EBF" w:rsidR="0058592D" w:rsidRPr="00A156AC" w:rsidRDefault="0058592D"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Middle </w:t>
            </w:r>
          </w:p>
        </w:tc>
        <w:tc>
          <w:tcPr>
            <w:tcW w:w="990" w:type="dxa"/>
            <w:tcBorders>
              <w:left w:val="single" w:sz="4" w:space="0" w:color="auto"/>
              <w:right w:val="single" w:sz="4" w:space="0" w:color="auto"/>
            </w:tcBorders>
          </w:tcPr>
          <w:p w14:paraId="0D0916B5" w14:textId="7611864F" w:rsidR="0058592D" w:rsidRPr="00A156AC" w:rsidRDefault="0058592D"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Richer</w:t>
            </w:r>
          </w:p>
        </w:tc>
        <w:tc>
          <w:tcPr>
            <w:tcW w:w="1080" w:type="dxa"/>
            <w:tcBorders>
              <w:left w:val="single" w:sz="4" w:space="0" w:color="auto"/>
              <w:right w:val="single" w:sz="4" w:space="0" w:color="auto"/>
            </w:tcBorders>
          </w:tcPr>
          <w:p w14:paraId="38A4E5BA" w14:textId="1B8A9364" w:rsidR="0058592D" w:rsidRPr="00A156AC" w:rsidRDefault="0058592D"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Richest</w:t>
            </w:r>
          </w:p>
        </w:tc>
        <w:tc>
          <w:tcPr>
            <w:tcW w:w="1080" w:type="dxa"/>
            <w:tcBorders>
              <w:left w:val="single" w:sz="4" w:space="0" w:color="auto"/>
              <w:right w:val="single" w:sz="4" w:space="0" w:color="auto"/>
            </w:tcBorders>
          </w:tcPr>
          <w:p w14:paraId="28875441" w14:textId="244DF384" w:rsidR="0058592D" w:rsidRPr="00A156AC" w:rsidRDefault="0058592D"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P-value</w:t>
            </w:r>
            <w:r w:rsidRPr="00A156AC">
              <w:rPr>
                <w:rFonts w:ascii="Times New Roman" w:hAnsi="Times New Roman" w:cs="Times New Roman"/>
                <w:color w:val="000000" w:themeColor="text1"/>
                <w:sz w:val="20"/>
                <w:szCs w:val="20"/>
                <w:vertAlign w:val="superscript"/>
              </w:rPr>
              <w:t>+</w:t>
            </w:r>
          </w:p>
        </w:tc>
      </w:tr>
      <w:tr w:rsidR="0058592D" w:rsidRPr="00A156AC" w14:paraId="02468C59" w14:textId="6AB81CE0" w:rsidTr="00FF46B6">
        <w:trPr>
          <w:trHeight w:val="70"/>
        </w:trPr>
        <w:tc>
          <w:tcPr>
            <w:tcW w:w="5845" w:type="dxa"/>
            <w:gridSpan w:val="3"/>
            <w:shd w:val="clear" w:color="auto" w:fill="FFFFFF" w:themeFill="background1"/>
          </w:tcPr>
          <w:p w14:paraId="3F649D68" w14:textId="41B134C3" w:rsidR="0058592D" w:rsidRPr="00A156AC" w:rsidRDefault="0058592D" w:rsidP="0058592D">
            <w:pPr>
              <w:contextualSpacing/>
              <w:rPr>
                <w:rFonts w:ascii="Times New Roman" w:hAnsi="Times New Roman" w:cs="Times New Roman"/>
                <w:b/>
                <w:bCs/>
                <w:color w:val="000000" w:themeColor="text1"/>
                <w:sz w:val="20"/>
                <w:szCs w:val="20"/>
              </w:rPr>
            </w:pPr>
            <w:r w:rsidRPr="00A156AC">
              <w:rPr>
                <w:rFonts w:ascii="Times New Roman" w:hAnsi="Times New Roman" w:cs="Times New Roman"/>
                <w:b/>
                <w:bCs/>
                <w:color w:val="000000" w:themeColor="text1"/>
                <w:sz w:val="20"/>
                <w:szCs w:val="20"/>
              </w:rPr>
              <w:t>Vanguard WEE items</w:t>
            </w:r>
            <w:r w:rsidR="00FF46B6" w:rsidRPr="00A156AC">
              <w:rPr>
                <w:rFonts w:ascii="Times New Roman" w:hAnsi="Times New Roman" w:cs="Times New Roman"/>
                <w:b/>
                <w:bCs/>
                <w:color w:val="000000" w:themeColor="text1"/>
                <w:sz w:val="20"/>
                <w:szCs w:val="20"/>
              </w:rPr>
              <w:t xml:space="preserve"> - resources</w:t>
            </w:r>
          </w:p>
        </w:tc>
        <w:tc>
          <w:tcPr>
            <w:tcW w:w="1170" w:type="dxa"/>
            <w:shd w:val="clear" w:color="auto" w:fill="FFFFFF" w:themeFill="background1"/>
          </w:tcPr>
          <w:p w14:paraId="11F76451" w14:textId="77777777" w:rsidR="0058592D" w:rsidRPr="00A156AC" w:rsidRDefault="0058592D" w:rsidP="0058592D">
            <w:pPr>
              <w:contextualSpacing/>
              <w:rPr>
                <w:rFonts w:ascii="Times New Roman" w:hAnsi="Times New Roman" w:cs="Times New Roman"/>
                <w:b/>
                <w:bCs/>
                <w:color w:val="000000" w:themeColor="text1"/>
                <w:sz w:val="20"/>
                <w:szCs w:val="20"/>
              </w:rPr>
            </w:pPr>
          </w:p>
        </w:tc>
        <w:tc>
          <w:tcPr>
            <w:tcW w:w="990" w:type="dxa"/>
            <w:shd w:val="clear" w:color="auto" w:fill="FFFFFF" w:themeFill="background1"/>
          </w:tcPr>
          <w:p w14:paraId="5AD0407B" w14:textId="77777777" w:rsidR="0058592D" w:rsidRPr="00A156AC" w:rsidRDefault="0058592D" w:rsidP="0058592D">
            <w:pPr>
              <w:contextualSpacing/>
              <w:rPr>
                <w:rFonts w:ascii="Times New Roman" w:hAnsi="Times New Roman" w:cs="Times New Roman"/>
                <w:b/>
                <w:bCs/>
                <w:color w:val="000000" w:themeColor="text1"/>
                <w:sz w:val="20"/>
                <w:szCs w:val="20"/>
              </w:rPr>
            </w:pPr>
          </w:p>
        </w:tc>
        <w:tc>
          <w:tcPr>
            <w:tcW w:w="1080" w:type="dxa"/>
            <w:shd w:val="clear" w:color="auto" w:fill="FFFFFF" w:themeFill="background1"/>
          </w:tcPr>
          <w:p w14:paraId="138DCAD9" w14:textId="77777777" w:rsidR="0058592D" w:rsidRPr="00A156AC" w:rsidRDefault="0058592D" w:rsidP="0058592D">
            <w:pPr>
              <w:contextualSpacing/>
              <w:rPr>
                <w:rFonts w:ascii="Times New Roman" w:hAnsi="Times New Roman" w:cs="Times New Roman"/>
                <w:b/>
                <w:bCs/>
                <w:color w:val="000000" w:themeColor="text1"/>
                <w:sz w:val="20"/>
                <w:szCs w:val="20"/>
              </w:rPr>
            </w:pPr>
          </w:p>
        </w:tc>
        <w:tc>
          <w:tcPr>
            <w:tcW w:w="1080" w:type="dxa"/>
            <w:shd w:val="clear" w:color="auto" w:fill="FFFFFF" w:themeFill="background1"/>
          </w:tcPr>
          <w:p w14:paraId="3438A05B" w14:textId="77777777" w:rsidR="0058592D" w:rsidRPr="00A156AC" w:rsidRDefault="0058592D" w:rsidP="0058592D">
            <w:pPr>
              <w:contextualSpacing/>
              <w:rPr>
                <w:rFonts w:ascii="Times New Roman" w:hAnsi="Times New Roman" w:cs="Times New Roman"/>
                <w:b/>
                <w:bCs/>
                <w:color w:val="000000" w:themeColor="text1"/>
                <w:sz w:val="20"/>
                <w:szCs w:val="20"/>
              </w:rPr>
            </w:pPr>
          </w:p>
        </w:tc>
      </w:tr>
      <w:tr w:rsidR="0058592D" w:rsidRPr="00A156AC" w14:paraId="62EA9354" w14:textId="7B6C9ADF" w:rsidTr="00FF46B6">
        <w:trPr>
          <w:trHeight w:val="70"/>
        </w:trPr>
        <w:tc>
          <w:tcPr>
            <w:tcW w:w="3325" w:type="dxa"/>
            <w:shd w:val="clear" w:color="auto" w:fill="FFFFFF" w:themeFill="background1"/>
          </w:tcPr>
          <w:p w14:paraId="6782E7C1" w14:textId="77777777" w:rsidR="0058592D" w:rsidRPr="00A156AC" w:rsidRDefault="0058592D" w:rsidP="00FF46B6">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Employment  </w:t>
            </w:r>
          </w:p>
        </w:tc>
        <w:tc>
          <w:tcPr>
            <w:tcW w:w="1170" w:type="dxa"/>
            <w:shd w:val="clear" w:color="auto" w:fill="FFFFFF" w:themeFill="background1"/>
          </w:tcPr>
          <w:p w14:paraId="2401C483" w14:textId="02AD8163" w:rsidR="0058592D" w:rsidRPr="00A156AC" w:rsidRDefault="004C3EF3"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31.0</w:t>
            </w:r>
          </w:p>
        </w:tc>
        <w:tc>
          <w:tcPr>
            <w:tcW w:w="1350" w:type="dxa"/>
            <w:shd w:val="clear" w:color="auto" w:fill="FFFFFF" w:themeFill="background1"/>
            <w:vAlign w:val="bottom"/>
          </w:tcPr>
          <w:p w14:paraId="72DCA78F" w14:textId="2BAE2284"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33.3</w:t>
            </w:r>
          </w:p>
        </w:tc>
        <w:tc>
          <w:tcPr>
            <w:tcW w:w="1170" w:type="dxa"/>
            <w:shd w:val="clear" w:color="auto" w:fill="FFFFFF" w:themeFill="background1"/>
          </w:tcPr>
          <w:p w14:paraId="16150E37" w14:textId="02B2CE82"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36.4</w:t>
            </w:r>
          </w:p>
        </w:tc>
        <w:tc>
          <w:tcPr>
            <w:tcW w:w="990" w:type="dxa"/>
            <w:shd w:val="clear" w:color="auto" w:fill="FFFFFF" w:themeFill="background1"/>
          </w:tcPr>
          <w:p w14:paraId="40CF11CC" w14:textId="376320A7"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41.5</w:t>
            </w:r>
          </w:p>
        </w:tc>
        <w:tc>
          <w:tcPr>
            <w:tcW w:w="1080" w:type="dxa"/>
            <w:shd w:val="clear" w:color="auto" w:fill="FFFFFF" w:themeFill="background1"/>
          </w:tcPr>
          <w:p w14:paraId="71D25D45" w14:textId="63CA6230"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44.2</w:t>
            </w:r>
          </w:p>
        </w:tc>
        <w:tc>
          <w:tcPr>
            <w:tcW w:w="1080" w:type="dxa"/>
            <w:shd w:val="clear" w:color="auto" w:fill="FFFFFF" w:themeFill="background1"/>
          </w:tcPr>
          <w:p w14:paraId="107E58B9" w14:textId="6B0EEB56" w:rsidR="0058592D" w:rsidRPr="00A156AC" w:rsidRDefault="00FF46B6"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&lt;0.001</w:t>
            </w:r>
          </w:p>
        </w:tc>
      </w:tr>
      <w:tr w:rsidR="0058592D" w:rsidRPr="00A156AC" w14:paraId="7C2C1C63" w14:textId="5A1E607C" w:rsidTr="00FF46B6">
        <w:trPr>
          <w:trHeight w:val="70"/>
        </w:trPr>
        <w:tc>
          <w:tcPr>
            <w:tcW w:w="3325" w:type="dxa"/>
            <w:shd w:val="clear" w:color="auto" w:fill="FFFFFF" w:themeFill="background1"/>
          </w:tcPr>
          <w:p w14:paraId="5C22DDA6" w14:textId="50CF7B4D" w:rsidR="0058592D" w:rsidRPr="00A156AC" w:rsidRDefault="00FF46B6" w:rsidP="00FF46B6">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Income same or greater than husb</w:t>
            </w:r>
          </w:p>
        </w:tc>
        <w:tc>
          <w:tcPr>
            <w:tcW w:w="1170" w:type="dxa"/>
            <w:shd w:val="clear" w:color="auto" w:fill="FFFFFF" w:themeFill="background1"/>
          </w:tcPr>
          <w:p w14:paraId="409E04DE" w14:textId="1FF566F4"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75.6</w:t>
            </w:r>
          </w:p>
        </w:tc>
        <w:tc>
          <w:tcPr>
            <w:tcW w:w="1350" w:type="dxa"/>
            <w:shd w:val="clear" w:color="auto" w:fill="FFFFFF" w:themeFill="background1"/>
            <w:vAlign w:val="bottom"/>
          </w:tcPr>
          <w:p w14:paraId="092D9124" w14:textId="12CF68EE"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76.8</w:t>
            </w:r>
          </w:p>
        </w:tc>
        <w:tc>
          <w:tcPr>
            <w:tcW w:w="1170" w:type="dxa"/>
            <w:shd w:val="clear" w:color="auto" w:fill="FFFFFF" w:themeFill="background1"/>
          </w:tcPr>
          <w:p w14:paraId="3425D969" w14:textId="71D4A803"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80.2</w:t>
            </w:r>
          </w:p>
        </w:tc>
        <w:tc>
          <w:tcPr>
            <w:tcW w:w="990" w:type="dxa"/>
            <w:shd w:val="clear" w:color="auto" w:fill="FFFFFF" w:themeFill="background1"/>
          </w:tcPr>
          <w:p w14:paraId="2B1267FD" w14:textId="36C21969"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82.4</w:t>
            </w:r>
          </w:p>
        </w:tc>
        <w:tc>
          <w:tcPr>
            <w:tcW w:w="1080" w:type="dxa"/>
            <w:shd w:val="clear" w:color="auto" w:fill="FFFFFF" w:themeFill="background1"/>
          </w:tcPr>
          <w:p w14:paraId="784474EA" w14:textId="18B8AC26"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89.3</w:t>
            </w:r>
          </w:p>
        </w:tc>
        <w:tc>
          <w:tcPr>
            <w:tcW w:w="1080" w:type="dxa"/>
            <w:shd w:val="clear" w:color="auto" w:fill="FFFFFF" w:themeFill="background1"/>
          </w:tcPr>
          <w:p w14:paraId="5A68667D" w14:textId="36E61851" w:rsidR="0058592D" w:rsidRPr="00A156AC" w:rsidRDefault="00FF46B6"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&lt;0.001</w:t>
            </w:r>
          </w:p>
        </w:tc>
      </w:tr>
      <w:tr w:rsidR="0058592D" w:rsidRPr="00A156AC" w14:paraId="37A48A86" w14:textId="7230A365" w:rsidTr="00FF46B6">
        <w:trPr>
          <w:trHeight w:val="70"/>
        </w:trPr>
        <w:tc>
          <w:tcPr>
            <w:tcW w:w="3325" w:type="dxa"/>
            <w:shd w:val="clear" w:color="auto" w:fill="FFFFFF" w:themeFill="background1"/>
          </w:tcPr>
          <w:p w14:paraId="434A0D1B" w14:textId="349838CA" w:rsidR="0058592D" w:rsidRPr="00A156AC" w:rsidRDefault="00FF46B6" w:rsidP="00FF46B6">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Higher education</w:t>
            </w:r>
          </w:p>
        </w:tc>
        <w:tc>
          <w:tcPr>
            <w:tcW w:w="1170" w:type="dxa"/>
            <w:shd w:val="clear" w:color="auto" w:fill="FFFFFF" w:themeFill="background1"/>
          </w:tcPr>
          <w:p w14:paraId="0AE5AA7D" w14:textId="1CA9DC89"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39.9</w:t>
            </w:r>
          </w:p>
        </w:tc>
        <w:tc>
          <w:tcPr>
            <w:tcW w:w="1350" w:type="dxa"/>
            <w:shd w:val="clear" w:color="auto" w:fill="FFFFFF" w:themeFill="background1"/>
            <w:vAlign w:val="bottom"/>
          </w:tcPr>
          <w:p w14:paraId="27CA438B" w14:textId="76F42C93"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37.1</w:t>
            </w:r>
          </w:p>
        </w:tc>
        <w:tc>
          <w:tcPr>
            <w:tcW w:w="1170" w:type="dxa"/>
            <w:shd w:val="clear" w:color="auto" w:fill="FFFFFF" w:themeFill="background1"/>
          </w:tcPr>
          <w:p w14:paraId="158E05F0" w14:textId="484E141E"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35.8</w:t>
            </w:r>
          </w:p>
        </w:tc>
        <w:tc>
          <w:tcPr>
            <w:tcW w:w="990" w:type="dxa"/>
            <w:shd w:val="clear" w:color="auto" w:fill="FFFFFF" w:themeFill="background1"/>
          </w:tcPr>
          <w:p w14:paraId="048684E2" w14:textId="0B9EDF46"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28.0</w:t>
            </w:r>
          </w:p>
        </w:tc>
        <w:tc>
          <w:tcPr>
            <w:tcW w:w="1080" w:type="dxa"/>
            <w:shd w:val="clear" w:color="auto" w:fill="FFFFFF" w:themeFill="background1"/>
          </w:tcPr>
          <w:p w14:paraId="1DAB7606" w14:textId="13F2184C"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18.4</w:t>
            </w:r>
          </w:p>
        </w:tc>
        <w:tc>
          <w:tcPr>
            <w:tcW w:w="1080" w:type="dxa"/>
            <w:shd w:val="clear" w:color="auto" w:fill="FFFFFF" w:themeFill="background1"/>
          </w:tcPr>
          <w:p w14:paraId="4EF95FAA" w14:textId="44185F00" w:rsidR="0058592D" w:rsidRPr="00A156AC" w:rsidRDefault="001E4532"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&lt;0.001</w:t>
            </w:r>
          </w:p>
        </w:tc>
      </w:tr>
      <w:tr w:rsidR="001E4532" w:rsidRPr="00A156AC" w14:paraId="197C81A7" w14:textId="77777777" w:rsidTr="00FF46B6">
        <w:trPr>
          <w:trHeight w:val="70"/>
        </w:trPr>
        <w:tc>
          <w:tcPr>
            <w:tcW w:w="3325" w:type="dxa"/>
            <w:shd w:val="clear" w:color="auto" w:fill="FFFFFF" w:themeFill="background1"/>
          </w:tcPr>
          <w:p w14:paraId="086D6B53" w14:textId="77B621B5" w:rsidR="001E4532" w:rsidRPr="00A156AC" w:rsidRDefault="001E4532" w:rsidP="001E4532">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Professional/managerial job</w:t>
            </w:r>
          </w:p>
        </w:tc>
        <w:tc>
          <w:tcPr>
            <w:tcW w:w="1170" w:type="dxa"/>
            <w:shd w:val="clear" w:color="auto" w:fill="FFFFFF" w:themeFill="background1"/>
          </w:tcPr>
          <w:p w14:paraId="68BB0E04" w14:textId="446BC940" w:rsidR="001E4532" w:rsidRPr="00A156AC" w:rsidRDefault="001E4532" w:rsidP="001E4532">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97.9</w:t>
            </w:r>
          </w:p>
        </w:tc>
        <w:tc>
          <w:tcPr>
            <w:tcW w:w="1350" w:type="dxa"/>
            <w:shd w:val="clear" w:color="auto" w:fill="FFFFFF" w:themeFill="background1"/>
            <w:vAlign w:val="bottom"/>
          </w:tcPr>
          <w:p w14:paraId="6B159880" w14:textId="0842B635" w:rsidR="001E4532" w:rsidRPr="00A156AC" w:rsidRDefault="001E4532" w:rsidP="001E4532">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97.2</w:t>
            </w:r>
          </w:p>
        </w:tc>
        <w:tc>
          <w:tcPr>
            <w:tcW w:w="1170" w:type="dxa"/>
            <w:shd w:val="clear" w:color="auto" w:fill="FFFFFF" w:themeFill="background1"/>
          </w:tcPr>
          <w:p w14:paraId="368859AA" w14:textId="074F622A" w:rsidR="001E4532" w:rsidRPr="00A156AC" w:rsidRDefault="001E4532" w:rsidP="001E4532">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96.2</w:t>
            </w:r>
          </w:p>
        </w:tc>
        <w:tc>
          <w:tcPr>
            <w:tcW w:w="990" w:type="dxa"/>
            <w:shd w:val="clear" w:color="auto" w:fill="FFFFFF" w:themeFill="background1"/>
          </w:tcPr>
          <w:p w14:paraId="27E4AFA4" w14:textId="37F01E4B" w:rsidR="001E4532" w:rsidRPr="00A156AC" w:rsidRDefault="001E4532" w:rsidP="001E4532">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92.1</w:t>
            </w:r>
          </w:p>
        </w:tc>
        <w:tc>
          <w:tcPr>
            <w:tcW w:w="1080" w:type="dxa"/>
            <w:shd w:val="clear" w:color="auto" w:fill="FFFFFF" w:themeFill="background1"/>
          </w:tcPr>
          <w:p w14:paraId="0B32FB1A" w14:textId="18764B50" w:rsidR="001E4532" w:rsidRPr="00A156AC" w:rsidRDefault="001E4532" w:rsidP="001E4532">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90.8</w:t>
            </w:r>
          </w:p>
        </w:tc>
        <w:tc>
          <w:tcPr>
            <w:tcW w:w="1080" w:type="dxa"/>
            <w:shd w:val="clear" w:color="auto" w:fill="FFFFFF" w:themeFill="background1"/>
          </w:tcPr>
          <w:p w14:paraId="3DD7C3BA" w14:textId="0D361BDA" w:rsidR="001E4532" w:rsidRPr="00A156AC" w:rsidRDefault="001E4532" w:rsidP="001E4532">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0.007</w:t>
            </w:r>
          </w:p>
        </w:tc>
      </w:tr>
      <w:tr w:rsidR="00FF46B6" w:rsidRPr="00A156AC" w14:paraId="3B3E584A" w14:textId="77777777" w:rsidTr="00EA708D">
        <w:trPr>
          <w:trHeight w:val="70"/>
        </w:trPr>
        <w:tc>
          <w:tcPr>
            <w:tcW w:w="10165" w:type="dxa"/>
            <w:gridSpan w:val="7"/>
            <w:shd w:val="clear" w:color="auto" w:fill="FFFFFF" w:themeFill="background1"/>
          </w:tcPr>
          <w:p w14:paraId="24285B2B" w14:textId="32FD4FAA" w:rsidR="00FF46B6" w:rsidRPr="00A156AC" w:rsidRDefault="00FF46B6" w:rsidP="00FF46B6">
            <w:pPr>
              <w:contextualSpacing/>
              <w:rPr>
                <w:rFonts w:ascii="Times New Roman" w:hAnsi="Times New Roman" w:cs="Times New Roman"/>
                <w:color w:val="000000" w:themeColor="text1"/>
                <w:sz w:val="20"/>
                <w:szCs w:val="20"/>
              </w:rPr>
            </w:pPr>
            <w:r w:rsidRPr="00A156AC">
              <w:rPr>
                <w:rFonts w:ascii="Times New Roman" w:hAnsi="Times New Roman" w:cs="Times New Roman"/>
                <w:b/>
                <w:bCs/>
                <w:color w:val="000000" w:themeColor="text1"/>
                <w:sz w:val="20"/>
                <w:szCs w:val="20"/>
              </w:rPr>
              <w:t>Vanguard WEE items – decision making agency</w:t>
            </w:r>
          </w:p>
        </w:tc>
      </w:tr>
      <w:tr w:rsidR="0058592D" w:rsidRPr="00A156AC" w14:paraId="3536B1AD" w14:textId="4FD7CDE8" w:rsidTr="00FF46B6">
        <w:trPr>
          <w:trHeight w:val="70"/>
        </w:trPr>
        <w:tc>
          <w:tcPr>
            <w:tcW w:w="3325" w:type="dxa"/>
            <w:shd w:val="clear" w:color="auto" w:fill="FFFFFF" w:themeFill="background1"/>
          </w:tcPr>
          <w:p w14:paraId="3E6307E7" w14:textId="091ED520" w:rsidR="0058592D" w:rsidRPr="00A156AC" w:rsidRDefault="00FF46B6" w:rsidP="00FF46B6">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Own income</w:t>
            </w:r>
          </w:p>
        </w:tc>
        <w:tc>
          <w:tcPr>
            <w:tcW w:w="1170" w:type="dxa"/>
            <w:shd w:val="clear" w:color="auto" w:fill="FFFFFF" w:themeFill="background1"/>
          </w:tcPr>
          <w:p w14:paraId="7832FEDC" w14:textId="72D712B8" w:rsidR="0058592D" w:rsidRPr="00A156AC" w:rsidRDefault="000E249F"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60.9</w:t>
            </w:r>
          </w:p>
        </w:tc>
        <w:tc>
          <w:tcPr>
            <w:tcW w:w="1350" w:type="dxa"/>
            <w:shd w:val="clear" w:color="auto" w:fill="FFFFFF" w:themeFill="background1"/>
            <w:vAlign w:val="bottom"/>
          </w:tcPr>
          <w:p w14:paraId="576824DF" w14:textId="57E1AF10" w:rsidR="0058592D" w:rsidRPr="00A156AC" w:rsidRDefault="000E249F"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59.2</w:t>
            </w:r>
          </w:p>
        </w:tc>
        <w:tc>
          <w:tcPr>
            <w:tcW w:w="1170" w:type="dxa"/>
            <w:shd w:val="clear" w:color="auto" w:fill="FFFFFF" w:themeFill="background1"/>
          </w:tcPr>
          <w:p w14:paraId="515B6F07" w14:textId="49B7F90E" w:rsidR="0058592D" w:rsidRPr="00A156AC" w:rsidRDefault="000E249F"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61.8</w:t>
            </w:r>
          </w:p>
        </w:tc>
        <w:tc>
          <w:tcPr>
            <w:tcW w:w="990" w:type="dxa"/>
            <w:shd w:val="clear" w:color="auto" w:fill="FFFFFF" w:themeFill="background1"/>
          </w:tcPr>
          <w:p w14:paraId="3BBF4E96" w14:textId="165D6ABF" w:rsidR="0058592D" w:rsidRPr="00A156AC" w:rsidRDefault="000E249F"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66.5</w:t>
            </w:r>
          </w:p>
        </w:tc>
        <w:tc>
          <w:tcPr>
            <w:tcW w:w="1080" w:type="dxa"/>
            <w:shd w:val="clear" w:color="auto" w:fill="FFFFFF" w:themeFill="background1"/>
          </w:tcPr>
          <w:p w14:paraId="62BA94F9" w14:textId="7F767D7E" w:rsidR="0058592D" w:rsidRPr="00A156AC" w:rsidRDefault="000E249F"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70.3</w:t>
            </w:r>
          </w:p>
        </w:tc>
        <w:tc>
          <w:tcPr>
            <w:tcW w:w="1080" w:type="dxa"/>
            <w:shd w:val="clear" w:color="auto" w:fill="FFFFFF" w:themeFill="background1"/>
          </w:tcPr>
          <w:p w14:paraId="25030C42" w14:textId="13CD14A8" w:rsidR="0058592D" w:rsidRPr="00A156AC" w:rsidRDefault="00FF46B6"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&lt;0.001</w:t>
            </w:r>
          </w:p>
        </w:tc>
      </w:tr>
      <w:tr w:rsidR="0058592D" w:rsidRPr="00A156AC" w14:paraId="7D361D76" w14:textId="00FA04B1" w:rsidTr="00FF46B6">
        <w:tc>
          <w:tcPr>
            <w:tcW w:w="3325" w:type="dxa"/>
          </w:tcPr>
          <w:p w14:paraId="0E4B03E1" w14:textId="7BD88727" w:rsidR="0058592D" w:rsidRPr="00A156AC" w:rsidRDefault="00FF46B6" w:rsidP="00FF46B6">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Healthcare access</w:t>
            </w:r>
          </w:p>
        </w:tc>
        <w:tc>
          <w:tcPr>
            <w:tcW w:w="1170" w:type="dxa"/>
            <w:tcBorders>
              <w:left w:val="single" w:sz="4" w:space="0" w:color="auto"/>
              <w:right w:val="single" w:sz="4" w:space="0" w:color="auto"/>
            </w:tcBorders>
            <w:shd w:val="clear" w:color="auto" w:fill="FFFFFF" w:themeFill="background1"/>
          </w:tcPr>
          <w:p w14:paraId="6EE093E5" w14:textId="21DB715D"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62.7</w:t>
            </w:r>
          </w:p>
        </w:tc>
        <w:tc>
          <w:tcPr>
            <w:tcW w:w="1350" w:type="dxa"/>
            <w:tcBorders>
              <w:left w:val="single" w:sz="4" w:space="0" w:color="auto"/>
              <w:right w:val="single" w:sz="4" w:space="0" w:color="auto"/>
            </w:tcBorders>
            <w:shd w:val="clear" w:color="auto" w:fill="FFFFFF" w:themeFill="background1"/>
          </w:tcPr>
          <w:p w14:paraId="3896AB22" w14:textId="16B1A939"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58.6</w:t>
            </w:r>
          </w:p>
        </w:tc>
        <w:tc>
          <w:tcPr>
            <w:tcW w:w="1170" w:type="dxa"/>
            <w:tcBorders>
              <w:left w:val="single" w:sz="4" w:space="0" w:color="auto"/>
              <w:right w:val="single" w:sz="4" w:space="0" w:color="auto"/>
            </w:tcBorders>
            <w:shd w:val="clear" w:color="auto" w:fill="FFFFFF" w:themeFill="background1"/>
          </w:tcPr>
          <w:p w14:paraId="07300368" w14:textId="32F21853"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61.1</w:t>
            </w:r>
          </w:p>
        </w:tc>
        <w:tc>
          <w:tcPr>
            <w:tcW w:w="990" w:type="dxa"/>
            <w:tcBorders>
              <w:left w:val="single" w:sz="4" w:space="0" w:color="auto"/>
              <w:right w:val="single" w:sz="4" w:space="0" w:color="auto"/>
            </w:tcBorders>
            <w:shd w:val="clear" w:color="auto" w:fill="FFFFFF" w:themeFill="background1"/>
          </w:tcPr>
          <w:p w14:paraId="57FF6E44" w14:textId="557E818B"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62.0</w:t>
            </w:r>
          </w:p>
        </w:tc>
        <w:tc>
          <w:tcPr>
            <w:tcW w:w="1080" w:type="dxa"/>
            <w:tcBorders>
              <w:left w:val="single" w:sz="4" w:space="0" w:color="auto"/>
              <w:right w:val="single" w:sz="4" w:space="0" w:color="auto"/>
            </w:tcBorders>
            <w:shd w:val="clear" w:color="auto" w:fill="FFFFFF" w:themeFill="background1"/>
          </w:tcPr>
          <w:p w14:paraId="2112CB78" w14:textId="1032AEB3"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60.3</w:t>
            </w:r>
          </w:p>
        </w:tc>
        <w:tc>
          <w:tcPr>
            <w:tcW w:w="1080" w:type="dxa"/>
            <w:tcBorders>
              <w:left w:val="single" w:sz="4" w:space="0" w:color="auto"/>
              <w:right w:val="single" w:sz="4" w:space="0" w:color="auto"/>
            </w:tcBorders>
            <w:shd w:val="clear" w:color="auto" w:fill="FFFFFF" w:themeFill="background1"/>
          </w:tcPr>
          <w:p w14:paraId="12929D12" w14:textId="4F7EB729" w:rsidR="0058592D"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0.470</w:t>
            </w:r>
          </w:p>
        </w:tc>
      </w:tr>
      <w:tr w:rsidR="00FF46B6" w:rsidRPr="00A156AC" w14:paraId="38E24A69" w14:textId="77777777" w:rsidTr="00FF46B6">
        <w:tc>
          <w:tcPr>
            <w:tcW w:w="3325" w:type="dxa"/>
          </w:tcPr>
          <w:p w14:paraId="23806586" w14:textId="51BCAC1B" w:rsidR="00FF46B6" w:rsidRPr="00A156AC" w:rsidRDefault="00FF46B6" w:rsidP="00FF46B6">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Husband’s income</w:t>
            </w:r>
          </w:p>
        </w:tc>
        <w:tc>
          <w:tcPr>
            <w:tcW w:w="1170" w:type="dxa"/>
            <w:tcBorders>
              <w:left w:val="single" w:sz="4" w:space="0" w:color="auto"/>
              <w:right w:val="single" w:sz="4" w:space="0" w:color="auto"/>
            </w:tcBorders>
            <w:shd w:val="clear" w:color="auto" w:fill="FFFFFF" w:themeFill="background1"/>
          </w:tcPr>
          <w:p w14:paraId="0FC38F1D" w14:textId="45EB5A28"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32.4</w:t>
            </w:r>
          </w:p>
        </w:tc>
        <w:tc>
          <w:tcPr>
            <w:tcW w:w="1350" w:type="dxa"/>
            <w:tcBorders>
              <w:left w:val="single" w:sz="4" w:space="0" w:color="auto"/>
              <w:right w:val="single" w:sz="4" w:space="0" w:color="auto"/>
            </w:tcBorders>
            <w:shd w:val="clear" w:color="auto" w:fill="FFFFFF" w:themeFill="background1"/>
          </w:tcPr>
          <w:p w14:paraId="5C55FF4F" w14:textId="13005407"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28.3</w:t>
            </w:r>
          </w:p>
        </w:tc>
        <w:tc>
          <w:tcPr>
            <w:tcW w:w="1170" w:type="dxa"/>
            <w:tcBorders>
              <w:left w:val="single" w:sz="4" w:space="0" w:color="auto"/>
              <w:right w:val="single" w:sz="4" w:space="0" w:color="auto"/>
            </w:tcBorders>
            <w:shd w:val="clear" w:color="auto" w:fill="FFFFFF" w:themeFill="background1"/>
          </w:tcPr>
          <w:p w14:paraId="6A30673E" w14:textId="3791EEB7"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27.9</w:t>
            </w:r>
          </w:p>
        </w:tc>
        <w:tc>
          <w:tcPr>
            <w:tcW w:w="990" w:type="dxa"/>
            <w:tcBorders>
              <w:left w:val="single" w:sz="4" w:space="0" w:color="auto"/>
              <w:right w:val="single" w:sz="4" w:space="0" w:color="auto"/>
            </w:tcBorders>
            <w:shd w:val="clear" w:color="auto" w:fill="FFFFFF" w:themeFill="background1"/>
          </w:tcPr>
          <w:p w14:paraId="5DF5A4CA" w14:textId="4406BD8A"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27.0</w:t>
            </w:r>
          </w:p>
        </w:tc>
        <w:tc>
          <w:tcPr>
            <w:tcW w:w="1080" w:type="dxa"/>
            <w:tcBorders>
              <w:left w:val="single" w:sz="4" w:space="0" w:color="auto"/>
              <w:right w:val="single" w:sz="4" w:space="0" w:color="auto"/>
            </w:tcBorders>
            <w:shd w:val="clear" w:color="auto" w:fill="FFFFFF" w:themeFill="background1"/>
          </w:tcPr>
          <w:p w14:paraId="33BFCF79" w14:textId="4DDB0296"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22.5</w:t>
            </w:r>
          </w:p>
        </w:tc>
        <w:tc>
          <w:tcPr>
            <w:tcW w:w="1080" w:type="dxa"/>
            <w:tcBorders>
              <w:left w:val="single" w:sz="4" w:space="0" w:color="auto"/>
              <w:right w:val="single" w:sz="4" w:space="0" w:color="auto"/>
            </w:tcBorders>
            <w:shd w:val="clear" w:color="auto" w:fill="FFFFFF" w:themeFill="background1"/>
          </w:tcPr>
          <w:p w14:paraId="6087129F" w14:textId="35586482" w:rsidR="00FF46B6" w:rsidRPr="00A156AC" w:rsidRDefault="004939A6"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&lt;0.001</w:t>
            </w:r>
          </w:p>
        </w:tc>
      </w:tr>
      <w:tr w:rsidR="00FF46B6" w:rsidRPr="00A156AC" w14:paraId="77719BEF" w14:textId="77777777" w:rsidTr="00FF46B6">
        <w:tc>
          <w:tcPr>
            <w:tcW w:w="3325" w:type="dxa"/>
          </w:tcPr>
          <w:p w14:paraId="5C4D6028" w14:textId="5F165E04" w:rsidR="00FF46B6" w:rsidRPr="00A156AC" w:rsidRDefault="004939A6" w:rsidP="00FF46B6">
            <w:pPr>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Household purchases</w:t>
            </w:r>
          </w:p>
        </w:tc>
        <w:tc>
          <w:tcPr>
            <w:tcW w:w="1170" w:type="dxa"/>
            <w:tcBorders>
              <w:left w:val="single" w:sz="4" w:space="0" w:color="auto"/>
              <w:right w:val="single" w:sz="4" w:space="0" w:color="auto"/>
            </w:tcBorders>
            <w:shd w:val="clear" w:color="auto" w:fill="FFFFFF" w:themeFill="background1"/>
          </w:tcPr>
          <w:p w14:paraId="1F6EB959" w14:textId="39EBAAC0"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27.3</w:t>
            </w:r>
          </w:p>
        </w:tc>
        <w:tc>
          <w:tcPr>
            <w:tcW w:w="1350" w:type="dxa"/>
            <w:tcBorders>
              <w:left w:val="single" w:sz="4" w:space="0" w:color="auto"/>
              <w:right w:val="single" w:sz="4" w:space="0" w:color="auto"/>
            </w:tcBorders>
            <w:shd w:val="clear" w:color="auto" w:fill="FFFFFF" w:themeFill="background1"/>
          </w:tcPr>
          <w:p w14:paraId="75C94480" w14:textId="213A21C9"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26.1</w:t>
            </w:r>
          </w:p>
        </w:tc>
        <w:tc>
          <w:tcPr>
            <w:tcW w:w="1170" w:type="dxa"/>
            <w:tcBorders>
              <w:left w:val="single" w:sz="4" w:space="0" w:color="auto"/>
              <w:right w:val="single" w:sz="4" w:space="0" w:color="auto"/>
            </w:tcBorders>
            <w:shd w:val="clear" w:color="auto" w:fill="FFFFFF" w:themeFill="background1"/>
          </w:tcPr>
          <w:p w14:paraId="4555D30B" w14:textId="13F379B0"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22.9</w:t>
            </w:r>
          </w:p>
        </w:tc>
        <w:tc>
          <w:tcPr>
            <w:tcW w:w="990" w:type="dxa"/>
            <w:tcBorders>
              <w:left w:val="single" w:sz="4" w:space="0" w:color="auto"/>
              <w:right w:val="single" w:sz="4" w:space="0" w:color="auto"/>
            </w:tcBorders>
            <w:shd w:val="clear" w:color="auto" w:fill="FFFFFF" w:themeFill="background1"/>
          </w:tcPr>
          <w:p w14:paraId="088E203F" w14:textId="783B4344"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21.1</w:t>
            </w:r>
          </w:p>
        </w:tc>
        <w:tc>
          <w:tcPr>
            <w:tcW w:w="1080" w:type="dxa"/>
            <w:tcBorders>
              <w:left w:val="single" w:sz="4" w:space="0" w:color="auto"/>
              <w:right w:val="single" w:sz="4" w:space="0" w:color="auto"/>
            </w:tcBorders>
            <w:shd w:val="clear" w:color="auto" w:fill="FFFFFF" w:themeFill="background1"/>
          </w:tcPr>
          <w:p w14:paraId="4F77BCCB" w14:textId="2639BA74" w:rsidR="00FF46B6" w:rsidRPr="00A156AC" w:rsidRDefault="001E4532" w:rsidP="0058592D">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17.1</w:t>
            </w:r>
          </w:p>
        </w:tc>
        <w:tc>
          <w:tcPr>
            <w:tcW w:w="1080" w:type="dxa"/>
            <w:tcBorders>
              <w:left w:val="single" w:sz="4" w:space="0" w:color="auto"/>
              <w:right w:val="single" w:sz="4" w:space="0" w:color="auto"/>
            </w:tcBorders>
            <w:shd w:val="clear" w:color="auto" w:fill="FFFFFF" w:themeFill="background1"/>
          </w:tcPr>
          <w:p w14:paraId="3F92A285" w14:textId="35FAE4D0" w:rsidR="00FF46B6" w:rsidRPr="00A156AC" w:rsidRDefault="004939A6" w:rsidP="0058592D">
            <w:pPr>
              <w:contextualSpacing/>
              <w:jc w:val="center"/>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&lt;0.001</w:t>
            </w:r>
          </w:p>
        </w:tc>
      </w:tr>
      <w:tr w:rsidR="004939A6" w:rsidRPr="00A156AC" w14:paraId="688242CE" w14:textId="1DA079CF" w:rsidTr="000A3A65">
        <w:tc>
          <w:tcPr>
            <w:tcW w:w="10165" w:type="dxa"/>
            <w:gridSpan w:val="7"/>
          </w:tcPr>
          <w:p w14:paraId="0F46D44B" w14:textId="77777777" w:rsidR="004939A6" w:rsidRDefault="004939A6" w:rsidP="0058592D">
            <w:pPr>
              <w:suppressLineNumbers/>
              <w:contextualSpacing/>
              <w:rPr>
                <w:rFonts w:ascii="Times New Roman" w:hAnsi="Times New Roman" w:cs="Times New Roman"/>
                <w:color w:val="000000" w:themeColor="text1"/>
                <w:sz w:val="20"/>
                <w:szCs w:val="20"/>
              </w:rPr>
            </w:pPr>
            <w:r w:rsidRPr="00A156AC">
              <w:rPr>
                <w:rFonts w:ascii="Times New Roman" w:hAnsi="Times New Roman" w:cs="Times New Roman"/>
                <w:color w:val="000000" w:themeColor="text1"/>
                <w:sz w:val="20"/>
                <w:szCs w:val="20"/>
              </w:rPr>
              <w:t xml:space="preserve"> </w:t>
            </w:r>
            <w:r w:rsidRPr="00A156AC">
              <w:rPr>
                <w:rFonts w:ascii="Times New Roman" w:hAnsi="Times New Roman" w:cs="Times New Roman"/>
                <w:color w:val="000000" w:themeColor="text1"/>
                <w:sz w:val="20"/>
                <w:szCs w:val="20"/>
                <w:vertAlign w:val="superscript"/>
              </w:rPr>
              <w:t>+</w:t>
            </w:r>
            <w:r w:rsidRPr="00A156AC">
              <w:rPr>
                <w:rFonts w:ascii="Times New Roman" w:hAnsi="Times New Roman" w:cs="Times New Roman"/>
                <w:color w:val="000000" w:themeColor="text1"/>
                <w:sz w:val="20"/>
                <w:szCs w:val="20"/>
              </w:rPr>
              <w:t xml:space="preserve">Pearson’s Design Based F statistic </w:t>
            </w:r>
          </w:p>
          <w:p w14:paraId="306DB701" w14:textId="344B4029" w:rsidR="001E4532" w:rsidRPr="00A156AC" w:rsidRDefault="001E4532" w:rsidP="0058592D">
            <w:pPr>
              <w:suppressLineNumbers/>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Among women who have the item </w:t>
            </w:r>
          </w:p>
        </w:tc>
      </w:tr>
    </w:tbl>
    <w:p w14:paraId="5AB5C548" w14:textId="77777777" w:rsidR="000E249F" w:rsidRPr="00A156AC" w:rsidRDefault="000E249F">
      <w:pPr>
        <w:rPr>
          <w:rFonts w:ascii="Times New Roman" w:hAnsi="Times New Roman" w:cs="Times New Roman"/>
          <w:sz w:val="20"/>
          <w:szCs w:val="20"/>
        </w:rPr>
      </w:pPr>
    </w:p>
    <w:sectPr w:rsidR="000E249F" w:rsidRPr="00A156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A4"/>
    <w:rsid w:val="00003232"/>
    <w:rsid w:val="00004358"/>
    <w:rsid w:val="000061FA"/>
    <w:rsid w:val="0001418B"/>
    <w:rsid w:val="000141C3"/>
    <w:rsid w:val="000164CA"/>
    <w:rsid w:val="00021DB3"/>
    <w:rsid w:val="00023314"/>
    <w:rsid w:val="00023988"/>
    <w:rsid w:val="00030903"/>
    <w:rsid w:val="00031E12"/>
    <w:rsid w:val="00032172"/>
    <w:rsid w:val="00032EC7"/>
    <w:rsid w:val="00033AC9"/>
    <w:rsid w:val="0004296F"/>
    <w:rsid w:val="00043829"/>
    <w:rsid w:val="00043C6D"/>
    <w:rsid w:val="00044CD5"/>
    <w:rsid w:val="000452B0"/>
    <w:rsid w:val="00053C70"/>
    <w:rsid w:val="00061AA6"/>
    <w:rsid w:val="00062FAB"/>
    <w:rsid w:val="00067737"/>
    <w:rsid w:val="000705BE"/>
    <w:rsid w:val="000738A1"/>
    <w:rsid w:val="00076ED3"/>
    <w:rsid w:val="000776B2"/>
    <w:rsid w:val="0008325F"/>
    <w:rsid w:val="00085B5F"/>
    <w:rsid w:val="0008729D"/>
    <w:rsid w:val="0009130F"/>
    <w:rsid w:val="00094C37"/>
    <w:rsid w:val="000954A4"/>
    <w:rsid w:val="000B1647"/>
    <w:rsid w:val="000B1EC3"/>
    <w:rsid w:val="000C7F7E"/>
    <w:rsid w:val="000D3197"/>
    <w:rsid w:val="000D3A5D"/>
    <w:rsid w:val="000D4543"/>
    <w:rsid w:val="000D7864"/>
    <w:rsid w:val="000E0342"/>
    <w:rsid w:val="000E0DE9"/>
    <w:rsid w:val="000E249F"/>
    <w:rsid w:val="000E3695"/>
    <w:rsid w:val="000E7144"/>
    <w:rsid w:val="000F01D9"/>
    <w:rsid w:val="000F2471"/>
    <w:rsid w:val="000F452E"/>
    <w:rsid w:val="000F51EE"/>
    <w:rsid w:val="000F7EA4"/>
    <w:rsid w:val="00100825"/>
    <w:rsid w:val="00105A0A"/>
    <w:rsid w:val="00107CA3"/>
    <w:rsid w:val="00111119"/>
    <w:rsid w:val="001148E8"/>
    <w:rsid w:val="00115AF2"/>
    <w:rsid w:val="00117ED7"/>
    <w:rsid w:val="001237D1"/>
    <w:rsid w:val="00125049"/>
    <w:rsid w:val="00126196"/>
    <w:rsid w:val="001307A1"/>
    <w:rsid w:val="00130A7D"/>
    <w:rsid w:val="00134234"/>
    <w:rsid w:val="00137A9D"/>
    <w:rsid w:val="001415A3"/>
    <w:rsid w:val="001431AA"/>
    <w:rsid w:val="00143A15"/>
    <w:rsid w:val="00143BEC"/>
    <w:rsid w:val="00144D54"/>
    <w:rsid w:val="00150273"/>
    <w:rsid w:val="00152050"/>
    <w:rsid w:val="0015281D"/>
    <w:rsid w:val="001554A2"/>
    <w:rsid w:val="0016682F"/>
    <w:rsid w:val="00174F4D"/>
    <w:rsid w:val="00177DE7"/>
    <w:rsid w:val="00182236"/>
    <w:rsid w:val="00182490"/>
    <w:rsid w:val="00187012"/>
    <w:rsid w:val="001875C5"/>
    <w:rsid w:val="0019256F"/>
    <w:rsid w:val="00194576"/>
    <w:rsid w:val="0019458B"/>
    <w:rsid w:val="00196D0A"/>
    <w:rsid w:val="00196DAD"/>
    <w:rsid w:val="001A04D8"/>
    <w:rsid w:val="001A4674"/>
    <w:rsid w:val="001A60D7"/>
    <w:rsid w:val="001A7FF5"/>
    <w:rsid w:val="001B03A0"/>
    <w:rsid w:val="001B69C0"/>
    <w:rsid w:val="001B705A"/>
    <w:rsid w:val="001B794A"/>
    <w:rsid w:val="001B7D5F"/>
    <w:rsid w:val="001C3EE0"/>
    <w:rsid w:val="001C45AC"/>
    <w:rsid w:val="001C4F87"/>
    <w:rsid w:val="001C73CF"/>
    <w:rsid w:val="001D0D0D"/>
    <w:rsid w:val="001D60C6"/>
    <w:rsid w:val="001D624C"/>
    <w:rsid w:val="001E4532"/>
    <w:rsid w:val="001E5014"/>
    <w:rsid w:val="001E70E1"/>
    <w:rsid w:val="001F01BA"/>
    <w:rsid w:val="001F072C"/>
    <w:rsid w:val="001F1B01"/>
    <w:rsid w:val="001F79D7"/>
    <w:rsid w:val="002050B8"/>
    <w:rsid w:val="00206B30"/>
    <w:rsid w:val="00214C69"/>
    <w:rsid w:val="00217204"/>
    <w:rsid w:val="00220748"/>
    <w:rsid w:val="00221B4E"/>
    <w:rsid w:val="00222ECF"/>
    <w:rsid w:val="002239A9"/>
    <w:rsid w:val="0022477F"/>
    <w:rsid w:val="0022681A"/>
    <w:rsid w:val="00233200"/>
    <w:rsid w:val="00234036"/>
    <w:rsid w:val="00237DB2"/>
    <w:rsid w:val="00240B11"/>
    <w:rsid w:val="00246B1C"/>
    <w:rsid w:val="00246D6A"/>
    <w:rsid w:val="00250B42"/>
    <w:rsid w:val="00251395"/>
    <w:rsid w:val="00253D9E"/>
    <w:rsid w:val="00256ADA"/>
    <w:rsid w:val="00264789"/>
    <w:rsid w:val="00264D5B"/>
    <w:rsid w:val="00265563"/>
    <w:rsid w:val="002677A3"/>
    <w:rsid w:val="00272CDA"/>
    <w:rsid w:val="00274160"/>
    <w:rsid w:val="00275C4B"/>
    <w:rsid w:val="00276D22"/>
    <w:rsid w:val="0028071B"/>
    <w:rsid w:val="00284927"/>
    <w:rsid w:val="00286018"/>
    <w:rsid w:val="002871BF"/>
    <w:rsid w:val="00295382"/>
    <w:rsid w:val="002A012A"/>
    <w:rsid w:val="002A15A3"/>
    <w:rsid w:val="002A1FC5"/>
    <w:rsid w:val="002A4BA3"/>
    <w:rsid w:val="002A5256"/>
    <w:rsid w:val="002A69A7"/>
    <w:rsid w:val="002B062C"/>
    <w:rsid w:val="002B1ABE"/>
    <w:rsid w:val="002B3F84"/>
    <w:rsid w:val="002B620B"/>
    <w:rsid w:val="002C3103"/>
    <w:rsid w:val="002D0ABF"/>
    <w:rsid w:val="002D1191"/>
    <w:rsid w:val="002D2112"/>
    <w:rsid w:val="002D65C1"/>
    <w:rsid w:val="002D69C6"/>
    <w:rsid w:val="002E135B"/>
    <w:rsid w:val="002E1541"/>
    <w:rsid w:val="002F0017"/>
    <w:rsid w:val="002F17BC"/>
    <w:rsid w:val="002F3301"/>
    <w:rsid w:val="002F3F7F"/>
    <w:rsid w:val="002F5815"/>
    <w:rsid w:val="00300235"/>
    <w:rsid w:val="00310FCE"/>
    <w:rsid w:val="00323074"/>
    <w:rsid w:val="00330981"/>
    <w:rsid w:val="003328ED"/>
    <w:rsid w:val="00334D42"/>
    <w:rsid w:val="00335352"/>
    <w:rsid w:val="0033796B"/>
    <w:rsid w:val="00340E49"/>
    <w:rsid w:val="003417C0"/>
    <w:rsid w:val="003417EA"/>
    <w:rsid w:val="003467A1"/>
    <w:rsid w:val="00346A06"/>
    <w:rsid w:val="00352865"/>
    <w:rsid w:val="00355147"/>
    <w:rsid w:val="00362075"/>
    <w:rsid w:val="0036789F"/>
    <w:rsid w:val="00371004"/>
    <w:rsid w:val="00372271"/>
    <w:rsid w:val="00374C57"/>
    <w:rsid w:val="00380251"/>
    <w:rsid w:val="00382C10"/>
    <w:rsid w:val="00382C1C"/>
    <w:rsid w:val="0038361F"/>
    <w:rsid w:val="00396FB5"/>
    <w:rsid w:val="003B23CA"/>
    <w:rsid w:val="003B3484"/>
    <w:rsid w:val="003B6D97"/>
    <w:rsid w:val="003B7DC3"/>
    <w:rsid w:val="003C2B14"/>
    <w:rsid w:val="003C351F"/>
    <w:rsid w:val="003C6101"/>
    <w:rsid w:val="003D0FA3"/>
    <w:rsid w:val="003D4276"/>
    <w:rsid w:val="003E4B5F"/>
    <w:rsid w:val="003E566F"/>
    <w:rsid w:val="003E68A8"/>
    <w:rsid w:val="003F20E4"/>
    <w:rsid w:val="003F32B9"/>
    <w:rsid w:val="00403A2B"/>
    <w:rsid w:val="00414837"/>
    <w:rsid w:val="00415765"/>
    <w:rsid w:val="00417F79"/>
    <w:rsid w:val="00421394"/>
    <w:rsid w:val="004239B7"/>
    <w:rsid w:val="00426270"/>
    <w:rsid w:val="004264F3"/>
    <w:rsid w:val="004332F9"/>
    <w:rsid w:val="00433EA5"/>
    <w:rsid w:val="00436606"/>
    <w:rsid w:val="0044138A"/>
    <w:rsid w:val="004463F4"/>
    <w:rsid w:val="00447647"/>
    <w:rsid w:val="004506B5"/>
    <w:rsid w:val="00455401"/>
    <w:rsid w:val="004578D9"/>
    <w:rsid w:val="004603A3"/>
    <w:rsid w:val="0046075D"/>
    <w:rsid w:val="004609EB"/>
    <w:rsid w:val="00461F9E"/>
    <w:rsid w:val="004627AF"/>
    <w:rsid w:val="00474420"/>
    <w:rsid w:val="00475DA2"/>
    <w:rsid w:val="00476283"/>
    <w:rsid w:val="004768FB"/>
    <w:rsid w:val="004772A1"/>
    <w:rsid w:val="00477419"/>
    <w:rsid w:val="004828B1"/>
    <w:rsid w:val="004864F1"/>
    <w:rsid w:val="004902A3"/>
    <w:rsid w:val="00493602"/>
    <w:rsid w:val="004939A6"/>
    <w:rsid w:val="00493B6E"/>
    <w:rsid w:val="00496624"/>
    <w:rsid w:val="004968DB"/>
    <w:rsid w:val="004A1466"/>
    <w:rsid w:val="004A157D"/>
    <w:rsid w:val="004A6DB2"/>
    <w:rsid w:val="004A7008"/>
    <w:rsid w:val="004A785E"/>
    <w:rsid w:val="004B6430"/>
    <w:rsid w:val="004C14C1"/>
    <w:rsid w:val="004C1A74"/>
    <w:rsid w:val="004C30E8"/>
    <w:rsid w:val="004C3EF3"/>
    <w:rsid w:val="004D1F5B"/>
    <w:rsid w:val="004D4643"/>
    <w:rsid w:val="004D4DA8"/>
    <w:rsid w:val="004D544F"/>
    <w:rsid w:val="004D5B06"/>
    <w:rsid w:val="004E4E0D"/>
    <w:rsid w:val="004F2B42"/>
    <w:rsid w:val="004F4971"/>
    <w:rsid w:val="0050099F"/>
    <w:rsid w:val="005012B8"/>
    <w:rsid w:val="00506278"/>
    <w:rsid w:val="005065C0"/>
    <w:rsid w:val="00510B54"/>
    <w:rsid w:val="00510CEE"/>
    <w:rsid w:val="00511B85"/>
    <w:rsid w:val="00513FF6"/>
    <w:rsid w:val="00521E3E"/>
    <w:rsid w:val="005257D1"/>
    <w:rsid w:val="00542B70"/>
    <w:rsid w:val="00544A1E"/>
    <w:rsid w:val="00553144"/>
    <w:rsid w:val="005556EE"/>
    <w:rsid w:val="00572CCA"/>
    <w:rsid w:val="00574A52"/>
    <w:rsid w:val="0057740A"/>
    <w:rsid w:val="0058337B"/>
    <w:rsid w:val="0058592D"/>
    <w:rsid w:val="00587258"/>
    <w:rsid w:val="00587D54"/>
    <w:rsid w:val="00590708"/>
    <w:rsid w:val="005A210B"/>
    <w:rsid w:val="005B1081"/>
    <w:rsid w:val="005B2AA5"/>
    <w:rsid w:val="005B3E9D"/>
    <w:rsid w:val="005C38DE"/>
    <w:rsid w:val="005C4F55"/>
    <w:rsid w:val="005C634F"/>
    <w:rsid w:val="005D19A3"/>
    <w:rsid w:val="005D4416"/>
    <w:rsid w:val="005D47ED"/>
    <w:rsid w:val="005D4B45"/>
    <w:rsid w:val="005D4EAD"/>
    <w:rsid w:val="005D5C64"/>
    <w:rsid w:val="005D66FF"/>
    <w:rsid w:val="005E1A75"/>
    <w:rsid w:val="005E3ADD"/>
    <w:rsid w:val="005F121C"/>
    <w:rsid w:val="005F1258"/>
    <w:rsid w:val="005F1460"/>
    <w:rsid w:val="005F29A2"/>
    <w:rsid w:val="005F647F"/>
    <w:rsid w:val="00600FE1"/>
    <w:rsid w:val="00605D0A"/>
    <w:rsid w:val="006067E9"/>
    <w:rsid w:val="006072AD"/>
    <w:rsid w:val="006107BA"/>
    <w:rsid w:val="006131A5"/>
    <w:rsid w:val="00614439"/>
    <w:rsid w:val="0062029F"/>
    <w:rsid w:val="0062254E"/>
    <w:rsid w:val="0062273E"/>
    <w:rsid w:val="006259C1"/>
    <w:rsid w:val="00626C42"/>
    <w:rsid w:val="0062747D"/>
    <w:rsid w:val="00631C38"/>
    <w:rsid w:val="0063422F"/>
    <w:rsid w:val="00634BB9"/>
    <w:rsid w:val="0063673C"/>
    <w:rsid w:val="00642B48"/>
    <w:rsid w:val="00643801"/>
    <w:rsid w:val="00644A86"/>
    <w:rsid w:val="00652A33"/>
    <w:rsid w:val="0065418F"/>
    <w:rsid w:val="006545F8"/>
    <w:rsid w:val="0065743C"/>
    <w:rsid w:val="006630C6"/>
    <w:rsid w:val="00665C22"/>
    <w:rsid w:val="00666372"/>
    <w:rsid w:val="00670B3D"/>
    <w:rsid w:val="00670C0C"/>
    <w:rsid w:val="006740BE"/>
    <w:rsid w:val="00680825"/>
    <w:rsid w:val="00684FE6"/>
    <w:rsid w:val="0068720D"/>
    <w:rsid w:val="0069198B"/>
    <w:rsid w:val="006925A6"/>
    <w:rsid w:val="006A7622"/>
    <w:rsid w:val="006B33BA"/>
    <w:rsid w:val="006B64BB"/>
    <w:rsid w:val="006C17A4"/>
    <w:rsid w:val="006D0642"/>
    <w:rsid w:val="006D242F"/>
    <w:rsid w:val="006D7D41"/>
    <w:rsid w:val="006E2D43"/>
    <w:rsid w:val="006E3A51"/>
    <w:rsid w:val="006E511F"/>
    <w:rsid w:val="006F4854"/>
    <w:rsid w:val="006F7220"/>
    <w:rsid w:val="00702C85"/>
    <w:rsid w:val="007067D9"/>
    <w:rsid w:val="0070683A"/>
    <w:rsid w:val="00707167"/>
    <w:rsid w:val="0070721A"/>
    <w:rsid w:val="00711736"/>
    <w:rsid w:val="00712310"/>
    <w:rsid w:val="0071497E"/>
    <w:rsid w:val="00722B73"/>
    <w:rsid w:val="00723D90"/>
    <w:rsid w:val="007248BC"/>
    <w:rsid w:val="0073517D"/>
    <w:rsid w:val="007355A0"/>
    <w:rsid w:val="00737C88"/>
    <w:rsid w:val="00744B9E"/>
    <w:rsid w:val="00745EB3"/>
    <w:rsid w:val="00746CBE"/>
    <w:rsid w:val="007505A9"/>
    <w:rsid w:val="00754285"/>
    <w:rsid w:val="00755B58"/>
    <w:rsid w:val="00755F33"/>
    <w:rsid w:val="007609D3"/>
    <w:rsid w:val="00761943"/>
    <w:rsid w:val="0076475B"/>
    <w:rsid w:val="00765A2C"/>
    <w:rsid w:val="00767501"/>
    <w:rsid w:val="00771FFA"/>
    <w:rsid w:val="00781BC0"/>
    <w:rsid w:val="00782DC3"/>
    <w:rsid w:val="007834EF"/>
    <w:rsid w:val="00785060"/>
    <w:rsid w:val="0079143D"/>
    <w:rsid w:val="007A1B48"/>
    <w:rsid w:val="007A7228"/>
    <w:rsid w:val="007B0C69"/>
    <w:rsid w:val="007B21A3"/>
    <w:rsid w:val="007D1AB1"/>
    <w:rsid w:val="007D2023"/>
    <w:rsid w:val="007D21A4"/>
    <w:rsid w:val="007D27E3"/>
    <w:rsid w:val="007D29B2"/>
    <w:rsid w:val="007D435E"/>
    <w:rsid w:val="007D5D67"/>
    <w:rsid w:val="007D799D"/>
    <w:rsid w:val="007F42A0"/>
    <w:rsid w:val="00803C0B"/>
    <w:rsid w:val="00803C6C"/>
    <w:rsid w:val="008052D5"/>
    <w:rsid w:val="008059D9"/>
    <w:rsid w:val="008153DF"/>
    <w:rsid w:val="0081761F"/>
    <w:rsid w:val="00823ABF"/>
    <w:rsid w:val="0082407A"/>
    <w:rsid w:val="00830D26"/>
    <w:rsid w:val="00831CF5"/>
    <w:rsid w:val="00832F49"/>
    <w:rsid w:val="008370AE"/>
    <w:rsid w:val="0084167D"/>
    <w:rsid w:val="0085255C"/>
    <w:rsid w:val="0085445E"/>
    <w:rsid w:val="00856304"/>
    <w:rsid w:val="00860D12"/>
    <w:rsid w:val="00867533"/>
    <w:rsid w:val="00870EB8"/>
    <w:rsid w:val="00886B47"/>
    <w:rsid w:val="008873EE"/>
    <w:rsid w:val="00887702"/>
    <w:rsid w:val="00890A32"/>
    <w:rsid w:val="00891C86"/>
    <w:rsid w:val="00891C96"/>
    <w:rsid w:val="0089270F"/>
    <w:rsid w:val="00892FDD"/>
    <w:rsid w:val="0089610F"/>
    <w:rsid w:val="008B1276"/>
    <w:rsid w:val="008B23E8"/>
    <w:rsid w:val="008B2B89"/>
    <w:rsid w:val="008B5FE6"/>
    <w:rsid w:val="008B72A4"/>
    <w:rsid w:val="008C11FC"/>
    <w:rsid w:val="008C12BD"/>
    <w:rsid w:val="008C5F22"/>
    <w:rsid w:val="008E0351"/>
    <w:rsid w:val="008E0EF8"/>
    <w:rsid w:val="008E1022"/>
    <w:rsid w:val="008E2E5C"/>
    <w:rsid w:val="008F2DCB"/>
    <w:rsid w:val="008F7879"/>
    <w:rsid w:val="00900F41"/>
    <w:rsid w:val="00905DA0"/>
    <w:rsid w:val="009064D0"/>
    <w:rsid w:val="00910A85"/>
    <w:rsid w:val="009111B2"/>
    <w:rsid w:val="009134D0"/>
    <w:rsid w:val="00914B1A"/>
    <w:rsid w:val="009232D8"/>
    <w:rsid w:val="00923AF3"/>
    <w:rsid w:val="0092560B"/>
    <w:rsid w:val="00926411"/>
    <w:rsid w:val="00927E7B"/>
    <w:rsid w:val="00941B33"/>
    <w:rsid w:val="00947B5A"/>
    <w:rsid w:val="00947C0D"/>
    <w:rsid w:val="00950DC0"/>
    <w:rsid w:val="00951075"/>
    <w:rsid w:val="00951273"/>
    <w:rsid w:val="0095135A"/>
    <w:rsid w:val="009552D5"/>
    <w:rsid w:val="009571CD"/>
    <w:rsid w:val="009603B0"/>
    <w:rsid w:val="00966FCE"/>
    <w:rsid w:val="00967F16"/>
    <w:rsid w:val="009721A3"/>
    <w:rsid w:val="00972DDA"/>
    <w:rsid w:val="009736B7"/>
    <w:rsid w:val="00974EB7"/>
    <w:rsid w:val="00982F22"/>
    <w:rsid w:val="00985F40"/>
    <w:rsid w:val="009874E4"/>
    <w:rsid w:val="009A2553"/>
    <w:rsid w:val="009A4F5B"/>
    <w:rsid w:val="009A51C5"/>
    <w:rsid w:val="009A5A02"/>
    <w:rsid w:val="009B0243"/>
    <w:rsid w:val="009B14B2"/>
    <w:rsid w:val="009B5D92"/>
    <w:rsid w:val="009C1D49"/>
    <w:rsid w:val="009C4C20"/>
    <w:rsid w:val="009C575B"/>
    <w:rsid w:val="009C5CC2"/>
    <w:rsid w:val="009D0B05"/>
    <w:rsid w:val="009D1D4B"/>
    <w:rsid w:val="009D45D7"/>
    <w:rsid w:val="009D74EF"/>
    <w:rsid w:val="009E37F9"/>
    <w:rsid w:val="009E4AAB"/>
    <w:rsid w:val="009E4EE2"/>
    <w:rsid w:val="009E50C3"/>
    <w:rsid w:val="009E51C8"/>
    <w:rsid w:val="009E6605"/>
    <w:rsid w:val="009E7277"/>
    <w:rsid w:val="009F267D"/>
    <w:rsid w:val="009F2AC9"/>
    <w:rsid w:val="00A01BE3"/>
    <w:rsid w:val="00A04A1B"/>
    <w:rsid w:val="00A1138E"/>
    <w:rsid w:val="00A13363"/>
    <w:rsid w:val="00A14C50"/>
    <w:rsid w:val="00A156AC"/>
    <w:rsid w:val="00A17F76"/>
    <w:rsid w:val="00A23845"/>
    <w:rsid w:val="00A25780"/>
    <w:rsid w:val="00A30372"/>
    <w:rsid w:val="00A3166D"/>
    <w:rsid w:val="00A346CF"/>
    <w:rsid w:val="00A35BFD"/>
    <w:rsid w:val="00A35CE8"/>
    <w:rsid w:val="00A44870"/>
    <w:rsid w:val="00A45CB4"/>
    <w:rsid w:val="00A47CF0"/>
    <w:rsid w:val="00A53428"/>
    <w:rsid w:val="00A5363E"/>
    <w:rsid w:val="00A555A9"/>
    <w:rsid w:val="00A61BA0"/>
    <w:rsid w:val="00A75993"/>
    <w:rsid w:val="00A75E2B"/>
    <w:rsid w:val="00A77A58"/>
    <w:rsid w:val="00A9137A"/>
    <w:rsid w:val="00A92A63"/>
    <w:rsid w:val="00A96F25"/>
    <w:rsid w:val="00A97377"/>
    <w:rsid w:val="00AA22A6"/>
    <w:rsid w:val="00AB1FEA"/>
    <w:rsid w:val="00AB2B5F"/>
    <w:rsid w:val="00AB3895"/>
    <w:rsid w:val="00AB4161"/>
    <w:rsid w:val="00AB6EB0"/>
    <w:rsid w:val="00AC388F"/>
    <w:rsid w:val="00AC53AC"/>
    <w:rsid w:val="00AC625F"/>
    <w:rsid w:val="00AC75B2"/>
    <w:rsid w:val="00AD0BA0"/>
    <w:rsid w:val="00AD1FF0"/>
    <w:rsid w:val="00AD3407"/>
    <w:rsid w:val="00AD4C87"/>
    <w:rsid w:val="00AD4CA0"/>
    <w:rsid w:val="00AD678A"/>
    <w:rsid w:val="00AE3474"/>
    <w:rsid w:val="00AE5283"/>
    <w:rsid w:val="00AF3352"/>
    <w:rsid w:val="00B06790"/>
    <w:rsid w:val="00B10917"/>
    <w:rsid w:val="00B138E5"/>
    <w:rsid w:val="00B14875"/>
    <w:rsid w:val="00B218C0"/>
    <w:rsid w:val="00B26DCD"/>
    <w:rsid w:val="00B273CC"/>
    <w:rsid w:val="00B27FBA"/>
    <w:rsid w:val="00B33EAB"/>
    <w:rsid w:val="00B3406F"/>
    <w:rsid w:val="00B341E5"/>
    <w:rsid w:val="00B436DB"/>
    <w:rsid w:val="00B4444C"/>
    <w:rsid w:val="00B51215"/>
    <w:rsid w:val="00B52053"/>
    <w:rsid w:val="00B522B9"/>
    <w:rsid w:val="00B53DE0"/>
    <w:rsid w:val="00B55680"/>
    <w:rsid w:val="00B60404"/>
    <w:rsid w:val="00B6046A"/>
    <w:rsid w:val="00B64EB2"/>
    <w:rsid w:val="00B714F3"/>
    <w:rsid w:val="00B72497"/>
    <w:rsid w:val="00B72DCD"/>
    <w:rsid w:val="00B755AF"/>
    <w:rsid w:val="00B80972"/>
    <w:rsid w:val="00B8167F"/>
    <w:rsid w:val="00B82F8C"/>
    <w:rsid w:val="00B84793"/>
    <w:rsid w:val="00B8480C"/>
    <w:rsid w:val="00B862C1"/>
    <w:rsid w:val="00B9305A"/>
    <w:rsid w:val="00B96066"/>
    <w:rsid w:val="00BA7971"/>
    <w:rsid w:val="00BB1580"/>
    <w:rsid w:val="00BB38E8"/>
    <w:rsid w:val="00BB4655"/>
    <w:rsid w:val="00BB5080"/>
    <w:rsid w:val="00BC009A"/>
    <w:rsid w:val="00BC2802"/>
    <w:rsid w:val="00BC388F"/>
    <w:rsid w:val="00BC3F45"/>
    <w:rsid w:val="00BC53ED"/>
    <w:rsid w:val="00BC53F5"/>
    <w:rsid w:val="00BD02C4"/>
    <w:rsid w:val="00BD0A04"/>
    <w:rsid w:val="00BD1A8D"/>
    <w:rsid w:val="00BD1F42"/>
    <w:rsid w:val="00BD6FAA"/>
    <w:rsid w:val="00BE01CB"/>
    <w:rsid w:val="00BE04D7"/>
    <w:rsid w:val="00BE2334"/>
    <w:rsid w:val="00BE4FE8"/>
    <w:rsid w:val="00BF1379"/>
    <w:rsid w:val="00BF2190"/>
    <w:rsid w:val="00BF6D10"/>
    <w:rsid w:val="00C02D65"/>
    <w:rsid w:val="00C07D17"/>
    <w:rsid w:val="00C11BDE"/>
    <w:rsid w:val="00C17C04"/>
    <w:rsid w:val="00C2135C"/>
    <w:rsid w:val="00C24D83"/>
    <w:rsid w:val="00C31271"/>
    <w:rsid w:val="00C34C75"/>
    <w:rsid w:val="00C36526"/>
    <w:rsid w:val="00C401F0"/>
    <w:rsid w:val="00C41AB9"/>
    <w:rsid w:val="00C54C6A"/>
    <w:rsid w:val="00C5753C"/>
    <w:rsid w:val="00C60064"/>
    <w:rsid w:val="00C6063D"/>
    <w:rsid w:val="00C6418E"/>
    <w:rsid w:val="00C66890"/>
    <w:rsid w:val="00C71015"/>
    <w:rsid w:val="00C729DB"/>
    <w:rsid w:val="00C84214"/>
    <w:rsid w:val="00C85FDE"/>
    <w:rsid w:val="00C93758"/>
    <w:rsid w:val="00C93B8E"/>
    <w:rsid w:val="00C97487"/>
    <w:rsid w:val="00CA29FE"/>
    <w:rsid w:val="00CA594E"/>
    <w:rsid w:val="00CB374D"/>
    <w:rsid w:val="00CB50D0"/>
    <w:rsid w:val="00CB51EA"/>
    <w:rsid w:val="00CB6D44"/>
    <w:rsid w:val="00CC11DC"/>
    <w:rsid w:val="00CC1FAF"/>
    <w:rsid w:val="00CC3011"/>
    <w:rsid w:val="00CC34E4"/>
    <w:rsid w:val="00CC4663"/>
    <w:rsid w:val="00CC5706"/>
    <w:rsid w:val="00CE13BC"/>
    <w:rsid w:val="00CE362F"/>
    <w:rsid w:val="00CE4133"/>
    <w:rsid w:val="00CE4850"/>
    <w:rsid w:val="00CE5FA8"/>
    <w:rsid w:val="00CE6B19"/>
    <w:rsid w:val="00D02FB7"/>
    <w:rsid w:val="00D03911"/>
    <w:rsid w:val="00D06A8A"/>
    <w:rsid w:val="00D115CC"/>
    <w:rsid w:val="00D2254B"/>
    <w:rsid w:val="00D2333D"/>
    <w:rsid w:val="00D2403F"/>
    <w:rsid w:val="00D250D3"/>
    <w:rsid w:val="00D25B5C"/>
    <w:rsid w:val="00D26A13"/>
    <w:rsid w:val="00D31D71"/>
    <w:rsid w:val="00D420FF"/>
    <w:rsid w:val="00D42C9D"/>
    <w:rsid w:val="00D504D4"/>
    <w:rsid w:val="00D52016"/>
    <w:rsid w:val="00D5721C"/>
    <w:rsid w:val="00D576C8"/>
    <w:rsid w:val="00D60089"/>
    <w:rsid w:val="00D61677"/>
    <w:rsid w:val="00D63826"/>
    <w:rsid w:val="00D64E82"/>
    <w:rsid w:val="00D676E1"/>
    <w:rsid w:val="00D7061D"/>
    <w:rsid w:val="00D82B26"/>
    <w:rsid w:val="00D83AC4"/>
    <w:rsid w:val="00D850D6"/>
    <w:rsid w:val="00D85C98"/>
    <w:rsid w:val="00D95E6E"/>
    <w:rsid w:val="00DA1D9D"/>
    <w:rsid w:val="00DA302C"/>
    <w:rsid w:val="00DA59F6"/>
    <w:rsid w:val="00DB75F6"/>
    <w:rsid w:val="00DC657D"/>
    <w:rsid w:val="00DC68ED"/>
    <w:rsid w:val="00DD05EF"/>
    <w:rsid w:val="00DD66B0"/>
    <w:rsid w:val="00DD6CA6"/>
    <w:rsid w:val="00DE43EE"/>
    <w:rsid w:val="00DE4C74"/>
    <w:rsid w:val="00DF5720"/>
    <w:rsid w:val="00DF725A"/>
    <w:rsid w:val="00E011CD"/>
    <w:rsid w:val="00E02488"/>
    <w:rsid w:val="00E02756"/>
    <w:rsid w:val="00E0795B"/>
    <w:rsid w:val="00E1608B"/>
    <w:rsid w:val="00E1749B"/>
    <w:rsid w:val="00E2075B"/>
    <w:rsid w:val="00E22409"/>
    <w:rsid w:val="00E2433C"/>
    <w:rsid w:val="00E31322"/>
    <w:rsid w:val="00E33F75"/>
    <w:rsid w:val="00E3554F"/>
    <w:rsid w:val="00E35B7E"/>
    <w:rsid w:val="00E40E76"/>
    <w:rsid w:val="00E51CD8"/>
    <w:rsid w:val="00E576E6"/>
    <w:rsid w:val="00E64232"/>
    <w:rsid w:val="00E70E28"/>
    <w:rsid w:val="00E7145C"/>
    <w:rsid w:val="00E73456"/>
    <w:rsid w:val="00E738FB"/>
    <w:rsid w:val="00E749B6"/>
    <w:rsid w:val="00E75F86"/>
    <w:rsid w:val="00E76BBB"/>
    <w:rsid w:val="00E91608"/>
    <w:rsid w:val="00E931C9"/>
    <w:rsid w:val="00E94A7E"/>
    <w:rsid w:val="00E963F9"/>
    <w:rsid w:val="00EA0339"/>
    <w:rsid w:val="00EA04CB"/>
    <w:rsid w:val="00EA40E9"/>
    <w:rsid w:val="00EB035B"/>
    <w:rsid w:val="00EB0989"/>
    <w:rsid w:val="00EB43A2"/>
    <w:rsid w:val="00EB447C"/>
    <w:rsid w:val="00EB57B0"/>
    <w:rsid w:val="00EB6815"/>
    <w:rsid w:val="00EB73C9"/>
    <w:rsid w:val="00EC737C"/>
    <w:rsid w:val="00ED348C"/>
    <w:rsid w:val="00ED415E"/>
    <w:rsid w:val="00EF045C"/>
    <w:rsid w:val="00EF0F29"/>
    <w:rsid w:val="00EF33E1"/>
    <w:rsid w:val="00EF3B9F"/>
    <w:rsid w:val="00EF632A"/>
    <w:rsid w:val="00F05254"/>
    <w:rsid w:val="00F06144"/>
    <w:rsid w:val="00F1631E"/>
    <w:rsid w:val="00F1797F"/>
    <w:rsid w:val="00F33565"/>
    <w:rsid w:val="00F337C0"/>
    <w:rsid w:val="00F403EC"/>
    <w:rsid w:val="00F455F6"/>
    <w:rsid w:val="00F56941"/>
    <w:rsid w:val="00F63315"/>
    <w:rsid w:val="00F66DCA"/>
    <w:rsid w:val="00F72667"/>
    <w:rsid w:val="00F76B14"/>
    <w:rsid w:val="00F80333"/>
    <w:rsid w:val="00F82EFE"/>
    <w:rsid w:val="00F8450D"/>
    <w:rsid w:val="00F91452"/>
    <w:rsid w:val="00F940FE"/>
    <w:rsid w:val="00FA028F"/>
    <w:rsid w:val="00FA086D"/>
    <w:rsid w:val="00FA1E9E"/>
    <w:rsid w:val="00FA2EDE"/>
    <w:rsid w:val="00FA446F"/>
    <w:rsid w:val="00FA5F3A"/>
    <w:rsid w:val="00FC1938"/>
    <w:rsid w:val="00FC3546"/>
    <w:rsid w:val="00FC431F"/>
    <w:rsid w:val="00FC43E4"/>
    <w:rsid w:val="00FC487B"/>
    <w:rsid w:val="00FD0054"/>
    <w:rsid w:val="00FD4642"/>
    <w:rsid w:val="00FD6047"/>
    <w:rsid w:val="00FD6526"/>
    <w:rsid w:val="00FF0F2A"/>
    <w:rsid w:val="00FF4443"/>
    <w:rsid w:val="00FF46B6"/>
    <w:rsid w:val="00FF4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861CE3"/>
  <w15:chartTrackingRefBased/>
  <w15:docId w15:val="{5EC13D99-FC1F-CD48-8C85-E8C5E816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7EA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TABLES"/>
    <w:basedOn w:val="Normal"/>
    <w:next w:val="Normal"/>
    <w:link w:val="SubtitleChar"/>
    <w:uiPriority w:val="11"/>
    <w:qFormat/>
    <w:rsid w:val="000F7EA4"/>
    <w:pPr>
      <w:numPr>
        <w:ilvl w:val="1"/>
      </w:numPr>
    </w:pPr>
    <w:rPr>
      <w:rFonts w:ascii="Times New Roman" w:eastAsiaTheme="minorEastAsia" w:hAnsi="Times New Roman" w:cs="Times New Roman"/>
      <w:i/>
      <w:color w:val="000000" w:themeColor="text1"/>
      <w:spacing w:val="15"/>
      <w:kern w:val="0"/>
      <w:szCs w:val="22"/>
      <w14:ligatures w14:val="none"/>
    </w:rPr>
  </w:style>
  <w:style w:type="character" w:customStyle="1" w:styleId="SubtitleChar">
    <w:name w:val="Subtitle Char"/>
    <w:aliases w:val="TABLES Char"/>
    <w:basedOn w:val="DefaultParagraphFont"/>
    <w:link w:val="Subtitle"/>
    <w:uiPriority w:val="11"/>
    <w:rsid w:val="000F7EA4"/>
    <w:rPr>
      <w:rFonts w:ascii="Times New Roman" w:eastAsiaTheme="minorEastAsia" w:hAnsi="Times New Roman" w:cs="Times New Roman"/>
      <w:i/>
      <w:color w:val="000000" w:themeColor="text1"/>
      <w:spacing w:val="15"/>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Anaise Williams</cp:lastModifiedBy>
  <cp:revision>11</cp:revision>
  <dcterms:created xsi:type="dcterms:W3CDTF">2024-08-10T17:31:00Z</dcterms:created>
  <dcterms:modified xsi:type="dcterms:W3CDTF">2024-09-11T20:47:00Z</dcterms:modified>
</cp:coreProperties>
</file>