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CF25A" w14:textId="77777777" w:rsidR="004A0C4C" w:rsidRDefault="006B6038" w:rsidP="00D80C8C">
      <w:pPr>
        <w:adjustRightInd w:val="0"/>
        <w:snapToGrid w:val="0"/>
        <w:spacing w:line="360" w:lineRule="auto"/>
        <w:rPr>
          <w:rFonts w:ascii="Times New Roman" w:eastAsia="等线" w:hAnsi="Times New Roman" w:cs="Times New Roman"/>
          <w:sz w:val="20"/>
          <w:szCs w:val="20"/>
        </w:rPr>
      </w:pPr>
      <w:r>
        <w:rPr>
          <w:rFonts w:ascii="Times New Roman" w:eastAsia="等线" w:hAnsi="Times New Roman" w:cs="Times New Roman" w:hint="eastAsia"/>
          <w:sz w:val="20"/>
          <w:szCs w:val="20"/>
        </w:rPr>
        <w:t>S</w:t>
      </w:r>
      <w:r w:rsidR="00D80C8C">
        <w:rPr>
          <w:rFonts w:ascii="Times New Roman" w:hAnsi="Times New Roman" w:cs="Times New Roman" w:hint="eastAsia"/>
          <w:sz w:val="20"/>
          <w:szCs w:val="20"/>
        </w:rPr>
        <w:t xml:space="preserve">upplementary File </w:t>
      </w:r>
      <w:r w:rsidR="002B44FE">
        <w:rPr>
          <w:rFonts w:ascii="Times New Roman" w:eastAsia="等线" w:hAnsi="Times New Roman" w:cs="Times New Roman" w:hint="eastAsia"/>
          <w:sz w:val="20"/>
          <w:szCs w:val="20"/>
        </w:rPr>
        <w:t>3</w:t>
      </w:r>
      <w:r w:rsidR="00D80C8C">
        <w:rPr>
          <w:rFonts w:ascii="Times New Roman" w:hAnsi="Times New Roman" w:cs="Times New Roman" w:hint="eastAsia"/>
          <w:sz w:val="20"/>
          <w:szCs w:val="20"/>
        </w:rPr>
        <w:t>.</w:t>
      </w:r>
      <w:r w:rsidR="00D80C8C" w:rsidRPr="000F6B0A">
        <w:rPr>
          <w:rFonts w:ascii="Times New Roman" w:eastAsia="PMingLiU" w:hAnsi="Times New Roman" w:cs="Times New Roman"/>
          <w:sz w:val="20"/>
          <w:szCs w:val="20"/>
        </w:rPr>
        <w:t xml:space="preserve"> </w:t>
      </w:r>
    </w:p>
    <w:p w14:paraId="6AEEE408" w14:textId="5B0A57B0" w:rsidR="004A0C4C" w:rsidRDefault="006C404C" w:rsidP="004A0C4C">
      <w:pPr>
        <w:adjustRightInd w:val="0"/>
        <w:snapToGrid w:val="0"/>
        <w:spacing w:line="360" w:lineRule="auto"/>
        <w:rPr>
          <w:rFonts w:ascii="Times New Roman" w:eastAsia="宋体" w:hAnsi="Times New Roman" w:cs="Times New Roman"/>
          <w:sz w:val="20"/>
          <w:szCs w:val="20"/>
        </w:rPr>
      </w:pPr>
      <w:r>
        <w:rPr>
          <w:rFonts w:ascii="Times New Roman" w:eastAsia="等线" w:hAnsi="Times New Roman" w:cs="Times New Roman" w:hint="eastAsia"/>
          <w:sz w:val="20"/>
          <w:szCs w:val="20"/>
        </w:rPr>
        <w:t xml:space="preserve">Table. </w:t>
      </w:r>
      <w:r w:rsidR="00D80C8C" w:rsidRPr="000F6B0A">
        <w:rPr>
          <w:rFonts w:ascii="Times New Roman" w:eastAsia="宋体" w:hAnsi="Times New Roman" w:cs="Times New Roman"/>
          <w:sz w:val="20"/>
          <w:szCs w:val="20"/>
        </w:rPr>
        <w:t xml:space="preserve">Evaluation results of liver cancer control policy in China: based on the WHO </w:t>
      </w:r>
      <w:r w:rsidR="00D80C8C">
        <w:rPr>
          <w:rFonts w:ascii="Times New Roman" w:eastAsia="宋体" w:hAnsi="Times New Roman" w:cs="Times New Roman" w:hint="eastAsia"/>
          <w:sz w:val="20"/>
          <w:szCs w:val="20"/>
        </w:rPr>
        <w:t>Health System B</w:t>
      </w:r>
      <w:r w:rsidR="00D80C8C" w:rsidRPr="000F6B0A">
        <w:rPr>
          <w:rFonts w:ascii="Times New Roman" w:eastAsia="宋体" w:hAnsi="Times New Roman" w:cs="Times New Roman"/>
          <w:sz w:val="20"/>
          <w:szCs w:val="20"/>
        </w:rPr>
        <w:t xml:space="preserve">uilding </w:t>
      </w:r>
      <w:r w:rsidR="00D80C8C">
        <w:rPr>
          <w:rFonts w:ascii="Times New Roman" w:eastAsia="宋体" w:hAnsi="Times New Roman" w:cs="Times New Roman" w:hint="eastAsia"/>
          <w:sz w:val="20"/>
          <w:szCs w:val="20"/>
        </w:rPr>
        <w:t>B</w:t>
      </w:r>
      <w:r w:rsidR="00D80C8C" w:rsidRPr="000F6B0A">
        <w:rPr>
          <w:rFonts w:ascii="Times New Roman" w:eastAsia="宋体" w:hAnsi="Times New Roman" w:cs="Times New Roman"/>
          <w:sz w:val="20"/>
          <w:szCs w:val="20"/>
        </w:rPr>
        <w:t>locks (</w:t>
      </w:r>
      <w:r w:rsidR="00D80C8C">
        <w:rPr>
          <w:rFonts w:ascii="Times New Roman" w:eastAsia="宋体" w:hAnsi="Times New Roman" w:cs="Times New Roman" w:hint="eastAsia"/>
          <w:sz w:val="20"/>
          <w:szCs w:val="20"/>
        </w:rPr>
        <w:t>t</w:t>
      </w:r>
      <w:r w:rsidR="00D80C8C" w:rsidRPr="000F6B0A">
        <w:rPr>
          <w:rFonts w:ascii="Times New Roman" w:eastAsia="宋体" w:hAnsi="Times New Roman" w:cs="Times New Roman"/>
          <w:sz w:val="20"/>
          <w:szCs w:val="20"/>
        </w:rPr>
        <w:t>he number represents the relevant policy of each block)</w:t>
      </w:r>
    </w:p>
    <w:tbl>
      <w:tblPr>
        <w:tblStyle w:val="21"/>
        <w:tblW w:w="8143" w:type="dxa"/>
        <w:tblBorders>
          <w:insideH w:val="none" w:sz="0" w:space="0" w:color="auto"/>
        </w:tblBorders>
        <w:tblLook w:val="04A0" w:firstRow="1" w:lastRow="0" w:firstColumn="1" w:lastColumn="0" w:noHBand="0" w:noVBand="1"/>
      </w:tblPr>
      <w:tblGrid>
        <w:gridCol w:w="986"/>
        <w:gridCol w:w="1026"/>
        <w:gridCol w:w="880"/>
        <w:gridCol w:w="948"/>
        <w:gridCol w:w="880"/>
        <w:gridCol w:w="994"/>
        <w:gridCol w:w="880"/>
        <w:gridCol w:w="1655"/>
      </w:tblGrid>
      <w:tr w:rsidR="009305D4" w:rsidRPr="00A842C0" w14:paraId="2AAD7E79" w14:textId="77777777" w:rsidTr="00A842C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0" w:type="dxa"/>
            <w:tcBorders>
              <w:top w:val="single" w:sz="4" w:space="0" w:color="666666" w:themeColor="text1" w:themeTint="99"/>
              <w:bottom w:val="single" w:sz="4" w:space="0" w:color="auto"/>
            </w:tcBorders>
            <w:noWrap/>
            <w:hideMark/>
          </w:tcPr>
          <w:p w14:paraId="1617FB3F" w14:textId="559A779D" w:rsidR="00A842C0" w:rsidRPr="00A842C0" w:rsidRDefault="009305D4" w:rsidP="009305D4">
            <w:pPr>
              <w:widowControl/>
              <w:adjustRightInd w:val="0"/>
              <w:snapToGrid w:val="0"/>
              <w:rPr>
                <w:rFonts w:ascii="Times New Roman" w:eastAsia="PMingLiU" w:hAnsi="Times New Roman" w:cs="Times New Roman"/>
                <w:color w:val="000000"/>
                <w:kern w:val="0"/>
                <w:sz w:val="18"/>
                <w:szCs w:val="18"/>
                <w:lang w:eastAsia="zh-TW"/>
              </w:rPr>
            </w:pPr>
            <w:r w:rsidRPr="009305D4">
              <w:rPr>
                <w:rFonts w:ascii="Times New Roman" w:eastAsia="PMingLiU" w:hAnsi="Times New Roman" w:cs="Times New Roman" w:hint="eastAsia"/>
                <w:color w:val="000000"/>
                <w:kern w:val="0"/>
                <w:sz w:val="18"/>
                <w:szCs w:val="18"/>
                <w:lang w:eastAsia="zh-TW"/>
              </w:rPr>
              <w:t>Reference</w:t>
            </w:r>
            <w:r>
              <w:rPr>
                <w:rFonts w:ascii="等线" w:eastAsia="等线" w:hAnsi="等线" w:cs="Times New Roman" w:hint="eastAsia"/>
                <w:color w:val="000000"/>
                <w:kern w:val="0"/>
                <w:sz w:val="18"/>
                <w:szCs w:val="18"/>
              </w:rPr>
              <w:t xml:space="preserve"> </w:t>
            </w:r>
            <w:r w:rsidR="00A842C0" w:rsidRPr="00A842C0">
              <w:rPr>
                <w:rFonts w:ascii="Times New Roman" w:eastAsia="PMingLiU" w:hAnsi="Times New Roman" w:cs="Times New Roman"/>
                <w:color w:val="000000"/>
                <w:kern w:val="0"/>
                <w:sz w:val="18"/>
                <w:szCs w:val="18"/>
                <w:lang w:eastAsia="zh-TW"/>
              </w:rPr>
              <w:t>No</w:t>
            </w:r>
          </w:p>
        </w:tc>
        <w:tc>
          <w:tcPr>
            <w:tcW w:w="1026" w:type="dxa"/>
            <w:tcBorders>
              <w:top w:val="single" w:sz="4" w:space="0" w:color="666666" w:themeColor="text1" w:themeTint="99"/>
              <w:bottom w:val="single" w:sz="4" w:space="0" w:color="auto"/>
            </w:tcBorders>
            <w:noWrap/>
            <w:hideMark/>
          </w:tcPr>
          <w:p w14:paraId="310E6D24"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 xml:space="preserve">Issued Time </w:t>
            </w:r>
          </w:p>
        </w:tc>
        <w:tc>
          <w:tcPr>
            <w:tcW w:w="880" w:type="dxa"/>
            <w:tcBorders>
              <w:top w:val="single" w:sz="4" w:space="0" w:color="666666" w:themeColor="text1" w:themeTint="99"/>
              <w:bottom w:val="single" w:sz="4" w:space="0" w:color="auto"/>
            </w:tcBorders>
            <w:noWrap/>
            <w:hideMark/>
          </w:tcPr>
          <w:p w14:paraId="117DBBF9"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Service Delivery</w:t>
            </w:r>
          </w:p>
        </w:tc>
        <w:tc>
          <w:tcPr>
            <w:tcW w:w="948" w:type="dxa"/>
            <w:tcBorders>
              <w:top w:val="single" w:sz="4" w:space="0" w:color="666666" w:themeColor="text1" w:themeTint="99"/>
              <w:bottom w:val="single" w:sz="4" w:space="0" w:color="auto"/>
            </w:tcBorders>
            <w:noWrap/>
            <w:hideMark/>
          </w:tcPr>
          <w:p w14:paraId="1FA0F449"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Information System</w:t>
            </w:r>
          </w:p>
        </w:tc>
        <w:tc>
          <w:tcPr>
            <w:tcW w:w="880" w:type="dxa"/>
            <w:tcBorders>
              <w:top w:val="single" w:sz="4" w:space="0" w:color="666666" w:themeColor="text1" w:themeTint="99"/>
              <w:bottom w:val="single" w:sz="4" w:space="0" w:color="auto"/>
            </w:tcBorders>
            <w:noWrap/>
            <w:hideMark/>
          </w:tcPr>
          <w:p w14:paraId="7CC84A2A"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Health Workforce</w:t>
            </w:r>
          </w:p>
        </w:tc>
        <w:tc>
          <w:tcPr>
            <w:tcW w:w="994" w:type="dxa"/>
            <w:tcBorders>
              <w:top w:val="single" w:sz="4" w:space="0" w:color="666666" w:themeColor="text1" w:themeTint="99"/>
              <w:bottom w:val="single" w:sz="4" w:space="0" w:color="auto"/>
            </w:tcBorders>
            <w:noWrap/>
            <w:hideMark/>
          </w:tcPr>
          <w:p w14:paraId="2AD22F8F"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Medical Products &amp; Technologies</w:t>
            </w:r>
          </w:p>
        </w:tc>
        <w:tc>
          <w:tcPr>
            <w:tcW w:w="880" w:type="dxa"/>
            <w:tcBorders>
              <w:top w:val="single" w:sz="4" w:space="0" w:color="666666" w:themeColor="text1" w:themeTint="99"/>
              <w:bottom w:val="single" w:sz="4" w:space="0" w:color="auto"/>
            </w:tcBorders>
            <w:noWrap/>
            <w:hideMark/>
          </w:tcPr>
          <w:p w14:paraId="5C7755FE"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Health Financing</w:t>
            </w:r>
          </w:p>
        </w:tc>
        <w:tc>
          <w:tcPr>
            <w:tcW w:w="1655" w:type="dxa"/>
            <w:tcBorders>
              <w:top w:val="single" w:sz="4" w:space="0" w:color="666666" w:themeColor="text1" w:themeTint="99"/>
              <w:bottom w:val="single" w:sz="4" w:space="0" w:color="auto"/>
            </w:tcBorders>
            <w:noWrap/>
            <w:hideMark/>
          </w:tcPr>
          <w:p w14:paraId="692AD154" w14:textId="77777777" w:rsidR="00A842C0" w:rsidRPr="00A842C0" w:rsidRDefault="00A842C0" w:rsidP="009305D4">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4"/>
                <w:szCs w:val="14"/>
                <w:lang w:eastAsia="zh-TW"/>
              </w:rPr>
            </w:pPr>
            <w:r w:rsidRPr="00A842C0">
              <w:rPr>
                <w:rFonts w:ascii="Times New Roman" w:eastAsia="PMingLiU" w:hAnsi="Times New Roman" w:cs="Times New Roman"/>
                <w:color w:val="000000"/>
                <w:kern w:val="0"/>
                <w:sz w:val="14"/>
                <w:szCs w:val="14"/>
                <w:lang w:eastAsia="zh-TW"/>
              </w:rPr>
              <w:t>Leadership/Governance</w:t>
            </w:r>
          </w:p>
        </w:tc>
      </w:tr>
      <w:tr w:rsidR="009305D4" w:rsidRPr="00A842C0" w14:paraId="27DAFC3E"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tcBorders>
              <w:top w:val="single" w:sz="4" w:space="0" w:color="auto"/>
            </w:tcBorders>
            <w:shd w:val="clear" w:color="auto" w:fill="auto"/>
            <w:noWrap/>
            <w:hideMark/>
          </w:tcPr>
          <w:p w14:paraId="5CD9C491"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026" w:type="dxa"/>
            <w:tcBorders>
              <w:top w:val="single" w:sz="4" w:space="0" w:color="auto"/>
            </w:tcBorders>
            <w:shd w:val="clear" w:color="auto" w:fill="auto"/>
            <w:noWrap/>
            <w:hideMark/>
          </w:tcPr>
          <w:p w14:paraId="2956DBFF"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1984.04.18</w:t>
            </w:r>
          </w:p>
        </w:tc>
        <w:tc>
          <w:tcPr>
            <w:tcW w:w="880" w:type="dxa"/>
            <w:tcBorders>
              <w:top w:val="single" w:sz="4" w:space="0" w:color="auto"/>
            </w:tcBorders>
            <w:shd w:val="clear" w:color="auto" w:fill="auto"/>
            <w:noWrap/>
            <w:hideMark/>
          </w:tcPr>
          <w:p w14:paraId="0442A00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tcBorders>
              <w:top w:val="single" w:sz="4" w:space="0" w:color="auto"/>
            </w:tcBorders>
            <w:shd w:val="clear" w:color="auto" w:fill="auto"/>
            <w:noWrap/>
            <w:hideMark/>
          </w:tcPr>
          <w:p w14:paraId="0B00FC1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tcBorders>
              <w:top w:val="single" w:sz="4" w:space="0" w:color="auto"/>
            </w:tcBorders>
            <w:shd w:val="clear" w:color="auto" w:fill="auto"/>
            <w:noWrap/>
            <w:hideMark/>
          </w:tcPr>
          <w:p w14:paraId="3FD3BAE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tcBorders>
              <w:top w:val="single" w:sz="4" w:space="0" w:color="auto"/>
            </w:tcBorders>
            <w:shd w:val="clear" w:color="auto" w:fill="auto"/>
            <w:noWrap/>
            <w:hideMark/>
          </w:tcPr>
          <w:p w14:paraId="38B5DA6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tcBorders>
              <w:top w:val="single" w:sz="4" w:space="0" w:color="auto"/>
            </w:tcBorders>
            <w:shd w:val="clear" w:color="auto" w:fill="auto"/>
            <w:noWrap/>
            <w:hideMark/>
          </w:tcPr>
          <w:p w14:paraId="33887AE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tcBorders>
              <w:top w:val="single" w:sz="4" w:space="0" w:color="auto"/>
            </w:tcBorders>
            <w:shd w:val="clear" w:color="auto" w:fill="auto"/>
            <w:noWrap/>
            <w:hideMark/>
          </w:tcPr>
          <w:p w14:paraId="15DF054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7C36716"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170BA2E1"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w:t>
            </w:r>
          </w:p>
        </w:tc>
        <w:tc>
          <w:tcPr>
            <w:tcW w:w="1026" w:type="dxa"/>
            <w:noWrap/>
            <w:hideMark/>
          </w:tcPr>
          <w:p w14:paraId="347448BD"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1987.09.14</w:t>
            </w:r>
          </w:p>
        </w:tc>
        <w:tc>
          <w:tcPr>
            <w:tcW w:w="880" w:type="dxa"/>
            <w:noWrap/>
            <w:hideMark/>
          </w:tcPr>
          <w:p w14:paraId="6C173A9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522EF0E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6DDD473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5D017BF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CFCB5A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25D2819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39F70019"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E5684E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w:t>
            </w:r>
          </w:p>
        </w:tc>
        <w:tc>
          <w:tcPr>
            <w:tcW w:w="1026" w:type="dxa"/>
            <w:shd w:val="clear" w:color="auto" w:fill="auto"/>
            <w:noWrap/>
            <w:hideMark/>
          </w:tcPr>
          <w:p w14:paraId="1836019E"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1991.10.25</w:t>
            </w:r>
          </w:p>
        </w:tc>
        <w:tc>
          <w:tcPr>
            <w:tcW w:w="880" w:type="dxa"/>
            <w:shd w:val="clear" w:color="auto" w:fill="auto"/>
            <w:noWrap/>
            <w:hideMark/>
          </w:tcPr>
          <w:p w14:paraId="6AE8C07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7E2DA78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38807BF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3421C80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0F032E4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08121D3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575E4375"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3CB9F5D"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w:t>
            </w:r>
          </w:p>
        </w:tc>
        <w:tc>
          <w:tcPr>
            <w:tcW w:w="1026" w:type="dxa"/>
            <w:noWrap/>
            <w:hideMark/>
          </w:tcPr>
          <w:p w14:paraId="45AD9C4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1993.08.16</w:t>
            </w:r>
          </w:p>
        </w:tc>
        <w:tc>
          <w:tcPr>
            <w:tcW w:w="880" w:type="dxa"/>
            <w:noWrap/>
            <w:hideMark/>
          </w:tcPr>
          <w:p w14:paraId="30516CC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3EC689A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619B751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23E8517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2289449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0718A42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7165D552"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564ED0C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w:t>
            </w:r>
          </w:p>
        </w:tc>
        <w:tc>
          <w:tcPr>
            <w:tcW w:w="1026" w:type="dxa"/>
            <w:shd w:val="clear" w:color="auto" w:fill="auto"/>
            <w:noWrap/>
            <w:hideMark/>
          </w:tcPr>
          <w:p w14:paraId="28ACEE2A"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2001.07.23</w:t>
            </w:r>
          </w:p>
        </w:tc>
        <w:tc>
          <w:tcPr>
            <w:tcW w:w="880" w:type="dxa"/>
            <w:shd w:val="clear" w:color="auto" w:fill="auto"/>
            <w:noWrap/>
            <w:hideMark/>
          </w:tcPr>
          <w:p w14:paraId="0D3982C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259A9C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4D35A0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6B31F93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731924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43C4D68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3A67EE16"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AB5AF69"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w:t>
            </w:r>
          </w:p>
        </w:tc>
        <w:tc>
          <w:tcPr>
            <w:tcW w:w="1026" w:type="dxa"/>
            <w:noWrap/>
            <w:hideMark/>
          </w:tcPr>
          <w:p w14:paraId="57173C77"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2001.12.05</w:t>
            </w:r>
          </w:p>
        </w:tc>
        <w:tc>
          <w:tcPr>
            <w:tcW w:w="880" w:type="dxa"/>
            <w:noWrap/>
            <w:hideMark/>
          </w:tcPr>
          <w:p w14:paraId="31777B9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4FCD524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2DB5D3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0494E46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5F09E9F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1A61F10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204F2CAE"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40258E5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w:t>
            </w:r>
          </w:p>
        </w:tc>
        <w:tc>
          <w:tcPr>
            <w:tcW w:w="1026" w:type="dxa"/>
            <w:shd w:val="clear" w:color="auto" w:fill="auto"/>
            <w:noWrap/>
            <w:hideMark/>
          </w:tcPr>
          <w:p w14:paraId="7BD2A353"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2001.12.13</w:t>
            </w:r>
          </w:p>
        </w:tc>
        <w:tc>
          <w:tcPr>
            <w:tcW w:w="880" w:type="dxa"/>
            <w:shd w:val="clear" w:color="auto" w:fill="auto"/>
            <w:noWrap/>
            <w:hideMark/>
          </w:tcPr>
          <w:p w14:paraId="5AD0B3C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138E4A5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4C6AC0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64C303E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87A847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7F37F21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4E950AB6"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1871DE43"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8</w:t>
            </w:r>
          </w:p>
        </w:tc>
        <w:tc>
          <w:tcPr>
            <w:tcW w:w="1026" w:type="dxa"/>
            <w:noWrap/>
            <w:hideMark/>
          </w:tcPr>
          <w:p w14:paraId="63687C04"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2004.02.25</w:t>
            </w:r>
          </w:p>
        </w:tc>
        <w:tc>
          <w:tcPr>
            <w:tcW w:w="880" w:type="dxa"/>
            <w:noWrap/>
            <w:hideMark/>
          </w:tcPr>
          <w:p w14:paraId="3A6A90D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2542D3A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0FBEA82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20469F8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062444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64E2098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4146744B"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46C8D39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9</w:t>
            </w:r>
          </w:p>
        </w:tc>
        <w:tc>
          <w:tcPr>
            <w:tcW w:w="1026" w:type="dxa"/>
            <w:shd w:val="clear" w:color="auto" w:fill="auto"/>
            <w:noWrap/>
            <w:hideMark/>
          </w:tcPr>
          <w:p w14:paraId="21692749"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2005.03.21</w:t>
            </w:r>
          </w:p>
        </w:tc>
        <w:tc>
          <w:tcPr>
            <w:tcW w:w="880" w:type="dxa"/>
            <w:shd w:val="clear" w:color="auto" w:fill="auto"/>
            <w:noWrap/>
            <w:hideMark/>
          </w:tcPr>
          <w:p w14:paraId="5A14EB8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6F9D0D0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709EE6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530CDBF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2F602D4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7B6221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068803B"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46E833F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10</w:t>
            </w:r>
          </w:p>
        </w:tc>
        <w:tc>
          <w:tcPr>
            <w:tcW w:w="1026" w:type="dxa"/>
            <w:noWrap/>
            <w:hideMark/>
          </w:tcPr>
          <w:p w14:paraId="551E78F3"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2005.12.29</w:t>
            </w:r>
          </w:p>
        </w:tc>
        <w:tc>
          <w:tcPr>
            <w:tcW w:w="880" w:type="dxa"/>
            <w:noWrap/>
            <w:hideMark/>
          </w:tcPr>
          <w:p w14:paraId="0D12E38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28AFCFC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BC2799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6EBFFC4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63D5EC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0B6A847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01103B67"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140C175A"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11</w:t>
            </w:r>
          </w:p>
        </w:tc>
        <w:tc>
          <w:tcPr>
            <w:tcW w:w="1026" w:type="dxa"/>
            <w:shd w:val="clear" w:color="auto" w:fill="auto"/>
            <w:noWrap/>
            <w:hideMark/>
          </w:tcPr>
          <w:p w14:paraId="2EE888DA"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2006.01.28</w:t>
            </w:r>
          </w:p>
        </w:tc>
        <w:tc>
          <w:tcPr>
            <w:tcW w:w="880" w:type="dxa"/>
            <w:shd w:val="clear" w:color="auto" w:fill="auto"/>
            <w:noWrap/>
            <w:hideMark/>
          </w:tcPr>
          <w:p w14:paraId="29D6CCA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30767BD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C789D2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4A328D2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05F02A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27F51AC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00A5F4C"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6C3975D"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12</w:t>
            </w:r>
          </w:p>
        </w:tc>
        <w:tc>
          <w:tcPr>
            <w:tcW w:w="1026" w:type="dxa"/>
            <w:noWrap/>
            <w:hideMark/>
          </w:tcPr>
          <w:p w14:paraId="7892A66C"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2006.09.02</w:t>
            </w:r>
          </w:p>
        </w:tc>
        <w:tc>
          <w:tcPr>
            <w:tcW w:w="880" w:type="dxa"/>
            <w:noWrap/>
            <w:hideMark/>
          </w:tcPr>
          <w:p w14:paraId="2D07682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1033A82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28C720B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7A3F9F1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5C72A8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4B7F3A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3B8C1A3"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8F6D18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13</w:t>
            </w:r>
          </w:p>
        </w:tc>
        <w:tc>
          <w:tcPr>
            <w:tcW w:w="1026" w:type="dxa"/>
            <w:shd w:val="clear" w:color="auto" w:fill="auto"/>
            <w:noWrap/>
            <w:hideMark/>
          </w:tcPr>
          <w:p w14:paraId="6FD12FF6"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2007.01.23</w:t>
            </w:r>
          </w:p>
        </w:tc>
        <w:tc>
          <w:tcPr>
            <w:tcW w:w="880" w:type="dxa"/>
            <w:shd w:val="clear" w:color="auto" w:fill="auto"/>
            <w:noWrap/>
            <w:hideMark/>
          </w:tcPr>
          <w:p w14:paraId="4729DD3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2C19442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6058619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39A4940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9CFB6E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30A84DA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60731F9"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1E9514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14</w:t>
            </w:r>
          </w:p>
        </w:tc>
        <w:tc>
          <w:tcPr>
            <w:tcW w:w="1026" w:type="dxa"/>
            <w:noWrap/>
            <w:hideMark/>
          </w:tcPr>
          <w:p w14:paraId="0EDEBF3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2008.05.02</w:t>
            </w:r>
          </w:p>
        </w:tc>
        <w:tc>
          <w:tcPr>
            <w:tcW w:w="880" w:type="dxa"/>
            <w:noWrap/>
            <w:hideMark/>
          </w:tcPr>
          <w:p w14:paraId="125A9F5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399E7CF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02D768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3B28447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2D6C6D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49728D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5145A43A"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1D15043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15</w:t>
            </w:r>
          </w:p>
        </w:tc>
        <w:tc>
          <w:tcPr>
            <w:tcW w:w="1026" w:type="dxa"/>
            <w:shd w:val="clear" w:color="auto" w:fill="auto"/>
            <w:noWrap/>
            <w:hideMark/>
          </w:tcPr>
          <w:p w14:paraId="4A4E5A09"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2008.12.01</w:t>
            </w:r>
          </w:p>
        </w:tc>
        <w:tc>
          <w:tcPr>
            <w:tcW w:w="880" w:type="dxa"/>
            <w:shd w:val="clear" w:color="auto" w:fill="auto"/>
            <w:noWrap/>
            <w:hideMark/>
          </w:tcPr>
          <w:p w14:paraId="3AE0F8B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63B352F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71827B3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35BDAA4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83A096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7586D92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5F06D7DC"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77BA370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16</w:t>
            </w:r>
          </w:p>
        </w:tc>
        <w:tc>
          <w:tcPr>
            <w:tcW w:w="1026" w:type="dxa"/>
            <w:noWrap/>
            <w:hideMark/>
          </w:tcPr>
          <w:p w14:paraId="3DDE38AD"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2008.12.15</w:t>
            </w:r>
          </w:p>
        </w:tc>
        <w:tc>
          <w:tcPr>
            <w:tcW w:w="880" w:type="dxa"/>
            <w:noWrap/>
            <w:hideMark/>
          </w:tcPr>
          <w:p w14:paraId="1131079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20FDBF7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41A62EB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1F5BD69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21440EB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4AF61EC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E173968"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493F58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17</w:t>
            </w:r>
          </w:p>
        </w:tc>
        <w:tc>
          <w:tcPr>
            <w:tcW w:w="1026" w:type="dxa"/>
            <w:shd w:val="clear" w:color="auto" w:fill="auto"/>
            <w:noWrap/>
            <w:hideMark/>
          </w:tcPr>
          <w:p w14:paraId="5B3F1761"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2010.07.16</w:t>
            </w:r>
          </w:p>
        </w:tc>
        <w:tc>
          <w:tcPr>
            <w:tcW w:w="880" w:type="dxa"/>
            <w:shd w:val="clear" w:color="auto" w:fill="auto"/>
            <w:noWrap/>
            <w:hideMark/>
          </w:tcPr>
          <w:p w14:paraId="1E70CE3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68A2DB2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4ABD7D1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6273ED9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146E695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6ACCCE6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1695A68"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C022B83"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18</w:t>
            </w:r>
          </w:p>
        </w:tc>
        <w:tc>
          <w:tcPr>
            <w:tcW w:w="1026" w:type="dxa"/>
            <w:noWrap/>
            <w:hideMark/>
          </w:tcPr>
          <w:p w14:paraId="2A4C2D8A"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2010.12.14</w:t>
            </w:r>
          </w:p>
        </w:tc>
        <w:tc>
          <w:tcPr>
            <w:tcW w:w="880" w:type="dxa"/>
            <w:noWrap/>
            <w:hideMark/>
          </w:tcPr>
          <w:p w14:paraId="477BBEC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7153BD1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348A673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3CA74C1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91E689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1E9F541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A5911BF"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1BE2B23"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w:t>
            </w:r>
          </w:p>
        </w:tc>
        <w:tc>
          <w:tcPr>
            <w:tcW w:w="1026" w:type="dxa"/>
            <w:shd w:val="clear" w:color="auto" w:fill="auto"/>
            <w:noWrap/>
            <w:hideMark/>
          </w:tcPr>
          <w:p w14:paraId="1789B203"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2011.02.24</w:t>
            </w:r>
          </w:p>
        </w:tc>
        <w:tc>
          <w:tcPr>
            <w:tcW w:w="880" w:type="dxa"/>
            <w:shd w:val="clear" w:color="auto" w:fill="auto"/>
            <w:noWrap/>
            <w:hideMark/>
          </w:tcPr>
          <w:p w14:paraId="187EDDD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5610E57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613F925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5EDF0A5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D9BD46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4E2FC9A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70C4F9FD"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60A97B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w:t>
            </w:r>
          </w:p>
        </w:tc>
        <w:tc>
          <w:tcPr>
            <w:tcW w:w="1026" w:type="dxa"/>
            <w:noWrap/>
            <w:hideMark/>
          </w:tcPr>
          <w:p w14:paraId="3F6A29D5"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2011.03.16</w:t>
            </w:r>
          </w:p>
        </w:tc>
        <w:tc>
          <w:tcPr>
            <w:tcW w:w="880" w:type="dxa"/>
            <w:noWrap/>
            <w:hideMark/>
          </w:tcPr>
          <w:p w14:paraId="66D3A39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6039036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644247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7F37BCD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1854C5F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073AAB2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329D27A0"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4FB764A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21</w:t>
            </w:r>
          </w:p>
        </w:tc>
        <w:tc>
          <w:tcPr>
            <w:tcW w:w="1026" w:type="dxa"/>
            <w:shd w:val="clear" w:color="auto" w:fill="auto"/>
            <w:noWrap/>
            <w:hideMark/>
          </w:tcPr>
          <w:p w14:paraId="499D63B6"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2011.05.24</w:t>
            </w:r>
          </w:p>
        </w:tc>
        <w:tc>
          <w:tcPr>
            <w:tcW w:w="880" w:type="dxa"/>
            <w:shd w:val="clear" w:color="auto" w:fill="auto"/>
            <w:noWrap/>
            <w:hideMark/>
          </w:tcPr>
          <w:p w14:paraId="36071F6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4A4D581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43831E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4ADE7D4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5479B06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5B71AA3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F15BA2A"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205FED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22</w:t>
            </w:r>
          </w:p>
        </w:tc>
        <w:tc>
          <w:tcPr>
            <w:tcW w:w="1026" w:type="dxa"/>
            <w:noWrap/>
            <w:hideMark/>
          </w:tcPr>
          <w:p w14:paraId="4B0D5BA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2011.07.12</w:t>
            </w:r>
          </w:p>
        </w:tc>
        <w:tc>
          <w:tcPr>
            <w:tcW w:w="880" w:type="dxa"/>
            <w:noWrap/>
            <w:hideMark/>
          </w:tcPr>
          <w:p w14:paraId="5A82440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52788E0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5ED289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263BDDD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1BB1E0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627CF6D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1480F47F"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F93E255"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23</w:t>
            </w:r>
          </w:p>
        </w:tc>
        <w:tc>
          <w:tcPr>
            <w:tcW w:w="1026" w:type="dxa"/>
            <w:shd w:val="clear" w:color="auto" w:fill="auto"/>
            <w:noWrap/>
            <w:hideMark/>
          </w:tcPr>
          <w:p w14:paraId="575EA122"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2012.02.22</w:t>
            </w:r>
          </w:p>
        </w:tc>
        <w:tc>
          <w:tcPr>
            <w:tcW w:w="880" w:type="dxa"/>
            <w:shd w:val="clear" w:color="auto" w:fill="auto"/>
            <w:noWrap/>
            <w:hideMark/>
          </w:tcPr>
          <w:p w14:paraId="64586F6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2FB71C1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EBD450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5E0DA02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4BC652C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263AA1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B49B61F"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32307232"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24</w:t>
            </w:r>
          </w:p>
        </w:tc>
        <w:tc>
          <w:tcPr>
            <w:tcW w:w="1026" w:type="dxa"/>
            <w:noWrap/>
            <w:hideMark/>
          </w:tcPr>
          <w:p w14:paraId="0799BBA3"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2012.07.06</w:t>
            </w:r>
          </w:p>
        </w:tc>
        <w:tc>
          <w:tcPr>
            <w:tcW w:w="880" w:type="dxa"/>
            <w:noWrap/>
            <w:hideMark/>
          </w:tcPr>
          <w:p w14:paraId="2FC01D0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782673F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63B2C6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5722963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4E9F4D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E6246F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05D8ACA"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5DC79E2"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25</w:t>
            </w:r>
          </w:p>
        </w:tc>
        <w:tc>
          <w:tcPr>
            <w:tcW w:w="1026" w:type="dxa"/>
            <w:shd w:val="clear" w:color="auto" w:fill="auto"/>
            <w:noWrap/>
            <w:hideMark/>
          </w:tcPr>
          <w:p w14:paraId="263CBCE7"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2012.10.08</w:t>
            </w:r>
          </w:p>
        </w:tc>
        <w:tc>
          <w:tcPr>
            <w:tcW w:w="880" w:type="dxa"/>
            <w:shd w:val="clear" w:color="auto" w:fill="auto"/>
            <w:noWrap/>
            <w:hideMark/>
          </w:tcPr>
          <w:p w14:paraId="0327AFA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248B5DC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19A9F8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73E5BF0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FDF2F7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402D994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BF763BB"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0FA22CFF"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26</w:t>
            </w:r>
          </w:p>
        </w:tc>
        <w:tc>
          <w:tcPr>
            <w:tcW w:w="1026" w:type="dxa"/>
            <w:noWrap/>
            <w:hideMark/>
          </w:tcPr>
          <w:p w14:paraId="5BA4DC4C"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2012.10.26</w:t>
            </w:r>
          </w:p>
        </w:tc>
        <w:tc>
          <w:tcPr>
            <w:tcW w:w="880" w:type="dxa"/>
            <w:noWrap/>
            <w:hideMark/>
          </w:tcPr>
          <w:p w14:paraId="5EA4292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5ACB72F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4A06579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705BA20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6640D1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4757BCE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3C248CA"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CB9C70A"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27</w:t>
            </w:r>
          </w:p>
        </w:tc>
        <w:tc>
          <w:tcPr>
            <w:tcW w:w="1026" w:type="dxa"/>
            <w:shd w:val="clear" w:color="auto" w:fill="auto"/>
            <w:noWrap/>
            <w:hideMark/>
          </w:tcPr>
          <w:p w14:paraId="6E1596C2"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2012.11.08</w:t>
            </w:r>
          </w:p>
        </w:tc>
        <w:tc>
          <w:tcPr>
            <w:tcW w:w="880" w:type="dxa"/>
            <w:shd w:val="clear" w:color="auto" w:fill="auto"/>
            <w:noWrap/>
            <w:hideMark/>
          </w:tcPr>
          <w:p w14:paraId="4D457F4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E3152F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54884B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0A18BA0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1A4511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47C7B6F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21E014B6"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F6F564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28</w:t>
            </w:r>
          </w:p>
        </w:tc>
        <w:tc>
          <w:tcPr>
            <w:tcW w:w="1026" w:type="dxa"/>
            <w:noWrap/>
            <w:hideMark/>
          </w:tcPr>
          <w:p w14:paraId="4D4DED62"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2012.12.14</w:t>
            </w:r>
          </w:p>
        </w:tc>
        <w:tc>
          <w:tcPr>
            <w:tcW w:w="880" w:type="dxa"/>
            <w:noWrap/>
            <w:hideMark/>
          </w:tcPr>
          <w:p w14:paraId="4198B1A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19E4207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FBE7C6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29B748F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7772BD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31DA61A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6643521"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C875EF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29</w:t>
            </w:r>
          </w:p>
        </w:tc>
        <w:tc>
          <w:tcPr>
            <w:tcW w:w="1026" w:type="dxa"/>
            <w:shd w:val="clear" w:color="auto" w:fill="auto"/>
            <w:noWrap/>
            <w:hideMark/>
          </w:tcPr>
          <w:p w14:paraId="6051E857"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2013.02.17</w:t>
            </w:r>
          </w:p>
        </w:tc>
        <w:tc>
          <w:tcPr>
            <w:tcW w:w="880" w:type="dxa"/>
            <w:shd w:val="clear" w:color="auto" w:fill="auto"/>
            <w:noWrap/>
            <w:hideMark/>
          </w:tcPr>
          <w:p w14:paraId="414B329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CDF99C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291C1EF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36DDE81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A1D90D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5B49B9A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630D585"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3D56F753"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30</w:t>
            </w:r>
          </w:p>
        </w:tc>
        <w:tc>
          <w:tcPr>
            <w:tcW w:w="1026" w:type="dxa"/>
            <w:noWrap/>
            <w:hideMark/>
          </w:tcPr>
          <w:p w14:paraId="4C5AF7CE"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2014.08.07</w:t>
            </w:r>
          </w:p>
        </w:tc>
        <w:tc>
          <w:tcPr>
            <w:tcW w:w="880" w:type="dxa"/>
            <w:noWrap/>
            <w:hideMark/>
          </w:tcPr>
          <w:p w14:paraId="58E16CB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5B14318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30BDA0E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75D1831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1A01CA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676CA0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ED5F4CA"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5A7C1B11"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31</w:t>
            </w:r>
          </w:p>
        </w:tc>
        <w:tc>
          <w:tcPr>
            <w:tcW w:w="1026" w:type="dxa"/>
            <w:shd w:val="clear" w:color="auto" w:fill="auto"/>
            <w:noWrap/>
            <w:hideMark/>
          </w:tcPr>
          <w:p w14:paraId="66274D84"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2014.12.11</w:t>
            </w:r>
          </w:p>
        </w:tc>
        <w:tc>
          <w:tcPr>
            <w:tcW w:w="880" w:type="dxa"/>
            <w:shd w:val="clear" w:color="auto" w:fill="auto"/>
            <w:noWrap/>
            <w:hideMark/>
          </w:tcPr>
          <w:p w14:paraId="0CD5A1D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7AAE634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F22D6F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469E4CB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1F14FF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6196520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6FC9E293"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11CDB33"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32</w:t>
            </w:r>
          </w:p>
        </w:tc>
        <w:tc>
          <w:tcPr>
            <w:tcW w:w="1026" w:type="dxa"/>
            <w:noWrap/>
            <w:hideMark/>
          </w:tcPr>
          <w:p w14:paraId="5B1209FE"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2015.06.16</w:t>
            </w:r>
          </w:p>
        </w:tc>
        <w:tc>
          <w:tcPr>
            <w:tcW w:w="880" w:type="dxa"/>
            <w:noWrap/>
            <w:hideMark/>
          </w:tcPr>
          <w:p w14:paraId="5E1646A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17A0D49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008D55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3DEC2ED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28CD9A3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2A2EF7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5C4CDE83"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F0617B7"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33</w:t>
            </w:r>
          </w:p>
        </w:tc>
        <w:tc>
          <w:tcPr>
            <w:tcW w:w="1026" w:type="dxa"/>
            <w:shd w:val="clear" w:color="auto" w:fill="auto"/>
            <w:noWrap/>
            <w:hideMark/>
          </w:tcPr>
          <w:p w14:paraId="17C89A21"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2015.09.09</w:t>
            </w:r>
          </w:p>
        </w:tc>
        <w:tc>
          <w:tcPr>
            <w:tcW w:w="880" w:type="dxa"/>
            <w:shd w:val="clear" w:color="auto" w:fill="auto"/>
            <w:noWrap/>
            <w:hideMark/>
          </w:tcPr>
          <w:p w14:paraId="05CDA4E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3D3B0AC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D185EB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4AF73D3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9F46EE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014F5A6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7F351B0E"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0C013C6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34</w:t>
            </w:r>
          </w:p>
        </w:tc>
        <w:tc>
          <w:tcPr>
            <w:tcW w:w="1026" w:type="dxa"/>
            <w:noWrap/>
            <w:hideMark/>
          </w:tcPr>
          <w:p w14:paraId="2677278B"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2016.02.16</w:t>
            </w:r>
          </w:p>
        </w:tc>
        <w:tc>
          <w:tcPr>
            <w:tcW w:w="880" w:type="dxa"/>
            <w:noWrap/>
            <w:hideMark/>
          </w:tcPr>
          <w:p w14:paraId="4434B71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3560E50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13EA75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3BA77D9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238AE04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21CAE16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22800784"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35BD99A"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35</w:t>
            </w:r>
          </w:p>
        </w:tc>
        <w:tc>
          <w:tcPr>
            <w:tcW w:w="1026" w:type="dxa"/>
            <w:shd w:val="clear" w:color="auto" w:fill="auto"/>
            <w:noWrap/>
            <w:hideMark/>
          </w:tcPr>
          <w:p w14:paraId="65B7C9FA"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2016.03.17</w:t>
            </w:r>
          </w:p>
        </w:tc>
        <w:tc>
          <w:tcPr>
            <w:tcW w:w="880" w:type="dxa"/>
            <w:shd w:val="clear" w:color="auto" w:fill="auto"/>
            <w:noWrap/>
            <w:hideMark/>
          </w:tcPr>
          <w:p w14:paraId="56CC5E4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7949973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73A24F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2CA9F73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F7DFC1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6F3D6CB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90D6763"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4AD096E"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36</w:t>
            </w:r>
          </w:p>
        </w:tc>
        <w:tc>
          <w:tcPr>
            <w:tcW w:w="1026" w:type="dxa"/>
            <w:noWrap/>
            <w:hideMark/>
          </w:tcPr>
          <w:p w14:paraId="1D4F7676"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2016.10.25</w:t>
            </w:r>
          </w:p>
        </w:tc>
        <w:tc>
          <w:tcPr>
            <w:tcW w:w="880" w:type="dxa"/>
            <w:noWrap/>
            <w:hideMark/>
          </w:tcPr>
          <w:p w14:paraId="0C805AD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332AD3D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D0E774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7F02251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0560F2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090AB6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E129BFC"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244254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37</w:t>
            </w:r>
          </w:p>
        </w:tc>
        <w:tc>
          <w:tcPr>
            <w:tcW w:w="1026" w:type="dxa"/>
            <w:shd w:val="clear" w:color="auto" w:fill="auto"/>
            <w:noWrap/>
            <w:hideMark/>
          </w:tcPr>
          <w:p w14:paraId="3B579067"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2016.12.27</w:t>
            </w:r>
          </w:p>
        </w:tc>
        <w:tc>
          <w:tcPr>
            <w:tcW w:w="880" w:type="dxa"/>
            <w:shd w:val="clear" w:color="auto" w:fill="auto"/>
            <w:noWrap/>
            <w:hideMark/>
          </w:tcPr>
          <w:p w14:paraId="294B977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53FE4DC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DF9AE5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4EA1450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1BE1CAB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402B095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090F35CA"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3AF6E7A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38</w:t>
            </w:r>
          </w:p>
        </w:tc>
        <w:tc>
          <w:tcPr>
            <w:tcW w:w="1026" w:type="dxa"/>
            <w:noWrap/>
            <w:hideMark/>
          </w:tcPr>
          <w:p w14:paraId="2D224BC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2016.12.27</w:t>
            </w:r>
          </w:p>
        </w:tc>
        <w:tc>
          <w:tcPr>
            <w:tcW w:w="880" w:type="dxa"/>
            <w:noWrap/>
            <w:hideMark/>
          </w:tcPr>
          <w:p w14:paraId="17C22E7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0F7E74C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0152204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46AD098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7754442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6C89BD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6B59A719"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78F402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39</w:t>
            </w:r>
          </w:p>
        </w:tc>
        <w:tc>
          <w:tcPr>
            <w:tcW w:w="1026" w:type="dxa"/>
            <w:shd w:val="clear" w:color="auto" w:fill="auto"/>
            <w:noWrap/>
            <w:hideMark/>
          </w:tcPr>
          <w:p w14:paraId="3D9CF3BB"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2017.01.11</w:t>
            </w:r>
          </w:p>
        </w:tc>
        <w:tc>
          <w:tcPr>
            <w:tcW w:w="880" w:type="dxa"/>
            <w:shd w:val="clear" w:color="auto" w:fill="auto"/>
            <w:noWrap/>
            <w:hideMark/>
          </w:tcPr>
          <w:p w14:paraId="493F256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168B8DE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2D0BA4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1C8809D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9ED7BB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6AFA50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1B66CCD0"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96C4977"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40</w:t>
            </w:r>
          </w:p>
        </w:tc>
        <w:tc>
          <w:tcPr>
            <w:tcW w:w="1026" w:type="dxa"/>
            <w:noWrap/>
            <w:hideMark/>
          </w:tcPr>
          <w:p w14:paraId="7A4B3CE8"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2017.10.17</w:t>
            </w:r>
          </w:p>
        </w:tc>
        <w:tc>
          <w:tcPr>
            <w:tcW w:w="880" w:type="dxa"/>
            <w:noWrap/>
            <w:hideMark/>
          </w:tcPr>
          <w:p w14:paraId="336C98F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6834881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425647E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031054F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249738A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864503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7CC74511"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51CC182F"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41</w:t>
            </w:r>
          </w:p>
        </w:tc>
        <w:tc>
          <w:tcPr>
            <w:tcW w:w="1026" w:type="dxa"/>
            <w:shd w:val="clear" w:color="auto" w:fill="auto"/>
            <w:noWrap/>
            <w:hideMark/>
          </w:tcPr>
          <w:p w14:paraId="1DC8AE00"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2018.03.28</w:t>
            </w:r>
          </w:p>
        </w:tc>
        <w:tc>
          <w:tcPr>
            <w:tcW w:w="880" w:type="dxa"/>
            <w:shd w:val="clear" w:color="auto" w:fill="auto"/>
            <w:noWrap/>
            <w:hideMark/>
          </w:tcPr>
          <w:p w14:paraId="36C7F13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2F7CD1A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62848A6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11BE5FD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4F70A84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2FF59E5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162F636"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03B18D7F"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42</w:t>
            </w:r>
          </w:p>
        </w:tc>
        <w:tc>
          <w:tcPr>
            <w:tcW w:w="1026" w:type="dxa"/>
            <w:noWrap/>
            <w:hideMark/>
          </w:tcPr>
          <w:p w14:paraId="4D8DFF67"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2018.07.17</w:t>
            </w:r>
          </w:p>
        </w:tc>
        <w:tc>
          <w:tcPr>
            <w:tcW w:w="880" w:type="dxa"/>
            <w:noWrap/>
            <w:hideMark/>
          </w:tcPr>
          <w:p w14:paraId="5B8BEA1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21A0156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561C7D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633D530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42A658E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02AC91D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1DA9112F"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C8C560E"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lastRenderedPageBreak/>
              <w:t>43</w:t>
            </w:r>
          </w:p>
        </w:tc>
        <w:tc>
          <w:tcPr>
            <w:tcW w:w="1026" w:type="dxa"/>
            <w:shd w:val="clear" w:color="auto" w:fill="auto"/>
            <w:noWrap/>
            <w:hideMark/>
          </w:tcPr>
          <w:p w14:paraId="6ECE18CC"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2018.08.20</w:t>
            </w:r>
          </w:p>
        </w:tc>
        <w:tc>
          <w:tcPr>
            <w:tcW w:w="880" w:type="dxa"/>
            <w:shd w:val="clear" w:color="auto" w:fill="auto"/>
            <w:noWrap/>
            <w:hideMark/>
          </w:tcPr>
          <w:p w14:paraId="739A2F6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D19BF2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5FC7770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022D965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9EC6E4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6E5067C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7210288D"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7A05093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44</w:t>
            </w:r>
          </w:p>
        </w:tc>
        <w:tc>
          <w:tcPr>
            <w:tcW w:w="1026" w:type="dxa"/>
            <w:noWrap/>
            <w:hideMark/>
          </w:tcPr>
          <w:p w14:paraId="2E3F9EAF"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2018.09.21</w:t>
            </w:r>
          </w:p>
        </w:tc>
        <w:tc>
          <w:tcPr>
            <w:tcW w:w="880" w:type="dxa"/>
            <w:noWrap/>
            <w:hideMark/>
          </w:tcPr>
          <w:p w14:paraId="59B7646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6B94CD6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469851B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5C83B1F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434F64C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7DA703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F922D0D"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0F08E0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45</w:t>
            </w:r>
          </w:p>
        </w:tc>
        <w:tc>
          <w:tcPr>
            <w:tcW w:w="1026" w:type="dxa"/>
            <w:shd w:val="clear" w:color="auto" w:fill="auto"/>
            <w:noWrap/>
            <w:hideMark/>
          </w:tcPr>
          <w:p w14:paraId="57847BAD"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2018.09.30</w:t>
            </w:r>
          </w:p>
        </w:tc>
        <w:tc>
          <w:tcPr>
            <w:tcW w:w="880" w:type="dxa"/>
            <w:shd w:val="clear" w:color="auto" w:fill="auto"/>
            <w:noWrap/>
            <w:hideMark/>
          </w:tcPr>
          <w:p w14:paraId="1089886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0743524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3CB84CB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05645AB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75F985A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00887F8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F3D917F"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75D7039E"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46</w:t>
            </w:r>
          </w:p>
        </w:tc>
        <w:tc>
          <w:tcPr>
            <w:tcW w:w="1026" w:type="dxa"/>
            <w:noWrap/>
            <w:hideMark/>
          </w:tcPr>
          <w:p w14:paraId="54B2BD12"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2018.10.15</w:t>
            </w:r>
          </w:p>
        </w:tc>
        <w:tc>
          <w:tcPr>
            <w:tcW w:w="880" w:type="dxa"/>
            <w:noWrap/>
            <w:hideMark/>
          </w:tcPr>
          <w:p w14:paraId="680C36B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379C599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425851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2E6EB22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7B50E8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27FB502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4FA1F752"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803A5F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47</w:t>
            </w:r>
          </w:p>
        </w:tc>
        <w:tc>
          <w:tcPr>
            <w:tcW w:w="1026" w:type="dxa"/>
            <w:shd w:val="clear" w:color="auto" w:fill="auto"/>
            <w:noWrap/>
            <w:hideMark/>
          </w:tcPr>
          <w:p w14:paraId="2F0356F1"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2019.07.15</w:t>
            </w:r>
          </w:p>
        </w:tc>
        <w:tc>
          <w:tcPr>
            <w:tcW w:w="880" w:type="dxa"/>
            <w:shd w:val="clear" w:color="auto" w:fill="auto"/>
            <w:noWrap/>
            <w:hideMark/>
          </w:tcPr>
          <w:p w14:paraId="2E2B1D5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4711588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7F7D857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0D76D57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2E813F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3C52CD7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67014A57"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1399E68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48</w:t>
            </w:r>
          </w:p>
        </w:tc>
        <w:tc>
          <w:tcPr>
            <w:tcW w:w="1026" w:type="dxa"/>
            <w:noWrap/>
            <w:hideMark/>
          </w:tcPr>
          <w:p w14:paraId="122C6A96"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2019.09.20</w:t>
            </w:r>
          </w:p>
        </w:tc>
        <w:tc>
          <w:tcPr>
            <w:tcW w:w="880" w:type="dxa"/>
            <w:noWrap/>
            <w:hideMark/>
          </w:tcPr>
          <w:p w14:paraId="4D01A4C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531C420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7E1E2CE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66ACBD3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BE4664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433EC6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219EABCE"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78DCF69"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49</w:t>
            </w:r>
          </w:p>
        </w:tc>
        <w:tc>
          <w:tcPr>
            <w:tcW w:w="1026" w:type="dxa"/>
            <w:shd w:val="clear" w:color="auto" w:fill="auto"/>
            <w:noWrap/>
            <w:hideMark/>
          </w:tcPr>
          <w:p w14:paraId="565AC6E2"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2019.12.20</w:t>
            </w:r>
          </w:p>
        </w:tc>
        <w:tc>
          <w:tcPr>
            <w:tcW w:w="880" w:type="dxa"/>
            <w:shd w:val="clear" w:color="auto" w:fill="auto"/>
            <w:noWrap/>
            <w:hideMark/>
          </w:tcPr>
          <w:p w14:paraId="738CC0D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9CED1C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0E5342E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2B3B1A0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15630EA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4371EA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434931C"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F31C2D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50</w:t>
            </w:r>
          </w:p>
        </w:tc>
        <w:tc>
          <w:tcPr>
            <w:tcW w:w="1026" w:type="dxa"/>
            <w:noWrap/>
            <w:hideMark/>
          </w:tcPr>
          <w:p w14:paraId="130CBD7A"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2020.06.18</w:t>
            </w:r>
          </w:p>
        </w:tc>
        <w:tc>
          <w:tcPr>
            <w:tcW w:w="880" w:type="dxa"/>
            <w:noWrap/>
            <w:hideMark/>
          </w:tcPr>
          <w:p w14:paraId="6ACD9F1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6D5D819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37421D8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7E72C3F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3D5B0D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07EE836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6DE9107"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4FFC80F2"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51</w:t>
            </w:r>
          </w:p>
        </w:tc>
        <w:tc>
          <w:tcPr>
            <w:tcW w:w="1026" w:type="dxa"/>
            <w:shd w:val="clear" w:color="auto" w:fill="auto"/>
            <w:noWrap/>
            <w:hideMark/>
          </w:tcPr>
          <w:p w14:paraId="24EBB3B6"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2020.07.12</w:t>
            </w:r>
          </w:p>
        </w:tc>
        <w:tc>
          <w:tcPr>
            <w:tcW w:w="880" w:type="dxa"/>
            <w:shd w:val="clear" w:color="auto" w:fill="auto"/>
            <w:noWrap/>
            <w:hideMark/>
          </w:tcPr>
          <w:p w14:paraId="015A00E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74E1185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7A70E3C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57DF4AF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C4CDC4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BAC2A4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28B61E71"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136E8BF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52</w:t>
            </w:r>
          </w:p>
        </w:tc>
        <w:tc>
          <w:tcPr>
            <w:tcW w:w="1026" w:type="dxa"/>
            <w:noWrap/>
            <w:hideMark/>
          </w:tcPr>
          <w:p w14:paraId="12FC5514"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2020.11.20</w:t>
            </w:r>
          </w:p>
        </w:tc>
        <w:tc>
          <w:tcPr>
            <w:tcW w:w="880" w:type="dxa"/>
            <w:noWrap/>
            <w:hideMark/>
          </w:tcPr>
          <w:p w14:paraId="7558ABA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65BDA87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37F3C64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1E095ED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6889276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0B9F34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09D785DB"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6DBAAB71"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53</w:t>
            </w:r>
          </w:p>
        </w:tc>
        <w:tc>
          <w:tcPr>
            <w:tcW w:w="1026" w:type="dxa"/>
            <w:shd w:val="clear" w:color="auto" w:fill="auto"/>
            <w:noWrap/>
            <w:hideMark/>
          </w:tcPr>
          <w:p w14:paraId="2D4FF873"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2020.12.30</w:t>
            </w:r>
          </w:p>
        </w:tc>
        <w:tc>
          <w:tcPr>
            <w:tcW w:w="880" w:type="dxa"/>
            <w:shd w:val="clear" w:color="auto" w:fill="auto"/>
            <w:noWrap/>
            <w:hideMark/>
          </w:tcPr>
          <w:p w14:paraId="6FFB2AE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11AA5CB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4FB4200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4C3D082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C6DA93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7600700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E9BE7F1"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C36E206"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54</w:t>
            </w:r>
          </w:p>
        </w:tc>
        <w:tc>
          <w:tcPr>
            <w:tcW w:w="1026" w:type="dxa"/>
            <w:noWrap/>
            <w:hideMark/>
          </w:tcPr>
          <w:p w14:paraId="5089D440"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2021.04.12</w:t>
            </w:r>
          </w:p>
        </w:tc>
        <w:tc>
          <w:tcPr>
            <w:tcW w:w="880" w:type="dxa"/>
            <w:noWrap/>
            <w:hideMark/>
          </w:tcPr>
          <w:p w14:paraId="52A06D7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6F93923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0B5D461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1456887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56BD37B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340F00B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D1B6739"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E1DD28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55</w:t>
            </w:r>
          </w:p>
        </w:tc>
        <w:tc>
          <w:tcPr>
            <w:tcW w:w="1026" w:type="dxa"/>
            <w:shd w:val="clear" w:color="auto" w:fill="auto"/>
            <w:noWrap/>
            <w:hideMark/>
          </w:tcPr>
          <w:p w14:paraId="5921836A"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2021.09.14</w:t>
            </w:r>
          </w:p>
        </w:tc>
        <w:tc>
          <w:tcPr>
            <w:tcW w:w="880" w:type="dxa"/>
            <w:shd w:val="clear" w:color="auto" w:fill="auto"/>
            <w:noWrap/>
            <w:hideMark/>
          </w:tcPr>
          <w:p w14:paraId="75BB70B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32E01C4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5AAAD80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672EF390"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0F42C5C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0FAA8E2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3807B6D"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3F53CA6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56</w:t>
            </w:r>
          </w:p>
        </w:tc>
        <w:tc>
          <w:tcPr>
            <w:tcW w:w="1026" w:type="dxa"/>
            <w:noWrap/>
            <w:hideMark/>
          </w:tcPr>
          <w:p w14:paraId="0C87A875"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2021.09.15</w:t>
            </w:r>
          </w:p>
        </w:tc>
        <w:tc>
          <w:tcPr>
            <w:tcW w:w="880" w:type="dxa"/>
            <w:noWrap/>
            <w:hideMark/>
          </w:tcPr>
          <w:p w14:paraId="4B56535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49C80B5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1A68078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23F5E11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2AC8424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5FA2CC3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C82A461"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30BAF3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57</w:t>
            </w:r>
          </w:p>
        </w:tc>
        <w:tc>
          <w:tcPr>
            <w:tcW w:w="1026" w:type="dxa"/>
            <w:shd w:val="clear" w:color="auto" w:fill="auto"/>
            <w:noWrap/>
            <w:hideMark/>
          </w:tcPr>
          <w:p w14:paraId="224E51D6"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2021.11.03</w:t>
            </w:r>
          </w:p>
        </w:tc>
        <w:tc>
          <w:tcPr>
            <w:tcW w:w="880" w:type="dxa"/>
            <w:shd w:val="clear" w:color="auto" w:fill="auto"/>
            <w:noWrap/>
            <w:hideMark/>
          </w:tcPr>
          <w:p w14:paraId="31A64BB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53B2B40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9B1F5A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0B2A7BA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77D5DFD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62FA6F0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62EE30C5"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7AE8FD9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58</w:t>
            </w:r>
          </w:p>
        </w:tc>
        <w:tc>
          <w:tcPr>
            <w:tcW w:w="1026" w:type="dxa"/>
            <w:noWrap/>
            <w:hideMark/>
          </w:tcPr>
          <w:p w14:paraId="5755A0AF"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2022.01.21</w:t>
            </w:r>
          </w:p>
        </w:tc>
        <w:tc>
          <w:tcPr>
            <w:tcW w:w="880" w:type="dxa"/>
            <w:noWrap/>
            <w:hideMark/>
          </w:tcPr>
          <w:p w14:paraId="0B024C2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722FD08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2F5EAD0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5E206FA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1D686DE1"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4A4C0F2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2AC1FD4B"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66D1DB1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59</w:t>
            </w:r>
          </w:p>
        </w:tc>
        <w:tc>
          <w:tcPr>
            <w:tcW w:w="1026" w:type="dxa"/>
            <w:shd w:val="clear" w:color="auto" w:fill="auto"/>
            <w:noWrap/>
            <w:hideMark/>
          </w:tcPr>
          <w:p w14:paraId="1BCF0648"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2022.04.27</w:t>
            </w:r>
          </w:p>
        </w:tc>
        <w:tc>
          <w:tcPr>
            <w:tcW w:w="880" w:type="dxa"/>
            <w:shd w:val="clear" w:color="auto" w:fill="auto"/>
            <w:noWrap/>
            <w:hideMark/>
          </w:tcPr>
          <w:p w14:paraId="7030B47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1788684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6714B82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20EA1DB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081E17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21B4A8F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5D1CB5A"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F1EF49E"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60</w:t>
            </w:r>
          </w:p>
        </w:tc>
        <w:tc>
          <w:tcPr>
            <w:tcW w:w="1026" w:type="dxa"/>
            <w:noWrap/>
            <w:hideMark/>
          </w:tcPr>
          <w:p w14:paraId="119B5174"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2022.06.16</w:t>
            </w:r>
          </w:p>
        </w:tc>
        <w:tc>
          <w:tcPr>
            <w:tcW w:w="880" w:type="dxa"/>
            <w:noWrap/>
            <w:hideMark/>
          </w:tcPr>
          <w:p w14:paraId="0E9092F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5B625CE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6791ED1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644184E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4093EA2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0589E2E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39C5A584"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C72E79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61</w:t>
            </w:r>
          </w:p>
        </w:tc>
        <w:tc>
          <w:tcPr>
            <w:tcW w:w="1026" w:type="dxa"/>
            <w:shd w:val="clear" w:color="auto" w:fill="auto"/>
            <w:noWrap/>
            <w:hideMark/>
          </w:tcPr>
          <w:p w14:paraId="4F2BE9B8"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2022.07.29</w:t>
            </w:r>
          </w:p>
        </w:tc>
        <w:tc>
          <w:tcPr>
            <w:tcW w:w="880" w:type="dxa"/>
            <w:shd w:val="clear" w:color="auto" w:fill="auto"/>
            <w:noWrap/>
            <w:hideMark/>
          </w:tcPr>
          <w:p w14:paraId="62B20B76"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636EA2F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266F4D5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16F74B3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80C53F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7BFD26C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007EA72"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6E6B914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62</w:t>
            </w:r>
          </w:p>
        </w:tc>
        <w:tc>
          <w:tcPr>
            <w:tcW w:w="1026" w:type="dxa"/>
            <w:noWrap/>
            <w:hideMark/>
          </w:tcPr>
          <w:p w14:paraId="2FB1CA01"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2022.08.20</w:t>
            </w:r>
          </w:p>
        </w:tc>
        <w:tc>
          <w:tcPr>
            <w:tcW w:w="880" w:type="dxa"/>
            <w:noWrap/>
            <w:hideMark/>
          </w:tcPr>
          <w:p w14:paraId="529F679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48562D4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2D12D3D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4655553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2B2F9B8"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3722E06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2F07967"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5AB9EA22"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63</w:t>
            </w:r>
          </w:p>
        </w:tc>
        <w:tc>
          <w:tcPr>
            <w:tcW w:w="1026" w:type="dxa"/>
            <w:shd w:val="clear" w:color="auto" w:fill="auto"/>
            <w:noWrap/>
            <w:hideMark/>
          </w:tcPr>
          <w:p w14:paraId="29580893"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2022.12.30</w:t>
            </w:r>
          </w:p>
        </w:tc>
        <w:tc>
          <w:tcPr>
            <w:tcW w:w="880" w:type="dxa"/>
            <w:shd w:val="clear" w:color="auto" w:fill="auto"/>
            <w:noWrap/>
            <w:hideMark/>
          </w:tcPr>
          <w:p w14:paraId="314DAA4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0B8AF69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6D237FB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05E7361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121218F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5B55BAEA"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474E433"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E6E2874"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64</w:t>
            </w:r>
          </w:p>
        </w:tc>
        <w:tc>
          <w:tcPr>
            <w:tcW w:w="1026" w:type="dxa"/>
            <w:noWrap/>
            <w:hideMark/>
          </w:tcPr>
          <w:p w14:paraId="4312C14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2022.12.30</w:t>
            </w:r>
          </w:p>
        </w:tc>
        <w:tc>
          <w:tcPr>
            <w:tcW w:w="880" w:type="dxa"/>
            <w:noWrap/>
            <w:hideMark/>
          </w:tcPr>
          <w:p w14:paraId="418DE18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7B11502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623DDCA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7A4630A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1C575E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3F48BC8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2A735D7F"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36366F8"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65</w:t>
            </w:r>
          </w:p>
        </w:tc>
        <w:tc>
          <w:tcPr>
            <w:tcW w:w="1026" w:type="dxa"/>
            <w:shd w:val="clear" w:color="auto" w:fill="auto"/>
            <w:noWrap/>
            <w:hideMark/>
          </w:tcPr>
          <w:p w14:paraId="47722E41"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2022.12.31</w:t>
            </w:r>
          </w:p>
        </w:tc>
        <w:tc>
          <w:tcPr>
            <w:tcW w:w="880" w:type="dxa"/>
            <w:shd w:val="clear" w:color="auto" w:fill="auto"/>
            <w:noWrap/>
            <w:hideMark/>
          </w:tcPr>
          <w:p w14:paraId="02655EB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05EE4F1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225C23C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43D6847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17A5D19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4F66811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1617D4B"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6D69A91"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66</w:t>
            </w:r>
          </w:p>
        </w:tc>
        <w:tc>
          <w:tcPr>
            <w:tcW w:w="1026" w:type="dxa"/>
            <w:noWrap/>
            <w:hideMark/>
          </w:tcPr>
          <w:p w14:paraId="11F486D1"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2023.01.18</w:t>
            </w:r>
          </w:p>
        </w:tc>
        <w:tc>
          <w:tcPr>
            <w:tcW w:w="880" w:type="dxa"/>
            <w:noWrap/>
            <w:hideMark/>
          </w:tcPr>
          <w:p w14:paraId="6CE4C71B"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1FB7461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5083D1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noWrap/>
            <w:hideMark/>
          </w:tcPr>
          <w:p w14:paraId="381B79D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11CE2B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1C32BBF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5C0F47DF"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74109789"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67</w:t>
            </w:r>
          </w:p>
        </w:tc>
        <w:tc>
          <w:tcPr>
            <w:tcW w:w="1026" w:type="dxa"/>
            <w:shd w:val="clear" w:color="auto" w:fill="auto"/>
            <w:noWrap/>
            <w:hideMark/>
          </w:tcPr>
          <w:p w14:paraId="3B925530"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2023.03.07</w:t>
            </w:r>
          </w:p>
        </w:tc>
        <w:tc>
          <w:tcPr>
            <w:tcW w:w="880" w:type="dxa"/>
            <w:shd w:val="clear" w:color="auto" w:fill="auto"/>
            <w:noWrap/>
            <w:hideMark/>
          </w:tcPr>
          <w:p w14:paraId="77DAD3FF"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2103DB5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2C03773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1C008F0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C7C05E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1CFAC97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3C53362"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514522F5"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68</w:t>
            </w:r>
          </w:p>
        </w:tc>
        <w:tc>
          <w:tcPr>
            <w:tcW w:w="1026" w:type="dxa"/>
            <w:noWrap/>
            <w:hideMark/>
          </w:tcPr>
          <w:p w14:paraId="645AEEE3"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2023.07.11</w:t>
            </w:r>
          </w:p>
        </w:tc>
        <w:tc>
          <w:tcPr>
            <w:tcW w:w="880" w:type="dxa"/>
            <w:noWrap/>
            <w:hideMark/>
          </w:tcPr>
          <w:p w14:paraId="0F8B6B2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729ABE90"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358D7CC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0FF85F1F"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4665DBA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4CA8D376"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8533B5A"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F50DE17"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69</w:t>
            </w:r>
          </w:p>
        </w:tc>
        <w:tc>
          <w:tcPr>
            <w:tcW w:w="1026" w:type="dxa"/>
            <w:shd w:val="clear" w:color="auto" w:fill="auto"/>
            <w:noWrap/>
            <w:hideMark/>
          </w:tcPr>
          <w:p w14:paraId="1C64E7A2"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2023.10.30</w:t>
            </w:r>
          </w:p>
        </w:tc>
        <w:tc>
          <w:tcPr>
            <w:tcW w:w="880" w:type="dxa"/>
            <w:shd w:val="clear" w:color="auto" w:fill="auto"/>
            <w:noWrap/>
            <w:hideMark/>
          </w:tcPr>
          <w:p w14:paraId="6616EC1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shd w:val="clear" w:color="auto" w:fill="auto"/>
            <w:noWrap/>
            <w:hideMark/>
          </w:tcPr>
          <w:p w14:paraId="186B4D8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678AD9F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94" w:type="dxa"/>
            <w:shd w:val="clear" w:color="auto" w:fill="auto"/>
            <w:noWrap/>
            <w:hideMark/>
          </w:tcPr>
          <w:p w14:paraId="54D9887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38560B7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5803795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r>
      <w:tr w:rsidR="009305D4" w:rsidRPr="00A842C0" w14:paraId="2F6AA85D"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4C18B46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70</w:t>
            </w:r>
          </w:p>
        </w:tc>
        <w:tc>
          <w:tcPr>
            <w:tcW w:w="1026" w:type="dxa"/>
            <w:noWrap/>
            <w:hideMark/>
          </w:tcPr>
          <w:p w14:paraId="6ACCA80E"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2023.12.13</w:t>
            </w:r>
          </w:p>
        </w:tc>
        <w:tc>
          <w:tcPr>
            <w:tcW w:w="880" w:type="dxa"/>
            <w:noWrap/>
            <w:hideMark/>
          </w:tcPr>
          <w:p w14:paraId="4858117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75A360D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7C70B0C"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49FF976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D607EFE"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noWrap/>
            <w:hideMark/>
          </w:tcPr>
          <w:p w14:paraId="29F4CD0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60AB0E93"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29C9C650"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71</w:t>
            </w:r>
          </w:p>
        </w:tc>
        <w:tc>
          <w:tcPr>
            <w:tcW w:w="1026" w:type="dxa"/>
            <w:shd w:val="clear" w:color="auto" w:fill="auto"/>
            <w:noWrap/>
            <w:hideMark/>
          </w:tcPr>
          <w:p w14:paraId="3CC9AC53"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2024.01.03</w:t>
            </w:r>
          </w:p>
        </w:tc>
        <w:tc>
          <w:tcPr>
            <w:tcW w:w="880" w:type="dxa"/>
            <w:shd w:val="clear" w:color="auto" w:fill="auto"/>
            <w:noWrap/>
            <w:hideMark/>
          </w:tcPr>
          <w:p w14:paraId="1FE4CE03"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27C0051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0C90C99C"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29930F42"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09BD298D"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shd w:val="clear" w:color="auto" w:fill="auto"/>
            <w:noWrap/>
            <w:hideMark/>
          </w:tcPr>
          <w:p w14:paraId="38EFC025"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35018B8"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1D5B1404"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72</w:t>
            </w:r>
          </w:p>
        </w:tc>
        <w:tc>
          <w:tcPr>
            <w:tcW w:w="1026" w:type="dxa"/>
            <w:noWrap/>
            <w:hideMark/>
          </w:tcPr>
          <w:p w14:paraId="4A1BA589"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2024.04.15</w:t>
            </w:r>
          </w:p>
        </w:tc>
        <w:tc>
          <w:tcPr>
            <w:tcW w:w="880" w:type="dxa"/>
            <w:noWrap/>
            <w:hideMark/>
          </w:tcPr>
          <w:p w14:paraId="21AA489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948" w:type="dxa"/>
            <w:noWrap/>
            <w:hideMark/>
          </w:tcPr>
          <w:p w14:paraId="1CAECDA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7915280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3BACBD7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6CEDC8C2"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793BB9B4"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049A0FB3" w14:textId="77777777" w:rsidTr="00A842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hideMark/>
          </w:tcPr>
          <w:p w14:paraId="32D0F4BB"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73</w:t>
            </w:r>
          </w:p>
        </w:tc>
        <w:tc>
          <w:tcPr>
            <w:tcW w:w="1026" w:type="dxa"/>
            <w:shd w:val="clear" w:color="auto" w:fill="auto"/>
            <w:noWrap/>
            <w:hideMark/>
          </w:tcPr>
          <w:p w14:paraId="15497205" w14:textId="77777777" w:rsidR="00A842C0" w:rsidRPr="00A842C0" w:rsidRDefault="00A842C0" w:rsidP="009305D4">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2024.11.28</w:t>
            </w:r>
          </w:p>
        </w:tc>
        <w:tc>
          <w:tcPr>
            <w:tcW w:w="880" w:type="dxa"/>
            <w:shd w:val="clear" w:color="auto" w:fill="auto"/>
            <w:noWrap/>
            <w:hideMark/>
          </w:tcPr>
          <w:p w14:paraId="3DA7EA4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shd w:val="clear" w:color="auto" w:fill="auto"/>
            <w:noWrap/>
            <w:hideMark/>
          </w:tcPr>
          <w:p w14:paraId="6DD2A18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shd w:val="clear" w:color="auto" w:fill="auto"/>
            <w:noWrap/>
            <w:hideMark/>
          </w:tcPr>
          <w:p w14:paraId="448C3AD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shd w:val="clear" w:color="auto" w:fill="auto"/>
            <w:noWrap/>
            <w:hideMark/>
          </w:tcPr>
          <w:p w14:paraId="52BA594B"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shd w:val="clear" w:color="auto" w:fill="auto"/>
            <w:noWrap/>
            <w:hideMark/>
          </w:tcPr>
          <w:p w14:paraId="52007081"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1655" w:type="dxa"/>
            <w:shd w:val="clear" w:color="auto" w:fill="auto"/>
            <w:noWrap/>
            <w:hideMark/>
          </w:tcPr>
          <w:p w14:paraId="75E8F208"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2D2B3240" w14:textId="77777777" w:rsidTr="00A842C0">
        <w:trPr>
          <w:trHeight w:val="29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55903FF" w14:textId="77777777"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74</w:t>
            </w:r>
          </w:p>
        </w:tc>
        <w:tc>
          <w:tcPr>
            <w:tcW w:w="1026" w:type="dxa"/>
            <w:noWrap/>
            <w:hideMark/>
          </w:tcPr>
          <w:p w14:paraId="62FB096D" w14:textId="77777777" w:rsidR="00A842C0" w:rsidRPr="00A842C0" w:rsidRDefault="00A842C0" w:rsidP="009305D4">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2025.01.07</w:t>
            </w:r>
          </w:p>
        </w:tc>
        <w:tc>
          <w:tcPr>
            <w:tcW w:w="880" w:type="dxa"/>
            <w:noWrap/>
            <w:hideMark/>
          </w:tcPr>
          <w:p w14:paraId="53A598DA"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48" w:type="dxa"/>
            <w:noWrap/>
            <w:hideMark/>
          </w:tcPr>
          <w:p w14:paraId="12E5BF83"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880" w:type="dxa"/>
            <w:noWrap/>
            <w:hideMark/>
          </w:tcPr>
          <w:p w14:paraId="12F0AFAD"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994" w:type="dxa"/>
            <w:noWrap/>
            <w:hideMark/>
          </w:tcPr>
          <w:p w14:paraId="36904455"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w:t>
            </w:r>
          </w:p>
        </w:tc>
        <w:tc>
          <w:tcPr>
            <w:tcW w:w="880" w:type="dxa"/>
            <w:noWrap/>
            <w:hideMark/>
          </w:tcPr>
          <w:p w14:paraId="579A4B77"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c>
          <w:tcPr>
            <w:tcW w:w="1655" w:type="dxa"/>
            <w:noWrap/>
            <w:hideMark/>
          </w:tcPr>
          <w:p w14:paraId="554E0539" w14:textId="77777777" w:rsidR="00A842C0" w:rsidRPr="00A842C0" w:rsidRDefault="00A842C0" w:rsidP="009305D4">
            <w:pPr>
              <w:widowControl/>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0</w:t>
            </w:r>
          </w:p>
        </w:tc>
      </w:tr>
      <w:tr w:rsidR="009305D4" w:rsidRPr="00A842C0" w14:paraId="1FBA782E" w14:textId="77777777" w:rsidTr="00A842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6" w:type="dxa"/>
            <w:gridSpan w:val="2"/>
            <w:shd w:val="clear" w:color="auto" w:fill="auto"/>
            <w:noWrap/>
            <w:vAlign w:val="center"/>
            <w:hideMark/>
          </w:tcPr>
          <w:p w14:paraId="6EA3C09B" w14:textId="7A9367CA" w:rsidR="00A842C0" w:rsidRPr="00A842C0" w:rsidRDefault="00A842C0" w:rsidP="009305D4">
            <w:pPr>
              <w:widowControl/>
              <w:adjustRightInd w:val="0"/>
              <w:snapToGrid w:val="0"/>
              <w:jc w:val="center"/>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Total</w:t>
            </w:r>
          </w:p>
        </w:tc>
        <w:tc>
          <w:tcPr>
            <w:tcW w:w="880" w:type="dxa"/>
            <w:shd w:val="clear" w:color="auto" w:fill="auto"/>
            <w:noWrap/>
            <w:hideMark/>
          </w:tcPr>
          <w:p w14:paraId="1B20DE7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34</w:t>
            </w:r>
          </w:p>
        </w:tc>
        <w:tc>
          <w:tcPr>
            <w:tcW w:w="948" w:type="dxa"/>
            <w:shd w:val="clear" w:color="auto" w:fill="auto"/>
            <w:noWrap/>
            <w:hideMark/>
          </w:tcPr>
          <w:p w14:paraId="570435B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25</w:t>
            </w:r>
          </w:p>
        </w:tc>
        <w:tc>
          <w:tcPr>
            <w:tcW w:w="880" w:type="dxa"/>
            <w:shd w:val="clear" w:color="auto" w:fill="auto"/>
            <w:noWrap/>
            <w:hideMark/>
          </w:tcPr>
          <w:p w14:paraId="578D217E"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20</w:t>
            </w:r>
          </w:p>
        </w:tc>
        <w:tc>
          <w:tcPr>
            <w:tcW w:w="994" w:type="dxa"/>
            <w:shd w:val="clear" w:color="auto" w:fill="auto"/>
            <w:noWrap/>
            <w:hideMark/>
          </w:tcPr>
          <w:p w14:paraId="5C4AB637"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46</w:t>
            </w:r>
          </w:p>
        </w:tc>
        <w:tc>
          <w:tcPr>
            <w:tcW w:w="880" w:type="dxa"/>
            <w:shd w:val="clear" w:color="auto" w:fill="auto"/>
            <w:noWrap/>
            <w:hideMark/>
          </w:tcPr>
          <w:p w14:paraId="393D34D9"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19</w:t>
            </w:r>
          </w:p>
        </w:tc>
        <w:tc>
          <w:tcPr>
            <w:tcW w:w="1655" w:type="dxa"/>
            <w:shd w:val="clear" w:color="auto" w:fill="auto"/>
            <w:noWrap/>
            <w:hideMark/>
          </w:tcPr>
          <w:p w14:paraId="7C212CA4" w14:textId="77777777" w:rsidR="00A842C0" w:rsidRPr="00A842C0" w:rsidRDefault="00A842C0" w:rsidP="009305D4">
            <w:pPr>
              <w:widowControl/>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18"/>
                <w:szCs w:val="18"/>
                <w:lang w:eastAsia="zh-TW"/>
              </w:rPr>
            </w:pPr>
            <w:r w:rsidRPr="00A842C0">
              <w:rPr>
                <w:rFonts w:ascii="Times New Roman" w:eastAsia="PMingLiU" w:hAnsi="Times New Roman" w:cs="Times New Roman"/>
                <w:color w:val="000000"/>
                <w:kern w:val="0"/>
                <w:sz w:val="18"/>
                <w:szCs w:val="18"/>
                <w:lang w:eastAsia="zh-TW"/>
              </w:rPr>
              <w:t>25</w:t>
            </w:r>
          </w:p>
        </w:tc>
      </w:tr>
    </w:tbl>
    <w:p w14:paraId="24233E15" w14:textId="77777777" w:rsidR="009305D4" w:rsidRDefault="009305D4" w:rsidP="00BE5103">
      <w:pPr>
        <w:spacing w:after="160" w:line="278" w:lineRule="auto"/>
        <w:rPr>
          <w:rFonts w:ascii="Times New Roman" w:eastAsia="宋体" w:hAnsi="Times New Roman" w:cs="Times New Roman"/>
          <w:sz w:val="20"/>
          <w:szCs w:val="20"/>
        </w:rPr>
      </w:pPr>
    </w:p>
    <w:p w14:paraId="311108C2" w14:textId="07C177F2" w:rsidR="00BE5103" w:rsidRPr="003867C3" w:rsidRDefault="00BE5103" w:rsidP="00BE5103">
      <w:pPr>
        <w:spacing w:after="160" w:line="278" w:lineRule="auto"/>
        <w:rPr>
          <w:rFonts w:ascii="Times New Roman" w:eastAsia="宋体" w:hAnsi="Times New Roman" w:cs="Times New Roman"/>
          <w:sz w:val="20"/>
          <w:szCs w:val="20"/>
        </w:rPr>
      </w:pPr>
      <w:r w:rsidRPr="008D7107">
        <w:rPr>
          <w:rFonts w:ascii="Times New Roman" w:eastAsia="宋体" w:hAnsi="Times New Roman" w:cs="Times New Roman"/>
          <w:sz w:val="20"/>
          <w:szCs w:val="20"/>
          <w:highlight w:val="yellow"/>
        </w:rPr>
        <w:t>R</w:t>
      </w:r>
      <w:r w:rsidRPr="008D7107">
        <w:rPr>
          <w:rFonts w:ascii="Times New Roman" w:eastAsia="宋体" w:hAnsi="Times New Roman" w:cs="Times New Roman" w:hint="eastAsia"/>
          <w:sz w:val="20"/>
          <w:szCs w:val="20"/>
          <w:highlight w:val="yellow"/>
        </w:rPr>
        <w:t>eferences</w:t>
      </w:r>
    </w:p>
    <w:p w14:paraId="4C41F07B"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Plan for the Prevention and Control of Viral Hepatitis.1984.04.18. Available at: https://www.pkulaw.com/chl/c1319a4924a29757bdfb.html?keyword=%E7%97%85%E6%AF%92%E6%80%A7%E8%82%9D%E7%82%8E%E9%98%B2%E6%B2%BB%E6%96%B9%E6%A1%88&amp;way=listView.Accessed 2023-12-31.</w:t>
      </w:r>
    </w:p>
    <w:p w14:paraId="18B36D4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Trial Measures for Immunization of Hepatitis B Blood-Derived Vaccine Nationwide. 1987.09.14. Available at: https://www.pkulaw.com/chl/5a7ac935de7761c1bdfb.html?keyword=%E5%85%A8%E5%9B%BD%E4%B9%99%E5%9E%8B%E8%82%9D%E7%82%8E%E8%A1%80%E6%BA%90%E7%96%AB%E8%8B%97%E5%85%8D%E7%96%AB%E6%8E%A5%E7%A7%8D%E8%AF%95%E</w:t>
      </w:r>
    </w:p>
    <w:p w14:paraId="367451C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da-DK"/>
        </w:rPr>
      </w:pPr>
      <w:r w:rsidRPr="008D7107">
        <w:rPr>
          <w:rFonts w:ascii="Times New Roman" w:hAnsi="Times New Roman" w:cs="Times New Roman"/>
          <w:sz w:val="20"/>
          <w:szCs w:val="20"/>
          <w:highlight w:val="yellow"/>
          <w:lang w:val="en-IE"/>
        </w:rPr>
        <w:t xml:space="preserve">Ministry of Health, People's Republic of China. Implementation Plan for Hepatitis B Vaccination Nationwide. 1991.10.25. Available at: </w:t>
      </w:r>
      <w:r w:rsidRPr="008D7107">
        <w:rPr>
          <w:rFonts w:ascii="Times New Roman" w:hAnsi="Times New Roman" w:cs="Times New Roman"/>
          <w:sz w:val="20"/>
          <w:szCs w:val="20"/>
          <w:highlight w:val="yellow"/>
          <w:lang w:val="en-IE"/>
        </w:rPr>
        <w:lastRenderedPageBreak/>
        <w:t xml:space="preserve">https://www.pkulaw.com/chl/a8c26a7911c4371ebdfb.html?keyword=%E5%85%A8%E5%9B%BD%E4%B9%99%E8%82%9D%E7%96%AB%E8%8B%97%E6%8E%A5%E7%A7%8D%E5%AE%9E%E6%96%BD%E6%96%B9%E6%A1%88&amp;way=listView. </w:t>
      </w:r>
      <w:r w:rsidRPr="008D7107">
        <w:rPr>
          <w:rFonts w:ascii="Times New Roman" w:hAnsi="Times New Roman" w:cs="Times New Roman"/>
          <w:sz w:val="20"/>
          <w:szCs w:val="20"/>
          <w:highlight w:val="yellow"/>
          <w:lang w:val="da-DK"/>
        </w:rPr>
        <w:t>Accessed 2023-12-31.</w:t>
      </w:r>
    </w:p>
    <w:p w14:paraId="2771107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Further Strengthening the Current Prevention and Control of Hepatitis .1993.08.16. Available at: https://www.pkulaw.com/chl/365405fe053a0766bdfb.html?keyword=%E5%8D%AB%E7%94%9F%E9%83%A8%E5%85%B3%E4%BA%8E%E8%BF%9B%E4%B8%80%E6%AD%A5%E5%8A%A0%E5%BC%BA%E5%BD%93%E5%89%8D%E8%82%9D%E7%82%8E%E9%98%B2</w:t>
      </w:r>
    </w:p>
    <w:p w14:paraId="379247C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Printing and Distributing the Tenth Five-Year Plan Outline for Health Work .2001.07.23. Available at: http://www.nhc.gov.cn/guihuaxxs/s3585u/200107/231189af60ac4b99b4fc4aaac4aa1437.shtml.Accessed 2023-12-22.</w:t>
      </w:r>
    </w:p>
    <w:p w14:paraId="01D96CC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Ministry of Finance, People's Republic of China. Circular on Including Hepatitis B Vaccine in Children's Immunization Program .2001.12.05. Available at: https://www.pkulaw.com/chl/f79edb73752bb767bdfb.html?keyword=%E5%85%B3%E4%BA%8E%E5%B0%86%E4%B9%99%E8%82%9D%E7%96%AB%E8%8B%97%E7%BA%B3%E5%85%A5%E5%84%BF%E7%AB%A5%E8%AE%A1%E5%</w:t>
      </w:r>
    </w:p>
    <w:p w14:paraId="0D2DBD1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Outline of the Tenth Five-Year Plan and the 2010 Long-Term Plan for the Development of Health Science and Technology in China .2001.12.13. Available at: http://www.nhc.gov.cn/qjjys/s3577/200804/f53d584326624ece83e4f9f43cd9f5ae.shtml.Accessed 2023-12-25.</w:t>
      </w:r>
    </w:p>
    <w:p w14:paraId="2EBC162B"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Outline of the Plan for Cancer Prevention and Control in China (2004-2010) .2004.02.25Bulletin of Chinese Cancer.2004;(02):3-6.</w:t>
      </w:r>
    </w:p>
    <w:p w14:paraId="00AB2EE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Guiding Opinions on the Training Outline for Rural Health Workers .2005.03.21. Available at: http://www.nhc.gov.cn/wjw/gfxwj/201304/e48517b382b04ba0ab6b67f1a9ead69a.shtml.Accessed 2023-12-25.</w:t>
      </w:r>
    </w:p>
    <w:p w14:paraId="4234175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Outline of the National Medium- and Long-Term Science and Technology Development Plan (2006-2020) .2005.12.29. Available at: https://www.gov.cn/gongbao/content/2006/content_240244.htm.Accessed 2023-12-25.</w:t>
      </w:r>
    </w:p>
    <w:p w14:paraId="637079F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National Plan for the Prevention and Control of Hepatitis B (2006-2010) .2006.01.28. Available at: https://www.gov.cn/gzdt/2006-02/13/content_187608_2.htm.Accessed 2023-12-31.</w:t>
      </w:r>
    </w:p>
    <w:p w14:paraId="6D0441D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Key Points of Knowledge for Publicity and Education on Prevention and Control of Hepatitis B .2006.09.02. Available at: http://www.nhc.gov.cn/wjw/jbyfykz/201304/4a74483709f34ec6ae87a0351e5af3e2.shtml.Accessed 2023-12-25.</w:t>
      </w:r>
    </w:p>
    <w:p w14:paraId="575E9CA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Management Measures for Early Diagnosis and Treatment of Cancer Projects (Trial) .2007.01.23. Available at: https://www.pkulaw.com/chl/6ca1c2854a2cb25ebdfb.html?keyword=%E7%99%8C%E7%97%87%E6%97%A9%E8%AF%8A%E6%97%A9%E6%B2%BB%E9%A1%B9%E7%9B%AE%E7%AE%A1%E7%90%86%E5%8A%9E%E6%B3%95%EF%BC%88%E8%AF%95%E8%A1%8C%</w:t>
      </w:r>
    </w:p>
    <w:p w14:paraId="63ACEB37"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Printing and Distributing the Implementation Plan for Expanding the National Immunization Program .2008.05.02. Available at: http://www.nhc.gov.cn/bgt/pw10803/200805/06e538cad856458bba92730b81e0f29c.shtml.Accessed 2023-12-31.</w:t>
      </w:r>
    </w:p>
    <w:p w14:paraId="7BC8856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Printing and Distributing the Basic Responsibilities of Disease Prevention and Control Institutions at All Levels and the Performance Evaluation Standards for Disease Prevention and Control Work.2008.12.01. Available at: http://www.nhc.gov.cn/jkj/s7914g/200812/a9949418dac742239caac4332cbc3275ml.Accessed 2023-12-25.</w:t>
      </w:r>
    </w:p>
    <w:p w14:paraId="56B3AEB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Establishing the National Traditional Chinese Medicine Clinical Research Base TCM Prevention and Treatment of Liver Disease Clinical Research Alliance.2008.12.15. Available at: http://www.natcm.gov.cn/guicaisi/gongzuodongtai/2018-03-24/2186.html.Accessed 2023-12-25.</w:t>
      </w:r>
    </w:p>
    <w:p w14:paraId="46438A83"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General Office of Ministry of Health, People's Republic of China. Circular on Carrying out the </w:t>
      </w:r>
      <w:r w:rsidRPr="008D7107">
        <w:rPr>
          <w:rFonts w:ascii="Times New Roman" w:hAnsi="Times New Roman" w:cs="Times New Roman"/>
          <w:sz w:val="20"/>
          <w:szCs w:val="20"/>
          <w:highlight w:val="yellow"/>
          <w:lang w:val="en-IE"/>
        </w:rPr>
        <w:lastRenderedPageBreak/>
        <w:t>Standardized Diagnosis and Treatment Training Program for Chronic Hepatitis B in County-Level Hospitals. 2010.07.</w:t>
      </w:r>
      <w:proofErr w:type="gramStart"/>
      <w:r w:rsidRPr="008D7107">
        <w:rPr>
          <w:rFonts w:ascii="Times New Roman" w:hAnsi="Times New Roman" w:cs="Times New Roman"/>
          <w:sz w:val="20"/>
          <w:szCs w:val="20"/>
          <w:highlight w:val="yellow"/>
          <w:lang w:val="en-IE"/>
        </w:rPr>
        <w:t>16.Available</w:t>
      </w:r>
      <w:proofErr w:type="gramEnd"/>
      <w:r w:rsidRPr="008D7107">
        <w:rPr>
          <w:rFonts w:ascii="Times New Roman" w:hAnsi="Times New Roman" w:cs="Times New Roman"/>
          <w:sz w:val="20"/>
          <w:szCs w:val="20"/>
          <w:highlight w:val="yellow"/>
          <w:lang w:val="en-IE"/>
        </w:rPr>
        <w:t xml:space="preserve"> at: https://www.pkulaw.com/chl/c2526b13c2bbd290bdfb.html?keyword=%E5%85%B3%E4%BA%8E%E5%BC%80%E5%B1%95%E5%8E%BF%E7%BA%A7%E5%8C%BB%E9%</w:t>
      </w:r>
    </w:p>
    <w:p w14:paraId="2825951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General Office of Ministry of Health, People's Republic of China. Guidelines for the Standardized Diagnosis and Treatment of Common </w:t>
      </w:r>
      <w:proofErr w:type="spellStart"/>
      <w:r w:rsidRPr="008D7107">
        <w:rPr>
          <w:rFonts w:ascii="Times New Roman" w:hAnsi="Times New Roman" w:cs="Times New Roman"/>
          <w:sz w:val="20"/>
          <w:szCs w:val="20"/>
          <w:highlight w:val="yellow"/>
          <w:lang w:val="en-IE"/>
        </w:rPr>
        <w:t>Tumors</w:t>
      </w:r>
      <w:proofErr w:type="spellEnd"/>
      <w:r w:rsidRPr="008D7107">
        <w:rPr>
          <w:rFonts w:ascii="Times New Roman" w:hAnsi="Times New Roman" w:cs="Times New Roman"/>
          <w:sz w:val="20"/>
          <w:szCs w:val="20"/>
          <w:highlight w:val="yellow"/>
          <w:lang w:val="en-IE"/>
        </w:rPr>
        <w:t xml:space="preserve"> in Municipal and County-Level Hospitals (Trial) .2010.12.14. Available at: http://www.nhc.gov.cn/yzygj/s3590/201012/325fdbaf4f46402680518dab22665760.shtml.Accessed 2023-12-25.</w:t>
      </w:r>
    </w:p>
    <w:p w14:paraId="44D644F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Ministry of Health, People's Republic of China. Circular on Printing and Distributing the Implementation Plan for the Prevention of Mother-to-Child Transmission of AIDS, Syphilis and Hepatitis B .2011.02.24. Available at: https://www.gov.cn/zwgk/2011-02/24/content_1809480.htm.Accessed 2023-12-25.</w:t>
      </w:r>
    </w:p>
    <w:p w14:paraId="6B21746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People's Congress. Outline of the Twelfth Five-Year Plan for National Economic and Social Development of the People's Republic of China .2011.03.16. Available at: https://www.gov.cn/zhuanti/2011-03/16/content_2623428.htm.Accessed 2023-12-25.</w:t>
      </w:r>
    </w:p>
    <w:p w14:paraId="7D7A783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Ministry of Finance, People's Republic of China, Ministry of Commerce, People's Republic of China, National Administration of Traditional Chinese Medicine. National Basic Public Health Service Specification (2011 Edition). 2011.05.24. Available at: https://www.gov.cn/zwgk/2011-05/24/content_1870181.htm.Accessed 2023-12-25.</w:t>
      </w:r>
    </w:p>
    <w:p w14:paraId="5E63B59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Carrying out the 2011 World Hepatitis Day Publicity Activities .2011.07.12. Available at: https://www.gov.cn/gzdt/2011-07/12/content_1904494.htm. Accessed 2023-12-31.</w:t>
      </w:r>
    </w:p>
    <w:p w14:paraId="323B592C"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Administration of Traditional Chinese Medicine. Guidelines for the Construction and Management of Liver Disease Departments in Traditional Chinese Medicine Hospitals and Other Five Departments (Trial) .2012.02.22. Available at: http://www.natcm.gov.cn/yizhengsi/gongzuodongtai/2018-03-24/2924.html. Accessed 2023-12-25.</w:t>
      </w:r>
    </w:p>
    <w:p w14:paraId="29D8C09B"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Organizing and Carrying out the 2012 World Hepatitis Day Publicity Activities .2012.07.06.Available at: https://www.gov.cn/gzdt/2012-07/06/content_2178093.htm.Accessed 2023-12-25.</w:t>
      </w:r>
    </w:p>
    <w:p w14:paraId="7B61C90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People's Republic of China. Circular on Printing and Distributing the Twelfth Five-Year Plan for the Development of Health Undertakings .2012.10.08. Available at: https://www.gov.cn/zhengce/zhengceku/2012-10/19/content_6074.htm.Accessed 2023-12-31.</w:t>
      </w:r>
    </w:p>
    <w:p w14:paraId="716B1A9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Management Measures for Urban Cancer Early Diagnosis and Early Treatment Projects .2012.10.26.Available at: http://www.nhc.gov.cn/cms-search/xxgk/getManuscriptXxgk.htm?id=56178.Accessed 2023-12-25.</w:t>
      </w:r>
    </w:p>
    <w:p w14:paraId="34E8F50B"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Ministry of Health, People's Republic of China. Evaluation Standards for the Construction of National Clinical Key Specialties (Trial) .2012.11.08Available at: https://www.pkulaw.com/chl/4a67ed0490996988bdfb.html?keyword=2011%E8%82%BF%E7%98%A4%E7%A7%91%E5%9B%BD%E5%AE%B6%E4%B8%B4%E5%BA%8A%E9%87%8D%E7%82%B9%E4%B8%93%E7%A7%91%E5%BB%BA%E</w:t>
      </w:r>
    </w:p>
    <w:p w14:paraId="680D722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Quality Control Indicators for the Diagnosis and Treatment of Primary Liver Cancer (Trial) .2012.12.14Available at: https://www.pkulaw.com/chl/1ce59ab7fdaf7b5fbdfb.html?keyword=%E5%8E%9F%E5%8F%91%E6%80%A7%E8%82%9D%E7%99%8C%E8%AF%8A%E7%96%97%E8%B4%A8%E9%87%8F%E6%8E%A7%E5%88%B6%E6%8C%87%E6%A0%87%EF%BC%88%E</w:t>
      </w:r>
    </w:p>
    <w:p w14:paraId="66E0FCC3"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Administration of Traditional Chinese Medicine, Ministry of health, Ministry of Education, People's Republic of China. Standardized Training Standards for General Practitioners of Traditional Chinese Medicine (Trial) .2013.02.17. Available at: https://www.pkulaw.com/chl/19434e080833aaf4bdfb.html?keyword=%E4%B8%AD%E5%8C%BB%E7%B1%BB%E5%88%AB%E5</w:t>
      </w:r>
    </w:p>
    <w:p w14:paraId="604DA053"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and Family Planning Commission, People's Republic of China, National Administration of Traditional Chinese Medicine. Circular on Printing and Distributing the Work Plan for Comprehensively Improving the Comprehensive Capability of County-Level Hospitals .2014.08.07.Available at: https://www.pkulaw.com/chl/ee1b64acfbe22f4abdfb.html?keyw</w:t>
      </w:r>
    </w:p>
    <w:p w14:paraId="1D0C880A"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National Administration of Traditional Chinese Medicine, National Health and Family Planning Commission, People's Republic of China, Ministry of Education, People's Republic of China. Implementation Measures for the Standardized Training of Traditional Chinese Medicine </w:t>
      </w:r>
      <w:r w:rsidRPr="008D7107">
        <w:rPr>
          <w:rFonts w:ascii="Times New Roman" w:hAnsi="Times New Roman" w:cs="Times New Roman"/>
          <w:sz w:val="20"/>
          <w:szCs w:val="20"/>
          <w:highlight w:val="yellow"/>
          <w:lang w:val="en-IE"/>
        </w:rPr>
        <w:lastRenderedPageBreak/>
        <w:t>Residents (Trial) .2014.12.11Available at: http://www.natcm.gov.cn/renjiaosi/zhengcewenjian/2018-03-24/1</w:t>
      </w:r>
    </w:p>
    <w:p w14:paraId="04CBB317"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Ministry of Health, People's Republic of China. Circular on Fully Implementing the Prevention of Mother-to-Child Transmission of AIDS, Syphilis and Hepatitis B .2015.06.16. Available at: http://www.nhc.gov.cn/fys/gzbs/201506/4f2123fa955a44afa75a75da2ad35d6e.shtml. Accessed 2023-12-25.</w:t>
      </w:r>
    </w:p>
    <w:p w14:paraId="15A2297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and Family Planning Commission, People's Republic of China, National Development and Reform Commission, People's Republic of China, Ministry of Education, People's Republic of China. Three-Year Action Plan for Cancer Prevention and Control in China (2015-2017) .2015.09.09.Available at: https://www.pkulaw.com/chl/e478f4447cab158cbdfb.html?keyword=%E4%B8%AD%E5%9B%BD%E7%99%8C%E7%</w:t>
      </w:r>
    </w:p>
    <w:p w14:paraId="091D5EE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National Health and Family Planning Commission, People's Republic of China. Circular on Printing and Distributing the Training Outline for Newly Recruited Nurses (Trial) .2016.02.16. Available at: http://www.nhc.gov.cn/yzygj/s3593/201602/91b5a8fa3c9a45859b036558a5073875.shtml.Accessed 2023-12-25.</w:t>
      </w:r>
    </w:p>
    <w:p w14:paraId="46CD640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People's Congress. Outline of the Thirteenth Five-Year Plan for National Economic and Social Development of the People's Republic of China .2016.03.17. Available at: https://www.gov.cn/xinwen/2016-03/17/content_5054992.htm. Accessed 2023-12-31.</w:t>
      </w:r>
    </w:p>
    <w:p w14:paraId="50836AA3"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Communist Party of China (CPC) Central Committee, the State Council. Outline of the "Healthy China 2030" Plan .2016.10.25. Available at: http://big5.www.gov.cn/gate/big5/www.gov.cn/zhengce/2016-10/25/content_5124174.htm. Accessed 2023-12-25.</w:t>
      </w:r>
    </w:p>
    <w:p w14:paraId="5C9EBFFC"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Circular on Printing and Distributing the "Thirteenth Five-Year" Deepening Medical and Health System Reform Plan .2016.12.27. Available at: https://www.gov.cn/zhengce/zhengceku/2017-01/09/content_5158053.htm. Accessed 2023-12-25.</w:t>
      </w:r>
    </w:p>
    <w:p w14:paraId="51381F6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Circular on Printing and Distributing the "Thirteenth Five-Year" Health and Health Plan .2016.12.27. Available at: https://www.gov.cn/zhengce/zhengceku/2017-01/10/content_5158488.htm. Accessed 2023-12-25.</w:t>
      </w:r>
    </w:p>
    <w:p w14:paraId="7119B21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Special Plan for Health and Health Science and Technology Innovation during the "Thirteenth Five-Year Plan" Period .2017.01.11. Available at: http://www.nhc.gov.cn/mohwsbwstjxxzx/s2908/201701/4dee1418b89548bca69e0dbf1652e1fd.shtml.Accessed 2023-12-25.</w:t>
      </w:r>
    </w:p>
    <w:p w14:paraId="01D2305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and Family Planning Commission, People's Republic of China, National Development and Reform Commission, People's Republic of China, Ministry of Education, People's Republic of China, et al. China Viral Hepatitis Prevention and Control Plan (2017-2020) .2017.10.17. Available at: https://www.gov.cn/gongbao/content/2018/content_5271799.htm.Accessed 2023-12-31.</w:t>
      </w:r>
    </w:p>
    <w:p w14:paraId="7795498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Circular on Publishing 7 Health Industry Standards Including "Diagnosis of Hepatitis C" .2018.03.28. Available at: http://www.nhc.gov.cn/fzs/s7852d/201803/f78712f30cd04c08b53acfdcc1998562.shtml.Accessed 2023-12-25.</w:t>
      </w:r>
    </w:p>
    <w:p w14:paraId="35339F2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Healthcare Security Administration. Circular on Carrying out Provincial-Level Centralized Procurement of Anti-Cancer Drugs. 2018.07.17. Available at: https://www.nhsa.gov.cn/art/2018/7/17/art_53_1158.html.Accessed 2023-12-31.</w:t>
      </w:r>
    </w:p>
    <w:p w14:paraId="186DB8E5"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the State Council. Circular on Printing and Distributing the Key Tasks of Deepening Medical and Health System Reform in the Second Half of 2018 .2018.08.20. Available at: https://www.gov.cn/gongbao/content/2018/content_5319818.htm.Accessed 2023-12-25.</w:t>
      </w:r>
    </w:p>
    <w:p w14:paraId="445AEA3B"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(2018 Edition). 2018.09.21. Available at: http://www.nhc.gov.cn/yzygj/s7659/201809/0ea15475f58a4f36b675cfa4716fa1e4.shtml. Accessed 2023-12-25.</w:t>
      </w:r>
    </w:p>
    <w:p w14:paraId="6ED8A662"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da-DK"/>
        </w:rPr>
      </w:pPr>
      <w:r w:rsidRPr="008D7107">
        <w:rPr>
          <w:rFonts w:ascii="Times New Roman" w:hAnsi="Times New Roman" w:cs="Times New Roman"/>
          <w:sz w:val="20"/>
          <w:szCs w:val="20"/>
          <w:highlight w:val="yellow"/>
          <w:lang w:val="en-IE"/>
        </w:rPr>
        <w:t xml:space="preserve">National Healthcare Security Administration. Circular from the National Medical Security Administration on Including 17 Anti-Cancer Drugs in the Category B List of National Basic Medical Insurance, Work Injury Insurance and Maternity Insurance Drug Catalogue .2018.09.30. </w:t>
      </w:r>
      <w:r w:rsidRPr="008D7107">
        <w:rPr>
          <w:rFonts w:ascii="Times New Roman" w:hAnsi="Times New Roman" w:cs="Times New Roman"/>
          <w:sz w:val="20"/>
          <w:szCs w:val="20"/>
          <w:highlight w:val="yellow"/>
          <w:lang w:val="da-DK"/>
        </w:rPr>
        <w:t>Available at: https://www.nhsa.gov.cn/art/2018/10/10/art_104</w:t>
      </w:r>
    </w:p>
    <w:p w14:paraId="0873EC5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National Administration of Traditional Chinese Medicine.2018 Edition of the National Essential Drug List .2018.10.15. Available at: http://www.nhc.gov.cn/yaozs/s7656/201810/c18533e22a3940d08d996b588d941631.shtml.Acces</w:t>
      </w:r>
      <w:r w:rsidRPr="008D7107">
        <w:rPr>
          <w:rFonts w:ascii="Times New Roman" w:hAnsi="Times New Roman" w:cs="Times New Roman"/>
          <w:sz w:val="20"/>
          <w:szCs w:val="20"/>
          <w:highlight w:val="yellow"/>
          <w:lang w:val="en-IE"/>
        </w:rPr>
        <w:lastRenderedPageBreak/>
        <w:t>sed 2023-12-25.</w:t>
      </w:r>
    </w:p>
    <w:p w14:paraId="623ED7CA"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The State Council. Opinions of the State Council on Implementing the "Healthy China Initiative" .2019.07.15. Available at: https://www.gov.cn/zhengce/content/2019-07/15/content_5409492.htm.Accessed 2023-12-25.</w:t>
      </w:r>
    </w:p>
    <w:p w14:paraId="1FE948D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National Development and Reform Commission, People's Republic of China, Ministry of Education, People's Republic of China, et al. Healthy China Initiative - Implementation Plan for Cancer Prevention and Control (2019-2022) .2019.09.20. Available at: https://www.gov.cn/zhengce/zhengceku/2019-11/13/content_5451694.htm. Accessed 2023-12-25.</w:t>
      </w:r>
    </w:p>
    <w:p w14:paraId="539BF52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(2019 Edition). 2019.12.20. Available at: http://www.nhc.gov.cn/yzygj/s7659/201912/3922e93c3ef84c54879f36777db73568.shtml. Accessed 2023-12-31.</w:t>
      </w:r>
    </w:p>
    <w:p w14:paraId="2119014F"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Healthcare Security Administration. Circular from the Office of the National Medical Security Administration on Printing and Distributing the Detailed Grouping Scheme for Disease Diagnosis Related Groups (CHS-DRG) (Version 1.0) .2020.06.18. Available at: https://www.nhsa.gov.cn/art/2020/6/18/art_37_3240.html?ivk_sa=102432</w:t>
      </w:r>
    </w:p>
    <w:p w14:paraId="5753FE4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Medical Products Administration, National Health Commission, People's Republic of China. 2020 Edition of the "Pharmacopoeia of the People's Republic of China" .2020.07.12. Available at: https://www.nmpa.gov.cn/xxgk/ggtg/ypggtg/ypqtggtg/20200702151301219.html.Accessed 2023-12-25.</w:t>
      </w:r>
    </w:p>
    <w:p w14:paraId="4C4DD330"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Office of National Healthcare Security Administration. Circular on the Issuance of the National Health Insurance Fractional Payment by Disease (DIP) Technical Specifications and the DIP Disease </w:t>
      </w:r>
      <w:proofErr w:type="spellStart"/>
      <w:r w:rsidRPr="008D7107">
        <w:rPr>
          <w:rFonts w:ascii="Times New Roman" w:hAnsi="Times New Roman" w:cs="Times New Roman"/>
          <w:sz w:val="20"/>
          <w:szCs w:val="20"/>
          <w:highlight w:val="yellow"/>
          <w:lang w:val="en-IE"/>
        </w:rPr>
        <w:t>Catalog</w:t>
      </w:r>
      <w:proofErr w:type="spellEnd"/>
      <w:r w:rsidRPr="008D7107">
        <w:rPr>
          <w:rFonts w:ascii="Times New Roman" w:hAnsi="Times New Roman" w:cs="Times New Roman"/>
          <w:sz w:val="20"/>
          <w:szCs w:val="20"/>
          <w:highlight w:val="yellow"/>
          <w:lang w:val="en-IE"/>
        </w:rPr>
        <w:t xml:space="preserve"> Library (Version 1.0).2020.11.20. Available at: https://www.nhsa.gov.cn/art/2020/11/20/art_37_3987.html.Accessed 2023-12-25.</w:t>
      </w:r>
    </w:p>
    <w:p w14:paraId="60ABAE87"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(2020 Edition). 2020.12.30. Available at: http://www.nhc.gov.cn/yzygj/s7659/202012/6c00e8559ee54cd29585c7f39e8a23c4.shtml. Accessed 2023-12-31.</w:t>
      </w:r>
    </w:p>
    <w:p w14:paraId="355365EF"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Healthcare Security Administration, Ministry of Finance, People's Republic of China. Circular on Accelerating Cross-Provincial Direct Settlement of Outpatient Expenses .2021.04.12. Available at: https://www.gov.cn/zhengce/zhengceku/2021-05/06/content_5604906.htm. Accessed 2023-12-31.</w:t>
      </w:r>
    </w:p>
    <w:p w14:paraId="5B7A431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Office of National Healthcare Security Administration, General Office of Ministry of Finance, People's Republic of China. Circular on the Pilot Work of Cross-Provincial Direct Settlement of Treatment Costs Related to Outpatient Chronic and Special Diseases .2021.09.14. Available at: https://www.nhsa.gov.cn/art/2021/9/14/art_53_5957.html.Accessed 2023-</w:t>
      </w:r>
    </w:p>
    <w:p w14:paraId="7C6C84D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National Health Commission, People's Republic of China, General Office of Ministry of Science and Technology, People's Republic of China, General Office of Ministry of Industry and Information Technology, People's Republic of China, et al. Circular on Printing and Distributing the Action Plan for Eliminating Public Health Hazards of Hepatitis C (2021-2030) .2021.09.15. Avail</w:t>
      </w:r>
    </w:p>
    <w:p w14:paraId="6A315B3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General Office of National Health Commission, People's Republic of China. Circular on the Issuance of Criteria for the Establishment of National Cancer Medical </w:t>
      </w:r>
      <w:proofErr w:type="spellStart"/>
      <w:r w:rsidRPr="008D7107">
        <w:rPr>
          <w:rFonts w:ascii="Times New Roman" w:hAnsi="Times New Roman" w:cs="Times New Roman"/>
          <w:sz w:val="20"/>
          <w:szCs w:val="20"/>
          <w:highlight w:val="yellow"/>
          <w:lang w:val="en-IE"/>
        </w:rPr>
        <w:t>Centers</w:t>
      </w:r>
      <w:proofErr w:type="spellEnd"/>
      <w:r w:rsidRPr="008D7107">
        <w:rPr>
          <w:rFonts w:ascii="Times New Roman" w:hAnsi="Times New Roman" w:cs="Times New Roman"/>
          <w:sz w:val="20"/>
          <w:szCs w:val="20"/>
          <w:highlight w:val="yellow"/>
          <w:lang w:val="en-IE"/>
        </w:rPr>
        <w:t xml:space="preserve"> .2021.11.03. Available at: http://www.nhc.gov.cn/yzygj/s3594q/202111/b84b44c1ad9f474a89de34b3748b872b.shtml.Accessed 2023-12-25.</w:t>
      </w:r>
    </w:p>
    <w:p w14:paraId="0285137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National Health Commission, People's Republic of China. Standard for diagnosis and treatment of primary liver cancer (2022 edition) .2022.01.21.Available at: http://www.nhc.gov.cn/yzygj/s7659/202201/a01ceb75c62b486fa459e36ba0fdfdbc.shtml.Accessed 2023-12-25.</w:t>
      </w:r>
    </w:p>
    <w:p w14:paraId="46497954"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the State Council. The 14th Five-Year National Health Plan. 2022.04.27. Available at: https://www.gov.cn/zhengce/content/2022-05/20/content_5691424.htm.Accessed 2023-12-25.</w:t>
      </w:r>
    </w:p>
    <w:p w14:paraId="0BC059F9"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National Health Commission, People's Republic of China. Guidelines on the Issuance of Treatment Guidelines for Severe Acute Hepatitis in Children with Unexplained Causes (Trial).2022.06.16. Available at: http://www.nhc.gov.cn/yzygj/s7653p/202206/2765dbe6609e4580b9859a73fdb8fa14.shtml.Accessed 2023-12-31.</w:t>
      </w:r>
    </w:p>
    <w:p w14:paraId="6D485063"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lastRenderedPageBreak/>
        <w:t>National Development and Reform Commission, People's Republic of China, Ministry of Commerce, People's Republic of China. Interpretation on Catalogue of Industries for Encouraging Foreign Investment (2022 Edition) .2022.07.29. Available at: https://www.gov.cn/zhengce/2022-11/29/content_5730383.htm.Accessed 2023-12-31.</w:t>
      </w:r>
    </w:p>
    <w:p w14:paraId="0A40E93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da-DK"/>
        </w:rPr>
      </w:pPr>
      <w:r w:rsidRPr="008D7107">
        <w:rPr>
          <w:rFonts w:ascii="Times New Roman" w:hAnsi="Times New Roman" w:cs="Times New Roman"/>
          <w:sz w:val="20"/>
          <w:szCs w:val="20"/>
          <w:highlight w:val="yellow"/>
          <w:lang w:val="en-IE"/>
        </w:rPr>
        <w:t xml:space="preserve">He J, Chen WQ, Shen HB, et al. China guideline for liver cancer screening (2022, Beijing). </w:t>
      </w:r>
      <w:r w:rsidRPr="008D7107">
        <w:rPr>
          <w:rFonts w:ascii="Times New Roman" w:hAnsi="Times New Roman" w:cs="Times New Roman"/>
          <w:sz w:val="20"/>
          <w:szCs w:val="20"/>
          <w:highlight w:val="yellow"/>
          <w:lang w:val="da-DK"/>
        </w:rPr>
        <w:t>Journal of Clinical Hepatology. 2022;38(08):1739-1758+1954-1967.</w:t>
      </w:r>
    </w:p>
    <w:p w14:paraId="7740ABF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Circular on the issuance of the Action Plan for the Elimination of Mother-to-Child Transmission of HIV, Syphilis and Hepatitis B (2022-2025).2022.12.30. Available at: http://www.nhc.gov.cn/fys/s3581/202212/afe6bc9626be45a0b25bee93f01fef10.shtml.Accessed 2023-12-25.</w:t>
      </w:r>
    </w:p>
    <w:p w14:paraId="0712F92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da-DK"/>
        </w:rPr>
      </w:pPr>
      <w:r w:rsidRPr="008D7107">
        <w:rPr>
          <w:rFonts w:ascii="Times New Roman" w:hAnsi="Times New Roman" w:cs="Times New Roman"/>
          <w:sz w:val="20"/>
          <w:szCs w:val="20"/>
          <w:highlight w:val="yellow"/>
          <w:lang w:val="en-IE"/>
        </w:rPr>
        <w:t xml:space="preserve">National Cancer </w:t>
      </w:r>
      <w:proofErr w:type="spellStart"/>
      <w:r w:rsidRPr="008D7107">
        <w:rPr>
          <w:rFonts w:ascii="Times New Roman" w:hAnsi="Times New Roman" w:cs="Times New Roman"/>
          <w:sz w:val="20"/>
          <w:szCs w:val="20"/>
          <w:highlight w:val="yellow"/>
          <w:lang w:val="en-IE"/>
        </w:rPr>
        <w:t>Center</w:t>
      </w:r>
      <w:proofErr w:type="spellEnd"/>
      <w:r w:rsidRPr="008D7107">
        <w:rPr>
          <w:rFonts w:ascii="Times New Roman" w:hAnsi="Times New Roman" w:cs="Times New Roman"/>
          <w:sz w:val="20"/>
          <w:szCs w:val="20"/>
          <w:highlight w:val="yellow"/>
          <w:lang w:val="en-IE"/>
        </w:rPr>
        <w:t xml:space="preserve">, Liver Cancer Expert Committee of National Cancer Quality Control </w:t>
      </w:r>
      <w:proofErr w:type="spellStart"/>
      <w:r w:rsidRPr="008D7107">
        <w:rPr>
          <w:rFonts w:ascii="Times New Roman" w:hAnsi="Times New Roman" w:cs="Times New Roman"/>
          <w:sz w:val="20"/>
          <w:szCs w:val="20"/>
          <w:highlight w:val="yellow"/>
          <w:lang w:val="en-IE"/>
        </w:rPr>
        <w:t>Center</w:t>
      </w:r>
      <w:proofErr w:type="spellEnd"/>
      <w:r w:rsidRPr="008D7107">
        <w:rPr>
          <w:rFonts w:ascii="Times New Roman" w:hAnsi="Times New Roman" w:cs="Times New Roman"/>
          <w:sz w:val="20"/>
          <w:szCs w:val="20"/>
          <w:highlight w:val="yellow"/>
          <w:lang w:val="en-IE"/>
        </w:rPr>
        <w:t xml:space="preserve">. Quality control index for standardized diagnosis and treatment of primary liver cancer in China (2022 edition). </w:t>
      </w:r>
      <w:r w:rsidRPr="008D7107">
        <w:rPr>
          <w:rFonts w:ascii="Times New Roman" w:hAnsi="Times New Roman" w:cs="Times New Roman"/>
          <w:sz w:val="20"/>
          <w:szCs w:val="20"/>
          <w:highlight w:val="yellow"/>
          <w:lang w:val="da-DK"/>
        </w:rPr>
        <w:t>Electron J of Liver Tumor. 2022;9(04):1-11.</w:t>
      </w:r>
    </w:p>
    <w:p w14:paraId="7DED2AE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(2022 Edition). 2022.12.30. Available at: http://www.nhc.gov.cn/yzygj/s7659/202212/8df034c9afb44a9d95cd986d4e12fbd8.shtml. Accessed 2023-12-31.</w:t>
      </w:r>
    </w:p>
    <w:p w14:paraId="0E93C2A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Healthcare Security Administration, Ministry of Human Resources and Social Security, People's Republic of China. China's National Basic Medical Insurance, Work Injury Insurance and Maternity Insurance (2022) .2023.01.18. Available at: https://www.nhsa.gov.cn/art/2023/1/18/art_14_10082.html.Accessed 2023-12-31.</w:t>
      </w:r>
    </w:p>
    <w:p w14:paraId="55A029E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Specialized Quality Control Indicators for Oncology (2023 Edition). 2023.03.07. Available at: http://www.nhc.gov.cn/yzygj/s7657/202303/d61a0abf132f4aaf9ebbb6d094764ad2.shtml. Accessed 2023-12-25.</w:t>
      </w:r>
    </w:p>
    <w:p w14:paraId="7C7498EC"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Disease Control and Prevention Administration. Circular of World Hepatitis Day 2023 Theme Publicity Activities .2023.07.11. Available at: https://www.ndcpa.gov.cn/jbkzzx/c100014/common/content/content_1678934458566569984.html. Accessed 2023-12-25.</w:t>
      </w:r>
    </w:p>
    <w:p w14:paraId="201B884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National Development and Reform Commission, People's Republic of China, Ministry of Education, People's Republic of China, at al. Healthy China Initiative - Implementation Plan for Cancer Prevention and Control (2023-2030) .2023.10.30. Available at: https://www.gov.cn/zhengce/zhengceku/202311/content_6915380.htm.Accessed 2023-12-25.</w:t>
      </w:r>
    </w:p>
    <w:p w14:paraId="5B48C178"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Healthcare Security Administration, Ministry of Human Resources and Social Security, People's Republic of China. China's National Basic Medical Insurance, Work Injury Insurance and Maternity Insurance (2023) .2023.12.13. Available at: https://www.nhsa.gov.cn/art/2023/12/13/art_104_11673.html.Accessed 2023-12-31.</w:t>
      </w:r>
    </w:p>
    <w:p w14:paraId="11330E1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(2023 Edition). 2024.01.03. Available at: http://www.nhc.gov.cn/yzygj/s7659/202401/48be6030a029446c93b852bfd4a5fdf6.shtml. Accessed 2024-12-31.</w:t>
      </w:r>
    </w:p>
    <w:p w14:paraId="6EB00E46"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General Office of National Health Commission, People's Republic of China. Standard for diagnosis and treatment of primary liver cancer (2024 edition). 2024.04.15. Available at: http://www.nhc.gov.cn/yzygj/s7659/202201/a01ceb75c62b486fa459e36ba0fdfdbc.shtml. Accessed 2024-12-31.</w:t>
      </w:r>
    </w:p>
    <w:p w14:paraId="73207AAE"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 xml:space="preserve">National Healthcare Security Administration, Ministry of Human Resources and Social Security, People's Republic of China. China's National Basic Medical Insurance, Work Injury Insurance and Maternity Insurance (2024). 2024.11.28. Available at: http://www.nhc.gov.cn/yzygj/s7659/202404/653069140ddb4df28cdeba1ff1b86c66.shtml. Accessed 2023-12-31. </w:t>
      </w:r>
    </w:p>
    <w:p w14:paraId="400F4ABD" w14:textId="77777777" w:rsidR="00085D16" w:rsidRPr="008D7107" w:rsidRDefault="00085D16" w:rsidP="00085D16">
      <w:pPr>
        <w:pStyle w:val="a9"/>
        <w:numPr>
          <w:ilvl w:val="0"/>
          <w:numId w:val="4"/>
        </w:numPr>
        <w:adjustRightInd w:val="0"/>
        <w:snapToGrid w:val="0"/>
        <w:spacing w:after="0" w:line="240" w:lineRule="auto"/>
        <w:contextualSpacing w:val="0"/>
        <w:jc w:val="both"/>
        <w:rPr>
          <w:rFonts w:ascii="Times New Roman" w:hAnsi="Times New Roman" w:cs="Times New Roman"/>
          <w:sz w:val="20"/>
          <w:szCs w:val="20"/>
          <w:highlight w:val="yellow"/>
          <w:lang w:val="en-IE"/>
        </w:rPr>
      </w:pPr>
      <w:r w:rsidRPr="008D7107">
        <w:rPr>
          <w:rFonts w:ascii="Times New Roman" w:hAnsi="Times New Roman" w:cs="Times New Roman"/>
          <w:sz w:val="20"/>
          <w:szCs w:val="20"/>
          <w:highlight w:val="yellow"/>
          <w:lang w:val="en-IE"/>
        </w:rPr>
        <w:t>National Health Commission, People's Republic of China. the Clinical Application Guidelines for New Antineoplastic Drugs (2023 Edition). 2025.01.07. Available at: http://www.nhc.gov.cn/yzygj/s7659/202501/c1b6a86e2e6040aca75fdf89bc382184.shtml. Accessed 2024-12-31.</w:t>
      </w:r>
    </w:p>
    <w:p w14:paraId="1F0DE601" w14:textId="68C9EE6A" w:rsidR="00D80C8C" w:rsidRPr="00085D16" w:rsidRDefault="00D80C8C" w:rsidP="00D80C8C">
      <w:pPr>
        <w:widowControl/>
        <w:adjustRightInd w:val="0"/>
        <w:snapToGrid w:val="0"/>
        <w:spacing w:line="360" w:lineRule="auto"/>
        <w:jc w:val="left"/>
        <w:rPr>
          <w:rFonts w:ascii="Times New Roman" w:eastAsia="宋体" w:hAnsi="Times New Roman" w:cs="Times New Roman"/>
          <w:sz w:val="20"/>
          <w:szCs w:val="20"/>
          <w:lang w:val="en-IE"/>
          <w14:ligatures w14:val="standardContextual"/>
        </w:rPr>
      </w:pPr>
    </w:p>
    <w:sectPr w:rsidR="00D80C8C" w:rsidRPr="00085D16" w:rsidSect="00BE510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97B0" w14:textId="77777777" w:rsidR="00E54EEC" w:rsidRDefault="00E54EEC" w:rsidP="008E5509">
      <w:r>
        <w:separator/>
      </w:r>
    </w:p>
  </w:endnote>
  <w:endnote w:type="continuationSeparator" w:id="0">
    <w:p w14:paraId="61A69718" w14:textId="77777777" w:rsidR="00E54EEC" w:rsidRDefault="00E54EEC" w:rsidP="008E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E8546" w14:textId="77777777" w:rsidR="00E54EEC" w:rsidRDefault="00E54EEC" w:rsidP="008E5509">
      <w:r>
        <w:separator/>
      </w:r>
    </w:p>
  </w:footnote>
  <w:footnote w:type="continuationSeparator" w:id="0">
    <w:p w14:paraId="7BC4DBDC" w14:textId="77777777" w:rsidR="00E54EEC" w:rsidRDefault="00E54EEC" w:rsidP="008E5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6A5A"/>
    <w:multiLevelType w:val="hybridMultilevel"/>
    <w:tmpl w:val="DC6238C6"/>
    <w:lvl w:ilvl="0" w:tplc="8FAAEF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ED17842"/>
    <w:multiLevelType w:val="hybridMultilevel"/>
    <w:tmpl w:val="11BA4A42"/>
    <w:lvl w:ilvl="0" w:tplc="E6ACEBD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5D6F2321"/>
    <w:multiLevelType w:val="hybridMultilevel"/>
    <w:tmpl w:val="E77AB176"/>
    <w:lvl w:ilvl="0" w:tplc="125835B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7D5DDF"/>
    <w:multiLevelType w:val="hybridMultilevel"/>
    <w:tmpl w:val="F7E256EE"/>
    <w:lvl w:ilvl="0" w:tplc="88F223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23839020">
    <w:abstractNumId w:val="1"/>
  </w:num>
  <w:num w:numId="2" w16cid:durableId="2035374952">
    <w:abstractNumId w:val="2"/>
  </w:num>
  <w:num w:numId="3" w16cid:durableId="1737432846">
    <w:abstractNumId w:val="0"/>
  </w:num>
  <w:num w:numId="4" w16cid:durableId="1714378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0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C8C"/>
    <w:rsid w:val="00026B75"/>
    <w:rsid w:val="00051926"/>
    <w:rsid w:val="00085D16"/>
    <w:rsid w:val="000B14AC"/>
    <w:rsid w:val="000C2009"/>
    <w:rsid w:val="00206B4E"/>
    <w:rsid w:val="002231F7"/>
    <w:rsid w:val="00283F88"/>
    <w:rsid w:val="00291AED"/>
    <w:rsid w:val="00297378"/>
    <w:rsid w:val="002B44FE"/>
    <w:rsid w:val="00394372"/>
    <w:rsid w:val="00441D0E"/>
    <w:rsid w:val="0047289E"/>
    <w:rsid w:val="004936FF"/>
    <w:rsid w:val="004A0C4C"/>
    <w:rsid w:val="004C04AB"/>
    <w:rsid w:val="004E2FAE"/>
    <w:rsid w:val="00513F40"/>
    <w:rsid w:val="005156C3"/>
    <w:rsid w:val="0057777A"/>
    <w:rsid w:val="005A772D"/>
    <w:rsid w:val="005C36DA"/>
    <w:rsid w:val="00606B9D"/>
    <w:rsid w:val="00626B92"/>
    <w:rsid w:val="00634F38"/>
    <w:rsid w:val="006B6038"/>
    <w:rsid w:val="006C404C"/>
    <w:rsid w:val="00710229"/>
    <w:rsid w:val="00771947"/>
    <w:rsid w:val="00862411"/>
    <w:rsid w:val="00866210"/>
    <w:rsid w:val="008B52A6"/>
    <w:rsid w:val="008D7107"/>
    <w:rsid w:val="008E2A28"/>
    <w:rsid w:val="008E5509"/>
    <w:rsid w:val="009031E8"/>
    <w:rsid w:val="009239AE"/>
    <w:rsid w:val="009305D4"/>
    <w:rsid w:val="00931272"/>
    <w:rsid w:val="009A373C"/>
    <w:rsid w:val="009E4101"/>
    <w:rsid w:val="00A100DA"/>
    <w:rsid w:val="00A537AD"/>
    <w:rsid w:val="00A81EE9"/>
    <w:rsid w:val="00A842C0"/>
    <w:rsid w:val="00AD63C6"/>
    <w:rsid w:val="00AE1661"/>
    <w:rsid w:val="00AF3818"/>
    <w:rsid w:val="00B03ED1"/>
    <w:rsid w:val="00B810A3"/>
    <w:rsid w:val="00BE5103"/>
    <w:rsid w:val="00C42C10"/>
    <w:rsid w:val="00C52F18"/>
    <w:rsid w:val="00C718BE"/>
    <w:rsid w:val="00C83B9E"/>
    <w:rsid w:val="00CA0E29"/>
    <w:rsid w:val="00CA60DD"/>
    <w:rsid w:val="00CF78FE"/>
    <w:rsid w:val="00D80C8C"/>
    <w:rsid w:val="00E5307F"/>
    <w:rsid w:val="00E54EEC"/>
    <w:rsid w:val="00EA1041"/>
    <w:rsid w:val="00EA2EF1"/>
    <w:rsid w:val="00EF7D0E"/>
    <w:rsid w:val="00F028B6"/>
    <w:rsid w:val="00F11CF1"/>
    <w:rsid w:val="00F27D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AFDA7"/>
  <w15:chartTrackingRefBased/>
  <w15:docId w15:val="{E5FBBED0-AC39-42F0-9F43-AD52B7CD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C8C"/>
    <w:pPr>
      <w:widowControl w:val="0"/>
      <w:spacing w:after="0" w:line="240" w:lineRule="auto"/>
      <w:jc w:val="both"/>
    </w:pPr>
    <w:rPr>
      <w:sz w:val="21"/>
      <w:szCs w:val="22"/>
      <w:lang w:eastAsia="zh-CN"/>
      <w14:ligatures w14:val="none"/>
    </w:rPr>
  </w:style>
  <w:style w:type="paragraph" w:styleId="1">
    <w:name w:val="heading 1"/>
    <w:basedOn w:val="a"/>
    <w:next w:val="a"/>
    <w:link w:val="10"/>
    <w:uiPriority w:val="9"/>
    <w:qFormat/>
    <w:rsid w:val="00D80C8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lang w:eastAsia="zh-TW"/>
      <w14:ligatures w14:val="standardContextual"/>
    </w:rPr>
  </w:style>
  <w:style w:type="paragraph" w:styleId="2">
    <w:name w:val="heading 2"/>
    <w:basedOn w:val="a"/>
    <w:next w:val="a"/>
    <w:link w:val="20"/>
    <w:uiPriority w:val="9"/>
    <w:semiHidden/>
    <w:unhideWhenUsed/>
    <w:qFormat/>
    <w:rsid w:val="00D80C8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lang w:eastAsia="zh-TW"/>
      <w14:ligatures w14:val="standardContextual"/>
    </w:rPr>
  </w:style>
  <w:style w:type="paragraph" w:styleId="3">
    <w:name w:val="heading 3"/>
    <w:basedOn w:val="a"/>
    <w:next w:val="a"/>
    <w:link w:val="30"/>
    <w:uiPriority w:val="9"/>
    <w:semiHidden/>
    <w:unhideWhenUsed/>
    <w:qFormat/>
    <w:rsid w:val="00D80C8C"/>
    <w:pPr>
      <w:keepNext/>
      <w:keepLines/>
      <w:spacing w:before="160" w:after="40" w:line="278" w:lineRule="auto"/>
      <w:jc w:val="left"/>
      <w:outlineLvl w:val="2"/>
    </w:pPr>
    <w:rPr>
      <w:rFonts w:eastAsiaTheme="majorEastAsia" w:cstheme="majorBidi"/>
      <w:color w:val="0F4761" w:themeColor="accent1" w:themeShade="BF"/>
      <w:sz w:val="32"/>
      <w:szCs w:val="32"/>
      <w:lang w:eastAsia="zh-TW"/>
      <w14:ligatures w14:val="standardContextual"/>
    </w:rPr>
  </w:style>
  <w:style w:type="paragraph" w:styleId="4">
    <w:name w:val="heading 4"/>
    <w:basedOn w:val="a"/>
    <w:next w:val="a"/>
    <w:link w:val="40"/>
    <w:uiPriority w:val="9"/>
    <w:semiHidden/>
    <w:unhideWhenUsed/>
    <w:qFormat/>
    <w:rsid w:val="00D80C8C"/>
    <w:pPr>
      <w:keepNext/>
      <w:keepLines/>
      <w:spacing w:before="160" w:after="40" w:line="278" w:lineRule="auto"/>
      <w:jc w:val="left"/>
      <w:outlineLvl w:val="3"/>
    </w:pPr>
    <w:rPr>
      <w:rFonts w:eastAsiaTheme="majorEastAsia" w:cstheme="majorBidi"/>
      <w:color w:val="0F4761" w:themeColor="accent1" w:themeShade="BF"/>
      <w:sz w:val="28"/>
      <w:szCs w:val="28"/>
      <w:lang w:eastAsia="zh-TW"/>
      <w14:ligatures w14:val="standardContextual"/>
    </w:rPr>
  </w:style>
  <w:style w:type="paragraph" w:styleId="5">
    <w:name w:val="heading 5"/>
    <w:basedOn w:val="a"/>
    <w:next w:val="a"/>
    <w:link w:val="50"/>
    <w:uiPriority w:val="9"/>
    <w:semiHidden/>
    <w:unhideWhenUsed/>
    <w:qFormat/>
    <w:rsid w:val="00D80C8C"/>
    <w:pPr>
      <w:keepNext/>
      <w:keepLines/>
      <w:spacing w:before="80" w:after="40" w:line="278" w:lineRule="auto"/>
      <w:jc w:val="left"/>
      <w:outlineLvl w:val="4"/>
    </w:pPr>
    <w:rPr>
      <w:rFonts w:eastAsiaTheme="majorEastAsia" w:cstheme="majorBidi"/>
      <w:color w:val="0F4761" w:themeColor="accent1" w:themeShade="BF"/>
      <w:sz w:val="24"/>
      <w:szCs w:val="24"/>
      <w:lang w:eastAsia="zh-TW"/>
      <w14:ligatures w14:val="standardContextual"/>
    </w:rPr>
  </w:style>
  <w:style w:type="paragraph" w:styleId="6">
    <w:name w:val="heading 6"/>
    <w:basedOn w:val="a"/>
    <w:next w:val="a"/>
    <w:link w:val="60"/>
    <w:uiPriority w:val="9"/>
    <w:semiHidden/>
    <w:unhideWhenUsed/>
    <w:qFormat/>
    <w:rsid w:val="00D80C8C"/>
    <w:pPr>
      <w:keepNext/>
      <w:keepLines/>
      <w:spacing w:before="40" w:line="278" w:lineRule="auto"/>
      <w:jc w:val="left"/>
      <w:outlineLvl w:val="5"/>
    </w:pPr>
    <w:rPr>
      <w:rFonts w:eastAsiaTheme="majorEastAsia" w:cstheme="majorBidi"/>
      <w:color w:val="595959" w:themeColor="text1" w:themeTint="A6"/>
      <w:sz w:val="24"/>
      <w:szCs w:val="24"/>
      <w:lang w:eastAsia="zh-TW"/>
      <w14:ligatures w14:val="standardContextual"/>
    </w:rPr>
  </w:style>
  <w:style w:type="paragraph" w:styleId="7">
    <w:name w:val="heading 7"/>
    <w:basedOn w:val="a"/>
    <w:next w:val="a"/>
    <w:link w:val="70"/>
    <w:uiPriority w:val="9"/>
    <w:semiHidden/>
    <w:unhideWhenUsed/>
    <w:qFormat/>
    <w:rsid w:val="00D80C8C"/>
    <w:pPr>
      <w:keepNext/>
      <w:keepLines/>
      <w:spacing w:before="40" w:line="278" w:lineRule="auto"/>
      <w:ind w:leftChars="100" w:left="100"/>
      <w:jc w:val="left"/>
      <w:outlineLvl w:val="6"/>
    </w:pPr>
    <w:rPr>
      <w:rFonts w:eastAsiaTheme="majorEastAsia" w:cstheme="majorBidi"/>
      <w:color w:val="595959" w:themeColor="text1" w:themeTint="A6"/>
      <w:sz w:val="24"/>
      <w:szCs w:val="24"/>
      <w:lang w:eastAsia="zh-TW"/>
      <w14:ligatures w14:val="standardContextual"/>
    </w:rPr>
  </w:style>
  <w:style w:type="paragraph" w:styleId="8">
    <w:name w:val="heading 8"/>
    <w:basedOn w:val="a"/>
    <w:next w:val="a"/>
    <w:link w:val="80"/>
    <w:uiPriority w:val="9"/>
    <w:semiHidden/>
    <w:unhideWhenUsed/>
    <w:qFormat/>
    <w:rsid w:val="00D80C8C"/>
    <w:pPr>
      <w:keepNext/>
      <w:keepLines/>
      <w:spacing w:before="40" w:line="278" w:lineRule="auto"/>
      <w:ind w:leftChars="200" w:left="200"/>
      <w:jc w:val="left"/>
      <w:outlineLvl w:val="7"/>
    </w:pPr>
    <w:rPr>
      <w:rFonts w:eastAsiaTheme="majorEastAsia" w:cstheme="majorBidi"/>
      <w:color w:val="272727" w:themeColor="text1" w:themeTint="D8"/>
      <w:sz w:val="24"/>
      <w:szCs w:val="24"/>
      <w:lang w:eastAsia="zh-TW"/>
      <w14:ligatures w14:val="standardContextual"/>
    </w:rPr>
  </w:style>
  <w:style w:type="paragraph" w:styleId="9">
    <w:name w:val="heading 9"/>
    <w:basedOn w:val="a"/>
    <w:next w:val="a"/>
    <w:link w:val="90"/>
    <w:uiPriority w:val="9"/>
    <w:semiHidden/>
    <w:unhideWhenUsed/>
    <w:qFormat/>
    <w:rsid w:val="00D80C8C"/>
    <w:pPr>
      <w:keepNext/>
      <w:keepLines/>
      <w:spacing w:before="40" w:line="278" w:lineRule="auto"/>
      <w:ind w:leftChars="300" w:left="300"/>
      <w:jc w:val="left"/>
      <w:outlineLvl w:val="8"/>
    </w:pPr>
    <w:rPr>
      <w:rFonts w:eastAsiaTheme="majorEastAsia" w:cstheme="majorBidi"/>
      <w:color w:val="272727" w:themeColor="text1" w:themeTint="D8"/>
      <w:sz w:val="24"/>
      <w:szCs w:val="24"/>
      <w:lang w:eastAsia="zh-TW"/>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0C8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0C8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0C8C"/>
    <w:rPr>
      <w:rFonts w:eastAsiaTheme="majorEastAsia" w:cstheme="majorBidi"/>
      <w:color w:val="0F4761" w:themeColor="accent1" w:themeShade="BF"/>
      <w:sz w:val="32"/>
      <w:szCs w:val="32"/>
    </w:rPr>
  </w:style>
  <w:style w:type="character" w:customStyle="1" w:styleId="40">
    <w:name w:val="标题 4 字符"/>
    <w:basedOn w:val="a0"/>
    <w:link w:val="4"/>
    <w:uiPriority w:val="9"/>
    <w:semiHidden/>
    <w:rsid w:val="00D80C8C"/>
    <w:rPr>
      <w:rFonts w:eastAsiaTheme="majorEastAsia" w:cstheme="majorBidi"/>
      <w:color w:val="0F4761" w:themeColor="accent1" w:themeShade="BF"/>
      <w:sz w:val="28"/>
      <w:szCs w:val="28"/>
    </w:rPr>
  </w:style>
  <w:style w:type="character" w:customStyle="1" w:styleId="50">
    <w:name w:val="标题 5 字符"/>
    <w:basedOn w:val="a0"/>
    <w:link w:val="5"/>
    <w:uiPriority w:val="9"/>
    <w:semiHidden/>
    <w:rsid w:val="00D80C8C"/>
    <w:rPr>
      <w:rFonts w:eastAsiaTheme="majorEastAsia" w:cstheme="majorBidi"/>
      <w:color w:val="0F4761" w:themeColor="accent1" w:themeShade="BF"/>
    </w:rPr>
  </w:style>
  <w:style w:type="character" w:customStyle="1" w:styleId="60">
    <w:name w:val="标题 6 字符"/>
    <w:basedOn w:val="a0"/>
    <w:link w:val="6"/>
    <w:uiPriority w:val="9"/>
    <w:semiHidden/>
    <w:rsid w:val="00D80C8C"/>
    <w:rPr>
      <w:rFonts w:eastAsiaTheme="majorEastAsia" w:cstheme="majorBidi"/>
      <w:color w:val="595959" w:themeColor="text1" w:themeTint="A6"/>
    </w:rPr>
  </w:style>
  <w:style w:type="character" w:customStyle="1" w:styleId="70">
    <w:name w:val="标题 7 字符"/>
    <w:basedOn w:val="a0"/>
    <w:link w:val="7"/>
    <w:uiPriority w:val="9"/>
    <w:semiHidden/>
    <w:rsid w:val="00D80C8C"/>
    <w:rPr>
      <w:rFonts w:eastAsiaTheme="majorEastAsia" w:cstheme="majorBidi"/>
      <w:color w:val="595959" w:themeColor="text1" w:themeTint="A6"/>
    </w:rPr>
  </w:style>
  <w:style w:type="character" w:customStyle="1" w:styleId="80">
    <w:name w:val="标题 8 字符"/>
    <w:basedOn w:val="a0"/>
    <w:link w:val="8"/>
    <w:uiPriority w:val="9"/>
    <w:semiHidden/>
    <w:rsid w:val="00D80C8C"/>
    <w:rPr>
      <w:rFonts w:eastAsiaTheme="majorEastAsia" w:cstheme="majorBidi"/>
      <w:color w:val="272727" w:themeColor="text1" w:themeTint="D8"/>
    </w:rPr>
  </w:style>
  <w:style w:type="character" w:customStyle="1" w:styleId="90">
    <w:name w:val="标题 9 字符"/>
    <w:basedOn w:val="a0"/>
    <w:link w:val="9"/>
    <w:uiPriority w:val="9"/>
    <w:semiHidden/>
    <w:rsid w:val="00D80C8C"/>
    <w:rPr>
      <w:rFonts w:eastAsiaTheme="majorEastAsia" w:cstheme="majorBidi"/>
      <w:color w:val="272727" w:themeColor="text1" w:themeTint="D8"/>
    </w:rPr>
  </w:style>
  <w:style w:type="paragraph" w:styleId="a3">
    <w:name w:val="Title"/>
    <w:basedOn w:val="a"/>
    <w:next w:val="a"/>
    <w:link w:val="a4"/>
    <w:uiPriority w:val="10"/>
    <w:qFormat/>
    <w:rsid w:val="00D80C8C"/>
    <w:pPr>
      <w:spacing w:after="80"/>
      <w:contextualSpacing/>
      <w:jc w:val="center"/>
    </w:pPr>
    <w:rPr>
      <w:rFonts w:asciiTheme="majorHAnsi" w:eastAsiaTheme="majorEastAsia" w:hAnsiTheme="majorHAnsi" w:cstheme="majorBidi"/>
      <w:spacing w:val="-10"/>
      <w:kern w:val="28"/>
      <w:sz w:val="56"/>
      <w:szCs w:val="56"/>
      <w:lang w:eastAsia="zh-TW"/>
      <w14:ligatures w14:val="standardContextual"/>
    </w:rPr>
  </w:style>
  <w:style w:type="character" w:customStyle="1" w:styleId="a4">
    <w:name w:val="标题 字符"/>
    <w:basedOn w:val="a0"/>
    <w:link w:val="a3"/>
    <w:uiPriority w:val="10"/>
    <w:rsid w:val="00D80C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0C8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lang w:eastAsia="zh-TW"/>
      <w14:ligatures w14:val="standardContextual"/>
    </w:rPr>
  </w:style>
  <w:style w:type="character" w:customStyle="1" w:styleId="a6">
    <w:name w:val="副标题 字符"/>
    <w:basedOn w:val="a0"/>
    <w:link w:val="a5"/>
    <w:uiPriority w:val="11"/>
    <w:rsid w:val="00D80C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0C8C"/>
    <w:pPr>
      <w:spacing w:before="160" w:after="160" w:line="278" w:lineRule="auto"/>
      <w:jc w:val="center"/>
    </w:pPr>
    <w:rPr>
      <w:i/>
      <w:iCs/>
      <w:color w:val="404040" w:themeColor="text1" w:themeTint="BF"/>
      <w:sz w:val="24"/>
      <w:szCs w:val="24"/>
      <w:lang w:eastAsia="zh-TW"/>
      <w14:ligatures w14:val="standardContextual"/>
    </w:rPr>
  </w:style>
  <w:style w:type="character" w:customStyle="1" w:styleId="a8">
    <w:name w:val="引用 字符"/>
    <w:basedOn w:val="a0"/>
    <w:link w:val="a7"/>
    <w:uiPriority w:val="29"/>
    <w:rsid w:val="00D80C8C"/>
    <w:rPr>
      <w:i/>
      <w:iCs/>
      <w:color w:val="404040" w:themeColor="text1" w:themeTint="BF"/>
    </w:rPr>
  </w:style>
  <w:style w:type="paragraph" w:styleId="a9">
    <w:name w:val="List Paragraph"/>
    <w:basedOn w:val="a"/>
    <w:uiPriority w:val="34"/>
    <w:qFormat/>
    <w:rsid w:val="00D80C8C"/>
    <w:pPr>
      <w:spacing w:after="160" w:line="278" w:lineRule="auto"/>
      <w:ind w:left="720"/>
      <w:contextualSpacing/>
      <w:jc w:val="left"/>
    </w:pPr>
    <w:rPr>
      <w:sz w:val="24"/>
      <w:szCs w:val="24"/>
      <w:lang w:eastAsia="zh-TW"/>
      <w14:ligatures w14:val="standardContextual"/>
    </w:rPr>
  </w:style>
  <w:style w:type="character" w:styleId="aa">
    <w:name w:val="Intense Emphasis"/>
    <w:basedOn w:val="a0"/>
    <w:uiPriority w:val="21"/>
    <w:qFormat/>
    <w:rsid w:val="00D80C8C"/>
    <w:rPr>
      <w:i/>
      <w:iCs/>
      <w:color w:val="0F4761" w:themeColor="accent1" w:themeShade="BF"/>
    </w:rPr>
  </w:style>
  <w:style w:type="paragraph" w:styleId="ab">
    <w:name w:val="Intense Quote"/>
    <w:basedOn w:val="a"/>
    <w:next w:val="a"/>
    <w:link w:val="ac"/>
    <w:uiPriority w:val="30"/>
    <w:qFormat/>
    <w:rsid w:val="00D80C8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eastAsia="zh-TW"/>
      <w14:ligatures w14:val="standardContextual"/>
    </w:rPr>
  </w:style>
  <w:style w:type="character" w:customStyle="1" w:styleId="ac">
    <w:name w:val="明显引用 字符"/>
    <w:basedOn w:val="a0"/>
    <w:link w:val="ab"/>
    <w:uiPriority w:val="30"/>
    <w:rsid w:val="00D80C8C"/>
    <w:rPr>
      <w:i/>
      <w:iCs/>
      <w:color w:val="0F4761" w:themeColor="accent1" w:themeShade="BF"/>
    </w:rPr>
  </w:style>
  <w:style w:type="character" w:styleId="ad">
    <w:name w:val="Intense Reference"/>
    <w:basedOn w:val="a0"/>
    <w:uiPriority w:val="32"/>
    <w:qFormat/>
    <w:rsid w:val="00D80C8C"/>
    <w:rPr>
      <w:b/>
      <w:bCs/>
      <w:smallCaps/>
      <w:color w:val="0F4761" w:themeColor="accent1" w:themeShade="BF"/>
      <w:spacing w:val="5"/>
    </w:rPr>
  </w:style>
  <w:style w:type="paragraph" w:styleId="ae">
    <w:name w:val="header"/>
    <w:basedOn w:val="a"/>
    <w:link w:val="af"/>
    <w:uiPriority w:val="99"/>
    <w:unhideWhenUsed/>
    <w:rsid w:val="008E5509"/>
    <w:pPr>
      <w:tabs>
        <w:tab w:val="center" w:pos="4153"/>
        <w:tab w:val="right" w:pos="8306"/>
      </w:tabs>
      <w:snapToGrid w:val="0"/>
    </w:pPr>
    <w:rPr>
      <w:sz w:val="20"/>
      <w:szCs w:val="20"/>
    </w:rPr>
  </w:style>
  <w:style w:type="character" w:customStyle="1" w:styleId="af">
    <w:name w:val="页眉 字符"/>
    <w:basedOn w:val="a0"/>
    <w:link w:val="ae"/>
    <w:uiPriority w:val="99"/>
    <w:rsid w:val="008E5509"/>
    <w:rPr>
      <w:sz w:val="20"/>
      <w:szCs w:val="20"/>
      <w:lang w:eastAsia="zh-CN"/>
      <w14:ligatures w14:val="none"/>
    </w:rPr>
  </w:style>
  <w:style w:type="paragraph" w:styleId="af0">
    <w:name w:val="footer"/>
    <w:basedOn w:val="a"/>
    <w:link w:val="af1"/>
    <w:uiPriority w:val="99"/>
    <w:unhideWhenUsed/>
    <w:rsid w:val="008E5509"/>
    <w:pPr>
      <w:tabs>
        <w:tab w:val="center" w:pos="4153"/>
        <w:tab w:val="right" w:pos="8306"/>
      </w:tabs>
      <w:snapToGrid w:val="0"/>
    </w:pPr>
    <w:rPr>
      <w:sz w:val="20"/>
      <w:szCs w:val="20"/>
    </w:rPr>
  </w:style>
  <w:style w:type="character" w:customStyle="1" w:styleId="af1">
    <w:name w:val="页脚 字符"/>
    <w:basedOn w:val="a0"/>
    <w:link w:val="af0"/>
    <w:uiPriority w:val="99"/>
    <w:rsid w:val="008E5509"/>
    <w:rPr>
      <w:sz w:val="20"/>
      <w:szCs w:val="20"/>
      <w:lang w:eastAsia="zh-CN"/>
      <w14:ligatures w14:val="none"/>
    </w:rPr>
  </w:style>
  <w:style w:type="table" w:styleId="af2">
    <w:name w:val="Table Grid"/>
    <w:basedOn w:val="a1"/>
    <w:uiPriority w:val="39"/>
    <w:rsid w:val="002B44FE"/>
    <w:pPr>
      <w:spacing w:after="0" w:line="240" w:lineRule="auto"/>
    </w:pPr>
    <w:rPr>
      <w:sz w:val="21"/>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AE1661"/>
    <w:rPr>
      <w:color w:val="467886" w:themeColor="hyperlink"/>
      <w:u w:val="single"/>
    </w:rPr>
  </w:style>
  <w:style w:type="character" w:styleId="af4">
    <w:name w:val="Unresolved Mention"/>
    <w:basedOn w:val="a0"/>
    <w:uiPriority w:val="99"/>
    <w:semiHidden/>
    <w:unhideWhenUsed/>
    <w:rsid w:val="00AE1661"/>
    <w:rPr>
      <w:color w:val="605E5C"/>
      <w:shd w:val="clear" w:color="auto" w:fill="E1DFDD"/>
    </w:rPr>
  </w:style>
  <w:style w:type="table" w:styleId="21">
    <w:name w:val="List Table 2"/>
    <w:basedOn w:val="a1"/>
    <w:uiPriority w:val="47"/>
    <w:rsid w:val="00A842C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5542">
      <w:bodyDiv w:val="1"/>
      <w:marLeft w:val="0"/>
      <w:marRight w:val="0"/>
      <w:marTop w:val="0"/>
      <w:marBottom w:val="0"/>
      <w:divBdr>
        <w:top w:val="none" w:sz="0" w:space="0" w:color="auto"/>
        <w:left w:val="none" w:sz="0" w:space="0" w:color="auto"/>
        <w:bottom w:val="none" w:sz="0" w:space="0" w:color="auto"/>
        <w:right w:val="none" w:sz="0" w:space="0" w:color="auto"/>
      </w:divBdr>
    </w:div>
    <w:div w:id="457063741">
      <w:bodyDiv w:val="1"/>
      <w:marLeft w:val="0"/>
      <w:marRight w:val="0"/>
      <w:marTop w:val="0"/>
      <w:marBottom w:val="0"/>
      <w:divBdr>
        <w:top w:val="none" w:sz="0" w:space="0" w:color="auto"/>
        <w:left w:val="none" w:sz="0" w:space="0" w:color="auto"/>
        <w:bottom w:val="none" w:sz="0" w:space="0" w:color="auto"/>
        <w:right w:val="none" w:sz="0" w:space="0" w:color="auto"/>
      </w:divBdr>
    </w:div>
    <w:div w:id="1174223184">
      <w:bodyDiv w:val="1"/>
      <w:marLeft w:val="0"/>
      <w:marRight w:val="0"/>
      <w:marTop w:val="0"/>
      <w:marBottom w:val="0"/>
      <w:divBdr>
        <w:top w:val="none" w:sz="0" w:space="0" w:color="auto"/>
        <w:left w:val="none" w:sz="0" w:space="0" w:color="auto"/>
        <w:bottom w:val="none" w:sz="0" w:space="0" w:color="auto"/>
        <w:right w:val="none" w:sz="0" w:space="0" w:color="auto"/>
      </w:divBdr>
    </w:div>
    <w:div w:id="1203177420">
      <w:bodyDiv w:val="1"/>
      <w:marLeft w:val="0"/>
      <w:marRight w:val="0"/>
      <w:marTop w:val="0"/>
      <w:marBottom w:val="0"/>
      <w:divBdr>
        <w:top w:val="none" w:sz="0" w:space="0" w:color="auto"/>
        <w:left w:val="none" w:sz="0" w:space="0" w:color="auto"/>
        <w:bottom w:val="none" w:sz="0" w:space="0" w:color="auto"/>
        <w:right w:val="none" w:sz="0" w:space="0" w:color="auto"/>
      </w:divBdr>
    </w:div>
    <w:div w:id="1340810992">
      <w:bodyDiv w:val="1"/>
      <w:marLeft w:val="0"/>
      <w:marRight w:val="0"/>
      <w:marTop w:val="0"/>
      <w:marBottom w:val="0"/>
      <w:divBdr>
        <w:top w:val="none" w:sz="0" w:space="0" w:color="auto"/>
        <w:left w:val="none" w:sz="0" w:space="0" w:color="auto"/>
        <w:bottom w:val="none" w:sz="0" w:space="0" w:color="auto"/>
        <w:right w:val="none" w:sz="0" w:space="0" w:color="auto"/>
      </w:divBdr>
    </w:div>
    <w:div w:id="1567372368">
      <w:bodyDiv w:val="1"/>
      <w:marLeft w:val="0"/>
      <w:marRight w:val="0"/>
      <w:marTop w:val="0"/>
      <w:marBottom w:val="0"/>
      <w:divBdr>
        <w:top w:val="none" w:sz="0" w:space="0" w:color="auto"/>
        <w:left w:val="none" w:sz="0" w:space="0" w:color="auto"/>
        <w:bottom w:val="none" w:sz="0" w:space="0" w:color="auto"/>
        <w:right w:val="none" w:sz="0" w:space="0" w:color="auto"/>
      </w:divBdr>
    </w:div>
    <w:div w:id="1639070467">
      <w:bodyDiv w:val="1"/>
      <w:marLeft w:val="0"/>
      <w:marRight w:val="0"/>
      <w:marTop w:val="0"/>
      <w:marBottom w:val="0"/>
      <w:divBdr>
        <w:top w:val="none" w:sz="0" w:space="0" w:color="auto"/>
        <w:left w:val="none" w:sz="0" w:space="0" w:color="auto"/>
        <w:bottom w:val="none" w:sz="0" w:space="0" w:color="auto"/>
        <w:right w:val="none" w:sz="0" w:space="0" w:color="auto"/>
      </w:divBdr>
    </w:div>
    <w:div w:id="1647273898">
      <w:bodyDiv w:val="1"/>
      <w:marLeft w:val="0"/>
      <w:marRight w:val="0"/>
      <w:marTop w:val="0"/>
      <w:marBottom w:val="0"/>
      <w:divBdr>
        <w:top w:val="none" w:sz="0" w:space="0" w:color="auto"/>
        <w:left w:val="none" w:sz="0" w:space="0" w:color="auto"/>
        <w:bottom w:val="none" w:sz="0" w:space="0" w:color="auto"/>
        <w:right w:val="none" w:sz="0" w:space="0" w:color="auto"/>
      </w:divBdr>
    </w:div>
    <w:div w:id="1727728037">
      <w:bodyDiv w:val="1"/>
      <w:marLeft w:val="0"/>
      <w:marRight w:val="0"/>
      <w:marTop w:val="0"/>
      <w:marBottom w:val="0"/>
      <w:divBdr>
        <w:top w:val="none" w:sz="0" w:space="0" w:color="auto"/>
        <w:left w:val="none" w:sz="0" w:space="0" w:color="auto"/>
        <w:bottom w:val="none" w:sz="0" w:space="0" w:color="auto"/>
        <w:right w:val="none" w:sz="0" w:space="0" w:color="auto"/>
      </w:divBdr>
    </w:div>
    <w:div w:id="1796941943">
      <w:bodyDiv w:val="1"/>
      <w:marLeft w:val="0"/>
      <w:marRight w:val="0"/>
      <w:marTop w:val="0"/>
      <w:marBottom w:val="0"/>
      <w:divBdr>
        <w:top w:val="none" w:sz="0" w:space="0" w:color="auto"/>
        <w:left w:val="none" w:sz="0" w:space="0" w:color="auto"/>
        <w:bottom w:val="none" w:sz="0" w:space="0" w:color="auto"/>
        <w:right w:val="none" w:sz="0" w:space="0" w:color="auto"/>
      </w:divBdr>
    </w:div>
    <w:div w:id="188999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7CBFE-0E20-405A-8A04-EA3246AF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3637</Words>
  <Characters>20736</Characters>
  <Application>Microsoft Office Word</Application>
  <DocSecurity>0</DocSecurity>
  <Lines>172</Lines>
  <Paragraphs>48</Paragraphs>
  <ScaleCrop>false</ScaleCrop>
  <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7</cp:revision>
  <dcterms:created xsi:type="dcterms:W3CDTF">2025-04-09T08:55:00Z</dcterms:created>
  <dcterms:modified xsi:type="dcterms:W3CDTF">2025-08-01T14:32:00Z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fa2fc364ace7002c0daaf18909db8a1795dab8f1efd4a572192236d323a95880</vt:lpwstr>
  </property>
</Properties>
</file>