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E59" w:rsidRDefault="00000000">
      <w:pPr>
        <w:spacing w:line="480" w:lineRule="auto"/>
        <w:jc w:val="center"/>
        <w:rPr>
          <w:rFonts w:ascii="Times New Roman" w:hAnsi="Times New Roman" w:cs="Times New Roman"/>
          <w:b/>
          <w:bCs/>
          <w:sz w:val="24"/>
        </w:rPr>
      </w:pPr>
      <w:bookmarkStart w:id="0" w:name="_Hlk187341251"/>
      <w:bookmarkEnd w:id="0"/>
      <w:r>
        <w:rPr>
          <w:rFonts w:ascii="Times New Roman" w:hAnsi="Times New Roman" w:cs="Times New Roman" w:hint="eastAsia"/>
          <w:b/>
          <w:bCs/>
          <w:sz w:val="24"/>
        </w:rPr>
        <w:t xml:space="preserve">Survival analysis of time to reimbursement of novel medicines in five </w:t>
      </w:r>
      <w:r>
        <w:rPr>
          <w:rFonts w:ascii="Times New Roman" w:hAnsi="Times New Roman" w:cs="Times New Roman"/>
          <w:b/>
          <w:bCs/>
          <w:sz w:val="24"/>
        </w:rPr>
        <w:t>Eurasian</w:t>
      </w:r>
      <w:r>
        <w:rPr>
          <w:rFonts w:ascii="Times New Roman" w:hAnsi="Times New Roman" w:cs="Times New Roman" w:hint="eastAsia"/>
          <w:b/>
          <w:bCs/>
          <w:sz w:val="24"/>
        </w:rPr>
        <w:t xml:space="preserve"> countries</w:t>
      </w:r>
    </w:p>
    <w:p w:rsidR="00E42E59" w:rsidRDefault="00E42E59">
      <w:pPr>
        <w:tabs>
          <w:tab w:val="left" w:pos="4678"/>
        </w:tabs>
        <w:jc w:val="center"/>
        <w:rPr>
          <w:rStyle w:val="fontstyle01"/>
          <w:rFonts w:ascii="Times New Roman" w:eastAsia="宋体" w:hAnsi="Times New Roman" w:cs="Times New Roman"/>
          <w:color w:val="000000" w:themeColor="text1"/>
          <w:sz w:val="24"/>
          <w:szCs w:val="24"/>
        </w:rPr>
      </w:pPr>
    </w:p>
    <w:p w:rsidR="00E42E59" w:rsidRDefault="00000000">
      <w:pPr>
        <w:tabs>
          <w:tab w:val="left" w:pos="4678"/>
        </w:tabs>
        <w:jc w:val="center"/>
        <w:rPr>
          <w:rStyle w:val="fontstyle01"/>
          <w:rFonts w:ascii="Times New Roman" w:eastAsia="宋体" w:hAnsi="Times New Roman" w:cs="Times New Roman"/>
          <w:color w:val="000000" w:themeColor="text1"/>
          <w:sz w:val="24"/>
          <w:szCs w:val="24"/>
        </w:rPr>
      </w:pPr>
      <w:r>
        <w:rPr>
          <w:rStyle w:val="fontstyle01"/>
          <w:rFonts w:ascii="Times New Roman" w:eastAsia="宋体" w:hAnsi="Times New Roman" w:cs="Times New Roman"/>
          <w:color w:val="000000" w:themeColor="text1"/>
          <w:sz w:val="24"/>
          <w:szCs w:val="24"/>
        </w:rPr>
        <w:t>Supplementary material</w:t>
      </w:r>
    </w:p>
    <w:p w:rsidR="00E42E59" w:rsidRDefault="00E42E59">
      <w:pPr>
        <w:tabs>
          <w:tab w:val="left" w:pos="4678"/>
        </w:tabs>
        <w:jc w:val="center"/>
        <w:rPr>
          <w:rStyle w:val="fontstyle01"/>
          <w:rFonts w:ascii="Times New Roman" w:eastAsia="宋体" w:hAnsi="Times New Roman" w:cs="Times New Roman"/>
          <w:color w:val="000000" w:themeColor="text1"/>
          <w:sz w:val="24"/>
          <w:szCs w:val="24"/>
        </w:rPr>
      </w:pPr>
    </w:p>
    <w:p w:rsidR="00E42E59" w:rsidRDefault="00000000">
      <w:pPr>
        <w:tabs>
          <w:tab w:val="left" w:pos="4678"/>
        </w:tabs>
        <w:jc w:val="cente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t>Directory</w:t>
      </w:r>
    </w:p>
    <w:p w:rsidR="00E42E59" w:rsidRDefault="00E42E59">
      <w:pPr>
        <w:pStyle w:val="WPSOffice1"/>
        <w:tabs>
          <w:tab w:val="left" w:pos="4678"/>
          <w:tab w:val="right" w:leader="dot" w:pos="14570"/>
        </w:tabs>
      </w:pPr>
    </w:p>
    <w:p w:rsidR="00E42E59" w:rsidRDefault="00000000">
      <w:pPr>
        <w:pStyle w:val="TOC1"/>
        <w:tabs>
          <w:tab w:val="right" w:leader="dot" w:pos="10466"/>
        </w:tabs>
      </w:pPr>
      <w:r>
        <w:rPr>
          <w:rFonts w:ascii="Times New Roman" w:eastAsia="宋体" w:hAnsi="Times New Roman" w:cs="Times New Roman"/>
          <w:sz w:val="20"/>
          <w:szCs w:val="20"/>
        </w:rPr>
        <w:fldChar w:fldCharType="begin"/>
      </w:r>
      <w:r>
        <w:rPr>
          <w:rFonts w:ascii="Times New Roman" w:eastAsia="宋体" w:hAnsi="Times New Roman" w:cs="Times New Roman"/>
          <w:sz w:val="20"/>
          <w:szCs w:val="20"/>
        </w:rPr>
        <w:instrText xml:space="preserve">TOC \o "1-3" \h \u </w:instrText>
      </w:r>
      <w:r>
        <w:rPr>
          <w:rFonts w:ascii="Times New Roman" w:eastAsia="宋体" w:hAnsi="Times New Roman" w:cs="Times New Roman"/>
          <w:sz w:val="20"/>
          <w:szCs w:val="20"/>
        </w:rPr>
        <w:fldChar w:fldCharType="separate"/>
      </w:r>
      <w:hyperlink w:anchor="_Toc13252" w:history="1">
        <w:r>
          <w:rPr>
            <w:rFonts w:ascii="Times New Roman" w:eastAsia="宋体" w:hAnsi="Times New Roman" w:cs="Times New Roman"/>
          </w:rPr>
          <w:t>Table S1: Definitions of novel medicines</w:t>
        </w:r>
        <w:r>
          <w:tab/>
        </w:r>
        <w:r>
          <w:fldChar w:fldCharType="begin"/>
        </w:r>
        <w:r>
          <w:instrText xml:space="preserve"> PAGEREF _Toc13252 \h </w:instrText>
        </w:r>
        <w:r>
          <w:fldChar w:fldCharType="separate"/>
        </w:r>
        <w:r>
          <w:t>1</w:t>
        </w:r>
        <w:r>
          <w:fldChar w:fldCharType="end"/>
        </w:r>
      </w:hyperlink>
    </w:p>
    <w:p w:rsidR="00E42E59" w:rsidRDefault="00000000">
      <w:pPr>
        <w:pStyle w:val="TOC1"/>
        <w:tabs>
          <w:tab w:val="right" w:leader="dot" w:pos="10466"/>
        </w:tabs>
      </w:pPr>
      <w:hyperlink w:anchor="_Toc29873" w:history="1">
        <w:r>
          <w:rPr>
            <w:rFonts w:ascii="Times New Roman" w:eastAsia="宋体" w:hAnsi="Times New Roman" w:cs="Times New Roman"/>
          </w:rPr>
          <w:t xml:space="preserve">Table S2: </w:t>
        </w:r>
        <w:r>
          <w:rPr>
            <w:rFonts w:ascii="Times New Roman" w:eastAsia="宋体" w:hAnsi="Times New Roman" w:cs="Times New Roman"/>
            <w:bCs/>
            <w:szCs w:val="20"/>
          </w:rPr>
          <w:t>Data source</w:t>
        </w:r>
        <w:r>
          <w:tab/>
        </w:r>
        <w:r>
          <w:fldChar w:fldCharType="begin"/>
        </w:r>
        <w:r>
          <w:instrText xml:space="preserve"> PAGEREF _Toc29873 \h </w:instrText>
        </w:r>
        <w:r>
          <w:fldChar w:fldCharType="separate"/>
        </w:r>
        <w:r>
          <w:t>2</w:t>
        </w:r>
        <w:r>
          <w:fldChar w:fldCharType="end"/>
        </w:r>
      </w:hyperlink>
    </w:p>
    <w:p w:rsidR="00E42E59" w:rsidRDefault="00000000">
      <w:pPr>
        <w:pStyle w:val="TOC1"/>
        <w:tabs>
          <w:tab w:val="right" w:leader="dot" w:pos="10466"/>
        </w:tabs>
      </w:pPr>
      <w:hyperlink w:anchor="_Toc26242" w:history="1">
        <w:r>
          <w:rPr>
            <w:rFonts w:ascii="Times New Roman" w:eastAsia="宋体" w:hAnsi="Times New Roman" w:cs="Times New Roman"/>
          </w:rPr>
          <w:t>Table S</w:t>
        </w:r>
        <w:r>
          <w:rPr>
            <w:rFonts w:ascii="Times New Roman" w:eastAsia="宋体" w:hAnsi="Times New Roman" w:cs="Times New Roman" w:hint="eastAsia"/>
          </w:rPr>
          <w:t>4</w:t>
        </w:r>
        <w:r>
          <w:rPr>
            <w:rFonts w:ascii="Times New Roman" w:eastAsia="宋体" w:hAnsi="Times New Roman" w:cs="Times New Roman"/>
          </w:rPr>
          <w:t xml:space="preserve">: </w:t>
        </w:r>
        <w:r>
          <w:rPr>
            <w:rFonts w:ascii="Times New Roman" w:eastAsia="宋体" w:hAnsi="Times New Roman" w:cs="Times New Roman"/>
            <w:bCs/>
            <w:szCs w:val="20"/>
          </w:rPr>
          <w:t>Time to reimbursement in different settings and different sub-groups</w:t>
        </w:r>
        <w:r>
          <w:tab/>
        </w:r>
        <w:r>
          <w:fldChar w:fldCharType="begin"/>
        </w:r>
        <w:r>
          <w:instrText xml:space="preserve"> PAGEREF _Toc26242 \h </w:instrText>
        </w:r>
        <w:r>
          <w:fldChar w:fldCharType="separate"/>
        </w:r>
        <w:r>
          <w:t>5</w:t>
        </w:r>
        <w:r>
          <w:fldChar w:fldCharType="end"/>
        </w:r>
      </w:hyperlink>
    </w:p>
    <w:p w:rsidR="00E42E59" w:rsidRDefault="00000000">
      <w:pPr>
        <w:pStyle w:val="TOC1"/>
        <w:tabs>
          <w:tab w:val="right" w:leader="dot" w:pos="10466"/>
        </w:tabs>
      </w:pPr>
      <w:hyperlink w:anchor="_Toc1913" w:history="1">
        <w:r>
          <w:rPr>
            <w:rFonts w:ascii="Times New Roman" w:eastAsia="宋体" w:hAnsi="Times New Roman" w:cs="Times New Roman"/>
          </w:rPr>
          <w:t>Table S</w:t>
        </w:r>
        <w:r>
          <w:rPr>
            <w:rFonts w:ascii="Times New Roman" w:eastAsia="宋体" w:hAnsi="Times New Roman" w:cs="Times New Roman" w:hint="eastAsia"/>
          </w:rPr>
          <w:t>5</w:t>
        </w:r>
        <w:r>
          <w:rPr>
            <w:rFonts w:ascii="Times New Roman" w:eastAsia="宋体" w:hAnsi="Times New Roman" w:cs="Times New Roman"/>
          </w:rPr>
          <w:t>: Kruskal-Wallis H test for difference in TTR between countries</w:t>
        </w:r>
        <w:r>
          <w:tab/>
        </w:r>
        <w:r>
          <w:fldChar w:fldCharType="begin"/>
        </w:r>
        <w:r>
          <w:instrText xml:space="preserve"> PAGEREF _Toc1913 \h </w:instrText>
        </w:r>
        <w:r>
          <w:fldChar w:fldCharType="separate"/>
        </w:r>
        <w:r>
          <w:t>8</w:t>
        </w:r>
        <w:r>
          <w:fldChar w:fldCharType="end"/>
        </w:r>
      </w:hyperlink>
    </w:p>
    <w:p w:rsidR="00E42E59" w:rsidRDefault="00000000">
      <w:pPr>
        <w:pStyle w:val="TOC1"/>
        <w:tabs>
          <w:tab w:val="right" w:leader="dot" w:pos="10466"/>
        </w:tabs>
      </w:pPr>
      <w:hyperlink w:anchor="_Toc17605" w:history="1">
        <w:r>
          <w:rPr>
            <w:rFonts w:ascii="Times New Roman" w:eastAsia="宋体" w:hAnsi="Times New Roman" w:cs="Times New Roman"/>
          </w:rPr>
          <w:t>Table S</w:t>
        </w:r>
        <w:r>
          <w:rPr>
            <w:rFonts w:ascii="Times New Roman" w:eastAsia="宋体" w:hAnsi="Times New Roman" w:cs="Times New Roman" w:hint="eastAsia"/>
          </w:rPr>
          <w:t>6</w:t>
        </w:r>
        <w:r>
          <w:rPr>
            <w:rFonts w:ascii="Times New Roman" w:eastAsia="宋体" w:hAnsi="Times New Roman" w:cs="Times New Roman"/>
          </w:rPr>
          <w:t>: Kruskal-Wallis H test with B</w:t>
        </w:r>
        <w:r>
          <w:rPr>
            <w:rFonts w:ascii="Times New Roman" w:eastAsia="宋体" w:hAnsi="Times New Roman" w:cs="Times New Roman"/>
            <w:bCs/>
            <w:szCs w:val="20"/>
          </w:rPr>
          <w:t>onferroni correction</w:t>
        </w:r>
        <w:r>
          <w:rPr>
            <w:rFonts w:ascii="Times New Roman" w:eastAsia="宋体" w:hAnsi="Times New Roman" w:cs="Times New Roman"/>
            <w:szCs w:val="20"/>
          </w:rPr>
          <w:t xml:space="preserve"> </w:t>
        </w:r>
        <w:r>
          <w:rPr>
            <w:rFonts w:ascii="Times New Roman" w:eastAsia="宋体" w:hAnsi="Times New Roman" w:cs="Times New Roman"/>
          </w:rPr>
          <w:t>for difference in TTR between countries</w:t>
        </w:r>
        <w:r>
          <w:tab/>
        </w:r>
        <w:r>
          <w:fldChar w:fldCharType="begin"/>
        </w:r>
        <w:r>
          <w:instrText xml:space="preserve"> PAGEREF _Toc17605 \h </w:instrText>
        </w:r>
        <w:r>
          <w:fldChar w:fldCharType="separate"/>
        </w:r>
        <w:r>
          <w:t>8</w:t>
        </w:r>
        <w:r>
          <w:fldChar w:fldCharType="end"/>
        </w:r>
      </w:hyperlink>
    </w:p>
    <w:p w:rsidR="00E42E59" w:rsidRDefault="00000000">
      <w:pPr>
        <w:pStyle w:val="TOC1"/>
        <w:tabs>
          <w:tab w:val="right" w:leader="dot" w:pos="10466"/>
        </w:tabs>
      </w:pPr>
      <w:hyperlink w:anchor="_Toc25083"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S1</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priority review)</w:t>
        </w:r>
        <w:r>
          <w:tab/>
        </w:r>
        <w:r>
          <w:fldChar w:fldCharType="begin"/>
        </w:r>
        <w:r>
          <w:instrText xml:space="preserve"> PAGEREF _Toc25083 \h </w:instrText>
        </w:r>
        <w:r>
          <w:fldChar w:fldCharType="separate"/>
        </w:r>
        <w:r>
          <w:t>9</w:t>
        </w:r>
        <w:r>
          <w:fldChar w:fldCharType="end"/>
        </w:r>
      </w:hyperlink>
    </w:p>
    <w:p w:rsidR="00E42E59" w:rsidRDefault="00000000">
      <w:pPr>
        <w:pStyle w:val="TOC1"/>
        <w:tabs>
          <w:tab w:val="right" w:leader="dot" w:pos="10466"/>
        </w:tabs>
      </w:pPr>
      <w:hyperlink w:anchor="_Toc10743"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S2</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conditional marketing authorization)</w:t>
        </w:r>
        <w:r>
          <w:tab/>
        </w:r>
        <w:r>
          <w:fldChar w:fldCharType="begin"/>
        </w:r>
        <w:r>
          <w:instrText xml:space="preserve"> PAGEREF _Toc10743 \h </w:instrText>
        </w:r>
        <w:r>
          <w:fldChar w:fldCharType="separate"/>
        </w:r>
        <w:r>
          <w:t>10</w:t>
        </w:r>
        <w:r>
          <w:fldChar w:fldCharType="end"/>
        </w:r>
      </w:hyperlink>
    </w:p>
    <w:p w:rsidR="00E42E59" w:rsidRDefault="00000000">
      <w:pPr>
        <w:pStyle w:val="TOC1"/>
        <w:tabs>
          <w:tab w:val="right" w:leader="dot" w:pos="10466"/>
        </w:tabs>
      </w:pPr>
      <w:hyperlink w:anchor="_Toc22102"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S3</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medicines for rare diseases)</w:t>
        </w:r>
        <w:r>
          <w:tab/>
        </w:r>
        <w:r>
          <w:fldChar w:fldCharType="begin"/>
        </w:r>
        <w:r>
          <w:instrText xml:space="preserve"> PAGEREF _Toc22102 \h </w:instrText>
        </w:r>
        <w:r>
          <w:fldChar w:fldCharType="separate"/>
        </w:r>
        <w:r>
          <w:t>11</w:t>
        </w:r>
        <w:r>
          <w:fldChar w:fldCharType="end"/>
        </w:r>
      </w:hyperlink>
    </w:p>
    <w:p w:rsidR="00E42E59" w:rsidRDefault="00000000">
      <w:pPr>
        <w:pStyle w:val="TOC1"/>
        <w:tabs>
          <w:tab w:val="right" w:leader="dot" w:pos="10466"/>
        </w:tabs>
      </w:pPr>
      <w:hyperlink w:anchor="_Toc23216"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S4</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anti-cancer medicines)</w:t>
        </w:r>
        <w:r>
          <w:tab/>
        </w:r>
        <w:r>
          <w:fldChar w:fldCharType="begin"/>
        </w:r>
        <w:r>
          <w:instrText xml:space="preserve"> PAGEREF _Toc23216 \h </w:instrText>
        </w:r>
        <w:r>
          <w:fldChar w:fldCharType="separate"/>
        </w:r>
        <w:r>
          <w:t>12</w:t>
        </w:r>
        <w:r>
          <w:fldChar w:fldCharType="end"/>
        </w:r>
      </w:hyperlink>
    </w:p>
    <w:p w:rsidR="00E42E59" w:rsidRDefault="00000000">
      <w:pPr>
        <w:pStyle w:val="TOC1"/>
        <w:tabs>
          <w:tab w:val="right" w:leader="dot" w:pos="10466"/>
        </w:tabs>
      </w:pPr>
      <w:hyperlink w:anchor="_Toc11757"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S5</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origin)</w:t>
        </w:r>
        <w:r>
          <w:tab/>
        </w:r>
        <w:r>
          <w:fldChar w:fldCharType="begin"/>
        </w:r>
        <w:r>
          <w:instrText xml:space="preserve"> PAGEREF _Toc11757 \h </w:instrText>
        </w:r>
        <w:r>
          <w:fldChar w:fldCharType="separate"/>
        </w:r>
        <w:r>
          <w:t>13</w:t>
        </w:r>
        <w:r>
          <w:fldChar w:fldCharType="end"/>
        </w:r>
      </w:hyperlink>
    </w:p>
    <w:p w:rsidR="00E42E59" w:rsidRDefault="00000000">
      <w:pPr>
        <w:pStyle w:val="TOC1"/>
        <w:tabs>
          <w:tab w:val="right" w:leader="dot" w:pos="10466"/>
        </w:tabs>
      </w:pPr>
      <w:hyperlink w:anchor="_Toc23882"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S6</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big pharma)</w:t>
        </w:r>
        <w:r>
          <w:tab/>
        </w:r>
        <w:r>
          <w:fldChar w:fldCharType="begin"/>
        </w:r>
        <w:r>
          <w:instrText xml:space="preserve"> PAGEREF _Toc23882 \h </w:instrText>
        </w:r>
        <w:r>
          <w:fldChar w:fldCharType="separate"/>
        </w:r>
        <w:r>
          <w:t>14</w:t>
        </w:r>
        <w:r>
          <w:fldChar w:fldCharType="end"/>
        </w:r>
      </w:hyperlink>
    </w:p>
    <w:p w:rsidR="00E42E59" w:rsidRDefault="00000000">
      <w:pPr>
        <w:pStyle w:val="TOC1"/>
        <w:tabs>
          <w:tab w:val="right" w:leader="dot" w:pos="10466"/>
        </w:tabs>
      </w:pPr>
      <w:hyperlink w:anchor="_Toc13867" w:history="1">
        <w:r>
          <w:rPr>
            <w:rFonts w:ascii="Times New Roman" w:eastAsia="宋体" w:hAnsi="Times New Roman" w:cs="Times New Roman"/>
          </w:rPr>
          <w:t>Figure</w:t>
        </w:r>
        <w:r>
          <w:rPr>
            <w:rFonts w:ascii="Times New Roman" w:eastAsia="宋体" w:hAnsi="Times New Roman" w:cs="Times New Roman" w:hint="eastAsia"/>
          </w:rPr>
          <w:t xml:space="preserve"> </w:t>
        </w:r>
        <w:r>
          <w:rPr>
            <w:rFonts w:ascii="Times New Roman" w:eastAsia="宋体" w:hAnsi="Times New Roman" w:cs="Times New Roman"/>
          </w:rPr>
          <w:t>S7</w:t>
        </w:r>
        <w:r>
          <w:rPr>
            <w:rFonts w:ascii="Times New Roman" w:eastAsia="宋体" w:hAnsi="Times New Roman" w:cs="Times New Roman" w:hint="eastAsia"/>
          </w:rPr>
          <w:t>:</w:t>
        </w:r>
        <w:r>
          <w:rPr>
            <w:rFonts w:ascii="Times New Roman" w:eastAsia="宋体" w:hAnsi="Times New Roman" w:cs="Times New Roman"/>
          </w:rPr>
          <w:t xml:space="preserve"> Kaplan–Meyer curves of </w:t>
        </w:r>
        <w:r w:rsidR="00337085">
          <w:rPr>
            <w:rFonts w:ascii="Times New Roman" w:eastAsia="宋体" w:hAnsi="Times New Roman" w:cs="Times New Roman"/>
          </w:rPr>
          <w:t>public funding reimbursement</w:t>
        </w:r>
        <w:r>
          <w:rPr>
            <w:rFonts w:ascii="Times New Roman" w:eastAsia="宋体" w:hAnsi="Times New Roman" w:cs="Times New Roman"/>
          </w:rPr>
          <w:t xml:space="preserve"> and time to reimbursement (by year)</w:t>
        </w:r>
        <w:r>
          <w:tab/>
        </w:r>
        <w:r>
          <w:fldChar w:fldCharType="begin"/>
        </w:r>
        <w:r>
          <w:instrText xml:space="preserve"> PAGEREF _Toc13867 \h </w:instrText>
        </w:r>
        <w:r>
          <w:fldChar w:fldCharType="separate"/>
        </w:r>
        <w:r>
          <w:t>15</w:t>
        </w:r>
        <w:r>
          <w:fldChar w:fldCharType="end"/>
        </w:r>
      </w:hyperlink>
    </w:p>
    <w:p w:rsidR="00E42E59" w:rsidRDefault="00000000">
      <w:pPr>
        <w:pStyle w:val="TOC1"/>
        <w:tabs>
          <w:tab w:val="right" w:leader="dot" w:pos="10466"/>
        </w:tabs>
      </w:pPr>
      <w:hyperlink w:anchor="_Toc4112" w:history="1">
        <w:r>
          <w:rPr>
            <w:rFonts w:ascii="Times New Roman" w:eastAsia="宋体" w:hAnsi="Times New Roman" w:cs="Times New Roman"/>
          </w:rPr>
          <w:t>Table S</w:t>
        </w:r>
        <w:r>
          <w:rPr>
            <w:rFonts w:ascii="Times New Roman" w:eastAsia="宋体" w:hAnsi="Times New Roman" w:cs="Times New Roman" w:hint="eastAsia"/>
          </w:rPr>
          <w:t>7</w:t>
        </w:r>
        <w:r>
          <w:rPr>
            <w:rFonts w:ascii="Times New Roman" w:eastAsia="宋体" w:hAnsi="Times New Roman" w:cs="Times New Roman"/>
          </w:rPr>
          <w:t>: Univariate Cox proportional hazard regression analysis in different countries</w:t>
        </w:r>
        <w:r>
          <w:tab/>
        </w:r>
        <w:r>
          <w:fldChar w:fldCharType="begin"/>
        </w:r>
        <w:r>
          <w:instrText xml:space="preserve"> PAGEREF _Toc4112 \h </w:instrText>
        </w:r>
        <w:r>
          <w:fldChar w:fldCharType="separate"/>
        </w:r>
        <w:r>
          <w:t>16</w:t>
        </w:r>
        <w:r>
          <w:fldChar w:fldCharType="end"/>
        </w:r>
      </w:hyperlink>
    </w:p>
    <w:p w:rsidR="00E42E59" w:rsidRDefault="00000000">
      <w:pPr>
        <w:pStyle w:val="TOC1"/>
        <w:tabs>
          <w:tab w:val="right" w:leader="dot" w:pos="10466"/>
        </w:tabs>
      </w:pPr>
      <w:hyperlink w:anchor="_Toc18549" w:history="1">
        <w:r>
          <w:rPr>
            <w:rFonts w:ascii="Times New Roman" w:eastAsia="宋体" w:hAnsi="Times New Roman" w:cs="Times New Roman"/>
          </w:rPr>
          <w:t>Table S</w:t>
        </w:r>
        <w:r>
          <w:rPr>
            <w:rFonts w:ascii="Times New Roman" w:eastAsia="宋体" w:hAnsi="Times New Roman" w:cs="Times New Roman" w:hint="eastAsia"/>
          </w:rPr>
          <w:t>8</w:t>
        </w:r>
        <w:r>
          <w:rPr>
            <w:rFonts w:ascii="Times New Roman" w:eastAsia="宋体" w:hAnsi="Times New Roman" w:cs="Times New Roman"/>
          </w:rPr>
          <w:t>: M</w:t>
        </w:r>
        <w:r>
          <w:rPr>
            <w:rFonts w:ascii="Times New Roman" w:hAnsi="Times New Roman" w:cs="Times New Roman"/>
            <w:bCs/>
            <w:szCs w:val="20"/>
          </w:rPr>
          <w:t>ulti</w:t>
        </w:r>
        <w:r>
          <w:rPr>
            <w:rFonts w:ascii="Times New Roman" w:hAnsi="Times New Roman" w:cs="Times New Roman" w:hint="eastAsia"/>
            <w:bCs/>
            <w:szCs w:val="20"/>
          </w:rPr>
          <w:t>ple</w:t>
        </w:r>
        <w:r>
          <w:rPr>
            <w:rFonts w:ascii="Times New Roman" w:eastAsia="宋体" w:hAnsi="Times New Roman" w:cs="Times New Roman"/>
          </w:rPr>
          <w:t xml:space="preserve"> Cox proportional hazard regression analysis in different countries</w:t>
        </w:r>
        <w:r>
          <w:tab/>
        </w:r>
        <w:r>
          <w:fldChar w:fldCharType="begin"/>
        </w:r>
        <w:r>
          <w:instrText xml:space="preserve"> PAGEREF _Toc18549 \h </w:instrText>
        </w:r>
        <w:r>
          <w:fldChar w:fldCharType="separate"/>
        </w:r>
        <w:r>
          <w:t>20</w:t>
        </w:r>
        <w:r>
          <w:fldChar w:fldCharType="end"/>
        </w:r>
      </w:hyperlink>
    </w:p>
    <w:p w:rsidR="00E42E59" w:rsidRDefault="00000000">
      <w:pPr>
        <w:pStyle w:val="TOC1"/>
        <w:tabs>
          <w:tab w:val="right" w:leader="dot" w:pos="10466"/>
        </w:tabs>
      </w:pPr>
      <w:hyperlink w:anchor="_Toc12792" w:history="1">
        <w:r>
          <w:rPr>
            <w:rFonts w:ascii="Times New Roman" w:eastAsia="宋体" w:hAnsi="Times New Roman" w:cs="Times New Roman"/>
          </w:rPr>
          <w:t>Figure S8</w:t>
        </w:r>
        <w:r>
          <w:rPr>
            <w:rFonts w:ascii="Times New Roman" w:eastAsia="宋体" w:hAnsi="Times New Roman" w:cs="Times New Roman" w:hint="eastAsia"/>
          </w:rPr>
          <w:t>:</w:t>
        </w:r>
        <w:r>
          <w:rPr>
            <w:rFonts w:ascii="Times New Roman" w:eastAsia="宋体" w:hAnsi="Times New Roman" w:cs="Times New Roman"/>
          </w:rPr>
          <w:t xml:space="preserve"> Hazard Ratios for </w:t>
        </w:r>
        <w:r w:rsidR="00337085">
          <w:rPr>
            <w:rFonts w:ascii="Times New Roman" w:eastAsia="宋体" w:hAnsi="Times New Roman" w:cs="Times New Roman"/>
          </w:rPr>
          <w:t>public funding reimbursement</w:t>
        </w:r>
        <w:r>
          <w:rPr>
            <w:rFonts w:ascii="Times New Roman" w:eastAsia="宋体" w:hAnsi="Times New Roman" w:cs="Times New Roman"/>
          </w:rPr>
          <w:t xml:space="preserve"> of novel medicines in Japan</w:t>
        </w:r>
        <w:r>
          <w:tab/>
        </w:r>
        <w:r>
          <w:fldChar w:fldCharType="begin"/>
        </w:r>
        <w:r>
          <w:instrText xml:space="preserve"> PAGEREF _Toc12792 \h </w:instrText>
        </w:r>
        <w:r>
          <w:fldChar w:fldCharType="separate"/>
        </w:r>
        <w:r>
          <w:t>21</w:t>
        </w:r>
        <w:r>
          <w:fldChar w:fldCharType="end"/>
        </w:r>
      </w:hyperlink>
    </w:p>
    <w:p w:rsidR="00E42E59" w:rsidRDefault="00000000">
      <w:pPr>
        <w:pStyle w:val="TOC1"/>
        <w:tabs>
          <w:tab w:val="right" w:leader="dot" w:pos="10466"/>
        </w:tabs>
      </w:pPr>
      <w:hyperlink w:anchor="_Toc20103" w:history="1">
        <w:r>
          <w:rPr>
            <w:rFonts w:ascii="Times New Roman" w:eastAsia="宋体" w:hAnsi="Times New Roman" w:cs="Times New Roman"/>
          </w:rPr>
          <w:t>Figure S9</w:t>
        </w:r>
        <w:r>
          <w:rPr>
            <w:rFonts w:ascii="Times New Roman" w:eastAsia="宋体" w:hAnsi="Times New Roman" w:cs="Times New Roman" w:hint="eastAsia"/>
          </w:rPr>
          <w:t>:</w:t>
        </w:r>
        <w:r>
          <w:rPr>
            <w:rFonts w:ascii="Times New Roman" w:eastAsia="宋体" w:hAnsi="Times New Roman" w:cs="Times New Roman"/>
          </w:rPr>
          <w:t xml:space="preserve"> Hazard Ratios for </w:t>
        </w:r>
        <w:r w:rsidR="00337085">
          <w:rPr>
            <w:rFonts w:ascii="Times New Roman" w:eastAsia="宋体" w:hAnsi="Times New Roman" w:cs="Times New Roman"/>
          </w:rPr>
          <w:t>public funding reimbursement</w:t>
        </w:r>
        <w:r>
          <w:rPr>
            <w:rFonts w:ascii="Times New Roman" w:eastAsia="宋体" w:hAnsi="Times New Roman" w:cs="Times New Roman"/>
          </w:rPr>
          <w:t xml:space="preserve"> of novel medicines in France</w:t>
        </w:r>
        <w:r>
          <w:tab/>
        </w:r>
        <w:r>
          <w:fldChar w:fldCharType="begin"/>
        </w:r>
        <w:r>
          <w:instrText xml:space="preserve"> PAGEREF _Toc20103 \h </w:instrText>
        </w:r>
        <w:r>
          <w:fldChar w:fldCharType="separate"/>
        </w:r>
        <w:r>
          <w:t>22</w:t>
        </w:r>
        <w:r>
          <w:fldChar w:fldCharType="end"/>
        </w:r>
      </w:hyperlink>
    </w:p>
    <w:p w:rsidR="00E42E59" w:rsidRDefault="00000000">
      <w:pPr>
        <w:pStyle w:val="TOC1"/>
        <w:tabs>
          <w:tab w:val="right" w:leader="dot" w:pos="10466"/>
        </w:tabs>
      </w:pPr>
      <w:hyperlink w:anchor="_Toc31235" w:history="1">
        <w:r>
          <w:rPr>
            <w:rFonts w:ascii="Times New Roman" w:eastAsia="宋体" w:hAnsi="Times New Roman" w:cs="Times New Roman"/>
          </w:rPr>
          <w:t>Figure S10</w:t>
        </w:r>
        <w:r>
          <w:rPr>
            <w:rFonts w:ascii="Times New Roman" w:eastAsia="宋体" w:hAnsi="Times New Roman" w:cs="Times New Roman" w:hint="eastAsia"/>
          </w:rPr>
          <w:t>:</w:t>
        </w:r>
        <w:r>
          <w:rPr>
            <w:rFonts w:ascii="Times New Roman" w:eastAsia="宋体" w:hAnsi="Times New Roman" w:cs="Times New Roman"/>
          </w:rPr>
          <w:t xml:space="preserve"> Hazard Ratios for </w:t>
        </w:r>
        <w:r w:rsidR="00337085">
          <w:rPr>
            <w:rFonts w:ascii="Times New Roman" w:eastAsia="宋体" w:hAnsi="Times New Roman" w:cs="Times New Roman"/>
          </w:rPr>
          <w:t>public funding reimbursement</w:t>
        </w:r>
        <w:r>
          <w:rPr>
            <w:rFonts w:ascii="Times New Roman" w:eastAsia="宋体" w:hAnsi="Times New Roman" w:cs="Times New Roman"/>
          </w:rPr>
          <w:t xml:space="preserve"> of novel medicines in United Kingdom</w:t>
        </w:r>
        <w:r>
          <w:tab/>
        </w:r>
        <w:r>
          <w:fldChar w:fldCharType="begin"/>
        </w:r>
        <w:r>
          <w:instrText xml:space="preserve"> PAGEREF _Toc31235 \h </w:instrText>
        </w:r>
        <w:r>
          <w:fldChar w:fldCharType="separate"/>
        </w:r>
        <w:r>
          <w:t>23</w:t>
        </w:r>
        <w:r>
          <w:fldChar w:fldCharType="end"/>
        </w:r>
      </w:hyperlink>
    </w:p>
    <w:p w:rsidR="00E42E59" w:rsidRDefault="00000000">
      <w:pPr>
        <w:pStyle w:val="TOC1"/>
        <w:tabs>
          <w:tab w:val="right" w:leader="dot" w:pos="10466"/>
        </w:tabs>
      </w:pPr>
      <w:hyperlink w:anchor="_Toc3787" w:history="1">
        <w:r>
          <w:rPr>
            <w:rFonts w:ascii="Times New Roman" w:eastAsia="宋体" w:hAnsi="Times New Roman" w:cs="Times New Roman"/>
          </w:rPr>
          <w:t>Figure S11</w:t>
        </w:r>
        <w:r>
          <w:rPr>
            <w:rFonts w:ascii="Times New Roman" w:eastAsia="宋体" w:hAnsi="Times New Roman" w:cs="Times New Roman" w:hint="eastAsia"/>
          </w:rPr>
          <w:t>:</w:t>
        </w:r>
        <w:r>
          <w:rPr>
            <w:rFonts w:ascii="Times New Roman" w:eastAsia="宋体" w:hAnsi="Times New Roman" w:cs="Times New Roman"/>
          </w:rPr>
          <w:t xml:space="preserve"> Hazard Ratios for </w:t>
        </w:r>
        <w:r w:rsidR="00337085">
          <w:rPr>
            <w:rFonts w:ascii="Times New Roman" w:eastAsia="宋体" w:hAnsi="Times New Roman" w:cs="Times New Roman"/>
          </w:rPr>
          <w:t>public funding reimbursement</w:t>
        </w:r>
        <w:r>
          <w:rPr>
            <w:rFonts w:ascii="Times New Roman" w:eastAsia="宋体" w:hAnsi="Times New Roman" w:cs="Times New Roman"/>
          </w:rPr>
          <w:t xml:space="preserve"> of novel medicines in Switzerland</w:t>
        </w:r>
        <w:r>
          <w:tab/>
        </w:r>
        <w:r>
          <w:fldChar w:fldCharType="begin"/>
        </w:r>
        <w:r>
          <w:instrText xml:space="preserve"> PAGEREF _Toc3787 \h </w:instrText>
        </w:r>
        <w:r>
          <w:fldChar w:fldCharType="separate"/>
        </w:r>
        <w:r>
          <w:t>24</w:t>
        </w:r>
        <w:r>
          <w:fldChar w:fldCharType="end"/>
        </w:r>
      </w:hyperlink>
    </w:p>
    <w:p w:rsidR="00E42E59" w:rsidRDefault="00000000">
      <w:pPr>
        <w:pStyle w:val="TOC1"/>
        <w:tabs>
          <w:tab w:val="right" w:leader="dot" w:pos="10466"/>
        </w:tabs>
      </w:pPr>
      <w:hyperlink w:anchor="_Toc31409" w:history="1">
        <w:r>
          <w:rPr>
            <w:rFonts w:ascii="Times New Roman" w:eastAsia="宋体" w:hAnsi="Times New Roman" w:cs="Times New Roman"/>
          </w:rPr>
          <w:t>Figure S12</w:t>
        </w:r>
        <w:r>
          <w:rPr>
            <w:rFonts w:ascii="Times New Roman" w:eastAsia="宋体" w:hAnsi="Times New Roman" w:cs="Times New Roman" w:hint="eastAsia"/>
          </w:rPr>
          <w:t>:</w:t>
        </w:r>
        <w:r>
          <w:rPr>
            <w:rFonts w:ascii="Times New Roman" w:eastAsia="宋体" w:hAnsi="Times New Roman" w:cs="Times New Roman"/>
          </w:rPr>
          <w:t xml:space="preserve"> Sensitivity analysis of boxplots of time to reimbursement for the reimbursed novel medicines in five countries</w:t>
        </w:r>
        <w:r>
          <w:tab/>
        </w:r>
        <w:r>
          <w:fldChar w:fldCharType="begin"/>
        </w:r>
        <w:r>
          <w:instrText xml:space="preserve"> PAGEREF _Toc31409 \h </w:instrText>
        </w:r>
        <w:r>
          <w:fldChar w:fldCharType="separate"/>
        </w:r>
        <w:r>
          <w:t>25</w:t>
        </w:r>
        <w:r>
          <w:fldChar w:fldCharType="end"/>
        </w:r>
      </w:hyperlink>
    </w:p>
    <w:p w:rsidR="00E42E59" w:rsidRDefault="00000000">
      <w:pPr>
        <w:pStyle w:val="TOC1"/>
        <w:tabs>
          <w:tab w:val="right" w:leader="dot" w:pos="10466"/>
        </w:tabs>
      </w:pPr>
      <w:hyperlink w:anchor="_Toc10355" w:history="1">
        <w:r>
          <w:rPr>
            <w:rFonts w:ascii="Times New Roman" w:eastAsia="宋体" w:hAnsi="Times New Roman" w:cs="Times New Roman"/>
          </w:rPr>
          <w:t>Figure S13</w:t>
        </w:r>
        <w:r>
          <w:rPr>
            <w:rFonts w:ascii="Times New Roman" w:eastAsia="宋体" w:hAnsi="Times New Roman" w:cs="Times New Roman" w:hint="eastAsia"/>
          </w:rPr>
          <w:t>:</w:t>
        </w:r>
        <w:r>
          <w:rPr>
            <w:rFonts w:ascii="Times New Roman" w:eastAsia="宋体" w:hAnsi="Times New Roman" w:cs="Times New Roman"/>
          </w:rPr>
          <w:t xml:space="preserve"> Sensitivity analysis of Kaplan-Meyer curve of time to reimbursement in five countries</w:t>
        </w:r>
        <w:r>
          <w:tab/>
        </w:r>
        <w:r>
          <w:fldChar w:fldCharType="begin"/>
        </w:r>
        <w:r>
          <w:instrText xml:space="preserve"> PAGEREF _Toc10355 \h </w:instrText>
        </w:r>
        <w:r>
          <w:fldChar w:fldCharType="separate"/>
        </w:r>
        <w:r>
          <w:t>26</w:t>
        </w:r>
        <w:r>
          <w:fldChar w:fldCharType="end"/>
        </w:r>
      </w:hyperlink>
    </w:p>
    <w:p w:rsidR="00E42E59" w:rsidRDefault="00000000">
      <w:pPr>
        <w:pStyle w:val="TOC1"/>
        <w:tabs>
          <w:tab w:val="right" w:leader="dot" w:pos="10466"/>
        </w:tabs>
      </w:pPr>
      <w:hyperlink w:anchor="_Toc14909" w:history="1">
        <w:r>
          <w:rPr>
            <w:rFonts w:ascii="Times New Roman" w:eastAsia="宋体" w:hAnsi="Times New Roman" w:cs="Times New Roman"/>
          </w:rPr>
          <w:t>Table S</w:t>
        </w:r>
        <w:r>
          <w:rPr>
            <w:rFonts w:ascii="Times New Roman" w:eastAsia="宋体" w:hAnsi="Times New Roman" w:cs="Times New Roman" w:hint="eastAsia"/>
          </w:rPr>
          <w:t>9</w:t>
        </w:r>
        <w:r>
          <w:rPr>
            <w:rFonts w:ascii="Times New Roman" w:eastAsia="宋体" w:hAnsi="Times New Roman" w:cs="Times New Roman"/>
          </w:rPr>
          <w:t>: Sensitivity analysis of Kruskal-Wallis H test for difference in TTR between the countries</w:t>
        </w:r>
        <w:r>
          <w:tab/>
        </w:r>
        <w:r>
          <w:fldChar w:fldCharType="begin"/>
        </w:r>
        <w:r>
          <w:instrText xml:space="preserve"> PAGEREF _Toc14909 \h </w:instrText>
        </w:r>
        <w:r>
          <w:fldChar w:fldCharType="separate"/>
        </w:r>
        <w:r>
          <w:t>27</w:t>
        </w:r>
        <w:r>
          <w:fldChar w:fldCharType="end"/>
        </w:r>
      </w:hyperlink>
    </w:p>
    <w:p w:rsidR="00E42E59" w:rsidRDefault="00000000">
      <w:pPr>
        <w:pStyle w:val="TOC1"/>
        <w:tabs>
          <w:tab w:val="right" w:leader="dot" w:pos="10466"/>
        </w:tabs>
      </w:pPr>
      <w:hyperlink w:anchor="_Toc9566" w:history="1">
        <w:r>
          <w:rPr>
            <w:rFonts w:ascii="Times New Roman" w:eastAsia="宋体" w:hAnsi="Times New Roman" w:cs="Times New Roman"/>
          </w:rPr>
          <w:t>Table S</w:t>
        </w:r>
        <w:r>
          <w:rPr>
            <w:rFonts w:ascii="Times New Roman" w:eastAsia="宋体" w:hAnsi="Times New Roman" w:cs="Times New Roman" w:hint="eastAsia"/>
          </w:rPr>
          <w:t>10</w:t>
        </w:r>
        <w:r>
          <w:rPr>
            <w:rFonts w:ascii="Times New Roman" w:eastAsia="宋体" w:hAnsi="Times New Roman" w:cs="Times New Roman"/>
          </w:rPr>
          <w:t>: Sensitivity analysis of Kruskal-Wallis H test with B</w:t>
        </w:r>
        <w:r>
          <w:rPr>
            <w:rFonts w:ascii="Times New Roman" w:eastAsia="宋体" w:hAnsi="Times New Roman" w:cs="Times New Roman"/>
            <w:bCs/>
            <w:szCs w:val="20"/>
          </w:rPr>
          <w:t>onferroni correction</w:t>
        </w:r>
        <w:r>
          <w:rPr>
            <w:rFonts w:ascii="Times New Roman" w:eastAsia="宋体" w:hAnsi="Times New Roman" w:cs="Times New Roman"/>
            <w:szCs w:val="20"/>
          </w:rPr>
          <w:t xml:space="preserve"> </w:t>
        </w:r>
        <w:r>
          <w:rPr>
            <w:rFonts w:ascii="Times New Roman" w:eastAsia="宋体" w:hAnsi="Times New Roman" w:cs="Times New Roman"/>
          </w:rPr>
          <w:t>for difference in TTR between the countries</w:t>
        </w:r>
        <w:r>
          <w:tab/>
        </w:r>
        <w:r>
          <w:fldChar w:fldCharType="begin"/>
        </w:r>
        <w:r>
          <w:instrText xml:space="preserve"> PAGEREF _Toc9566 \h </w:instrText>
        </w:r>
        <w:r>
          <w:fldChar w:fldCharType="separate"/>
        </w:r>
        <w:r>
          <w:t>27</w:t>
        </w:r>
        <w:r>
          <w:fldChar w:fldCharType="end"/>
        </w:r>
      </w:hyperlink>
    </w:p>
    <w:p w:rsidR="00E42E59" w:rsidRDefault="00000000">
      <w:pPr>
        <w:pStyle w:val="TOC1"/>
        <w:tabs>
          <w:tab w:val="right" w:leader="dot" w:pos="10466"/>
        </w:tabs>
      </w:pPr>
      <w:hyperlink w:anchor="_Toc28017" w:history="1">
        <w:r>
          <w:rPr>
            <w:rFonts w:ascii="Times New Roman" w:eastAsia="宋体" w:hAnsi="Times New Roman" w:cs="Times New Roman"/>
          </w:rPr>
          <w:t>Table S1</w:t>
        </w:r>
        <w:r>
          <w:rPr>
            <w:rFonts w:ascii="Times New Roman" w:eastAsia="宋体" w:hAnsi="Times New Roman" w:cs="Times New Roman" w:hint="eastAsia"/>
          </w:rPr>
          <w:t>1</w:t>
        </w:r>
        <w:r>
          <w:rPr>
            <w:rFonts w:ascii="Times New Roman" w:eastAsia="宋体" w:hAnsi="Times New Roman" w:cs="Times New Roman"/>
          </w:rPr>
          <w:t>: Sensitivity analysis of univariate Cox proportional hazard regression analysis in all countries and China</w:t>
        </w:r>
        <w:r>
          <w:tab/>
        </w:r>
        <w:r>
          <w:fldChar w:fldCharType="begin"/>
        </w:r>
        <w:r>
          <w:instrText xml:space="preserve"> PAGEREF _Toc28017 \h </w:instrText>
        </w:r>
        <w:r>
          <w:fldChar w:fldCharType="separate"/>
        </w:r>
        <w:r>
          <w:t>28</w:t>
        </w:r>
        <w:r>
          <w:fldChar w:fldCharType="end"/>
        </w:r>
      </w:hyperlink>
    </w:p>
    <w:p w:rsidR="00E42E59" w:rsidRDefault="00000000">
      <w:pPr>
        <w:pStyle w:val="TOC1"/>
        <w:tabs>
          <w:tab w:val="right" w:leader="dot" w:pos="10466"/>
        </w:tabs>
      </w:pPr>
      <w:hyperlink w:anchor="_Toc30725" w:history="1">
        <w:r>
          <w:rPr>
            <w:rFonts w:ascii="Times New Roman" w:hAnsi="Times New Roman" w:cs="Times New Roman"/>
            <w:bCs/>
            <w:szCs w:val="20"/>
          </w:rPr>
          <w:t>Table S1</w:t>
        </w:r>
        <w:r>
          <w:rPr>
            <w:rFonts w:ascii="Times New Roman" w:hAnsi="Times New Roman" w:cs="Times New Roman" w:hint="eastAsia"/>
            <w:bCs/>
            <w:szCs w:val="20"/>
          </w:rPr>
          <w:t>2</w:t>
        </w:r>
        <w:r>
          <w:rPr>
            <w:rFonts w:ascii="Times New Roman" w:hAnsi="Times New Roman" w:cs="Times New Roman"/>
            <w:bCs/>
            <w:szCs w:val="20"/>
          </w:rPr>
          <w:t>:</w:t>
        </w:r>
        <w:r>
          <w:rPr>
            <w:rFonts w:ascii="Times New Roman" w:hAnsi="Times New Roman" w:cs="Times New Roman"/>
            <w:szCs w:val="20"/>
          </w:rPr>
          <w:t xml:space="preserve"> </w:t>
        </w:r>
        <w:r>
          <w:rPr>
            <w:rFonts w:ascii="Times New Roman" w:hAnsi="Times New Roman" w:cs="Times New Roman"/>
            <w:bCs/>
            <w:szCs w:val="20"/>
          </w:rPr>
          <w:t>Sensitivity analysis of multi</w:t>
        </w:r>
        <w:r>
          <w:rPr>
            <w:rFonts w:ascii="Times New Roman" w:hAnsi="Times New Roman" w:cs="Times New Roman" w:hint="eastAsia"/>
            <w:bCs/>
            <w:szCs w:val="20"/>
          </w:rPr>
          <w:t>ple</w:t>
        </w:r>
        <w:r>
          <w:rPr>
            <w:rFonts w:ascii="Times New Roman" w:hAnsi="Times New Roman" w:cs="Times New Roman"/>
            <w:bCs/>
            <w:szCs w:val="20"/>
          </w:rPr>
          <w:t xml:space="preserve"> Cox proportional hazard regression analysis in all countries and China</w:t>
        </w:r>
        <w:r>
          <w:tab/>
        </w:r>
        <w:r>
          <w:fldChar w:fldCharType="begin"/>
        </w:r>
        <w:r>
          <w:instrText xml:space="preserve"> PAGEREF _Toc30725 \h </w:instrText>
        </w:r>
        <w:r>
          <w:fldChar w:fldCharType="separate"/>
        </w:r>
        <w:r>
          <w:t>30</w:t>
        </w:r>
        <w:r>
          <w:fldChar w:fldCharType="end"/>
        </w:r>
      </w:hyperlink>
    </w:p>
    <w:p w:rsidR="00E42E59" w:rsidRDefault="00000000">
      <w:pPr>
        <w:pStyle w:val="TOC1"/>
        <w:tabs>
          <w:tab w:val="right" w:leader="dot" w:pos="10466"/>
        </w:tabs>
      </w:pPr>
      <w:hyperlink w:anchor="_Toc29263" w:history="1">
        <w:r>
          <w:rPr>
            <w:rFonts w:ascii="Times New Roman" w:eastAsia="宋体" w:hAnsi="Times New Roman" w:cs="Times New Roman" w:hint="eastAsia"/>
          </w:rPr>
          <w:t xml:space="preserve">Table S13: </w:t>
        </w:r>
        <w:bookmarkStart w:id="1" w:name="OLE_LINK1"/>
        <w:r>
          <w:rPr>
            <w:rFonts w:ascii="Times New Roman" w:eastAsia="宋体" w:hAnsi="Times New Roman" w:cs="Times New Roman" w:hint="eastAsia"/>
          </w:rPr>
          <w:t>Cross-country comparison</w:t>
        </w:r>
        <w:r w:rsidR="00936DBF">
          <w:rPr>
            <w:rFonts w:ascii="Times New Roman" w:eastAsia="宋体" w:hAnsi="Times New Roman" w:cs="Times New Roman" w:hint="eastAsia"/>
          </w:rPr>
          <w:t>s</w:t>
        </w:r>
        <w:r>
          <w:rPr>
            <w:rFonts w:ascii="Times New Roman" w:eastAsia="宋体" w:hAnsi="Times New Roman" w:cs="Times New Roman" w:hint="eastAsia"/>
          </w:rPr>
          <w:t xml:space="preserve"> of </w:t>
        </w:r>
        <w:r w:rsidR="00936DBF">
          <w:rPr>
            <w:rFonts w:ascii="Times New Roman" w:eastAsia="宋体" w:hAnsi="Times New Roman" w:cs="Times New Roman" w:hint="eastAsia"/>
          </w:rPr>
          <w:t>mechanisms for re</w:t>
        </w:r>
        <w:r w:rsidR="00A16BBF">
          <w:rPr>
            <w:rFonts w:ascii="Times New Roman" w:eastAsia="宋体" w:hAnsi="Times New Roman" w:cs="Times New Roman" w:hint="eastAsia"/>
          </w:rPr>
          <w:t>i</w:t>
        </w:r>
        <w:r w:rsidR="00936DBF">
          <w:rPr>
            <w:rFonts w:ascii="Times New Roman" w:eastAsia="宋体" w:hAnsi="Times New Roman" w:cs="Times New Roman" w:hint="eastAsia"/>
          </w:rPr>
          <w:t xml:space="preserve">mbursement </w:t>
        </w:r>
        <w:r w:rsidR="00936DBF">
          <w:rPr>
            <w:rFonts w:ascii="Times New Roman" w:eastAsia="宋体" w:hAnsi="Times New Roman" w:cs="Times New Roman"/>
          </w:rPr>
          <w:t>decision</w:t>
        </w:r>
        <w:r w:rsidR="00936DBF">
          <w:rPr>
            <w:rFonts w:ascii="Times New Roman" w:eastAsia="宋体" w:hAnsi="Times New Roman" w:cs="Times New Roman" w:hint="eastAsia"/>
          </w:rPr>
          <w:t xml:space="preserve"> on</w:t>
        </w:r>
        <w:r>
          <w:rPr>
            <w:rFonts w:ascii="Times New Roman" w:eastAsia="宋体" w:hAnsi="Times New Roman" w:cs="Times New Roman" w:hint="eastAsia"/>
          </w:rPr>
          <w:t xml:space="preserve"> novel medicines</w:t>
        </w:r>
        <w:bookmarkEnd w:id="1"/>
        <w:r>
          <w:tab/>
        </w:r>
        <w:r>
          <w:fldChar w:fldCharType="begin"/>
        </w:r>
        <w:r>
          <w:instrText xml:space="preserve"> PAGEREF _Toc29263 \h </w:instrText>
        </w:r>
        <w:r>
          <w:fldChar w:fldCharType="separate"/>
        </w:r>
        <w:r>
          <w:t>31</w:t>
        </w:r>
        <w:r>
          <w:fldChar w:fldCharType="end"/>
        </w:r>
      </w:hyperlink>
    </w:p>
    <w:p w:rsidR="00E42E59" w:rsidRDefault="00000000">
      <w:pPr>
        <w:pStyle w:val="TOC1"/>
        <w:tabs>
          <w:tab w:val="right" w:leader="dot" w:pos="10466"/>
        </w:tabs>
      </w:pPr>
      <w:hyperlink w:anchor="_Toc11790" w:history="1">
        <w:r>
          <w:rPr>
            <w:rFonts w:ascii="Times New Roman" w:hAnsi="Times New Roman" w:cs="Times New Roman"/>
            <w:bCs/>
            <w:szCs w:val="20"/>
          </w:rPr>
          <w:t>Appendix: The list of big pharma (sort by alphabet)</w:t>
        </w:r>
        <w:r>
          <w:tab/>
        </w:r>
        <w:r>
          <w:fldChar w:fldCharType="begin"/>
        </w:r>
        <w:r>
          <w:instrText xml:space="preserve"> PAGEREF _Toc11790 \h </w:instrText>
        </w:r>
        <w:r>
          <w:fldChar w:fldCharType="separate"/>
        </w:r>
        <w:r>
          <w:t>32</w:t>
        </w:r>
        <w:r>
          <w:fldChar w:fldCharType="end"/>
        </w:r>
      </w:hyperlink>
    </w:p>
    <w:p w:rsidR="00E42E59" w:rsidRDefault="00000000">
      <w:pPr>
        <w:pStyle w:val="TOC1"/>
        <w:tabs>
          <w:tab w:val="right" w:leader="dot" w:pos="10466"/>
        </w:tabs>
      </w:pPr>
      <w:hyperlink w:anchor="_Toc20717" w:history="1">
        <w:r>
          <w:rPr>
            <w:rFonts w:ascii="Times New Roman" w:eastAsia="宋体" w:hAnsi="Times New Roman" w:cs="Times New Roman"/>
          </w:rPr>
          <w:t>Reference</w:t>
        </w:r>
        <w:r>
          <w:tab/>
        </w:r>
        <w:r>
          <w:fldChar w:fldCharType="begin"/>
        </w:r>
        <w:r>
          <w:instrText xml:space="preserve"> PAGEREF _Toc20717 \h </w:instrText>
        </w:r>
        <w:r>
          <w:fldChar w:fldCharType="separate"/>
        </w:r>
        <w:r>
          <w:t>33</w:t>
        </w:r>
        <w:r>
          <w:fldChar w:fldCharType="end"/>
        </w:r>
      </w:hyperlink>
    </w:p>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szCs w:val="20"/>
        </w:rPr>
        <w:fldChar w:fldCharType="end"/>
      </w:r>
    </w:p>
    <w:p w:rsidR="00E42E59" w:rsidRDefault="00000000">
      <w:pPr>
        <w:tabs>
          <w:tab w:val="left" w:pos="4678"/>
        </w:tabs>
        <w:jc w:val="left"/>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br w:type="page"/>
      </w:r>
    </w:p>
    <w:p w:rsidR="00E42E59" w:rsidRDefault="00E42E59">
      <w:pPr>
        <w:pageBreakBefore/>
        <w:tabs>
          <w:tab w:val="left" w:pos="4678"/>
        </w:tabs>
        <w:outlineLvl w:val="0"/>
        <w:rPr>
          <w:rStyle w:val="fontstyle01"/>
          <w:rFonts w:ascii="Times New Roman" w:eastAsia="宋体" w:hAnsi="Times New Roman" w:cs="Times New Roman"/>
          <w:color w:val="000000" w:themeColor="text1"/>
        </w:rPr>
        <w:sectPr w:rsidR="00E42E59">
          <w:pgSz w:w="11906" w:h="16838"/>
          <w:pgMar w:top="720" w:right="720" w:bottom="720" w:left="720" w:header="851" w:footer="992" w:gutter="0"/>
          <w:cols w:space="0"/>
          <w:docGrid w:type="linesAndChars" w:linePitch="319"/>
        </w:sectPr>
      </w:pPr>
    </w:p>
    <w:p w:rsidR="00E42E59" w:rsidRDefault="00000000">
      <w:pPr>
        <w:outlineLvl w:val="0"/>
        <w:rPr>
          <w:rStyle w:val="fontstyle01"/>
          <w:rFonts w:ascii="Times New Roman" w:eastAsia="宋体" w:hAnsi="Times New Roman" w:cs="Times New Roman"/>
          <w:color w:val="000000" w:themeColor="text1"/>
        </w:rPr>
      </w:pPr>
      <w:bookmarkStart w:id="2" w:name="_Toc22350"/>
      <w:bookmarkStart w:id="3" w:name="_Toc182990097"/>
      <w:bookmarkStart w:id="4" w:name="_Toc198636210"/>
      <w:bookmarkStart w:id="5" w:name="_Toc13252"/>
      <w:r>
        <w:rPr>
          <w:rStyle w:val="fontstyle01"/>
          <w:rFonts w:ascii="Times New Roman" w:eastAsia="宋体" w:hAnsi="Times New Roman" w:cs="Times New Roman"/>
          <w:color w:val="000000" w:themeColor="text1"/>
        </w:rPr>
        <w:lastRenderedPageBreak/>
        <w:t>Table S1: Definitions of novel medicines</w:t>
      </w:r>
      <w:bookmarkEnd w:id="2"/>
      <w:bookmarkEnd w:id="3"/>
      <w:bookmarkEnd w:id="4"/>
      <w:bookmarkEnd w:id="5"/>
    </w:p>
    <w:tbl>
      <w:tblPr>
        <w:tblStyle w:val="a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12"/>
        <w:gridCol w:w="13486"/>
      </w:tblGrid>
      <w:tr w:rsidR="00E42E59">
        <w:trPr>
          <w:trHeight w:val="28"/>
        </w:trPr>
        <w:tc>
          <w:tcPr>
            <w:tcW w:w="621" w:type="pct"/>
            <w:tcBorders>
              <w:top w:val="single" w:sz="8" w:space="0" w:color="auto"/>
              <w:bottom w:val="single" w:sz="8"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Style w:val="fontstyle01"/>
                <w:rFonts w:ascii="Times New Roman" w:eastAsia="宋体" w:hAnsi="Times New Roman" w:cs="Times New Roman"/>
                <w:color w:val="auto"/>
                <w:sz w:val="16"/>
                <w:szCs w:val="16"/>
              </w:rPr>
              <w:t>Se</w:t>
            </w:r>
            <w:r>
              <w:rPr>
                <w:rStyle w:val="fontstyle01"/>
                <w:rFonts w:ascii="Times New Roman" w:hAnsi="Times New Roman" w:cs="Times New Roman"/>
                <w:sz w:val="16"/>
                <w:szCs w:val="16"/>
              </w:rPr>
              <w:t>ttings</w:t>
            </w:r>
          </w:p>
        </w:tc>
        <w:tc>
          <w:tcPr>
            <w:tcW w:w="4379" w:type="pct"/>
            <w:tcBorders>
              <w:top w:val="single" w:sz="8" w:space="0" w:color="auto"/>
              <w:bottom w:val="single" w:sz="8"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Style w:val="fontstyle01"/>
                <w:rFonts w:ascii="Times New Roman" w:eastAsia="宋体" w:hAnsi="Times New Roman" w:cs="Times New Roman"/>
                <w:color w:val="auto"/>
                <w:sz w:val="16"/>
                <w:szCs w:val="16"/>
              </w:rPr>
              <w:t>Definitions of novel medicines</w:t>
            </w:r>
          </w:p>
        </w:tc>
      </w:tr>
      <w:tr w:rsidR="00E42E59">
        <w:trPr>
          <w:trHeight w:val="28"/>
        </w:trPr>
        <w:tc>
          <w:tcPr>
            <w:tcW w:w="621" w:type="pct"/>
            <w:tcBorders>
              <w:top w:val="single" w:sz="8" w:space="0" w:color="auto"/>
              <w:bottom w:val="single" w:sz="2"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Style w:val="fontstyle01"/>
                <w:rFonts w:ascii="Times New Roman" w:eastAsia="宋体" w:hAnsi="Times New Roman" w:cs="Times New Roman"/>
                <w:color w:val="auto"/>
                <w:sz w:val="16"/>
                <w:szCs w:val="16"/>
              </w:rPr>
              <w:t>All countries</w:t>
            </w:r>
          </w:p>
        </w:tc>
        <w:tc>
          <w:tcPr>
            <w:tcW w:w="4379" w:type="pct"/>
            <w:tcBorders>
              <w:top w:val="single" w:sz="8" w:space="0" w:color="auto"/>
              <w:bottom w:val="single" w:sz="2" w:space="0" w:color="auto"/>
            </w:tcBorders>
          </w:tcPr>
          <w:p w:rsidR="00E42E59" w:rsidRDefault="00000000">
            <w:pPr>
              <w:tabs>
                <w:tab w:val="left" w:pos="4678"/>
              </w:tabs>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sz w:val="16"/>
                <w:szCs w:val="16"/>
              </w:rPr>
              <w:t>In this study, novel medicines are defined as medicines or combinations containing new active ingredients, including chemical and biological products. This definition excludes new indications, new dosage forms, new administration routes, and new target population. It also excludes generics and biosimilars, vaccines, allergenic products, blood and blood products, plasma derivatives, cell therapy and gene therapy, as well as cosmetics and over-the-counter medicines that are usually not publicly funded.</w:t>
            </w:r>
            <w:r>
              <w:rPr>
                <w:rFonts w:ascii="Times New Roman" w:eastAsia="宋体" w:hAnsi="Times New Roman" w:cs="Times New Roman"/>
                <w:sz w:val="16"/>
                <w:szCs w:val="16"/>
              </w:rPr>
              <w:fldChar w:fldCharType="begin"/>
            </w:r>
            <w:r>
              <w:rPr>
                <w:rFonts w:ascii="Times New Roman" w:eastAsia="宋体" w:hAnsi="Times New Roman" w:cs="Times New Roman"/>
                <w:sz w:val="16"/>
                <w:szCs w:val="16"/>
              </w:rPr>
              <w:instrText xml:space="preserve"> ADDIN EN.CITE &lt;EndNote&gt;&lt;Cite&gt;&lt;Author&gt;FDA&lt;/Author&gt;&lt;Year&gt;2025&lt;/Year&gt;&lt;RecNum&gt;62&lt;/RecNum&gt;&lt;DisplayText&gt;[1]&lt;/DisplayText&gt;&lt;record&gt;&lt;rec-number&gt;62&lt;/rec-number&gt;&lt;foreign-keys&gt;&lt;key app="EN" db-id="0tfa0xtskxvz9gev9v05t5p2ep5dffp0dz2x" timestamp="1727961119"&gt;62&lt;/key&gt;&lt;/foreign-keys&gt;&lt;ref-type name="Web Page"&gt;12&lt;/ref-type&gt;&lt;contributors&gt;&lt;authors&gt;&lt;author&gt;FDA&lt;/author&gt;&lt;/authors&gt;&lt;/contributors&gt;&lt;titles&gt;&lt;title&gt;New Drugs at FDA: CDER’s New Molecular Entities and New Therapeutic Biological Products [Internet]&lt;/title&gt;&lt;/titles&gt;&lt;volume&gt;2025&lt;/volume&gt;&lt;dates&gt;&lt;year&gt;2025&lt;/year&gt;&lt;pub-dates&gt;&lt;date&gt;February 6&lt;/date&gt;&lt;/pub-dates&gt;&lt;/dates&gt;&lt;pub-location&gt;Maryland&lt;/pub-location&gt;&lt;publisher&gt;U.S. Food and Drug Administration&lt;/publisher&gt;&lt;label&gt;&lt;style face="normal" font="default" size="100%"&gt;USA&lt;/style&gt;</w:instrText>
            </w:r>
            <w:r>
              <w:rPr>
                <w:rFonts w:ascii="Times New Roman" w:eastAsia="宋体" w:hAnsi="Times New Roman" w:cs="Times New Roman" w:hint="eastAsia"/>
                <w:sz w:val="16"/>
                <w:szCs w:val="16"/>
              </w:rPr>
              <w:instrText>&lt;style face="normal" font="default" charset="134" size="100%"&gt;</w:instrText>
            </w:r>
            <w:r>
              <w:rPr>
                <w:rFonts w:ascii="Times New Roman" w:eastAsia="宋体" w:hAnsi="Times New Roman" w:cs="Times New Roman" w:hint="eastAsia"/>
                <w:sz w:val="16"/>
                <w:szCs w:val="16"/>
              </w:rPr>
              <w:instrText>创新药定义</w:instrText>
            </w:r>
            <w:r>
              <w:rPr>
                <w:rFonts w:ascii="Times New Roman" w:eastAsia="宋体" w:hAnsi="Times New Roman" w:cs="Times New Roman" w:hint="eastAsia"/>
                <w:sz w:val="16"/>
                <w:szCs w:val="16"/>
              </w:rPr>
              <w:instrText>&lt;/style&gt;&lt;/label&gt;&lt;urls&gt;&lt;related-urls&gt;&lt;url&gt;https://www.fda.gov/drugs/development-approval-process-drugs/new-drugs-fda-cders-new-molecular-entities-and-new-therapeutic-biological-products&lt;/ur</w:instrText>
            </w:r>
            <w:r>
              <w:rPr>
                <w:rFonts w:ascii="Times New Roman" w:eastAsia="宋体" w:hAnsi="Times New Roman" w:cs="Times New Roman"/>
                <w:sz w:val="16"/>
                <w:szCs w:val="16"/>
              </w:rPr>
              <w:instrText>l&gt;&lt;/related-urls&gt;&lt;/urls&gt;&lt;custom1&gt;2025&lt;/custom1&gt;&lt;custom2&gt;3 Jun&lt;/custom2&gt;&lt;/record&gt;&lt;/Cite&gt;&lt;/EndNote&gt;</w:instrText>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1" w:tooltip="FDA, 2025 #62" w:history="1">
              <w:r w:rsidR="00E42E59">
                <w:rPr>
                  <w:rFonts w:ascii="Times New Roman" w:eastAsia="宋体" w:hAnsi="Times New Roman" w:cs="Times New Roman"/>
                  <w:sz w:val="16"/>
                  <w:szCs w:val="16"/>
                </w:rPr>
                <w:t>1</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p>
        </w:tc>
      </w:tr>
      <w:tr w:rsidR="00E42E59">
        <w:trPr>
          <w:trHeight w:val="28"/>
        </w:trPr>
        <w:tc>
          <w:tcPr>
            <w:tcW w:w="621" w:type="pct"/>
            <w:tcBorders>
              <w:top w:val="single" w:sz="2" w:space="0" w:color="auto"/>
              <w:bottom w:val="single" w:sz="2" w:space="0" w:color="auto"/>
            </w:tcBorders>
          </w:tcPr>
          <w:p w:rsidR="00E42E59" w:rsidRDefault="00000000">
            <w:pPr>
              <w:tabs>
                <w:tab w:val="left" w:pos="4678"/>
              </w:tabs>
              <w:autoSpaceDE w:val="0"/>
              <w:autoSpaceDN w:val="0"/>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b/>
                <w:bCs/>
                <w:sz w:val="16"/>
                <w:szCs w:val="16"/>
              </w:rPr>
              <w:t>China</w:t>
            </w:r>
          </w:p>
        </w:tc>
        <w:tc>
          <w:tcPr>
            <w:tcW w:w="4379" w:type="pct"/>
            <w:tcBorders>
              <w:top w:val="single" w:sz="2" w:space="0" w:color="auto"/>
              <w:bottom w:val="single" w:sz="2" w:space="0" w:color="auto"/>
            </w:tcBorders>
          </w:tcPr>
          <w:p w:rsidR="00E42E59" w:rsidRDefault="00000000">
            <w:pPr>
              <w:pStyle w:val="af2"/>
              <w:tabs>
                <w:tab w:val="left" w:pos="142"/>
                <w:tab w:val="left" w:pos="284"/>
                <w:tab w:val="left" w:pos="4678"/>
              </w:tabs>
              <w:ind w:firstLineChars="0" w:firstLine="0"/>
              <w:rPr>
                <w:rFonts w:ascii="Times New Roman" w:eastAsia="宋体" w:hAnsi="Times New Roman" w:cs="Times New Roman"/>
                <w:bCs/>
                <w:sz w:val="16"/>
                <w:szCs w:val="16"/>
              </w:rPr>
            </w:pPr>
            <w:r>
              <w:rPr>
                <w:rFonts w:ascii="Times New Roman" w:eastAsia="宋体" w:hAnsi="Times New Roman" w:cs="Times New Roman"/>
                <w:bCs/>
                <w:sz w:val="16"/>
                <w:szCs w:val="16"/>
              </w:rPr>
              <w:t>Novel medicines are categorized into four types: traditional Chinese medicine, chemical novel medicines, novel vaccines, and novel biological products. Among these, chemical novel medicines refer to compounds that have not yet been approved either domestically or internationally, containing new and structurally defined compounds with pharmacological effects and clinical value, excluding modified new medicines; novel vaccines refer to vaccines that have not yet been approved either domestically or internationally; novel biological products refer to therapeutic biological products that have not yet been approved at home or abroad.</w:t>
            </w:r>
            <w:r>
              <w:rPr>
                <w:rFonts w:ascii="Times New Roman" w:eastAsia="宋体" w:hAnsi="Times New Roman" w:cs="Times New Roman"/>
                <w:sz w:val="16"/>
                <w:szCs w:val="16"/>
              </w:rPr>
              <w:fldChar w:fldCharType="begin"/>
            </w:r>
            <w:r>
              <w:rPr>
                <w:rFonts w:ascii="Times New Roman" w:eastAsia="宋体" w:hAnsi="Times New Roman" w:cs="Times New Roman"/>
                <w:sz w:val="16"/>
                <w:szCs w:val="16"/>
              </w:rPr>
              <w:instrText xml:space="preserve"> ADDIN EN.CITE &lt;EndNote&gt;&lt;Cite&gt;&lt;Author&gt;Regulation&lt;/Author&gt;&lt;Year&gt;2020&lt;/Year&gt;&lt;RecNum&gt;29&lt;/RecNum&gt;&lt;DisplayText&gt;[2]&lt;/DisplayText&gt;&lt;record&gt;&lt;rec-number&gt;29&lt;/rec-number&gt;&lt;foreign-keys&gt;&lt;key app="EN" db-id="0tfa0xtskxvz9gev9v05t5p2ep5dffp0dz2x" timestamp="1727921833"&gt;29&lt;/key&gt;&lt;/foreign-keys&gt;&lt;ref-type name="Web Page"&gt;12&lt;/ref-type&gt;&lt;contributors&gt;&lt;authors&gt;&lt;author&gt;State Administration for Market Regulation&lt;/author&gt;&lt;/authors&gt;&lt;/contributors&gt;&lt;titles&gt;&lt;title&gt;&lt;style face="normal" font="default" charset="134" size="100%"&gt;Provisions for Drug Registratio&lt;/style&gt;&lt;style face="normal" font="default" size="100%"&gt;n&lt;/style&gt;&lt;/title&gt;&lt;/titles&gt;&lt;volume&gt;2020&lt;/volume&gt;&lt;dates&gt;&lt;year&gt;2020&lt;/year&gt;&lt;pub-dates&gt;&lt;date&gt;January 22&lt;/date&gt;&lt;/pub-dates&gt;&lt;/dates&gt;&lt;pub-location&gt;Beijing&lt;/pub-location&gt;&lt;publisher&gt;State </w:instrText>
            </w:r>
            <w:r>
              <w:rPr>
                <w:rFonts w:ascii="Times New Roman" w:eastAsia="宋体" w:hAnsi="Times New Roman" w:cs="Times New Roman" w:hint="eastAsia"/>
                <w:sz w:val="16"/>
                <w:szCs w:val="16"/>
              </w:rPr>
              <w:instrText>Administration for Market Regulation&lt;/publisher&gt;&lt;label&gt;&lt;style face="normal" font="default" charset="134" size="100%"&gt;</w:instrText>
            </w:r>
            <w:r>
              <w:rPr>
                <w:rFonts w:ascii="Times New Roman" w:eastAsia="宋体" w:hAnsi="Times New Roman" w:cs="Times New Roman" w:hint="eastAsia"/>
                <w:sz w:val="16"/>
                <w:szCs w:val="16"/>
              </w:rPr>
              <w:instrText>中国</w:instrText>
            </w:r>
            <w:r>
              <w:rPr>
                <w:rFonts w:ascii="Times New Roman" w:eastAsia="宋体" w:hAnsi="Times New Roman" w:cs="Times New Roman" w:hint="eastAsia"/>
                <w:sz w:val="16"/>
                <w:szCs w:val="16"/>
              </w:rPr>
              <w:instrText>&lt;/style&gt;&lt;style face="normal" font="default" size="100%"&gt;2020&lt;/style&gt;&lt;style face="normal" font="default" charset="134" size="100%"&gt;</w:instrText>
            </w:r>
            <w:r>
              <w:rPr>
                <w:rFonts w:ascii="Times New Roman" w:eastAsia="宋体" w:hAnsi="Times New Roman" w:cs="Times New Roman" w:hint="eastAsia"/>
                <w:sz w:val="16"/>
                <w:szCs w:val="16"/>
              </w:rPr>
              <w:instrText>年化学药品注册分类</w:instrText>
            </w:r>
            <w:r>
              <w:rPr>
                <w:rFonts w:ascii="Times New Roman" w:eastAsia="宋体" w:hAnsi="Times New Roman" w:cs="Times New Roman" w:hint="eastAsia"/>
                <w:sz w:val="16"/>
                <w:szCs w:val="16"/>
              </w:rPr>
              <w:instrText>&lt;/style&gt;&lt;/label&gt;&lt;urls&gt;&lt;related-urls&gt;&lt;url&gt;https://www.gov.cn/zhengce/zhengceku/2020-04/01/content_5498012.htm&lt;/url&gt;&lt;/related-urls&gt;&lt;/urls&gt;&lt;custom1&gt;2025&lt;/custom1&gt;&lt;custom2&gt;3 Jun&lt;/custom2&gt;&lt;/record&gt;&lt;/Cite&gt;&lt;/EndNote&gt;</w:instrText>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2" w:tooltip="Regulation, 2020 #29" w:history="1">
              <w:r w:rsidR="00E42E59">
                <w:rPr>
                  <w:rFonts w:ascii="Times New Roman" w:eastAsia="宋体" w:hAnsi="Times New Roman" w:cs="Times New Roman"/>
                  <w:sz w:val="16"/>
                  <w:szCs w:val="16"/>
                </w:rPr>
                <w:t>2</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r>
              <w:rPr>
                <w:rFonts w:ascii="Times New Roman" w:eastAsia="宋体" w:hAnsi="Times New Roman" w:cs="Times New Roman"/>
                <w:bCs/>
                <w:sz w:val="16"/>
                <w:szCs w:val="16"/>
              </w:rPr>
              <w:t xml:space="preserve"> In this study, novel medicines </w:t>
            </w:r>
            <w:r>
              <w:rPr>
                <w:rFonts w:ascii="Times New Roman" w:eastAsia="宋体" w:hAnsi="Times New Roman" w:cs="Times New Roman"/>
                <w:sz w:val="16"/>
                <w:szCs w:val="16"/>
              </w:rPr>
              <w:t>are defined as medicines or combinations containing new active ingredients, including chemical and biological products.</w:t>
            </w:r>
            <w:r>
              <w:rPr>
                <w:rFonts w:ascii="Times New Roman" w:eastAsia="宋体" w:hAnsi="Times New Roman" w:cs="Times New Roman"/>
                <w:bCs/>
                <w:sz w:val="16"/>
                <w:szCs w:val="16"/>
              </w:rPr>
              <w:t xml:space="preserve"> Chemical medicines include class 1 products (novel medicines not yet approved domestically or internationally) and Class 5.1 products (foreign-approved medicines). Biological products are domestic or imported biologics that are first approved by the National Medical Products Administration.</w:t>
            </w:r>
          </w:p>
        </w:tc>
      </w:tr>
      <w:tr w:rsidR="00E42E59">
        <w:trPr>
          <w:trHeight w:val="28"/>
        </w:trPr>
        <w:tc>
          <w:tcPr>
            <w:tcW w:w="621" w:type="pct"/>
            <w:tcBorders>
              <w:top w:val="single" w:sz="2" w:space="0" w:color="auto"/>
              <w:bottom w:val="single" w:sz="2" w:space="0" w:color="auto"/>
            </w:tcBorders>
          </w:tcPr>
          <w:p w:rsidR="00E42E59" w:rsidRDefault="00000000">
            <w:pPr>
              <w:tabs>
                <w:tab w:val="left" w:pos="4678"/>
              </w:tabs>
              <w:autoSpaceDE w:val="0"/>
              <w:autoSpaceDN w:val="0"/>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b/>
                <w:bCs/>
                <w:sz w:val="16"/>
                <w:szCs w:val="16"/>
              </w:rPr>
              <w:t>Japan</w:t>
            </w:r>
          </w:p>
        </w:tc>
        <w:tc>
          <w:tcPr>
            <w:tcW w:w="4379" w:type="pct"/>
            <w:tcBorders>
              <w:top w:val="single" w:sz="2" w:space="0" w:color="auto"/>
              <w:bottom w:val="single" w:sz="2"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Fonts w:ascii="Times New Roman" w:eastAsia="宋体" w:hAnsi="Times New Roman" w:cs="Times New Roman"/>
                <w:sz w:val="16"/>
                <w:szCs w:val="16"/>
              </w:rPr>
              <w:t>Novel medicines refer to medicines containing new active ingredients, new combinations, new administration routes, new therapeutic effects, new indications, as well as new formulations or new dosages.</w:t>
            </w:r>
            <w:r>
              <w:rPr>
                <w:rFonts w:ascii="Times New Roman" w:eastAsia="宋体" w:hAnsi="Times New Roman" w:cs="Times New Roman"/>
                <w:sz w:val="16"/>
                <w:szCs w:val="16"/>
              </w:rPr>
              <w:fldChar w:fldCharType="begin"/>
            </w:r>
            <w:r>
              <w:rPr>
                <w:rFonts w:ascii="Times New Roman" w:eastAsia="宋体" w:hAnsi="Times New Roman" w:cs="Times New Roman"/>
                <w:sz w:val="16"/>
                <w:szCs w:val="16"/>
              </w:rPr>
              <w:instrText xml:space="preserve"> ADDIN EN.CITE &lt;EndNote&gt;&lt;Cite&gt;&lt;Author&gt;PMDA&lt;/Author&gt;&lt;Year&gt;n.d.&lt;/Year&gt;&lt;RecNum&gt;30&lt;/RecNum&gt;&lt;DisplayText&gt;[3]&lt;/DisplayText&gt;&lt;record&gt;&lt;rec-number&gt;30&lt;/rec-number&gt;&lt;foreign-keys&gt;&lt;key app="EN" db-id="0tfa0xtskxvz9gev9v05t5p2ep5dffp0dz2x" timestamp="1727922074"&gt;30&lt;/key&gt;&lt;/foreign-keys&gt;&lt;ref-type name="Web Page"&gt;12&lt;/ref-type&gt;&lt;contributors&gt;&lt;authors&gt;&lt;author&gt;PMDA&lt;/author&gt;&lt;/authors&gt;&lt;/contributors&gt;&lt;titles&gt;&lt;title&gt;&lt;style face="normal" font="default" charset="134" size="100%"&gt;New Pharmaceuticals (Prescription Drugs)&lt;/style&gt;&lt;/title&gt;&lt;/titles&gt;&lt;dates&gt;&lt;year&gt;n.d.&lt;/year&gt;&lt;/dates&gt;&lt;pub-location&gt;Tokyo&lt;/pub-location&gt;&lt;publisher&gt;&lt;style face="normal" font="default" charset="134" size="100%"&gt;Pharmaceuticals and Medical Devices Agency&lt;/style&gt;&lt;/publisher&gt;&lt;label&gt;&lt;style face="normal" font="default" </w:instrText>
            </w:r>
            <w:r>
              <w:rPr>
                <w:rFonts w:ascii="Times New Roman" w:eastAsia="宋体" w:hAnsi="Times New Roman" w:cs="Times New Roman" w:hint="eastAsia"/>
                <w:sz w:val="16"/>
                <w:szCs w:val="16"/>
              </w:rPr>
              <w:instrText>size="100%"&gt;Japan&lt;/style&gt;&lt;style face="normal" font="default" charset="134" size="100%"&gt;</w:instrText>
            </w:r>
            <w:r>
              <w:rPr>
                <w:rFonts w:ascii="Times New Roman" w:eastAsia="宋体" w:hAnsi="Times New Roman" w:cs="Times New Roman" w:hint="eastAsia"/>
                <w:sz w:val="16"/>
                <w:szCs w:val="16"/>
              </w:rPr>
              <w:instrText>创新药定义</w:instrText>
            </w:r>
            <w:r>
              <w:rPr>
                <w:rFonts w:ascii="Times New Roman" w:eastAsia="宋体" w:hAnsi="Times New Roman" w:cs="Times New Roman" w:hint="eastAsia"/>
                <w:sz w:val="16"/>
                <w:szCs w:val="16"/>
              </w:rPr>
              <w:instrText>&lt;/style&gt;&lt;/label&gt;&lt;urls&gt;&lt;related-urls&gt;&lt;url&gt;https://www.pmda.go.jp/review-services/drug-reviews/about-reviews/p-drugs/0021.html&lt;/url&gt;&lt;/related-urls&gt;&lt;/urls&gt;&lt;custom1&gt;20</w:instrText>
            </w:r>
            <w:r>
              <w:rPr>
                <w:rFonts w:ascii="Times New Roman" w:eastAsia="宋体" w:hAnsi="Times New Roman" w:cs="Times New Roman"/>
                <w:sz w:val="16"/>
                <w:szCs w:val="16"/>
              </w:rPr>
              <w:instrText>25&lt;/custom1&gt;&lt;custom2&gt;3 Jun&lt;/custom2&gt;&lt;/record&gt;&lt;/Cite&gt;&lt;/EndNote&gt;</w:instrText>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3" w:tooltip="PMDA, n.d. #30" w:history="1">
              <w:r w:rsidR="00E42E59">
                <w:rPr>
                  <w:rFonts w:ascii="Times New Roman" w:eastAsia="宋体" w:hAnsi="Times New Roman" w:cs="Times New Roman"/>
                  <w:sz w:val="16"/>
                  <w:szCs w:val="16"/>
                </w:rPr>
                <w:t>3</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r>
              <w:rPr>
                <w:rFonts w:ascii="Times New Roman" w:eastAsia="宋体" w:hAnsi="Times New Roman" w:cs="Times New Roman"/>
                <w:sz w:val="16"/>
                <w:szCs w:val="16"/>
              </w:rPr>
              <w:t xml:space="preserve"> They differ from medicines that have already been approved in terms of active ingredients, dosage form, administration routes, dose, efficacy, and effects significantly.</w:t>
            </w:r>
          </w:p>
        </w:tc>
      </w:tr>
      <w:tr w:rsidR="00E42E59">
        <w:trPr>
          <w:trHeight w:val="28"/>
        </w:trPr>
        <w:tc>
          <w:tcPr>
            <w:tcW w:w="621" w:type="pct"/>
            <w:tcBorders>
              <w:top w:val="single" w:sz="2" w:space="0" w:color="auto"/>
              <w:bottom w:val="single" w:sz="2" w:space="0" w:color="auto"/>
            </w:tcBorders>
          </w:tcPr>
          <w:p w:rsidR="00E42E59" w:rsidRDefault="00000000">
            <w:pPr>
              <w:tabs>
                <w:tab w:val="left" w:pos="4678"/>
              </w:tabs>
              <w:autoSpaceDE w:val="0"/>
              <w:autoSpaceDN w:val="0"/>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b/>
                <w:bCs/>
                <w:sz w:val="16"/>
                <w:szCs w:val="16"/>
              </w:rPr>
              <w:t>France</w:t>
            </w:r>
          </w:p>
        </w:tc>
        <w:tc>
          <w:tcPr>
            <w:tcW w:w="4379" w:type="pct"/>
            <w:tcBorders>
              <w:top w:val="single" w:sz="2" w:space="0" w:color="auto"/>
              <w:bottom w:val="single" w:sz="2"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Fonts w:ascii="Times New Roman" w:eastAsia="宋体" w:hAnsi="Times New Roman" w:cs="Times New Roman"/>
                <w:sz w:val="16"/>
                <w:szCs w:val="16"/>
              </w:rPr>
              <w:t>Medicines that contain new active substance or combination of new active substances that have not been authorized before.</w:t>
            </w:r>
            <w:r>
              <w:rPr>
                <w:rFonts w:ascii="Times New Roman" w:eastAsia="宋体" w:hAnsi="Times New Roman" w:cs="Times New Roman"/>
                <w:sz w:val="16"/>
                <w:szCs w:val="16"/>
              </w:rPr>
              <w:fldChar w:fldCharType="begin"/>
            </w:r>
            <w:r>
              <w:rPr>
                <w:rFonts w:ascii="Times New Roman" w:eastAsia="宋体" w:hAnsi="Times New Roman" w:cs="Times New Roman"/>
                <w:sz w:val="16"/>
                <w:szCs w:val="16"/>
              </w:rPr>
              <w:instrText xml:space="preserve"> ADDIN EN.CITE &lt;EndNote&gt;&lt;Cite&gt;&lt;Author&gt;EMA&lt;/Author&gt;&lt;Year&gt;n.d.&lt;/Year&gt;&lt;RecNum&gt;36&lt;/RecNum&gt;&lt;DisplayText&gt;[4]&lt;/DisplayText&gt;&lt;record&gt;&lt;rec-number&gt;36&lt;/rec-number&gt;&lt;foreign-keys&gt;&lt;key app="EN" db-id="0tfa0xtskxvz9gev9v05t5p2ep5dffp0dz2x" timestamp="1727933634"&gt;36&lt;/key&gt;&lt;/foreign-keys&gt;&lt;ref-type name="Web Page"&gt;12&lt;/ref-type&gt;&lt;contributors&gt;&lt;authors&gt;&lt;author&gt;EMA&lt;/author&gt;&lt;/authors&gt;&lt;/contributors&gt;&lt;titles&gt;&lt;title&gt;Innovative medicine&lt;/title&gt;&lt;/titles&gt;&lt;dates&gt;&lt;year&gt;n.d.&lt;/year&gt;&lt;/dates&gt;&lt;pub-location&gt;Amsterdam&lt;/pub-location&gt;&lt;publisher&gt;E</w:instrText>
            </w:r>
            <w:r>
              <w:rPr>
                <w:rFonts w:ascii="Times New Roman" w:eastAsia="宋体" w:hAnsi="Times New Roman" w:cs="Times New Roman" w:hint="eastAsia"/>
                <w:sz w:val="16"/>
                <w:szCs w:val="16"/>
              </w:rPr>
              <w:instrText>uropean Medicines Agency&lt;/publisher&gt;&lt;label&gt;&lt;style face="normal" font="default" size="100%"&gt;EMA&lt;/style&gt;&lt;style face="normal" font="default" charset="134" size="100%"&gt;</w:instrText>
            </w:r>
            <w:r>
              <w:rPr>
                <w:rFonts w:ascii="Times New Roman" w:eastAsia="宋体" w:hAnsi="Times New Roman" w:cs="Times New Roman" w:hint="eastAsia"/>
                <w:sz w:val="16"/>
                <w:szCs w:val="16"/>
              </w:rPr>
              <w:instrText>创新药定义</w:instrText>
            </w:r>
            <w:r>
              <w:rPr>
                <w:rFonts w:ascii="Times New Roman" w:eastAsia="宋体" w:hAnsi="Times New Roman" w:cs="Times New Roman" w:hint="eastAsia"/>
                <w:sz w:val="16"/>
                <w:szCs w:val="16"/>
              </w:rPr>
              <w:instrText>&lt;/style&gt;&lt;/label&gt;&lt;urls&gt;&lt;related-urls&gt;&lt;url&gt;https://www.ema.europa.eu/en/glossary/innovat</w:instrText>
            </w:r>
            <w:r>
              <w:rPr>
                <w:rFonts w:ascii="Times New Roman" w:eastAsia="宋体" w:hAnsi="Times New Roman" w:cs="Times New Roman"/>
                <w:sz w:val="16"/>
                <w:szCs w:val="16"/>
              </w:rPr>
              <w:instrText>ive-medicine&lt;/url&gt;&lt;/related-urls&gt;&lt;/urls&gt;&lt;custom1&gt;2025&lt;/custom1&gt;&lt;custom2&gt;3 Jun&lt;/custom2&gt;&lt;/record&gt;&lt;/Cite&gt;&lt;/EndNote&gt;</w:instrText>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4" w:tooltip="EMA, n.d. #36" w:history="1">
              <w:r w:rsidR="00E42E59">
                <w:rPr>
                  <w:rFonts w:ascii="Times New Roman" w:eastAsia="宋体" w:hAnsi="Times New Roman" w:cs="Times New Roman"/>
                  <w:sz w:val="16"/>
                  <w:szCs w:val="16"/>
                </w:rPr>
                <w:t>4</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p>
        </w:tc>
      </w:tr>
      <w:tr w:rsidR="00E42E59">
        <w:trPr>
          <w:trHeight w:val="28"/>
        </w:trPr>
        <w:tc>
          <w:tcPr>
            <w:tcW w:w="621" w:type="pct"/>
            <w:tcBorders>
              <w:top w:val="single" w:sz="2" w:space="0" w:color="auto"/>
              <w:bottom w:val="single" w:sz="4" w:space="0" w:color="auto"/>
            </w:tcBorders>
          </w:tcPr>
          <w:p w:rsidR="00E42E59" w:rsidRDefault="00000000">
            <w:pPr>
              <w:tabs>
                <w:tab w:val="left" w:pos="4678"/>
              </w:tabs>
              <w:autoSpaceDE w:val="0"/>
              <w:autoSpaceDN w:val="0"/>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b/>
                <w:bCs/>
                <w:sz w:val="16"/>
                <w:szCs w:val="16"/>
              </w:rPr>
              <w:t>United Kingdom</w:t>
            </w:r>
          </w:p>
        </w:tc>
        <w:tc>
          <w:tcPr>
            <w:tcW w:w="4379" w:type="pct"/>
            <w:tcBorders>
              <w:top w:val="single" w:sz="2" w:space="0" w:color="auto"/>
              <w:bottom w:val="single" w:sz="4" w:space="0" w:color="auto"/>
            </w:tcBorders>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UK official agency does not provide a specific definition for novel medicines. However, the academic community defines novel medicines as entirely or partially new active substances or biological entities, or combinations of these entities, that combat diseases, alleviate symptoms, or prevent illnesses, and improve patient management and outcomes. It includes new indications, new technologies and manufacturing processes, new formulations, new combinations, and new delivery systems.</w:t>
            </w:r>
            <w:r>
              <w:rPr>
                <w:rFonts w:ascii="Times New Roman" w:eastAsia="宋体" w:hAnsi="Times New Roman" w:cs="Times New Roman"/>
                <w:sz w:val="16"/>
                <w:szCs w:val="16"/>
              </w:rPr>
              <w:fldChar w:fldCharType="begin">
                <w:fldData xml:space="preserve">PEVuZE5vdGU+PENpdGU+PFllYXI+MjAwODwvWWVhcj48UmVjTnVtPjQzPC9SZWNOdW0+PERpc3Bs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</w:fldData>
              </w:fldChar>
            </w:r>
            <w:r>
              <w:rPr>
                <w:rFonts w:ascii="Times New Roman" w:eastAsia="宋体" w:hAnsi="Times New Roman" w:cs="Times New Roman"/>
                <w:sz w:val="16"/>
                <w:szCs w:val="16"/>
              </w:rPr>
              <w:instrText xml:space="preserve"> ADDIN EN.CITE </w:instrText>
            </w:r>
            <w:r>
              <w:rPr>
                <w:rFonts w:ascii="Times New Roman" w:eastAsia="宋体" w:hAnsi="Times New Roman" w:cs="Times New Roman"/>
                <w:sz w:val="16"/>
                <w:szCs w:val="16"/>
              </w:rPr>
              <w:fldChar w:fldCharType="begin">
                <w:fldData xml:space="preserve">PEVuZE5vdGU+PENpdGU+PFllYXI+MjAwODwvWWVhcj48UmVjTnVtPjQzPC9SZWNOdW0+PERpc3Bs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</w:fldData>
              </w:fldChar>
            </w:r>
            <w:r>
              <w:rPr>
                <w:rFonts w:ascii="Times New Roman" w:eastAsia="宋体" w:hAnsi="Times New Roman" w:cs="Times New Roman"/>
                <w:sz w:val="16"/>
                <w:szCs w:val="16"/>
              </w:rPr>
              <w:instrText xml:space="preserve"> ADDIN EN.CITE.DATA </w:instrText>
            </w:r>
            <w:r>
              <w:rPr>
                <w:rFonts w:ascii="Times New Roman" w:eastAsia="宋体" w:hAnsi="Times New Roman" w:cs="Times New Roman"/>
                <w:sz w:val="16"/>
                <w:szCs w:val="16"/>
              </w:rPr>
            </w:r>
            <w:r>
              <w:rPr>
                <w:rFonts w:ascii="Times New Roman" w:eastAsia="宋体" w:hAnsi="Times New Roman" w:cs="Times New Roman"/>
                <w:sz w:val="16"/>
                <w:szCs w:val="16"/>
              </w:rPr>
              <w:fldChar w:fldCharType="end"/>
            </w:r>
            <w:r>
              <w:rPr>
                <w:rFonts w:ascii="Times New Roman" w:eastAsia="宋体" w:hAnsi="Times New Roman" w:cs="Times New Roman"/>
                <w:sz w:val="16"/>
                <w:szCs w:val="16"/>
              </w:rPr>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5" w:tooltip=", 2008 #43" w:history="1">
              <w:r w:rsidR="00E42E59">
                <w:rPr>
                  <w:rFonts w:ascii="Times New Roman" w:eastAsia="宋体" w:hAnsi="Times New Roman" w:cs="Times New Roman"/>
                  <w:sz w:val="16"/>
                  <w:szCs w:val="16"/>
                </w:rPr>
                <w:t>5</w:t>
              </w:r>
            </w:hyperlink>
            <w:r>
              <w:rPr>
                <w:rFonts w:ascii="Times New Roman" w:eastAsia="宋体" w:hAnsi="Times New Roman" w:cs="Times New Roman"/>
                <w:sz w:val="16"/>
                <w:szCs w:val="16"/>
              </w:rPr>
              <w:t xml:space="preserve">, </w:t>
            </w:r>
            <w:hyperlink w:anchor="_ENREF_6" w:tooltip="Ward, 2013 #42" w:history="1">
              <w:r w:rsidR="00E42E59">
                <w:rPr>
                  <w:rFonts w:ascii="Times New Roman" w:eastAsia="宋体" w:hAnsi="Times New Roman" w:cs="Times New Roman"/>
                  <w:sz w:val="16"/>
                  <w:szCs w:val="16"/>
                </w:rPr>
                <w:t>6</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p>
        </w:tc>
      </w:tr>
      <w:tr w:rsidR="00E42E59">
        <w:trPr>
          <w:trHeight w:val="28"/>
        </w:trPr>
        <w:tc>
          <w:tcPr>
            <w:tcW w:w="621" w:type="pct"/>
            <w:tcBorders>
              <w:bottom w:val="single" w:sz="8" w:space="0" w:color="auto"/>
            </w:tcBorders>
          </w:tcPr>
          <w:p w:rsidR="00E42E59" w:rsidRDefault="00000000">
            <w:pPr>
              <w:tabs>
                <w:tab w:val="left" w:pos="4678"/>
              </w:tabs>
              <w:autoSpaceDE w:val="0"/>
              <w:autoSpaceDN w:val="0"/>
              <w:rPr>
                <w:rStyle w:val="fontstyle01"/>
                <w:rFonts w:ascii="Times New Roman" w:eastAsia="宋体" w:hAnsi="Times New Roman" w:cs="Times New Roman"/>
                <w:b w:val="0"/>
                <w:bCs w:val="0"/>
                <w:color w:val="auto"/>
                <w:sz w:val="16"/>
                <w:szCs w:val="16"/>
              </w:rPr>
            </w:pPr>
            <w:r>
              <w:rPr>
                <w:rFonts w:ascii="Times New Roman" w:eastAsia="宋体" w:hAnsi="Times New Roman" w:cs="Times New Roman"/>
                <w:b/>
                <w:bCs/>
                <w:sz w:val="16"/>
                <w:szCs w:val="16"/>
              </w:rPr>
              <w:t>Switzerland</w:t>
            </w:r>
          </w:p>
        </w:tc>
        <w:tc>
          <w:tcPr>
            <w:tcW w:w="4379" w:type="pct"/>
            <w:tcBorders>
              <w:bottom w:val="single" w:sz="8" w:space="0" w:color="auto"/>
            </w:tcBorders>
          </w:tcPr>
          <w:p w:rsidR="00E42E59" w:rsidRDefault="00000000">
            <w:pPr>
              <w:tabs>
                <w:tab w:val="left" w:pos="4678"/>
              </w:tabs>
              <w:rPr>
                <w:rStyle w:val="fontstyle01"/>
                <w:rFonts w:ascii="Times New Roman" w:eastAsia="宋体" w:hAnsi="Times New Roman" w:cs="Times New Roman"/>
                <w:color w:val="auto"/>
                <w:sz w:val="16"/>
                <w:szCs w:val="16"/>
              </w:rPr>
            </w:pPr>
            <w:r>
              <w:rPr>
                <w:rFonts w:ascii="Times New Roman" w:eastAsia="宋体" w:hAnsi="Times New Roman" w:cs="Times New Roman"/>
                <w:sz w:val="16"/>
                <w:szCs w:val="16"/>
              </w:rPr>
              <w:t>The novel medicine is authorized by the Swiss Agency for Therapeutic Products as the first containing a specific new active substance, including all dosage forms authorized simultaneously or subsequently as novel medicine.</w:t>
            </w:r>
            <w:r>
              <w:rPr>
                <w:rFonts w:ascii="Times New Roman" w:eastAsia="宋体" w:hAnsi="Times New Roman" w:cs="Times New Roman"/>
                <w:sz w:val="16"/>
                <w:szCs w:val="16"/>
              </w:rPr>
              <w:fldChar w:fldCharType="begin"/>
            </w:r>
            <w:r>
              <w:rPr>
                <w:rFonts w:ascii="Times New Roman" w:eastAsia="宋体" w:hAnsi="Times New Roman" w:cs="Times New Roman"/>
                <w:sz w:val="16"/>
                <w:szCs w:val="16"/>
              </w:rPr>
              <w:instrText xml:space="preserve"> ADDIN EN.CITE &lt;EndNote&gt;&lt;Cite&gt;&lt;Author&gt;Swissmedic&lt;/Author&gt;&lt;Year&gt;2025&lt;/Year&gt;&lt;RecNum&gt;51&lt;/RecNum&gt;&lt;DisplayText&gt;[7]&lt;/DisplayText&gt;&lt;record&gt;&lt;rec-number&gt;51&lt;/rec-number&gt;&lt;foreign-keys&gt;&lt;key app="EN" db-id="0tfa0xtskxvz9gev9v05t5p2ep5dffp0dz2x" timestamp="1727946027"&gt;51&lt;/key&gt;&lt;/foreign-keys&gt;&lt;ref-type name="Web Page"&gt;12&lt;/ref-type&gt;&lt;contributors&gt;&lt;authors&gt;&lt;author&gt;Swissmedic&lt;/author&gt;&lt;/authors&gt;&lt;/contributors&gt;&lt;titles&gt;&lt;title&gt;Federal Act on Medicinal Products and Medical Devices (Therapeutic Products Act, TPA)&lt;/title&gt;&lt;/titles&gt;&lt;volume&gt;2025&lt;/volume&gt;&lt;dates&gt;&lt;year&gt;2025&lt;/year&gt;&lt;pub-dates&gt;&lt;date&gt;January 1&lt;/date&gt;&lt;/pub-dates&gt;&lt;/dates&gt;&lt;pub-location&gt;Berne&lt;/pub-location&gt;&lt;publisher&gt;Swiss Agency for Therapeutic Products&lt;/publisher&gt;&lt;label&gt;&lt;style face="normal" font="default" charset="134" size="10</w:instrText>
            </w:r>
            <w:r>
              <w:rPr>
                <w:rFonts w:ascii="Times New Roman" w:eastAsia="宋体" w:hAnsi="Times New Roman" w:cs="Times New Roman" w:hint="eastAsia"/>
                <w:sz w:val="16"/>
                <w:szCs w:val="16"/>
              </w:rPr>
              <w:instrText>0%"&gt;Switzerland</w:instrText>
            </w:r>
            <w:r>
              <w:rPr>
                <w:rFonts w:ascii="Times New Roman" w:eastAsia="宋体" w:hAnsi="Times New Roman" w:cs="Times New Roman" w:hint="eastAsia"/>
                <w:sz w:val="16"/>
                <w:szCs w:val="16"/>
              </w:rPr>
              <w:instrText>创新药定义</w:instrText>
            </w:r>
            <w:r>
              <w:rPr>
                <w:rFonts w:ascii="Times New Roman" w:eastAsia="宋体" w:hAnsi="Times New Roman" w:cs="Times New Roman" w:hint="eastAsia"/>
                <w:sz w:val="16"/>
                <w:szCs w:val="16"/>
              </w:rPr>
              <w:instrText>&lt;/style&gt;&lt;/label&gt;&lt;urls&gt;&lt;related-urls&gt;&lt;url&gt;https://www.fedlex.admin.ch/eli/cc/2001/422/en&lt;/url&gt;&lt;/related-urls&gt;&lt;/urls&gt;&lt;custom1&gt;2025&lt;/custom1&gt;&lt;custom2&gt;3 Jun&lt;/custom2&gt;&lt;/record&gt;&lt;/Cite&gt;&lt;/EndNote&gt;</w:instrText>
            </w:r>
            <w:r>
              <w:rPr>
                <w:rFonts w:ascii="Times New Roman" w:eastAsia="宋体" w:hAnsi="Times New Roman" w:cs="Times New Roman"/>
                <w:sz w:val="16"/>
                <w:szCs w:val="16"/>
              </w:rPr>
              <w:fldChar w:fldCharType="separate"/>
            </w:r>
            <w:r>
              <w:rPr>
                <w:rFonts w:ascii="Times New Roman" w:eastAsia="宋体" w:hAnsi="Times New Roman" w:cs="Times New Roman"/>
                <w:sz w:val="16"/>
                <w:szCs w:val="16"/>
              </w:rPr>
              <w:t>[</w:t>
            </w:r>
            <w:hyperlink w:anchor="_ENREF_7" w:tooltip="Swissmedic, 2025 #51" w:history="1">
              <w:r w:rsidR="00E42E59">
                <w:rPr>
                  <w:rFonts w:ascii="Times New Roman" w:eastAsia="宋体" w:hAnsi="Times New Roman" w:cs="Times New Roman"/>
                  <w:sz w:val="16"/>
                  <w:szCs w:val="16"/>
                </w:rPr>
                <w:t>7</w:t>
              </w:r>
            </w:hyperlink>
            <w:r>
              <w:rPr>
                <w:rFonts w:ascii="Times New Roman" w:eastAsia="宋体" w:hAnsi="Times New Roman" w:cs="Times New Roman"/>
                <w:sz w:val="16"/>
                <w:szCs w:val="16"/>
              </w:rPr>
              <w:t>]</w:t>
            </w:r>
            <w:r>
              <w:rPr>
                <w:rFonts w:ascii="Times New Roman" w:eastAsia="宋体" w:hAnsi="Times New Roman" w:cs="Times New Roman"/>
                <w:sz w:val="16"/>
                <w:szCs w:val="16"/>
              </w:rPr>
              <w:fldChar w:fldCharType="end"/>
            </w:r>
          </w:p>
        </w:tc>
      </w:tr>
    </w:tbl>
    <w:p w:rsidR="00E42E59" w:rsidRDefault="00000000">
      <w:pPr>
        <w:pageBreakBefore/>
        <w:widowControl/>
        <w:tabs>
          <w:tab w:val="left" w:pos="4678"/>
        </w:tabs>
        <w:spacing w:line="260" w:lineRule="exact"/>
        <w:jc w:val="left"/>
        <w:outlineLvl w:val="0"/>
        <w:rPr>
          <w:rFonts w:ascii="Times New Roman" w:eastAsia="宋体" w:hAnsi="Times New Roman" w:cs="Times New Roman"/>
          <w:color w:val="000000" w:themeColor="text1"/>
          <w:sz w:val="20"/>
          <w:szCs w:val="20"/>
        </w:rPr>
      </w:pPr>
      <w:bookmarkStart w:id="6" w:name="_Toc198636211"/>
      <w:bookmarkStart w:id="7" w:name="_Toc26089"/>
      <w:bookmarkStart w:id="8" w:name="_Toc32444"/>
      <w:bookmarkStart w:id="9" w:name="_Toc182990098"/>
      <w:bookmarkStart w:id="10" w:name="_Toc16477"/>
      <w:bookmarkStart w:id="11" w:name="_Toc29873"/>
      <w:r>
        <w:rPr>
          <w:rStyle w:val="fontstyle01"/>
          <w:rFonts w:ascii="Times New Roman" w:eastAsia="宋体" w:hAnsi="Times New Roman" w:cs="Times New Roman"/>
          <w:color w:val="000000" w:themeColor="text1"/>
        </w:rPr>
        <w:lastRenderedPageBreak/>
        <w:t xml:space="preserve">Table S2: </w:t>
      </w:r>
      <w:bookmarkStart w:id="12" w:name="OLE_LINK2"/>
      <w:r>
        <w:rPr>
          <w:rFonts w:ascii="Times New Roman" w:eastAsia="宋体" w:hAnsi="Times New Roman" w:cs="Times New Roman"/>
          <w:b/>
          <w:bCs/>
          <w:color w:val="000000" w:themeColor="text1"/>
          <w:sz w:val="20"/>
          <w:szCs w:val="20"/>
        </w:rPr>
        <w:t>Data source</w:t>
      </w:r>
      <w:bookmarkEnd w:id="6"/>
      <w:bookmarkEnd w:id="7"/>
      <w:bookmarkEnd w:id="8"/>
      <w:bookmarkEnd w:id="9"/>
      <w:bookmarkEnd w:id="10"/>
      <w:bookmarkEnd w:id="11"/>
      <w:bookmarkEnd w:id="12"/>
    </w:p>
    <w:tbl>
      <w:tblPr>
        <w:tblStyle w:val="aa"/>
        <w:tblW w:w="15516"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1277"/>
        <w:gridCol w:w="2125"/>
        <w:gridCol w:w="2410"/>
        <w:gridCol w:w="2977"/>
        <w:gridCol w:w="3686"/>
        <w:gridCol w:w="3041"/>
      </w:tblGrid>
      <w:tr w:rsidR="00E42E59">
        <w:trPr>
          <w:trHeight w:val="28"/>
          <w:tblHeader/>
        </w:trPr>
        <w:tc>
          <w:tcPr>
            <w:tcW w:w="1277" w:type="dxa"/>
            <w:tcBorders>
              <w:top w:val="single" w:sz="8" w:space="0" w:color="auto"/>
              <w:bottom w:val="single" w:sz="8" w:space="0" w:color="auto"/>
            </w:tcBorders>
            <w:vAlign w:val="center"/>
          </w:tcPr>
          <w:p w:rsidR="00E42E59" w:rsidRDefault="00E42E59">
            <w:pPr>
              <w:widowControl/>
              <w:tabs>
                <w:tab w:val="left" w:pos="4678"/>
              </w:tabs>
              <w:spacing w:line="260" w:lineRule="exact"/>
              <w:jc w:val="center"/>
              <w:rPr>
                <w:rFonts w:ascii="Times New Roman" w:eastAsia="宋体" w:hAnsi="Times New Roman" w:cs="Times New Roman"/>
                <w:b/>
                <w:bCs/>
                <w:color w:val="000000" w:themeColor="text1"/>
                <w:sz w:val="16"/>
                <w:szCs w:val="16"/>
              </w:rPr>
            </w:pPr>
          </w:p>
        </w:tc>
        <w:tc>
          <w:tcPr>
            <w:tcW w:w="2125" w:type="dxa"/>
            <w:tcBorders>
              <w:top w:val="single" w:sz="8" w:space="0" w:color="auto"/>
              <w:bottom w:val="single" w:sz="8" w:space="0" w:color="auto"/>
            </w:tcBorders>
            <w:vAlign w:val="center"/>
          </w:tcPr>
          <w:p w:rsidR="00E42E59" w:rsidRDefault="00000000">
            <w:pPr>
              <w:widowControl/>
              <w:tabs>
                <w:tab w:val="left" w:pos="4678"/>
              </w:tabs>
              <w:spacing w:line="260" w:lineRule="exact"/>
              <w:jc w:val="center"/>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China</w:t>
            </w:r>
          </w:p>
        </w:tc>
        <w:tc>
          <w:tcPr>
            <w:tcW w:w="2410" w:type="dxa"/>
            <w:tcBorders>
              <w:top w:val="single" w:sz="8" w:space="0" w:color="auto"/>
              <w:bottom w:val="single" w:sz="8" w:space="0" w:color="auto"/>
            </w:tcBorders>
            <w:vAlign w:val="center"/>
          </w:tcPr>
          <w:p w:rsidR="00E42E59" w:rsidRDefault="00000000">
            <w:pPr>
              <w:widowControl/>
              <w:tabs>
                <w:tab w:val="left" w:pos="4678"/>
              </w:tabs>
              <w:spacing w:line="260" w:lineRule="exact"/>
              <w:jc w:val="center"/>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Japan</w:t>
            </w:r>
          </w:p>
        </w:tc>
        <w:tc>
          <w:tcPr>
            <w:tcW w:w="2977" w:type="dxa"/>
            <w:tcBorders>
              <w:top w:val="single" w:sz="8" w:space="0" w:color="auto"/>
              <w:bottom w:val="single" w:sz="8" w:space="0" w:color="auto"/>
            </w:tcBorders>
            <w:vAlign w:val="center"/>
          </w:tcPr>
          <w:p w:rsidR="00E42E59" w:rsidRDefault="00000000">
            <w:pPr>
              <w:widowControl/>
              <w:tabs>
                <w:tab w:val="left" w:pos="4678"/>
              </w:tabs>
              <w:spacing w:line="260" w:lineRule="exact"/>
              <w:jc w:val="center"/>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France</w:t>
            </w:r>
          </w:p>
        </w:tc>
        <w:tc>
          <w:tcPr>
            <w:tcW w:w="3686" w:type="dxa"/>
            <w:tcBorders>
              <w:top w:val="single" w:sz="8" w:space="0" w:color="auto"/>
              <w:bottom w:val="single" w:sz="8" w:space="0" w:color="auto"/>
            </w:tcBorders>
            <w:vAlign w:val="center"/>
          </w:tcPr>
          <w:p w:rsidR="00E42E59" w:rsidRDefault="00000000">
            <w:pPr>
              <w:widowControl/>
              <w:tabs>
                <w:tab w:val="left" w:pos="4678"/>
              </w:tabs>
              <w:spacing w:line="260" w:lineRule="exact"/>
              <w:jc w:val="center"/>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United Kingdom</w:t>
            </w:r>
          </w:p>
        </w:tc>
        <w:tc>
          <w:tcPr>
            <w:tcW w:w="3041" w:type="dxa"/>
            <w:tcBorders>
              <w:top w:val="single" w:sz="8" w:space="0" w:color="auto"/>
              <w:bottom w:val="single" w:sz="8" w:space="0" w:color="auto"/>
            </w:tcBorders>
            <w:vAlign w:val="center"/>
          </w:tcPr>
          <w:p w:rsidR="00E42E59" w:rsidRDefault="00000000">
            <w:pPr>
              <w:widowControl/>
              <w:tabs>
                <w:tab w:val="left" w:pos="4678"/>
              </w:tabs>
              <w:spacing w:line="260" w:lineRule="exact"/>
              <w:jc w:val="center"/>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Switzerland</w:t>
            </w:r>
          </w:p>
        </w:tc>
      </w:tr>
      <w:tr w:rsidR="00E42E59">
        <w:trPr>
          <w:trHeight w:val="28"/>
        </w:trPr>
        <w:tc>
          <w:tcPr>
            <w:tcW w:w="1277"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Market authorization</w:t>
            </w:r>
          </w:p>
        </w:tc>
        <w:tc>
          <w:tcPr>
            <w:tcW w:w="2125"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"Annual Review Report" published by the National Medical Products Administration.</w: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8" w:tooltip="CDE, 2024 #63" w:history="1">
              <w:r w:rsidR="00E42E59">
                <w:rPr>
                  <w:rFonts w:ascii="Times New Roman" w:eastAsia="宋体" w:hAnsi="Times New Roman" w:cs="Times New Roman"/>
                  <w:color w:val="000000" w:themeColor="text1"/>
                  <w:sz w:val="16"/>
                  <w:szCs w:val="16"/>
                </w:rPr>
                <w:t>8-13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data of China from the "Global Approved New Drugs" section of the </w:t>
            </w:r>
            <w:proofErr w:type="spellStart"/>
            <w:r>
              <w:rPr>
                <w:rFonts w:ascii="Times New Roman" w:eastAsia="宋体" w:hAnsi="Times New Roman" w:cs="Times New Roman"/>
                <w:color w:val="000000" w:themeColor="text1"/>
                <w:sz w:val="16"/>
                <w:szCs w:val="16"/>
              </w:rPr>
              <w:t>Pharmacodia</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&lt;EndNote&gt;&lt;Cite&gt;&lt;Author&gt;Pharmacodia&lt;/Author&gt;&lt;Year&gt;2025&lt;/Year&gt;&lt;RecNum&gt;69&lt;/RecNum&gt;&lt;DisplayText&gt;[14]&lt;/DisplayText&gt;&lt;record&gt;&lt;rec-number&gt;69&lt;/rec-number&gt;&lt;foreign-keys&gt;&lt;key app="EN" db-id="0tfa0xtskxvz9gev9v05t5p2ep5dffp0dz2x" timestamp="1727963621"&gt;69&lt;/key&gt;&lt;/foreign-keys&gt;&lt;ref-type name="Dataset"&gt;59&lt;/ref-type&gt;&lt;contributors&gt;&lt;authors&gt;&lt;author&gt;&lt;style face="normal" font="default" charset="134" size="100%"&gt;Pharmacodia&lt;/style&gt;&lt;/author&gt;&lt;/authors&gt;&lt;/contributors&gt;&lt;titles&gt;&lt;title&gt;Global Approved New Drugs&lt;/title&gt;&lt;/titles&gt;&lt;dates&gt;&lt;year&gt;2025&lt;/year&gt;&lt;/dates&gt;&lt;pub-location&gt;Beijing, China&lt;/pub-location&gt;&lt;publisher&gt;&lt;style face="normal" font="default" charset="134" size="100%"&gt;Pharmacodia &lt;/style&gt;&lt;style face="normal" font="default" size="100%"&gt;database&lt;/style&gt;&lt;/publisher&gt;&lt;</w:instrText>
            </w:r>
            <w:r>
              <w:rPr>
                <w:rFonts w:ascii="Times New Roman" w:eastAsia="宋体" w:hAnsi="Times New Roman" w:cs="Times New Roman" w:hint="eastAsia"/>
                <w:color w:val="000000" w:themeColor="text1"/>
                <w:sz w:val="16"/>
                <w:szCs w:val="16"/>
              </w:rPr>
              <w:instrText>label&gt;&lt;style face="normal" font="default" charset="134" size="100%"&gt;</w:instrText>
            </w:r>
            <w:r>
              <w:rPr>
                <w:rFonts w:ascii="Times New Roman" w:eastAsia="宋体" w:hAnsi="Times New Roman" w:cs="Times New Roman" w:hint="eastAsia"/>
                <w:color w:val="000000" w:themeColor="text1"/>
                <w:sz w:val="16"/>
                <w:szCs w:val="16"/>
              </w:rPr>
              <w:instrText>药渡创新药数据库</w:instrText>
            </w:r>
            <w:r>
              <w:rPr>
                <w:rFonts w:ascii="Times New Roman" w:eastAsia="宋体" w:hAnsi="Times New Roman" w:cs="Times New Roman" w:hint="eastAsia"/>
                <w:color w:val="000000" w:themeColor="text1"/>
                <w:sz w:val="16"/>
                <w:szCs w:val="16"/>
              </w:rPr>
              <w:instrText>&lt;/style&gt;&lt;/label&gt;&lt;urls&gt;&lt;related-urls&gt;&lt;url&gt;https://data.pharmacodia.com/innovativeDrugs&lt;/url&gt;&lt;/related-urls&gt;&lt;/urls&gt;&lt;custom1&gt;2025&lt;/custom1&gt;&lt;custom2&gt;3 Jun&lt;/custom2&gt;&lt;/record&gt;&lt;/Cite&gt;&lt;/E</w:instrText>
            </w:r>
            <w:r>
              <w:rPr>
                <w:rFonts w:ascii="Times New Roman" w:eastAsia="宋体" w:hAnsi="Times New Roman" w:cs="Times New Roman"/>
                <w:color w:val="000000" w:themeColor="text1"/>
                <w:sz w:val="16"/>
                <w:szCs w:val="16"/>
              </w:rPr>
              <w:instrText>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4" w:tooltip="Pharmacodia, 2025 #69" w:history="1">
              <w:r w:rsidR="00E42E59">
                <w:rPr>
                  <w:rFonts w:ascii="Times New Roman" w:eastAsia="宋体" w:hAnsi="Times New Roman" w:cs="Times New Roman"/>
                  <w:color w:val="000000" w:themeColor="text1"/>
                  <w:sz w:val="16"/>
                  <w:szCs w:val="16"/>
                </w:rPr>
                <w:t>14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"China Approved Drug System" in the </w:t>
            </w:r>
            <w:proofErr w:type="spellStart"/>
            <w:r>
              <w:rPr>
                <w:rFonts w:ascii="Times New Roman" w:eastAsia="宋体" w:hAnsi="Times New Roman" w:cs="Times New Roman"/>
                <w:color w:val="000000" w:themeColor="text1"/>
                <w:sz w:val="16"/>
                <w:szCs w:val="16"/>
              </w:rPr>
              <w:t>Yaozhi</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&lt;EndNote&gt;&lt;Cite&gt;&lt;Author&gt;Yaozhi&lt;/Author&gt;&lt;Year&gt;2025&lt;/Year&gt;&lt;RecNum&gt;106&lt;/RecNum&gt;&lt;DisplayText&gt;[15]&lt;/DisplayText&gt;&lt;record&gt;&lt;rec-number&gt;106&lt;/rec-number&gt;&lt;foreign-keys&gt;&lt;key app="EN" db-id="0tfa0xtskxvz9gev9v05t5p2ep5dffp0dz2x" timestamp="1728357240"&gt;106&lt;/key&gt;&lt;/foreign-keys&gt;&lt;ref-type name="Dataset"&gt;59&lt;/ref-type&gt;&lt;contributors&gt;&lt;authors&gt;&lt;author&gt;Yaozhi&lt;/author&gt;&lt;/authors&gt;&lt;/contributors&gt;&lt;titles&gt;&lt;title&gt;&lt;style face="normal" font="default" size="100%"&gt;China&lt;/style&gt;&lt;style face="normal" font="default" charset="134" size="100%"&gt; &lt;/style&gt;&lt;style face="normal" font="default" size="100%"&gt;Approved Drug System&lt;/style&gt;&lt;/title&gt;&lt;/titles&gt;&lt;dates&gt;&lt;year&gt;2025&lt;/year&gt;&lt;/dates&gt;&lt;pub-location&gt;Shanghai, China&lt;/pub-location&gt;&lt;publisher&gt;Yaozhi database&lt;/publisher&gt;&lt;label&gt;&lt;style face="norma</w:instrText>
            </w:r>
            <w:r>
              <w:rPr>
                <w:rFonts w:ascii="Times New Roman" w:eastAsia="宋体" w:hAnsi="Times New Roman" w:cs="Times New Roman" w:hint="eastAsia"/>
                <w:color w:val="000000" w:themeColor="text1"/>
                <w:sz w:val="16"/>
                <w:szCs w:val="16"/>
              </w:rPr>
              <w:instrText>l" font="default" charset="134" size="100%"&gt;</w:instrText>
            </w:r>
            <w:r>
              <w:rPr>
                <w:rFonts w:ascii="Times New Roman" w:eastAsia="宋体" w:hAnsi="Times New Roman" w:cs="Times New Roman" w:hint="eastAsia"/>
                <w:color w:val="000000" w:themeColor="text1"/>
                <w:sz w:val="16"/>
                <w:szCs w:val="16"/>
              </w:rPr>
              <w:instrText>药智中国上市药品</w:instrText>
            </w:r>
            <w:r>
              <w:rPr>
                <w:rFonts w:ascii="Times New Roman" w:eastAsia="宋体" w:hAnsi="Times New Roman" w:cs="Times New Roman" w:hint="eastAsia"/>
                <w:color w:val="000000" w:themeColor="text1"/>
                <w:sz w:val="16"/>
                <w:szCs w:val="16"/>
              </w:rPr>
              <w:instrText>&lt;/style&gt;&lt;/label&gt;&lt;urls&gt;&lt;related-urls&gt;&lt;url&gt;https://webvpn.cpu.edu.cn/https/77726476706e69737468656265737421e6fe51d23e31674a76468aa395/cfdadrug/list&lt;/url&gt;&lt;/related-urls&gt;&lt;/urls&gt;&lt;custom1&gt;2025&lt;/custom1&gt;&lt;custom</w:instrText>
            </w:r>
            <w:r>
              <w:rPr>
                <w:rFonts w:ascii="Times New Roman" w:eastAsia="宋体" w:hAnsi="Times New Roman" w:cs="Times New Roman"/>
                <w:color w:val="000000" w:themeColor="text1"/>
                <w:sz w:val="16"/>
                <w:szCs w:val="16"/>
              </w:rPr>
              <w:instrText>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5" w:tooltip="Yaozhi, 2025 #106" w:history="1">
              <w:r w:rsidR="00E42E59">
                <w:rPr>
                  <w:rFonts w:ascii="Times New Roman" w:eastAsia="宋体" w:hAnsi="Times New Roman" w:cs="Times New Roman"/>
                  <w:color w:val="000000" w:themeColor="text1"/>
                  <w:sz w:val="16"/>
                  <w:szCs w:val="16"/>
                </w:rPr>
                <w:t>15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"Global New Drug Database" in the Insight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&lt;EndNote&gt;&lt;Cite&gt;&lt;Author&gt;Insight&lt;/Author&gt;&lt;Year&gt;2025&lt;/Year&gt;&lt;RecNum&gt;70&lt;/RecNum&gt;&lt;DisplayText&gt;[16]&lt;/DisplayText&gt;&lt;record&gt;&lt;rec-number&gt;70&lt;/rec-number&gt;&lt;foreign-keys&gt;&lt;key app="EN" db-id="0tfa0xtskxvz9gev9v05t5p2ep5dffp0dz2x" timestamp="1727963937"&gt;70&lt;/key&gt;&lt;/foreign-keys&gt;&lt;ref-type name="Dataset"&gt;59&lt;/ref-type&gt;&lt;contributors&gt;&lt;authors&gt;&lt;author&gt;Insight&lt;/author&gt;&lt;/authors&gt;&lt;/contributors&gt;&lt;titles&gt;&lt;title&gt;Global New Drug Database&lt;/title&gt;&lt;/titles&gt;&lt;dates&gt;&lt;year&gt;2025&lt;/year&gt;&lt;/dates&gt;&lt;pub-location&gt;Hangzhou, China&lt;/pub-lo</w:instrText>
            </w:r>
            <w:r>
              <w:rPr>
                <w:rFonts w:ascii="Times New Roman" w:eastAsia="宋体" w:hAnsi="Times New Roman" w:cs="Times New Roman" w:hint="eastAsia"/>
                <w:color w:val="000000" w:themeColor="text1"/>
                <w:sz w:val="16"/>
                <w:szCs w:val="16"/>
              </w:rPr>
              <w:instrText>cation&gt;&lt;publisher&gt;Insight&lt;/publisher&gt;&lt;label&gt;&lt;style face="normal" font="default" charset="134" size="100%"&gt;</w:instrText>
            </w:r>
            <w:r>
              <w:rPr>
                <w:rFonts w:ascii="Times New Roman" w:eastAsia="宋体" w:hAnsi="Times New Roman" w:cs="Times New Roman" w:hint="eastAsia"/>
                <w:color w:val="000000" w:themeColor="text1"/>
                <w:sz w:val="16"/>
                <w:szCs w:val="16"/>
              </w:rPr>
              <w:instrText>丁香园全球新药数据库</w:instrText>
            </w:r>
            <w:r>
              <w:rPr>
                <w:rFonts w:ascii="Times New Roman" w:eastAsia="宋体" w:hAnsi="Times New Roman" w:cs="Times New Roman" w:hint="eastAsia"/>
                <w:color w:val="000000" w:themeColor="text1"/>
                <w:sz w:val="16"/>
                <w:szCs w:val="16"/>
              </w:rPr>
              <w:instrText>&lt;/style&gt;&lt;/label&gt;&lt;urls&gt;&lt;related-urls&gt;&lt;url&gt;https://db.dxy.cn/v5/globaldrugproject&lt;/url&gt;&lt;/related-urls&gt;&lt;/urls&gt;&lt;custom1&gt;2025&lt;/custom1&gt;&lt;custom2&gt;</w:instrText>
            </w:r>
            <w:r>
              <w:rPr>
                <w:rFonts w:ascii="Times New Roman" w:eastAsia="宋体" w:hAnsi="Times New Roman" w:cs="Times New Roman"/>
                <w:color w:val="000000" w:themeColor="text1"/>
                <w:sz w:val="16"/>
                <w:szCs w:val="16"/>
              </w:rPr>
              <w:instrTex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6" w:tooltip="Insight, 2025 #70" w:history="1">
              <w:r w:rsidR="00E42E59">
                <w:rPr>
                  <w:rFonts w:ascii="Times New Roman" w:eastAsia="宋体" w:hAnsi="Times New Roman" w:cs="Times New Roman"/>
                  <w:color w:val="000000" w:themeColor="text1"/>
                  <w:sz w:val="16"/>
                  <w:szCs w:val="16"/>
                </w:rPr>
                <w:t>16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410"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Filtered the "new active ingredients" from the annual "List of Approved Products" published by the Pharmaceuticals and Medical Devices Agency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&lt;EndNote&gt;&lt;Cite&gt;&lt;Author&gt;PMDA&lt;/Author&gt;&lt;Year&gt;n.d.&lt;/Year&gt;&lt;RecNum&gt;80&lt;/RecNum&gt;&lt;DisplayText&gt;[17]&lt;/DisplayText&gt;&lt;record&gt;&lt;rec-number&gt;80&lt;/rec-number&gt;&lt;foreign-keys&gt;&lt;key app="EN" db-id="0tfa0xtskxvz9gev9v05t5p2ep5dffp0dz2x" timestamp="1727965581"&gt;80&lt;/key&gt;&lt;/foreign-keys&gt;&lt;ref-type name="Web Page"&gt;12&lt;/ref-type&gt;&lt;contributors&gt;&lt;authors&gt;&lt;author&gt;PMDA&lt;/author&gt;&lt;/authors&gt;&lt;/contributors&gt;&lt;titles&gt;&lt;title&gt;List of Approved Products&lt;/title&gt;&lt;/titles&gt;&lt;dates&gt;&lt;year&gt;n.d.&lt;/year&gt;&lt;/dates&gt;&lt;pub-location&gt;Tokyo&lt;/pub-location&gt;&lt;publisher&gt;&lt;style face="normal" font="default" charset="134" size="100%"&gt;Pharmaceuticals and Medical Devices Agency&lt;/style&gt;&lt;/publisher&gt;&lt;label&gt;&lt;style face="normal" font="default" size="100%"&gt;Japan&lt;/style&gt;&lt;style face="normal" font="default" charset="134" size="100</w:instrText>
            </w:r>
            <w:r>
              <w:rPr>
                <w:rFonts w:ascii="Times New Roman" w:eastAsia="宋体" w:hAnsi="Times New Roman" w:cs="Times New Roman" w:hint="eastAsia"/>
                <w:color w:val="000000" w:themeColor="text1"/>
                <w:sz w:val="16"/>
                <w:szCs w:val="16"/>
              </w:rPr>
              <w:instrText>%"&gt;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&lt;/style&gt;&lt;/label&gt;&lt;urls&gt;&lt;related-urls&gt;&lt;url&gt;https://www.pmda.go.jp/english/review-services/reviews/approved-information/drugs/0002.html&lt;/url&gt;&lt;/related-urls&gt;&lt;/urls&gt;&lt;custom1&gt;2025&lt;/custom1&gt;&lt;custom2&gt;3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7" w:tooltip="PMDA, n.d. #80" w:history="1">
              <w:r w:rsidR="00E42E59">
                <w:rPr>
                  <w:rFonts w:ascii="Times New Roman" w:eastAsia="宋体" w:hAnsi="Times New Roman" w:cs="Times New Roman"/>
                  <w:color w:val="000000" w:themeColor="text1"/>
                  <w:sz w:val="16"/>
                  <w:szCs w:val="16"/>
                </w:rPr>
                <w:t>17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data of Japan from the "Global Approved New Drugs" section of the </w:t>
            </w:r>
            <w:proofErr w:type="spellStart"/>
            <w:r>
              <w:rPr>
                <w:rFonts w:ascii="Times New Roman" w:eastAsia="宋体" w:hAnsi="Times New Roman" w:cs="Times New Roman"/>
                <w:color w:val="000000" w:themeColor="text1"/>
                <w:sz w:val="16"/>
                <w:szCs w:val="16"/>
              </w:rPr>
              <w:t>Pharmacodia</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&lt;EndNote&gt;&lt;Cite&gt;&lt;Author&gt;Pharmacodia&lt;/Author&gt;&lt;Year&gt;2025&lt;/Year&gt;&lt;RecNum&gt;69&lt;/RecNum&gt;&lt;DisplayText&gt;[14]&lt;/DisplayText&gt;&lt;record&gt;&lt;rec-number&gt;69&lt;/rec-number&gt;&lt;foreign-keys&gt;&lt;key app="EN" db-id="0tfa0xtskxvz9gev9v05t5p2ep5dffp0dz2x" timestamp="1727963621"&gt;69&lt;/key&gt;&lt;/foreign-keys&gt;&lt;ref-type name="Dataset"&gt;59&lt;/ref-type&gt;&lt;contributors&gt;&lt;authors&gt;&lt;author&gt;&lt;style face="normal" font="default" charset="134" size="100%"&gt;Pharmacodia&lt;/style&gt;&lt;/author&gt;&lt;/authors&gt;&lt;/contributors&gt;&lt;titles&gt;&lt;title&gt;Global Approved New Drugs&lt;/title&gt;&lt;/titles&gt;&lt;dates&gt;&lt;year&gt;2025&lt;/year&gt;&lt;/dates&gt;&lt;pub-location&gt;Beijing, China&lt;/pub-location&gt;&lt;publisher&gt;&lt;style face="normal" font="default" charset="134" size="100%"&gt;Pharmacodia &lt;/style&gt;&lt;style face="normal" font="default" size="100%"&gt;database&lt;/style&gt;&lt;/publisher&gt;&lt;</w:instrText>
            </w:r>
            <w:r>
              <w:rPr>
                <w:rFonts w:ascii="Times New Roman" w:eastAsia="宋体" w:hAnsi="Times New Roman" w:cs="Times New Roman" w:hint="eastAsia"/>
                <w:color w:val="000000" w:themeColor="text1"/>
                <w:sz w:val="16"/>
                <w:szCs w:val="16"/>
              </w:rPr>
              <w:instrText>label&gt;&lt;style face="normal" font="default" charset="134" size="100%"&gt;</w:instrText>
            </w:r>
            <w:r>
              <w:rPr>
                <w:rFonts w:ascii="Times New Roman" w:eastAsia="宋体" w:hAnsi="Times New Roman" w:cs="Times New Roman" w:hint="eastAsia"/>
                <w:color w:val="000000" w:themeColor="text1"/>
                <w:sz w:val="16"/>
                <w:szCs w:val="16"/>
              </w:rPr>
              <w:instrText>药渡创新药数据库</w:instrText>
            </w:r>
            <w:r>
              <w:rPr>
                <w:rFonts w:ascii="Times New Roman" w:eastAsia="宋体" w:hAnsi="Times New Roman" w:cs="Times New Roman" w:hint="eastAsia"/>
                <w:color w:val="000000" w:themeColor="text1"/>
                <w:sz w:val="16"/>
                <w:szCs w:val="16"/>
              </w:rPr>
              <w:instrText>&lt;/style&gt;&lt;/label&gt;&lt;urls&gt;&lt;related-urls&gt;&lt;url&gt;https://data.pharmacodia.com/innovativeDrugs&lt;/url&gt;&lt;/related-urls&gt;&lt;/urls&gt;&lt;custom1&gt;2025&lt;/custom1&gt;&lt;custom2&gt;3 Jun&lt;/custom2&gt;&lt;/record&gt;&lt;/Cite&gt;&lt;/E</w:instrText>
            </w:r>
            <w:r>
              <w:rPr>
                <w:rFonts w:ascii="Times New Roman" w:eastAsia="宋体" w:hAnsi="Times New Roman" w:cs="Times New Roman"/>
                <w:color w:val="000000" w:themeColor="text1"/>
                <w:sz w:val="16"/>
                <w:szCs w:val="16"/>
              </w:rPr>
              <w:instrText>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4" w:tooltip="Pharmacodia, 2025 #69" w:history="1">
              <w:r w:rsidR="00E42E59">
                <w:rPr>
                  <w:rFonts w:ascii="Times New Roman" w:eastAsia="宋体" w:hAnsi="Times New Roman" w:cs="Times New Roman"/>
                  <w:color w:val="000000" w:themeColor="text1"/>
                  <w:sz w:val="16"/>
                  <w:szCs w:val="16"/>
                </w:rPr>
                <w:t>14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"Japan Approved Drug System" in the </w:t>
            </w:r>
            <w:proofErr w:type="spellStart"/>
            <w:r>
              <w:rPr>
                <w:rFonts w:ascii="Times New Roman" w:eastAsia="宋体" w:hAnsi="Times New Roman" w:cs="Times New Roman"/>
                <w:color w:val="000000" w:themeColor="text1"/>
                <w:sz w:val="16"/>
                <w:szCs w:val="16"/>
              </w:rPr>
              <w:t>Yaozhi</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&lt;EndNote&gt;&lt;Cite&gt;&lt;Author&gt;Yaozhi&lt;/Author&gt;&lt;Year&gt;2025&lt;/Year&gt;&lt;RecNum&gt;107&lt;/RecNum&gt;&lt;DisplayText&gt;[18]&lt;/DisplayText&gt;&lt;record&gt;&lt;rec-number&gt;107&lt;/rec-number&gt;&lt;foreign-keys&gt;&lt;key app="EN" db-id="0tfa0xtskxvz9gev9v05t5p2ep5dffp0dz2x" timestamp="1728357275"&gt;107&lt;/key&gt;&lt;/foreign-keys&gt;&lt;ref-type name="Dataset"&gt;59&lt;/ref-type&gt;&lt;contributors&gt;&lt;authors&gt;&lt;author&gt;Yaozhi&lt;/author&gt;&lt;/authors&gt;&lt;/contributors&gt;&lt;titles&gt;&lt;title&gt;&lt;style face="normal" font="default" charset="134" size="100%"&gt;Japan &lt;/style&gt;&lt;style face="normal" font="defaul</w:instrText>
            </w:r>
            <w:r>
              <w:rPr>
                <w:rFonts w:ascii="Times New Roman" w:eastAsia="宋体" w:hAnsi="Times New Roman" w:cs="Times New Roman" w:hint="eastAsia"/>
                <w:color w:val="000000" w:themeColor="text1"/>
                <w:sz w:val="16"/>
                <w:szCs w:val="16"/>
              </w:rPr>
              <w:instrText>t" size="100%"&gt;Approved Drug System&lt;/style&gt;&lt;/title&gt;&lt;/titles&gt;&lt;dates&gt;&lt;year&gt;2025&lt;/year&gt;&lt;/dates&gt;&lt;pub-location&gt;Shanghai, China&lt;/pub-location&gt;&lt;publisher&gt;Yaozhi database&lt;/publisher&gt;&lt;label&gt;&lt;style face="normal" font="default" charset="134" size="100%"&gt;</w:instrText>
            </w:r>
            <w:r>
              <w:rPr>
                <w:rFonts w:ascii="Times New Roman" w:eastAsia="宋体" w:hAnsi="Times New Roman" w:cs="Times New Roman" w:hint="eastAsia"/>
                <w:color w:val="000000" w:themeColor="text1"/>
                <w:sz w:val="16"/>
                <w:szCs w:val="16"/>
              </w:rPr>
              <w:instrText>药智日本上市药品</w:instrText>
            </w:r>
            <w:r>
              <w:rPr>
                <w:rFonts w:ascii="Times New Roman" w:eastAsia="宋体" w:hAnsi="Times New Roman" w:cs="Times New Roman" w:hint="eastAsia"/>
                <w:color w:val="000000" w:themeColor="text1"/>
                <w:sz w:val="16"/>
                <w:szCs w:val="16"/>
              </w:rPr>
              <w:instrText>&lt;/st</w:instrText>
            </w:r>
            <w:r>
              <w:rPr>
                <w:rFonts w:ascii="Times New Roman" w:eastAsia="宋体" w:hAnsi="Times New Roman" w:cs="Times New Roman"/>
                <w:color w:val="000000" w:themeColor="text1"/>
                <w:sz w:val="16"/>
                <w:szCs w:val="16"/>
              </w:rPr>
              <w:instrText>yle&gt;&lt;/label&gt;&lt;urls&gt;&lt;related-urls&gt;&lt;url&gt;https://webvpn.cpu.edu.cn/https/77726476706e69737468656265737421e6fe51d23e31674a76468aa395/pmda&lt;/url&gt;&lt;/related-urls&gt;&lt;/urls&gt;&lt;custom1&gt;2025&lt;/custom1&gt;&lt;custom2&gt;3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8" w:tooltip="Yaozhi, 2025 #107" w:history="1">
              <w:r w:rsidR="00E42E59">
                <w:rPr>
                  <w:rFonts w:ascii="Times New Roman" w:eastAsia="宋体" w:hAnsi="Times New Roman" w:cs="Times New Roman"/>
                  <w:color w:val="000000" w:themeColor="text1"/>
                  <w:sz w:val="16"/>
                  <w:szCs w:val="16"/>
                </w:rPr>
                <w:t>18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"Global New Drug Database" in the Insight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&lt;EndNote&gt;&lt;Cite&gt;&lt;Author&gt;Insight&lt;/Author&gt;&lt;Year&gt;2025&lt;/Year&gt;&lt;RecNum&gt;70&lt;/RecNum&gt;&lt;DisplayText&gt;[16]&lt;/DisplayText&gt;&lt;record&gt;&lt;rec-number&gt;70&lt;/rec-number&gt;&lt;foreign-keys&gt;&lt;key app="EN" db-id="0tfa0xtskxvz9gev9v05t5p2ep5dffp0dz2x" timestamp="1727963937"&gt;70&lt;/key&gt;&lt;/foreign-keys&gt;&lt;ref-type name="Dataset"&gt;59&lt;/ref-type&gt;&lt;contributors&gt;&lt;authors&gt;&lt;author&gt;Insight&lt;/author&gt;&lt;/authors&gt;&lt;/contributors&gt;&lt;titles&gt;&lt;title&gt;Global New Drug Database&lt;/title&gt;&lt;/titles&gt;&lt;dates&gt;&lt;year&gt;2025&lt;/year&gt;&lt;/dates&gt;&lt;pub-location&gt;Hangzhou, China&lt;/pub-lo</w:instrText>
            </w:r>
            <w:r>
              <w:rPr>
                <w:rFonts w:ascii="Times New Roman" w:eastAsia="宋体" w:hAnsi="Times New Roman" w:cs="Times New Roman" w:hint="eastAsia"/>
                <w:color w:val="000000" w:themeColor="text1"/>
                <w:sz w:val="16"/>
                <w:szCs w:val="16"/>
              </w:rPr>
              <w:instrText>cation&gt;&lt;publisher&gt;Insight&lt;/publisher&gt;&lt;label&gt;&lt;style face="normal" font="default" charset="134" size="100%"&gt;</w:instrText>
            </w:r>
            <w:r>
              <w:rPr>
                <w:rFonts w:ascii="Times New Roman" w:eastAsia="宋体" w:hAnsi="Times New Roman" w:cs="Times New Roman" w:hint="eastAsia"/>
                <w:color w:val="000000" w:themeColor="text1"/>
                <w:sz w:val="16"/>
                <w:szCs w:val="16"/>
              </w:rPr>
              <w:instrText>丁香园全球新药数据库</w:instrText>
            </w:r>
            <w:r>
              <w:rPr>
                <w:rFonts w:ascii="Times New Roman" w:eastAsia="宋体" w:hAnsi="Times New Roman" w:cs="Times New Roman" w:hint="eastAsia"/>
                <w:color w:val="000000" w:themeColor="text1"/>
                <w:sz w:val="16"/>
                <w:szCs w:val="16"/>
              </w:rPr>
              <w:instrText>&lt;/style&gt;&lt;/label&gt;&lt;urls&gt;&lt;related-urls&gt;&lt;url&gt;https://db.dxy.cn/v5/globaldrugproject&lt;/url&gt;&lt;/related-urls&gt;&lt;/urls&gt;&lt;custom1&gt;2025&lt;/custom1&gt;&lt;custom2&gt;</w:instrText>
            </w:r>
            <w:r>
              <w:rPr>
                <w:rFonts w:ascii="Times New Roman" w:eastAsia="宋体" w:hAnsi="Times New Roman" w:cs="Times New Roman"/>
                <w:color w:val="000000" w:themeColor="text1"/>
                <w:sz w:val="16"/>
                <w:szCs w:val="16"/>
              </w:rPr>
              <w:instrTex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6" w:tooltip="Insight, 2025 #70" w:history="1">
              <w:r w:rsidR="00E42E59">
                <w:rPr>
                  <w:rFonts w:ascii="Times New Roman" w:eastAsia="宋体" w:hAnsi="Times New Roman" w:cs="Times New Roman"/>
                  <w:color w:val="000000" w:themeColor="text1"/>
                  <w:sz w:val="16"/>
                  <w:szCs w:val="16"/>
                </w:rPr>
                <w:t>16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977"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list of "Approved medicines" published by the European Medicines Agency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data of France from the "Global Approved New Drugs" section of the </w:t>
            </w:r>
            <w:proofErr w:type="spellStart"/>
            <w:r>
              <w:rPr>
                <w:rFonts w:ascii="Times New Roman" w:eastAsia="宋体" w:hAnsi="Times New Roman" w:cs="Times New Roman"/>
                <w:color w:val="000000" w:themeColor="text1"/>
                <w:sz w:val="16"/>
                <w:szCs w:val="16"/>
              </w:rPr>
              <w:t>Pharmacodia</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&lt;EndNote&gt;&lt;Cite&gt;&lt;Author&gt;Pharmacodia&lt;/Author&gt;&lt;Year&gt;2025&lt;/Year&gt;&lt;RecNum&gt;69&lt;/RecNum&gt;&lt;DisplayText&gt;[14]&lt;/DisplayText&gt;&lt;record&gt;&lt;rec-number&gt;69&lt;/rec-number&gt;&lt;foreign-keys&gt;&lt;key app="EN" db-id="0tfa0xtskxvz9gev9v05t5p2ep5dffp0dz2x" timestamp="1727963621"&gt;69&lt;/key&gt;&lt;/foreign-keys&gt;&lt;ref-type name="Dataset"&gt;59&lt;/ref-type&gt;&lt;contributors&gt;&lt;authors&gt;&lt;author&gt;&lt;style face="normal" font="default" charset="134" size="100%"&gt;Pharmacodia&lt;/style&gt;&lt;/author&gt;&lt;/authors&gt;&lt;/contributors&gt;&lt;titles&gt;&lt;title&gt;Global Approved New Drugs&lt;/title&gt;&lt;/titles&gt;&lt;dates&gt;&lt;year&gt;2025&lt;/year&gt;&lt;/dates&gt;&lt;pub-location&gt;Beijing, China&lt;/pub-location&gt;&lt;publisher&gt;&lt;style face="normal" font="default" charset="134" size="100%"&gt;Pharmacodia &lt;/style&gt;&lt;style face="normal" font="default" size="100%"&gt;database&lt;/style&gt;&lt;/publisher&gt;&lt;</w:instrText>
            </w:r>
            <w:r>
              <w:rPr>
                <w:rFonts w:ascii="Times New Roman" w:eastAsia="宋体" w:hAnsi="Times New Roman" w:cs="Times New Roman" w:hint="eastAsia"/>
                <w:color w:val="000000" w:themeColor="text1"/>
                <w:sz w:val="16"/>
                <w:szCs w:val="16"/>
              </w:rPr>
              <w:instrText>label&gt;&lt;style face="normal" font="default" charset="134" size="100%"&gt;</w:instrText>
            </w:r>
            <w:r>
              <w:rPr>
                <w:rFonts w:ascii="Times New Roman" w:eastAsia="宋体" w:hAnsi="Times New Roman" w:cs="Times New Roman" w:hint="eastAsia"/>
                <w:color w:val="000000" w:themeColor="text1"/>
                <w:sz w:val="16"/>
                <w:szCs w:val="16"/>
              </w:rPr>
              <w:instrText>药渡创新药数据库</w:instrText>
            </w:r>
            <w:r>
              <w:rPr>
                <w:rFonts w:ascii="Times New Roman" w:eastAsia="宋体" w:hAnsi="Times New Roman" w:cs="Times New Roman" w:hint="eastAsia"/>
                <w:color w:val="000000" w:themeColor="text1"/>
                <w:sz w:val="16"/>
                <w:szCs w:val="16"/>
              </w:rPr>
              <w:instrText>&lt;/style&gt;&lt;/label&gt;&lt;urls&gt;&lt;related-urls&gt;&lt;url&gt;https://data.pharmacodia.com/innovativeDrugs&lt;/url&gt;&lt;/related-urls&gt;&lt;/urls&gt;&lt;custom1&gt;2025&lt;/custom1&gt;&lt;custom2&gt;3 Jun&lt;/custom2&gt;&lt;/record&gt;&lt;/Cite&gt;&lt;/E</w:instrText>
            </w:r>
            <w:r>
              <w:rPr>
                <w:rFonts w:ascii="Times New Roman" w:eastAsia="宋体" w:hAnsi="Times New Roman" w:cs="Times New Roman"/>
                <w:color w:val="000000" w:themeColor="text1"/>
                <w:sz w:val="16"/>
                <w:szCs w:val="16"/>
              </w:rPr>
              <w:instrText>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4" w:tooltip="Pharmacodia, 2025 #69" w:history="1">
              <w:r w:rsidR="00E42E59">
                <w:rPr>
                  <w:rFonts w:ascii="Times New Roman" w:eastAsia="宋体" w:hAnsi="Times New Roman" w:cs="Times New Roman"/>
                  <w:color w:val="000000" w:themeColor="text1"/>
                  <w:sz w:val="16"/>
                  <w:szCs w:val="16"/>
                </w:rPr>
                <w:t>14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"New Active Substances approved by six major authorities" published by the Center for Innovation in Regulatory Science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"EMA Approved Drug System" in the </w:t>
            </w:r>
            <w:proofErr w:type="spellStart"/>
            <w:r>
              <w:rPr>
                <w:rFonts w:ascii="Times New Roman" w:eastAsia="宋体" w:hAnsi="Times New Roman" w:cs="Times New Roman"/>
                <w:color w:val="000000" w:themeColor="text1"/>
                <w:sz w:val="16"/>
                <w:szCs w:val="16"/>
              </w:rPr>
              <w:t>Yaozhi</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&lt;EndNote&gt;&lt;Cite&gt;&lt;Author&gt;Yaozhi&lt;/Author&gt;&lt;Year&gt;2025&lt;/Year&gt;&lt;RecNum&gt;108&lt;/RecNum&gt;&lt;DisplayText&gt;[25]&lt;/DisplayText&gt;&lt;record&gt;&lt;rec-number&gt;108&lt;/rec-number&gt;&lt;foreign-keys&gt;&lt;key app="EN" db-id="0tfa0xtskxvz9gev9v05t5p2ep5dffp0dz2x" timestamp="1728357304"&gt;108&lt;/key&gt;&lt;/foreign-keys&gt;&lt;ref-type name="Dataset"&gt;59&lt;/ref-type&gt;&lt;contributors&gt;&lt;authors&gt;&lt;author&gt;Yaozhi&lt;/author&gt;&lt;/authors&gt;&lt;/contributors&gt;&lt;titles&gt;&lt;title&gt;&lt;style face="normal" font="default" size="100%"&gt;EMA&lt;/style&gt;&lt;style face="normal" font="default" charset="134" size="100%"&gt; &lt;/style&gt;&lt;style face="normal" font="default" size="100%"&gt;Approved Drug System&lt;/style&gt;&lt;/title&gt;&lt;/titles&gt;&lt;dates&gt;&lt;year&gt;2025&lt;/year&gt;&lt;/dates&gt;&lt;pub-location&gt;Shanghai, China&lt;/pub-location&gt;&lt;publisher&gt;Yaozhi database&lt;/publisher&gt;&lt;label&gt;&lt;style face="normal"</w:instrText>
            </w:r>
            <w:r>
              <w:rPr>
                <w:rFonts w:ascii="Times New Roman" w:eastAsia="宋体" w:hAnsi="Times New Roman" w:cs="Times New Roman" w:hint="eastAsia"/>
                <w:color w:val="000000" w:themeColor="text1"/>
                <w:sz w:val="16"/>
                <w:szCs w:val="16"/>
              </w:rPr>
              <w:instrText xml:space="preserve"> font="default" charset="134" size="100%"&gt;</w:instrText>
            </w:r>
            <w:r>
              <w:rPr>
                <w:rFonts w:ascii="Times New Roman" w:eastAsia="宋体" w:hAnsi="Times New Roman" w:cs="Times New Roman" w:hint="eastAsia"/>
                <w:color w:val="000000" w:themeColor="text1"/>
                <w:sz w:val="16"/>
                <w:szCs w:val="16"/>
              </w:rPr>
              <w:instrText>药智欧盟上市药品</w:instrText>
            </w:r>
            <w:r>
              <w:rPr>
                <w:rFonts w:ascii="Times New Roman" w:eastAsia="宋体" w:hAnsi="Times New Roman" w:cs="Times New Roman" w:hint="eastAsia"/>
                <w:color w:val="000000" w:themeColor="text1"/>
                <w:sz w:val="16"/>
                <w:szCs w:val="16"/>
              </w:rPr>
              <w:instrText>&lt;/style&gt;&lt;/label&gt;&lt;urls&gt;&lt;related-urls&gt;&lt;url&gt;https://webvpn.cpu.edu.cn/https/77726476706e69737468656265737421e6fe51d23e31674a76468aa395/epyp/list&lt;/url&gt;&lt;/related-urls&gt;&lt;/urls&gt;&lt;custom1&gt;2025&lt;/custom1&gt;&lt;custom2&gt;3 Ju</w:instrText>
            </w:r>
            <w:r>
              <w:rPr>
                <w:rFonts w:ascii="Times New Roman" w:eastAsia="宋体" w:hAnsi="Times New Roman" w:cs="Times New Roman"/>
                <w:color w:val="000000" w:themeColor="text1"/>
                <w:sz w:val="16"/>
                <w:szCs w:val="16"/>
              </w:rPr>
              <w:instrText>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5" w:tooltip="Yaozhi, 2025 #108" w:history="1">
              <w:r w:rsidR="00E42E59">
                <w:rPr>
                  <w:rFonts w:ascii="Times New Roman" w:eastAsia="宋体" w:hAnsi="Times New Roman" w:cs="Times New Roman"/>
                  <w:color w:val="000000" w:themeColor="text1"/>
                  <w:sz w:val="16"/>
                  <w:szCs w:val="16"/>
                </w:rPr>
                <w:t>25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"Global New Drug Database" in the Insight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&lt;EndNote&gt;&lt;Cite&gt;&lt;Author&gt;Insight&lt;/Author&gt;&lt;Year&gt;2025&lt;/Year&gt;&lt;RecNum&gt;70&lt;/RecNum&gt;&lt;DisplayText&gt;[16]&lt;/DisplayText&gt;&lt;record&gt;&lt;rec-number&gt;70&lt;/rec-number&gt;&lt;foreign-keys&gt;&lt;key app="EN" db-id="0tfa0xtskxvz9gev9v05t5p2ep5dffp0dz2x" timestamp="1727963937"&gt;70&lt;/key&gt;&lt;/foreign-keys&gt;&lt;ref-type name="Dataset"&gt;59&lt;/ref-type&gt;&lt;contributors&gt;&lt;authors&gt;&lt;author&gt;Insight&lt;/author&gt;&lt;/authors&gt;&lt;/contributors&gt;&lt;titles&gt;&lt;title&gt;Global New Drug Database&lt;/title&gt;&lt;/titles&gt;&lt;dates&gt;&lt;year&gt;2025&lt;/year&gt;&lt;/dates&gt;&lt;pub-location&gt;Hangzhou, China&lt;/pub-lo</w:instrText>
            </w:r>
            <w:r>
              <w:rPr>
                <w:rFonts w:ascii="Times New Roman" w:eastAsia="宋体" w:hAnsi="Times New Roman" w:cs="Times New Roman" w:hint="eastAsia"/>
                <w:color w:val="000000" w:themeColor="text1"/>
                <w:sz w:val="16"/>
                <w:szCs w:val="16"/>
              </w:rPr>
              <w:instrText>cation&gt;&lt;publisher&gt;Insight&lt;/publisher&gt;&lt;label&gt;&lt;style face="normal" font="default" charset="134" size="100%"&gt;</w:instrText>
            </w:r>
            <w:r>
              <w:rPr>
                <w:rFonts w:ascii="Times New Roman" w:eastAsia="宋体" w:hAnsi="Times New Roman" w:cs="Times New Roman" w:hint="eastAsia"/>
                <w:color w:val="000000" w:themeColor="text1"/>
                <w:sz w:val="16"/>
                <w:szCs w:val="16"/>
              </w:rPr>
              <w:instrText>丁香园全球新药数据库</w:instrText>
            </w:r>
            <w:r>
              <w:rPr>
                <w:rFonts w:ascii="Times New Roman" w:eastAsia="宋体" w:hAnsi="Times New Roman" w:cs="Times New Roman" w:hint="eastAsia"/>
                <w:color w:val="000000" w:themeColor="text1"/>
                <w:sz w:val="16"/>
                <w:szCs w:val="16"/>
              </w:rPr>
              <w:instrText>&lt;/style&gt;&lt;/label&gt;&lt;urls&gt;&lt;related-urls&gt;&lt;url&gt;https://db.dxy.cn/v5/globaldrugproject&lt;/url&gt;&lt;/related-urls&gt;&lt;/urls&gt;&lt;custom1&gt;2025&lt;/custom1&gt;&lt;custom2&gt;</w:instrText>
            </w:r>
            <w:r>
              <w:rPr>
                <w:rFonts w:ascii="Times New Roman" w:eastAsia="宋体" w:hAnsi="Times New Roman" w:cs="Times New Roman"/>
                <w:color w:val="000000" w:themeColor="text1"/>
                <w:sz w:val="16"/>
                <w:szCs w:val="16"/>
              </w:rPr>
              <w:instrTex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6" w:tooltip="Insight, 2025 #70" w:history="1">
              <w:r w:rsidR="00E42E59">
                <w:rPr>
                  <w:rFonts w:ascii="Times New Roman" w:eastAsia="宋体" w:hAnsi="Times New Roman" w:cs="Times New Roman"/>
                  <w:color w:val="000000" w:themeColor="text1"/>
                  <w:sz w:val="16"/>
                  <w:szCs w:val="16"/>
                </w:rPr>
                <w:t>16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686"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list of “Approved Medicines” in the years between 2018 and 2023, published by the Medicines and Healthcare products Regulatory Agency (MHRA).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&lt;EndNote&gt;&lt;Cite&gt;&lt;Author&gt;MHRA&lt;/Author&gt;&lt;Year&gt;2024&lt;/Year&gt;&lt;RecNum&gt;94&lt;/RecNum&gt;&lt;DisplayText&gt;[26]&lt;/DisplayText&gt;&lt;record&gt;&lt;rec-number&gt;94&lt;/rec-number&gt;&lt;foreign-keys&gt;&lt;key app="EN" db-id="0tfa0xtskxvz9gev9v05t5p2ep5dffp0dz2x" timestamp="1728010292"&gt;94&lt;/key&gt;&lt;/foreign-keys&gt;&lt;ref-type name="Web Page"&gt;12&lt;/ref-type&gt;&lt;contributors&gt;&lt;authors&gt;&lt;author&gt;MHRA&lt;/author&gt;&lt;/authors&gt;&lt;/contributors&gt;&lt;titles&gt;&lt;title&gt;Marketing authorisations: lists of granted licences&lt;/title&gt;&lt;/titles&gt;&lt;volume&gt;2024&lt;/volume&gt;&lt;dates&gt;&lt;year&gt;2024&lt;/year&gt;&lt;pub-dates&gt;&lt;date&gt;February 8&lt;/date&gt;&lt;/pub-dates&gt;&lt;/dates&gt;&lt;pub-location&gt;London&lt;/pub-location&gt;&lt;publisher&gt;Medicines and Healthcare products Regulatory Agency&lt;/publisher&gt;&lt;label&gt;&lt;style face="normal" font="default" size="100%"&gt;UK&lt;/style&gt;&lt;style face="normal" font="de</w:instrText>
            </w:r>
            <w:r>
              <w:rPr>
                <w:rFonts w:ascii="Times New Roman" w:eastAsia="宋体" w:hAnsi="Times New Roman" w:cs="Times New Roman" w:hint="eastAsia"/>
                <w:color w:val="000000" w:themeColor="text1"/>
                <w:sz w:val="16"/>
                <w:szCs w:val="16"/>
              </w:rPr>
              <w:instrText>fault" charset="134" size="100%"&gt;</w:instrText>
            </w:r>
            <w:r>
              <w:rPr>
                <w:rFonts w:ascii="Times New Roman" w:eastAsia="宋体" w:hAnsi="Times New Roman" w:cs="Times New Roman" w:hint="eastAsia"/>
                <w:color w:val="000000" w:themeColor="text1"/>
                <w:sz w:val="16"/>
                <w:szCs w:val="16"/>
              </w:rPr>
              <w:instrText>上市数据源</w:instrText>
            </w:r>
            <w:r>
              <w:rPr>
                <w:rFonts w:ascii="Times New Roman" w:eastAsia="宋体" w:hAnsi="Times New Roman" w:cs="Times New Roman" w:hint="eastAsia"/>
                <w:color w:val="000000" w:themeColor="text1"/>
                <w:sz w:val="16"/>
                <w:szCs w:val="16"/>
              </w:rPr>
              <w:instrText>&lt;/style&gt;&lt;/label&gt;&lt;urls&gt;&lt;related-urls&gt;&lt;url&gt;https://www.gov.uk/government/collections/marketing-authorisations-lists-of-granted-licences&lt;/url&gt;&lt;/related-urls&gt;&lt;/urls&gt;&lt;custom1&gt;2025&lt;/custom1&gt;&lt;custom2&gt;3 Jun&lt;/custom2&gt;&lt;/record&gt;</w:instrText>
            </w:r>
            <w:r>
              <w:rPr>
                <w:rFonts w:ascii="Times New Roman" w:eastAsia="宋体" w:hAnsi="Times New Roman" w:cs="Times New Roman"/>
                <w:color w:val="000000" w:themeColor="text1"/>
                <w:sz w:val="16"/>
                <w:szCs w:val="16"/>
              </w:rPr>
              <w:instrTex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6" w:tooltip="MHRA, 2024 #94" w:history="1">
              <w:r w:rsidR="00E42E59">
                <w:rPr>
                  <w:rFonts w:ascii="Times New Roman" w:eastAsia="宋体" w:hAnsi="Times New Roman" w:cs="Times New Roman"/>
                  <w:color w:val="000000" w:themeColor="text1"/>
                  <w:sz w:val="16"/>
                  <w:szCs w:val="16"/>
                </w:rPr>
                <w:t>26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The data prior to Brexit was cross-referenced with UK data from the "Global Approved New Drugs" section of the </w:t>
            </w:r>
            <w:proofErr w:type="spellStart"/>
            <w:r>
              <w:rPr>
                <w:rFonts w:ascii="Times New Roman" w:eastAsia="宋体" w:hAnsi="Times New Roman" w:cs="Times New Roman"/>
                <w:color w:val="000000" w:themeColor="text1"/>
                <w:sz w:val="16"/>
                <w:szCs w:val="16"/>
              </w:rPr>
              <w:t>Pharmacodia</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&lt;EndNote&gt;&lt;Cite&gt;&lt;Author&gt;Pharmacodia&lt;/Author&gt;&lt;Year&gt;2025&lt;/Year&gt;&lt;RecNum&gt;69&lt;/RecNum&gt;&lt;DisplayText&gt;[14]&lt;/DisplayText&gt;&lt;record&gt;&lt;rec-number&gt;69&lt;/rec-number&gt;&lt;foreign-keys&gt;&lt;key app="EN" db-id="0tfa0xtskxvz9gev9v05t5p2ep5dffp0dz2x" timestamp="1727963621"&gt;69&lt;/key&gt;&lt;/foreign-keys&gt;&lt;ref-type name="Dataset"&gt;59&lt;/ref-type&gt;&lt;contributors&gt;&lt;authors&gt;&lt;author&gt;&lt;style face="normal" font="default" charset="134" size="100%"&gt;Pharmacodia&lt;/style&gt;&lt;/author&gt;&lt;/authors&gt;&lt;/contributors&gt;&lt;titles&gt;&lt;title&gt;Global Approved New Drugs&lt;/title&gt;&lt;/titles&gt;&lt;dates&gt;&lt;year&gt;2025&lt;/year&gt;&lt;/dates&gt;&lt;pub-location&gt;Beijing, China&lt;/pub-location&gt;&lt;publisher&gt;&lt;style face="normal" font="default" charset="134" size="100%"&gt;Pharmacodia &lt;/style&gt;&lt;style face="normal" font="default" size="100%"&gt;database&lt;/style&gt;&lt;/publisher&gt;&lt;</w:instrText>
            </w:r>
            <w:r>
              <w:rPr>
                <w:rFonts w:ascii="Times New Roman" w:eastAsia="宋体" w:hAnsi="Times New Roman" w:cs="Times New Roman" w:hint="eastAsia"/>
                <w:color w:val="000000" w:themeColor="text1"/>
                <w:sz w:val="16"/>
                <w:szCs w:val="16"/>
              </w:rPr>
              <w:instrText>label&gt;&lt;style face="normal" font="default" charset="134" size="100%"&gt;</w:instrText>
            </w:r>
            <w:r>
              <w:rPr>
                <w:rFonts w:ascii="Times New Roman" w:eastAsia="宋体" w:hAnsi="Times New Roman" w:cs="Times New Roman" w:hint="eastAsia"/>
                <w:color w:val="000000" w:themeColor="text1"/>
                <w:sz w:val="16"/>
                <w:szCs w:val="16"/>
              </w:rPr>
              <w:instrText>药渡创新药数据库</w:instrText>
            </w:r>
            <w:r>
              <w:rPr>
                <w:rFonts w:ascii="Times New Roman" w:eastAsia="宋体" w:hAnsi="Times New Roman" w:cs="Times New Roman" w:hint="eastAsia"/>
                <w:color w:val="000000" w:themeColor="text1"/>
                <w:sz w:val="16"/>
                <w:szCs w:val="16"/>
              </w:rPr>
              <w:instrText>&lt;/style&gt;&lt;/label&gt;&lt;urls&gt;&lt;related-urls&gt;&lt;url&gt;https://data.pharmacodia.com/innovativeDrugs&lt;/url&gt;&lt;/related-urls&gt;&lt;/urls&gt;&lt;custom1&gt;2025&lt;/custom1&gt;&lt;custom2&gt;3 Jun&lt;/custom2&gt;&lt;/record&gt;&lt;/Cite&gt;&lt;/E</w:instrText>
            </w:r>
            <w:r>
              <w:rPr>
                <w:rFonts w:ascii="Times New Roman" w:eastAsia="宋体" w:hAnsi="Times New Roman" w:cs="Times New Roman"/>
                <w:color w:val="000000" w:themeColor="text1"/>
                <w:sz w:val="16"/>
                <w:szCs w:val="16"/>
              </w:rPr>
              <w:instrText>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4" w:tooltip="Pharmacodia, 2025 #69" w:history="1">
              <w:r w:rsidR="00E42E59">
                <w:rPr>
                  <w:rFonts w:ascii="Times New Roman" w:eastAsia="宋体" w:hAnsi="Times New Roman" w:cs="Times New Roman"/>
                  <w:color w:val="000000" w:themeColor="text1"/>
                  <w:sz w:val="16"/>
                  <w:szCs w:val="16"/>
                </w:rPr>
                <w:t>14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"EMA Approved Drug System" prior to Brexit,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&lt;EndNote&gt;&lt;Cite&gt;&lt;Author&gt;Yaozhi&lt;/Author&gt;&lt;Year&gt;2025&lt;/Year&gt;&lt;RecNum&gt;108&lt;/RecNum&gt;&lt;DisplayText&gt;[25]&lt;/DisplayText&gt;&lt;record&gt;&lt;rec-number&gt;108&lt;/rec-number&gt;&lt;foreign-keys&gt;&lt;key app="EN" db-id="0tfa0xtskxvz9gev9v05t5p2ep5dffp0dz2x" timestamp="1728357304"&gt;108&lt;/key&gt;&lt;/foreign-keys&gt;&lt;ref-type name="Dataset"&gt;59&lt;/ref-type&gt;&lt;contributors&gt;&lt;authors&gt;&lt;author&gt;Yaozhi&lt;/author&gt;&lt;/authors&gt;&lt;/contributors&gt;&lt;titles&gt;&lt;title&gt;&lt;style face="normal" font="default" size="100%"&gt;EMA&lt;/style&gt;&lt;style face="normal" font="default" charset="134" size="100%"&gt; &lt;/style&gt;&lt;style face="normal" font="default" size="100%"&gt;Approved Drug System&lt;/style&gt;&lt;/title&gt;&lt;/titles&gt;&lt;dates&gt;&lt;year&gt;2025&lt;/year&gt;&lt;/dates&gt;&lt;pub-location&gt;Shanghai, China&lt;/pub-location&gt;&lt;publisher&gt;Yaozhi database&lt;/publisher&gt;&lt;label&gt;&lt;style face="normal"</w:instrText>
            </w:r>
            <w:r>
              <w:rPr>
                <w:rFonts w:ascii="Times New Roman" w:eastAsia="宋体" w:hAnsi="Times New Roman" w:cs="Times New Roman" w:hint="eastAsia"/>
                <w:color w:val="000000" w:themeColor="text1"/>
                <w:sz w:val="16"/>
                <w:szCs w:val="16"/>
              </w:rPr>
              <w:instrText xml:space="preserve"> font="default" charset="134" size="100%"&gt;</w:instrText>
            </w:r>
            <w:r>
              <w:rPr>
                <w:rFonts w:ascii="Times New Roman" w:eastAsia="宋体" w:hAnsi="Times New Roman" w:cs="Times New Roman" w:hint="eastAsia"/>
                <w:color w:val="000000" w:themeColor="text1"/>
                <w:sz w:val="16"/>
                <w:szCs w:val="16"/>
              </w:rPr>
              <w:instrText>药智欧盟上市药品</w:instrText>
            </w:r>
            <w:r>
              <w:rPr>
                <w:rFonts w:ascii="Times New Roman" w:eastAsia="宋体" w:hAnsi="Times New Roman" w:cs="Times New Roman" w:hint="eastAsia"/>
                <w:color w:val="000000" w:themeColor="text1"/>
                <w:sz w:val="16"/>
                <w:szCs w:val="16"/>
              </w:rPr>
              <w:instrText>&lt;/style&gt;&lt;/label&gt;&lt;urls&gt;&lt;related-urls&gt;&lt;url&gt;https://webvpn.cpu.edu.cn/https/77726476706e69737468656265737421e6fe51d23e31674a76468aa395/epyp/list&lt;/url&gt;&lt;/related-urls&gt;&lt;/urls&gt;&lt;custom1&gt;2025&lt;/custom1&gt;&lt;custom2&gt;3 Ju</w:instrText>
            </w:r>
            <w:r>
              <w:rPr>
                <w:rFonts w:ascii="Times New Roman" w:eastAsia="宋体" w:hAnsi="Times New Roman" w:cs="Times New Roman"/>
                <w:color w:val="000000" w:themeColor="text1"/>
                <w:sz w:val="16"/>
                <w:szCs w:val="16"/>
              </w:rPr>
              <w:instrText>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5" w:tooltip="Yaozhi, 2025 #108" w:history="1">
              <w:r w:rsidR="00E42E59">
                <w:rPr>
                  <w:rFonts w:ascii="Times New Roman" w:eastAsia="宋体" w:hAnsi="Times New Roman" w:cs="Times New Roman"/>
                  <w:color w:val="000000" w:themeColor="text1"/>
                  <w:sz w:val="16"/>
                  <w:szCs w:val="16"/>
                </w:rPr>
                <w:t>25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t xml:space="preserve"> and the "UK Approved Drug System" after Brexit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&lt;EndNote&gt;&lt;Cite&gt;&lt;Author&gt;Yaozhi&lt;/Author&gt;&lt;Year&gt;2025&lt;/Year&gt;&lt;RecNum&gt;109&lt;/RecNum&gt;&lt;DisplayText&gt;[27]&lt;/DisplayText&gt;&lt;record&gt;&lt;rec-number&gt;109&lt;/rec-number&gt;&lt;foreign-keys&gt;&lt;key app="EN" db-id="0tfa0xtskxvz9gev9v05t5p2ep5dffp0dz2x" timestamp="1728357348"&gt;109&lt;/key&gt;&lt;/foreign-keys&gt;&lt;ref-type name="Dataset"&gt;59&lt;/ref-type&gt;&lt;contributors&gt;&lt;authors&gt;&lt;author&gt;Yaozhi&lt;/author&gt;&lt;/authors&gt;&lt;/contributors&gt;&lt;titles&gt;&lt;title&gt;&lt;style face="normal" font="default" size="100%"&gt;UK&lt;/style&gt;&lt;style face="normal" font="default" charset="134" size="100%"&gt; &lt;/style&gt;&lt;style face="normal" font="default" size="100%"&gt;Approved Drug System&lt;/style&gt;&lt;/title&gt;&lt;/titles&gt;&lt;dates&gt;&lt;year&gt;2025&lt;/year&gt;&lt;/dates&gt;&lt;pub-location&gt;Shanghai, China&lt;/pub-location&gt;&lt;publisher&gt;Yaozhi database&lt;/publisher&gt;&lt;label&gt;&lt;style face="normal" </w:instrText>
            </w:r>
            <w:r>
              <w:rPr>
                <w:rFonts w:ascii="Times New Roman" w:eastAsia="宋体" w:hAnsi="Times New Roman" w:cs="Times New Roman" w:hint="eastAsia"/>
                <w:color w:val="000000" w:themeColor="text1"/>
                <w:sz w:val="16"/>
                <w:szCs w:val="16"/>
              </w:rPr>
              <w:instrText>font="default" charset="134" size="100%"&gt;</w:instrText>
            </w:r>
            <w:r>
              <w:rPr>
                <w:rFonts w:ascii="Times New Roman" w:eastAsia="宋体" w:hAnsi="Times New Roman" w:cs="Times New Roman" w:hint="eastAsia"/>
                <w:color w:val="000000" w:themeColor="text1"/>
                <w:sz w:val="16"/>
                <w:szCs w:val="16"/>
              </w:rPr>
              <w:instrText>药智英国上市药品</w:instrText>
            </w:r>
            <w:r>
              <w:rPr>
                <w:rFonts w:ascii="Times New Roman" w:eastAsia="宋体" w:hAnsi="Times New Roman" w:cs="Times New Roman" w:hint="eastAsia"/>
                <w:color w:val="000000" w:themeColor="text1"/>
                <w:sz w:val="16"/>
                <w:szCs w:val="16"/>
              </w:rPr>
              <w:instrText>&lt;/style&gt;&lt;/label&gt;&lt;urls&gt;&lt;related-urls&gt;&lt;url&gt;https://webvpn.cpu.edu.cn/https/77726476706e69737468656265737421e6fe51d23e31674a76468aa395/uk&lt;/url&gt;&lt;/related-urls&gt;&lt;/urls&gt;&lt;custom1&gt;2025&lt;/custom1&gt;&lt;custom2&gt;3 Jun&lt;/custo</w:instrText>
            </w:r>
            <w:r>
              <w:rPr>
                <w:rFonts w:ascii="Times New Roman" w:eastAsia="宋体" w:hAnsi="Times New Roman" w:cs="Times New Roman"/>
                <w:color w:val="000000" w:themeColor="text1"/>
                <w:sz w:val="16"/>
                <w:szCs w:val="16"/>
              </w:rPr>
              <w:instrText>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7" w:tooltip="Yaozhi, 2025 #109" w:history="1">
              <w:r w:rsidR="00E42E59">
                <w:rPr>
                  <w:rFonts w:ascii="Times New Roman" w:eastAsia="宋体" w:hAnsi="Times New Roman" w:cs="Times New Roman"/>
                  <w:color w:val="000000" w:themeColor="text1"/>
                  <w:sz w:val="16"/>
                  <w:szCs w:val="16"/>
                </w:rPr>
                <w:t>27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t xml:space="preserve"> in the </w:t>
            </w:r>
            <w:proofErr w:type="spellStart"/>
            <w:r>
              <w:rPr>
                <w:rFonts w:ascii="Times New Roman" w:eastAsia="宋体" w:hAnsi="Times New Roman" w:cs="Times New Roman"/>
                <w:color w:val="000000" w:themeColor="text1"/>
                <w:sz w:val="16"/>
                <w:szCs w:val="16"/>
              </w:rPr>
              <w:t>Yaozhi</w:t>
            </w:r>
            <w:proofErr w:type="spellEnd"/>
            <w:r>
              <w:rPr>
                <w:rFonts w:ascii="Times New Roman" w:eastAsia="宋体" w:hAnsi="Times New Roman" w:cs="Times New Roman"/>
                <w:color w:val="000000" w:themeColor="text1"/>
                <w:sz w:val="16"/>
                <w:szCs w:val="16"/>
              </w:rPr>
              <w:t xml:space="preserve"> database.</w:t>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"Global New Drug Database" in the Insight database for the years 2018 to 2023.</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&lt;EndNote&gt;&lt;Cite&gt;&lt;Author&gt;Insight&lt;/Author&gt;&lt;Year&gt;2025&lt;/Year&gt;&lt;RecNum&gt;70&lt;/RecNum&gt;&lt;DisplayText&gt;[16]&lt;/DisplayText&gt;&lt;record&gt;&lt;rec-number&gt;70&lt;/rec-number&gt;&lt;foreign-keys&gt;&lt;key app="EN" db-id="0tfa0xtskxvz9gev9v05t5p2ep5dffp0dz2x" timestamp="1727963937"&gt;70&lt;/key&gt;&lt;/foreign-keys&gt;&lt;ref-type name="Dataset"&gt;59&lt;/ref-type&gt;&lt;contributors&gt;&lt;authors&gt;&lt;author&gt;Insight&lt;/author&gt;&lt;/authors&gt;&lt;/contributors&gt;&lt;titles&gt;&lt;title&gt;Global New Drug Database&lt;/title&gt;&lt;/titles&gt;&lt;dates&gt;&lt;year&gt;2025&lt;/year&gt;&lt;/dates&gt;&lt;pub-location&gt;Hangzhou, China&lt;/pub-lo</w:instrText>
            </w:r>
            <w:r>
              <w:rPr>
                <w:rFonts w:ascii="Times New Roman" w:eastAsia="宋体" w:hAnsi="Times New Roman" w:cs="Times New Roman" w:hint="eastAsia"/>
                <w:color w:val="000000" w:themeColor="text1"/>
                <w:sz w:val="16"/>
                <w:szCs w:val="16"/>
              </w:rPr>
              <w:instrText>cation&gt;&lt;publisher&gt;Insight&lt;/publisher&gt;&lt;label&gt;&lt;style face="normal" font="default" charset="134" size="100%"&gt;</w:instrText>
            </w:r>
            <w:r>
              <w:rPr>
                <w:rFonts w:ascii="Times New Roman" w:eastAsia="宋体" w:hAnsi="Times New Roman" w:cs="Times New Roman" w:hint="eastAsia"/>
                <w:color w:val="000000" w:themeColor="text1"/>
                <w:sz w:val="16"/>
                <w:szCs w:val="16"/>
              </w:rPr>
              <w:instrText>丁香园全球新药数据库</w:instrText>
            </w:r>
            <w:r>
              <w:rPr>
                <w:rFonts w:ascii="Times New Roman" w:eastAsia="宋体" w:hAnsi="Times New Roman" w:cs="Times New Roman" w:hint="eastAsia"/>
                <w:color w:val="000000" w:themeColor="text1"/>
                <w:sz w:val="16"/>
                <w:szCs w:val="16"/>
              </w:rPr>
              <w:instrText>&lt;/style&gt;&lt;/label&gt;&lt;urls&gt;&lt;related-urls&gt;&lt;url&gt;https://db.dxy.cn/v5/globaldrugproject&lt;/url&gt;&lt;/related-urls&gt;&lt;/urls&gt;&lt;custom1&gt;2025&lt;/custom1&gt;&lt;custom2&gt;</w:instrText>
            </w:r>
            <w:r>
              <w:rPr>
                <w:rFonts w:ascii="Times New Roman" w:eastAsia="宋体" w:hAnsi="Times New Roman" w:cs="Times New Roman"/>
                <w:color w:val="000000" w:themeColor="text1"/>
                <w:sz w:val="16"/>
                <w:szCs w:val="16"/>
              </w:rPr>
              <w:instrTex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6" w:tooltip="Insight, 2025 #70" w:history="1">
              <w:r w:rsidR="00E42E59">
                <w:rPr>
                  <w:rFonts w:ascii="Times New Roman" w:eastAsia="宋体" w:hAnsi="Times New Roman" w:cs="Times New Roman"/>
                  <w:color w:val="000000" w:themeColor="text1"/>
                  <w:sz w:val="16"/>
                  <w:szCs w:val="16"/>
                </w:rPr>
                <w:t>16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041" w:type="dxa"/>
            <w:tcBorders>
              <w:top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List of “</w:t>
            </w:r>
            <w:proofErr w:type="spellStart"/>
            <w:r>
              <w:rPr>
                <w:rFonts w:ascii="Times New Roman" w:eastAsia="宋体" w:hAnsi="Times New Roman" w:cs="Times New Roman"/>
                <w:color w:val="000000" w:themeColor="text1"/>
                <w:sz w:val="16"/>
                <w:szCs w:val="16"/>
              </w:rPr>
              <w:t>Authorised</w:t>
            </w:r>
            <w:proofErr w:type="spellEnd"/>
            <w:r>
              <w:rPr>
                <w:rFonts w:ascii="Times New Roman" w:eastAsia="宋体" w:hAnsi="Times New Roman" w:cs="Times New Roman"/>
                <w:color w:val="000000" w:themeColor="text1"/>
                <w:sz w:val="16"/>
                <w:szCs w:val="16"/>
              </w:rPr>
              <w:t xml:space="preserve"> medicinal products" published by the Swiss Agency for Therapeutic Products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&lt;EndNote&gt;&lt;Cite&gt;&lt;Author&gt;Swissmedic&lt;/Author&gt;&lt;Year&gt;2025&lt;/Year&gt;&lt;RecNum&gt;100&lt;/RecNum&gt;&lt;DisplayText&gt;[28]&lt;/DisplayText&gt;&lt;record&gt;&lt;rec-number&gt;100&lt;/rec-number&gt;&lt;foreign-keys&gt;&lt;key app="EN" db-id="0tfa0xtskxvz9gev9v05t5p2ep5dffp0dz2x" timestamp="1728011446"&gt;100&lt;/key&gt;&lt;/foreign-keys&gt;&lt;ref-type name="Web Page"&gt;12&lt;/ref-type&gt;&lt;contributors&gt;&lt;authors&gt;&lt;author&gt;Swissmedic&lt;/author&gt;&lt;/authors&gt;&lt;/contributors&gt;&lt;titles&gt;&lt;title&gt;List of authorised medicinal products&lt;/title&gt;&lt;/titles&gt;&lt;volume&gt;2025&lt;/volume&gt;&lt;dates&gt;&lt;year&gt;2025&lt;/year&gt;&lt;</w:instrText>
            </w:r>
            <w:r>
              <w:rPr>
                <w:rFonts w:ascii="Times New Roman" w:eastAsia="宋体" w:hAnsi="Times New Roman" w:cs="Times New Roman" w:hint="eastAsia"/>
                <w:color w:val="000000" w:themeColor="text1"/>
                <w:sz w:val="16"/>
                <w:szCs w:val="16"/>
              </w:rPr>
              <w:instrText>pub-dates&gt;&lt;date&gt;March 31&lt;/date&gt;&lt;/pub-dates&gt;&lt;/dates&gt;&lt;pub-location&gt;Berne&lt;/pub-location&gt;&lt;publisher&gt;Swiss Agency for Therapeutic Products&lt;/publisher&gt;&lt;label&gt;&lt;style face="normal" font="default" charset="134" size="100%"&gt;Switzerland</w:instrText>
            </w:r>
            <w:r>
              <w:rPr>
                <w:rFonts w:ascii="Times New Roman" w:eastAsia="宋体" w:hAnsi="Times New Roman" w:cs="Times New Roman" w:hint="eastAsia"/>
                <w:color w:val="000000" w:themeColor="text1"/>
                <w:sz w:val="16"/>
                <w:szCs w:val="16"/>
              </w:rPr>
              <w:instrText>上市数据源</w:instrText>
            </w:r>
            <w:r>
              <w:rPr>
                <w:rFonts w:ascii="Times New Roman" w:eastAsia="宋体" w:hAnsi="Times New Roman" w:cs="Times New Roman" w:hint="eastAsia"/>
                <w:color w:val="000000" w:themeColor="text1"/>
                <w:sz w:val="16"/>
                <w:szCs w:val="16"/>
              </w:rPr>
              <w:instrText>&lt;/style&gt;&lt;style face="norm</w:instrText>
            </w:r>
            <w:r>
              <w:rPr>
                <w:rFonts w:ascii="Times New Roman" w:eastAsia="宋体" w:hAnsi="Times New Roman" w:cs="Times New Roman"/>
                <w:color w:val="000000" w:themeColor="text1"/>
                <w:sz w:val="16"/>
                <w:szCs w:val="16"/>
              </w:rPr>
              <w:instrText>al" font="default" size="100%"&gt;2&lt;/style&gt;&lt;/label&gt;&lt;urls&gt;&lt;related-urls&gt;&lt;url&gt;https://www.swissmedic.ch/swissmedic/en/home/services/listen_neu.html&lt;/url&gt;&lt;/related-urls&gt;&lt;/urls&gt;&lt;custom1&gt;2025&lt;/custom1&gt;&lt;custom2&gt;3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8" w:tooltip="Swissmedic, 2025 #100" w:history="1">
              <w:r w:rsidR="00E42E59">
                <w:rPr>
                  <w:rFonts w:ascii="Times New Roman" w:eastAsia="宋体" w:hAnsi="Times New Roman" w:cs="Times New Roman"/>
                  <w:color w:val="000000" w:themeColor="text1"/>
                  <w:sz w:val="16"/>
                  <w:szCs w:val="16"/>
                </w:rPr>
                <w:t>28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Search for "human medicinal products with a new active substance" in the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 xml:space="preserve"> Annual Report" published by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fldData xml:space="preserve">PEVuZE5vdGU+PENpdGU+PEF1dGhvcj5Td2lzc21lZGljPC9BdXRob3I+PFllYXI+MjAxOTwvWWVh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PEVuZE5vdGU+PENpdGU+PEF1dGhvcj5Td2lzc21lZGljPC9BdXRob3I+PFllYXI+MjAxOTwvWWVh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9" w:tooltip="Swissmedic, 2019 #113" w:history="1">
              <w:r w:rsidR="00E42E59">
                <w:rPr>
                  <w:rFonts w:ascii="Times New Roman" w:eastAsia="宋体" w:hAnsi="Times New Roman" w:cs="Times New Roman"/>
                  <w:color w:val="000000" w:themeColor="text1"/>
                  <w:sz w:val="16"/>
                  <w:szCs w:val="16"/>
                </w:rPr>
                <w:t>29-34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"Global Approved Drug Screening System" in the </w:t>
            </w:r>
            <w:proofErr w:type="spellStart"/>
            <w:r>
              <w:rPr>
                <w:rFonts w:ascii="Times New Roman" w:eastAsia="宋体" w:hAnsi="Times New Roman" w:cs="Times New Roman"/>
                <w:color w:val="000000" w:themeColor="text1"/>
                <w:sz w:val="16"/>
                <w:szCs w:val="16"/>
              </w:rPr>
              <w:t>Yaozhi</w:t>
            </w:r>
            <w:proofErr w:type="spellEnd"/>
            <w:r>
              <w:rPr>
                <w:rFonts w:ascii="Times New Roman" w:eastAsia="宋体" w:hAnsi="Times New Roman" w:cs="Times New Roman"/>
                <w:color w:val="000000" w:themeColor="text1"/>
                <w:sz w:val="16"/>
                <w:szCs w:val="16"/>
              </w:rPr>
              <w:t xml:space="preserve">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&lt;EndNote&gt;&lt;Cite&gt;&lt;Author&gt;Yaozhi&lt;/Author&gt;&lt;Year&gt;2025&lt;/Year&gt;&lt;RecNum&gt;105&lt;/RecNum&gt;&lt;DisplayText&gt;[35]&lt;/DisplayText&gt;&lt;record&gt;&lt;rec-number&gt;105&lt;/rec-number&gt;&lt;foreign-keys&gt;&lt;key app="EN" db-id="0tfa0xtskxvz9gev9v05t5p2ep5dffp0dz2x" timestamp="1728357183"&gt;105&lt;/key&gt;&lt;/foreign-keys&gt;&lt;ref-type name="Dataset"&gt;59&lt;/ref-type&gt;&lt;contributors&gt;&lt;authors&gt;&lt;author&gt;Yaozhi&lt;/author&gt;&lt;/authors&gt;&lt;/contributors&gt;&lt;titles&gt;&lt;title&gt;&lt;style face="normal" font="default" size="100%"&gt;G&lt;/style&gt;&lt;style face="normal" font="default" charset="134" size="100%"&gt;lobal &lt;/style&gt;&lt;style face="normal" font="default" size="100%"&gt;Approved D&lt;/style&gt;&lt;style face="normal" font="default" charset="134" size="100%"&gt;rug &lt;/style&gt;&lt;style face="normal" font="default" size="100%"&gt;S&lt;/style&gt;&lt;style face="normal" font="default" charset="134" size="100%"&gt;creening &lt;/style&gt;&lt;style face="normal" font="default" size="100%"&gt;S&lt;/style&gt;&lt;style face="normal" font="default" charset="134" size="100%"&gt;ystem&lt;/style&gt;&lt;/title&gt;&lt;/titles&gt;&lt;dates&gt;&lt;year&gt;2025&lt;/year&gt;&lt;/dates&gt;&lt;pub-location&gt;Shanghai, China</w:instrText>
            </w:r>
            <w:r>
              <w:rPr>
                <w:rFonts w:ascii="Times New Roman" w:eastAsia="宋体" w:hAnsi="Times New Roman" w:cs="Times New Roman" w:hint="eastAsia"/>
                <w:color w:val="000000" w:themeColor="text1"/>
                <w:sz w:val="16"/>
                <w:szCs w:val="16"/>
              </w:rPr>
              <w:instrText>&lt;/pub-location&gt;&lt;publisher&gt;Yaozhi database&lt;/publisher&gt;&lt;label&gt;&lt;style face="normal" font="default" charset="134" size="100%"&gt;</w:instrText>
            </w:r>
            <w:r>
              <w:rPr>
                <w:rFonts w:ascii="Times New Roman" w:eastAsia="宋体" w:hAnsi="Times New Roman" w:cs="Times New Roman" w:hint="eastAsia"/>
                <w:color w:val="000000" w:themeColor="text1"/>
                <w:sz w:val="16"/>
                <w:szCs w:val="16"/>
              </w:rPr>
              <w:instrText>药智全球上市药品</w:instrText>
            </w:r>
            <w:r>
              <w:rPr>
                <w:rFonts w:ascii="Times New Roman" w:eastAsia="宋体" w:hAnsi="Times New Roman" w:cs="Times New Roman" w:hint="eastAsia"/>
                <w:color w:val="000000" w:themeColor="text1"/>
                <w:sz w:val="16"/>
                <w:szCs w:val="16"/>
              </w:rPr>
              <w:instrText>&lt;/style&gt;&lt;/label&gt;&lt;urls&gt;&lt;related-urls&gt;&lt;url&gt;https://webvpn.cpu.edu.cn/https/77726476706e69737468656265737421e6fe51d23e31674a7646</w:instrText>
            </w:r>
            <w:r>
              <w:rPr>
                <w:rFonts w:ascii="Times New Roman" w:eastAsia="宋体" w:hAnsi="Times New Roman" w:cs="Times New Roman"/>
                <w:color w:val="000000" w:themeColor="text1"/>
                <w:sz w:val="16"/>
                <w:szCs w:val="16"/>
              </w:rPr>
              <w:instrText>8aa395/globalapproval/list&lt;/url&gt;&lt;/related-urls&gt;&lt;/urls&gt;&lt;custom1&gt;2025&lt;/custom1&gt;&lt;custom2&gt;3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35" w:tooltip="Yaozhi, 2025 #105" w:history="1">
              <w:r w:rsidR="00E42E59">
                <w:rPr>
                  <w:rFonts w:ascii="Times New Roman" w:eastAsia="宋体" w:hAnsi="Times New Roman" w:cs="Times New Roman"/>
                  <w:color w:val="000000" w:themeColor="text1"/>
                  <w:sz w:val="16"/>
                  <w:szCs w:val="16"/>
                </w:rPr>
                <w:t>35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"Global New Drug Database" in the Insight database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&lt;EndNote&gt;&lt;Cite&gt;&lt;Author&gt;Insight&lt;/Author&gt;&lt;Year&gt;2025&lt;/Year&gt;&lt;RecNum&gt;70&lt;/RecNum&gt;&lt;DisplayText&gt;[16]&lt;/DisplayText&gt;&lt;record&gt;&lt;rec-number&gt;70&lt;/rec-number&gt;&lt;foreign-keys&gt;&lt;key app="EN" db-id="0tfa0xtskxvz9gev9v05t5p2ep5dffp0dz2x" timestamp="1727963937"&gt;70&lt;/key&gt;&lt;/foreign-keys&gt;&lt;ref-type name="Dataset"&gt;59&lt;/ref-type&gt;&lt;contributors&gt;&lt;authors&gt;&lt;author&gt;Insight&lt;/author&gt;&lt;/authors&gt;&lt;/contributors&gt;&lt;titles&gt;&lt;title&gt;Global New Drug Database&lt;/title&gt;&lt;/titles&gt;&lt;dates&gt;&lt;year&gt;2025&lt;/year&gt;&lt;/dates&gt;&lt;pub-location&gt;Hangzhou, China&lt;/pub-lo</w:instrText>
            </w:r>
            <w:r>
              <w:rPr>
                <w:rFonts w:ascii="Times New Roman" w:eastAsia="宋体" w:hAnsi="Times New Roman" w:cs="Times New Roman" w:hint="eastAsia"/>
                <w:color w:val="000000" w:themeColor="text1"/>
                <w:sz w:val="16"/>
                <w:szCs w:val="16"/>
              </w:rPr>
              <w:instrText>cation&gt;&lt;publisher&gt;Insight&lt;/publisher&gt;&lt;label&gt;&lt;style face="normal" font="default" charset="134" size="100%"&gt;</w:instrText>
            </w:r>
            <w:r>
              <w:rPr>
                <w:rFonts w:ascii="Times New Roman" w:eastAsia="宋体" w:hAnsi="Times New Roman" w:cs="Times New Roman" w:hint="eastAsia"/>
                <w:color w:val="000000" w:themeColor="text1"/>
                <w:sz w:val="16"/>
                <w:szCs w:val="16"/>
              </w:rPr>
              <w:instrText>丁香园全球新药数据库</w:instrText>
            </w:r>
            <w:r>
              <w:rPr>
                <w:rFonts w:ascii="Times New Roman" w:eastAsia="宋体" w:hAnsi="Times New Roman" w:cs="Times New Roman" w:hint="eastAsia"/>
                <w:color w:val="000000" w:themeColor="text1"/>
                <w:sz w:val="16"/>
                <w:szCs w:val="16"/>
              </w:rPr>
              <w:instrText>&lt;/style&gt;&lt;/label&gt;&lt;urls&gt;&lt;related-urls&gt;&lt;url&gt;https://db.dxy.cn/v5/globaldrugproject&lt;/url&gt;&lt;/related-urls&gt;&lt;/urls&gt;&lt;custom1&gt;2025&lt;/custom1&gt;&lt;custom2&gt;</w:instrText>
            </w:r>
            <w:r>
              <w:rPr>
                <w:rFonts w:ascii="Times New Roman" w:eastAsia="宋体" w:hAnsi="Times New Roman" w:cs="Times New Roman"/>
                <w:color w:val="000000" w:themeColor="text1"/>
                <w:sz w:val="16"/>
                <w:szCs w:val="16"/>
              </w:rPr>
              <w:instrTex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6" w:tooltip="Insight, 2025 #70" w:history="1">
              <w:r w:rsidR="00E42E59">
                <w:rPr>
                  <w:rFonts w:ascii="Times New Roman" w:eastAsia="宋体" w:hAnsi="Times New Roman" w:cs="Times New Roman"/>
                  <w:color w:val="000000" w:themeColor="text1"/>
                  <w:sz w:val="16"/>
                  <w:szCs w:val="16"/>
                </w:rPr>
                <w:t>16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r>
      <w:tr w:rsidR="00E42E59">
        <w:trPr>
          <w:trHeight w:val="28"/>
        </w:trPr>
        <w:tc>
          <w:tcPr>
            <w:tcW w:w="1277" w:type="dxa"/>
          </w:tcPr>
          <w:p w:rsidR="00E42E59" w:rsidRDefault="00337085">
            <w:pPr>
              <w:widowControl/>
              <w:tabs>
                <w:tab w:val="left" w:pos="4678"/>
              </w:tabs>
              <w:spacing w:line="260" w:lineRule="exact"/>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Public funding reimbursement</w:t>
            </w:r>
          </w:p>
        </w:tc>
        <w:tc>
          <w:tcPr>
            <w:tcW w:w="2125"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The annual national basic health insurance reimbursement list of medicines, published annually by the National Healthcare Security Administration to obtain the </w:t>
            </w:r>
            <w:r w:rsidR="00337085">
              <w:rPr>
                <w:rFonts w:ascii="Times New Roman" w:eastAsia="宋体" w:hAnsi="Times New Roman" w:cs="Times New Roman"/>
                <w:color w:val="000000" w:themeColor="text1"/>
                <w:sz w:val="16"/>
                <w:szCs w:val="16"/>
              </w:rPr>
              <w:t>public funding reimbursement</w:t>
            </w:r>
            <w:r>
              <w:rPr>
                <w:rFonts w:ascii="Times New Roman" w:eastAsia="宋体" w:hAnsi="Times New Roman" w:cs="Times New Roman"/>
                <w:color w:val="000000" w:themeColor="text1"/>
                <w:sz w:val="16"/>
                <w:szCs w:val="16"/>
              </w:rPr>
              <w:t xml:space="preserve"> date.</w:t>
            </w:r>
            <w:r>
              <w:rPr>
                <w:rFonts w:ascii="Times New Roman" w:eastAsia="宋体" w:hAnsi="Times New Roman" w:cs="Times New Roman"/>
                <w:color w:val="000000" w:themeColor="text1"/>
                <w:sz w:val="16"/>
                <w:szCs w:val="16"/>
              </w:rPr>
              <w:fldChar w:fldCharType="begin">
                <w:fldData xml:space="preserve">PEVuZE5vdGU+PENpdGU+PEF1dGhvcj5OSFNBPC9BdXRob3I+PFllYXI+MjAyMzwvWWVhcj48UmVj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PEVuZE5vdGU+PENpdGU+PEF1dGhvcj5OSFNBPC9BdXRob3I+PFllYXI+MjAyMzwvWWVhcj48UmVj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36" w:tooltip="NHSA, 2023 #71" w:history="1">
              <w:r w:rsidR="00E42E59">
                <w:rPr>
                  <w:rFonts w:ascii="Times New Roman" w:eastAsia="宋体" w:hAnsi="Times New Roman" w:cs="Times New Roman"/>
                  <w:color w:val="000000" w:themeColor="text1"/>
                  <w:sz w:val="16"/>
                  <w:szCs w:val="16"/>
                </w:rPr>
                <w:t>36-41</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410"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The meeting records of the Central Social Insurance Medical Council, published by the Ministry of Health, </w:t>
            </w:r>
            <w:proofErr w:type="spellStart"/>
            <w:r>
              <w:rPr>
                <w:rFonts w:ascii="Times New Roman" w:eastAsia="宋体" w:hAnsi="Times New Roman" w:cs="Times New Roman"/>
                <w:color w:val="000000" w:themeColor="text1"/>
                <w:sz w:val="16"/>
                <w:szCs w:val="16"/>
              </w:rPr>
              <w:t>Labour</w:t>
            </w:r>
            <w:proofErr w:type="spellEnd"/>
            <w:r>
              <w:rPr>
                <w:rFonts w:ascii="Times New Roman" w:eastAsia="宋体" w:hAnsi="Times New Roman" w:cs="Times New Roman"/>
                <w:color w:val="000000" w:themeColor="text1"/>
                <w:sz w:val="16"/>
                <w:szCs w:val="16"/>
              </w:rPr>
              <w:t xml:space="preserve"> and Welfare to obtain the </w:t>
            </w:r>
            <w:r w:rsidR="00337085">
              <w:rPr>
                <w:rFonts w:ascii="Times New Roman" w:eastAsia="宋体" w:hAnsi="Times New Roman" w:cs="Times New Roman"/>
                <w:color w:val="000000" w:themeColor="text1"/>
                <w:sz w:val="16"/>
                <w:szCs w:val="16"/>
              </w:rPr>
              <w:t>public funding reimbursement</w:t>
            </w:r>
            <w:r>
              <w:rPr>
                <w:rFonts w:ascii="Times New Roman" w:eastAsia="宋体" w:hAnsi="Times New Roman" w:cs="Times New Roman"/>
                <w:color w:val="000000" w:themeColor="text1"/>
                <w:sz w:val="16"/>
                <w:szCs w:val="16"/>
              </w:rPr>
              <w:t xml:space="preserve"> date.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&lt;EndNote&gt;&lt;Cite&gt;&lt;Author&gt;PMDA&lt;/Author&gt;&lt;Year&gt;2025&lt;/Year&gt;&lt;RecNum&gt;81&lt;/RecNum&gt;&lt;DisplayText&gt;[42]&lt;/DisplayText&gt;&lt;record&gt;&lt;rec-number&gt;81&lt;/rec-number&gt;&lt;foreign-keys&gt;&lt;key app="EN" db-id="0tfa0xtskxvz9gev9v05t5p2ep5dffp0dz2x" timestamp="1727965733"&gt;81&lt;/key&gt;&lt;/foreign-keys&gt;&lt;ref-type name="Web Page"&gt;12&lt;/ref-type&gt;&lt;contributors&gt;&lt;authors&gt;&lt;author&gt;PMDA&lt;/author&gt;&lt;/authors&gt;&lt;/contributors&gt;&lt;titles&gt;&lt;title&gt;Central Social Insurance Medical Council (Central Social Insurance Medical Council General Meeting)&lt;/title&gt;&lt;/titles&gt;&lt;volume&gt;2025&lt;/volume&gt;&lt;dates&gt;&lt;year&gt;2025&lt;/year&gt;&lt;pub-dates&gt;&lt;date&gt;March 12&lt;/date&gt;&lt;/pub-dates&gt;&lt;/dates&gt;&lt;pub-location&gt;Tokyo&lt;/pub-location&gt;&lt;publisher&gt;&lt;style face="normal" font="default" charset="134" size="100%"&gt;Pharmaceuticals and Medical Devices Agency&lt;/style&gt;</w:instrText>
            </w:r>
            <w:r>
              <w:rPr>
                <w:rFonts w:ascii="Times New Roman" w:eastAsia="宋体" w:hAnsi="Times New Roman" w:cs="Times New Roman" w:hint="eastAsia"/>
                <w:color w:val="000000" w:themeColor="text1"/>
                <w:sz w:val="16"/>
                <w:szCs w:val="16"/>
              </w:rPr>
              <w:instrText>&lt;/publisher&gt;&lt;label&gt;&lt;style face="normal" font="default" size="100%"&gt;Japan&lt;/style&gt;&lt;style face="normal" font="default" charset="134" size="100%"&gt;</w:instrText>
            </w:r>
            <w:r>
              <w:rPr>
                <w:rFonts w:ascii="Times New Roman" w:eastAsia="宋体" w:hAnsi="Times New Roman" w:cs="Times New Roman" w:hint="eastAsia"/>
                <w:color w:val="000000" w:themeColor="text1"/>
                <w:sz w:val="16"/>
                <w:szCs w:val="16"/>
              </w:rPr>
              <w:instrText>创新药医保数据</w:instrText>
            </w:r>
            <w:r>
              <w:rPr>
                <w:rFonts w:ascii="Times New Roman" w:eastAsia="宋体" w:hAnsi="Times New Roman" w:cs="Times New Roman" w:hint="eastAsia"/>
                <w:color w:val="000000" w:themeColor="text1"/>
                <w:sz w:val="16"/>
                <w:szCs w:val="16"/>
              </w:rPr>
              <w:instrText>&lt;/style&gt;&lt;/label&gt;&lt;urls&gt;&lt;related-urls&gt;&lt;url&gt;https://www.mhlw.go.jp/stf/shingi/shingi-chuo_128154.html&lt;/url&gt;&lt;/</w:instrText>
            </w:r>
            <w:r>
              <w:rPr>
                <w:rFonts w:ascii="Times New Roman" w:eastAsia="宋体" w:hAnsi="Times New Roman" w:cs="Times New Roman"/>
                <w:color w:val="000000" w:themeColor="text1"/>
                <w:sz w:val="16"/>
                <w:szCs w:val="16"/>
              </w:rPr>
              <w:instrTex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2" w:tooltip="PMDA, 2025 #81" w:history="1">
              <w:r w:rsidR="00E42E59">
                <w:rPr>
                  <w:rFonts w:ascii="Times New Roman" w:eastAsia="宋体" w:hAnsi="Times New Roman" w:cs="Times New Roman"/>
                  <w:color w:val="000000" w:themeColor="text1"/>
                  <w:sz w:val="16"/>
                  <w:szCs w:val="16"/>
                </w:rPr>
                <w:t>42</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977"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Search the names of novel medicines published on the official website of the Haute Autorité de Santé in the section of "All publications-Recommendations, medications, procedures, devices, etc." to obtain the </w:t>
            </w:r>
            <w:r w:rsidR="00337085">
              <w:rPr>
                <w:rFonts w:ascii="Times New Roman" w:eastAsia="宋体" w:hAnsi="Times New Roman" w:cs="Times New Roman"/>
                <w:color w:val="000000" w:themeColor="text1"/>
                <w:sz w:val="16"/>
                <w:szCs w:val="16"/>
              </w:rPr>
              <w:t>public funding reimbursement</w:t>
            </w:r>
            <w:r>
              <w:rPr>
                <w:rFonts w:ascii="Times New Roman" w:eastAsia="宋体" w:hAnsi="Times New Roman" w:cs="Times New Roman"/>
                <w:color w:val="000000" w:themeColor="text1"/>
                <w:sz w:val="16"/>
                <w:szCs w:val="16"/>
              </w:rPr>
              <w:t xml:space="preserve"> date.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&lt;EndNote&gt;&lt;Cite&gt;&lt;Author&gt;HAS&lt;/Author&gt;&lt;Year&gt;n.d.&lt;/Year&gt;&lt;RecNum&gt;93&lt;/RecNum&gt;&lt;DisplayText&gt;[43]&lt;/DisplayText&gt;&lt;record&gt;&lt;rec-number&gt;93&lt;/rec-number&gt;&lt;foreign-keys&gt;&lt;key app="EN" db-id="0tfa0xtskxvz9gev9v05t5p2ep5dffp0dz2x" timestamp="1728009772"&gt;93&lt;/key&gt;&lt;/foreign-keys&gt;&lt;ref-type name="Web Page"&gt;12&lt;/ref-type&gt;&lt;contributors&gt;&lt;authors&gt;&lt;author&gt;HAS&lt;/author&gt;&lt;/authors&gt;&lt;/contributors&gt;&lt;titles&gt;&lt;title&gt;All publications-Recommendations, medications, procedures, devices, etc&lt;/title&gt;&lt;/titles&gt;&lt;dates&gt;&lt;year&gt;n.d.&lt;/year&gt;&lt;/dat</w:instrText>
            </w:r>
            <w:r>
              <w:rPr>
                <w:rFonts w:ascii="Times New Roman" w:eastAsia="宋体" w:hAnsi="Times New Roman" w:cs="Times New Roman" w:hint="eastAsia"/>
                <w:color w:val="000000" w:themeColor="text1"/>
                <w:sz w:val="16"/>
                <w:szCs w:val="16"/>
              </w:rPr>
              <w:instrText>es&gt;&lt;pub-location&gt;Paris&lt;/pub-location&gt;&lt;publisher&gt;Haute Autorit</w:instrText>
            </w:r>
            <w:r>
              <w:rPr>
                <w:rFonts w:ascii="Times New Roman" w:eastAsia="宋体" w:hAnsi="Times New Roman" w:cs="Times New Roman" w:hint="eastAsia"/>
                <w:color w:val="000000" w:themeColor="text1"/>
                <w:sz w:val="16"/>
                <w:szCs w:val="16"/>
              </w:rPr>
              <w:instrText>é</w:instrText>
            </w:r>
            <w:r>
              <w:rPr>
                <w:rFonts w:ascii="Times New Roman" w:eastAsia="宋体" w:hAnsi="Times New Roman" w:cs="Times New Roman" w:hint="eastAsia"/>
                <w:color w:val="000000" w:themeColor="text1"/>
                <w:sz w:val="16"/>
                <w:szCs w:val="16"/>
              </w:rPr>
              <w:instrText xml:space="preserve"> de sant</w:instrText>
            </w:r>
            <w:r>
              <w:rPr>
                <w:rFonts w:ascii="Times New Roman" w:eastAsia="宋体" w:hAnsi="Times New Roman" w:cs="Times New Roman" w:hint="eastAsia"/>
                <w:color w:val="000000" w:themeColor="text1"/>
                <w:sz w:val="16"/>
                <w:szCs w:val="16"/>
              </w:rPr>
              <w:instrText>é</w:instrText>
            </w:r>
            <w:r>
              <w:rPr>
                <w:rFonts w:ascii="Times New Roman" w:eastAsia="宋体" w:hAnsi="Times New Roman" w:cs="Times New Roman" w:hint="eastAsia"/>
                <w:color w:val="000000" w:themeColor="text1"/>
                <w:sz w:val="16"/>
                <w:szCs w:val="16"/>
              </w:rPr>
              <w:instrText>&lt;/publisher&gt;&lt;label&gt;&lt;style face="normal" font="default" size="100%"&gt;France&lt;/style&gt;&lt;style face="normal" font="default" charset="134" size="100%"&gt;</w:instrText>
            </w:r>
            <w:r>
              <w:rPr>
                <w:rFonts w:ascii="Times New Roman" w:eastAsia="宋体" w:hAnsi="Times New Roman" w:cs="Times New Roman" w:hint="eastAsia"/>
                <w:color w:val="000000" w:themeColor="text1"/>
                <w:sz w:val="16"/>
                <w:szCs w:val="16"/>
              </w:rPr>
              <w:instrText>医保数据源</w:instrText>
            </w:r>
            <w:r>
              <w:rPr>
                <w:rFonts w:ascii="Times New Roman" w:eastAsia="宋体" w:hAnsi="Times New Roman" w:cs="Times New Roman" w:hint="eastAsia"/>
                <w:color w:val="000000" w:themeColor="text1"/>
                <w:sz w:val="16"/>
                <w:szCs w:val="16"/>
              </w:rPr>
              <w:instrText>&lt;/style&gt;&lt;/label&gt;&lt;urls&gt;&lt;related-urls&gt;</w:instrText>
            </w:r>
            <w:r>
              <w:rPr>
                <w:rFonts w:ascii="Times New Roman" w:eastAsia="宋体" w:hAnsi="Times New Roman" w:cs="Times New Roman"/>
                <w:color w:val="000000" w:themeColor="text1"/>
                <w:sz w:val="16"/>
                <w:szCs w:val="16"/>
              </w:rPr>
              <w:instrText>&lt;url&gt;https://www.has-sante.fr/jcms/fc_2875208/fr/rechercher-une-recommandation-un-avis&lt;/url&gt;&lt;/related-urls&gt;&lt;/urls&gt;&lt;custom1&gt;2025&lt;/custom1&gt;&lt;custom2&gt;3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3" w:tooltip="HAS, n.d. #93" w:history="1">
              <w:r w:rsidR="00E42E59">
                <w:rPr>
                  <w:rFonts w:ascii="Times New Roman" w:eastAsia="宋体" w:hAnsi="Times New Roman" w:cs="Times New Roman"/>
                  <w:color w:val="000000" w:themeColor="text1"/>
                  <w:sz w:val="16"/>
                  <w:szCs w:val="16"/>
                </w:rPr>
                <w:t>43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686"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Search the names of novel medicines published on the official website of the National Institute for Health and Care Excellence (NICE) in the section of "NICE guidance" to obtain the corresponding guideline documents. The publication date of the guideline was regarded as the </w:t>
            </w:r>
            <w:r w:rsidR="00337085">
              <w:rPr>
                <w:rFonts w:ascii="Times New Roman" w:eastAsia="宋体" w:hAnsi="Times New Roman" w:cs="Times New Roman"/>
                <w:color w:val="000000" w:themeColor="text1"/>
                <w:sz w:val="16"/>
                <w:szCs w:val="16"/>
              </w:rPr>
              <w:t>public funding reimbursement</w:t>
            </w:r>
            <w:r>
              <w:rPr>
                <w:rFonts w:ascii="Times New Roman" w:eastAsia="宋体" w:hAnsi="Times New Roman" w:cs="Times New Roman"/>
                <w:color w:val="000000" w:themeColor="text1"/>
                <w:sz w:val="16"/>
                <w:szCs w:val="16"/>
              </w:rPr>
              <w:t xml:space="preserve"> date.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&lt;EndNote&gt;&lt;Cite&gt;&lt;Author&gt;NICE&lt;/Author&gt;&lt;Year&gt;n.d.&lt;/Year&gt;&lt;RecNum&gt;46&lt;/RecNum&gt;&lt;DisplayText&gt;[44]&lt;/DisplayText&gt;&lt;record&gt;&lt;rec-number&gt;46&lt;/rec-number&gt;&lt;foreign-keys&gt;&lt;key app="EN" db-id="0tfa0xtskxvz9gev9v05t5p2ep5dffp0dz2x" timestamp="1727944446"&gt;46&lt;/key&gt;&lt;/foreign-keys&gt;&lt;ref-type name="Web Page"&gt;12&lt;/ref-type&gt;&lt;contributors&gt;&lt;authors&gt;&lt;author&gt;NICE&lt;/author&gt;&lt;/authors&gt;&lt;/contributors&gt;&lt;titles&gt;&lt;title&gt;Technology appraisal guidance&lt;/title&gt;&lt;/titles&gt;&lt;dates&gt;&lt;year&gt;n.d.&lt;/year&gt;&lt;/dates&gt;&lt;pub-location&gt;London&lt;/pub-location&gt;&lt;p</w:instrText>
            </w:r>
            <w:r>
              <w:rPr>
                <w:rFonts w:ascii="Times New Roman" w:eastAsia="宋体" w:hAnsi="Times New Roman" w:cs="Times New Roman" w:hint="eastAsia"/>
                <w:color w:val="000000" w:themeColor="text1"/>
                <w:sz w:val="16"/>
                <w:szCs w:val="16"/>
              </w:rPr>
              <w:instrText>ublisher&gt;National Institute for Health and Care Excellence&lt;/publisher&gt;&lt;label&gt;&lt;style face="normal" font="default" size="100%"&gt;UK&lt;/style&gt;&lt;style face="normal" font="default" charset="134" size="100%"&gt;</w:instrText>
            </w:r>
            <w:r>
              <w:rPr>
                <w:rFonts w:ascii="Times New Roman" w:eastAsia="宋体" w:hAnsi="Times New Roman" w:cs="Times New Roman" w:hint="eastAsia"/>
                <w:color w:val="000000" w:themeColor="text1"/>
                <w:sz w:val="16"/>
                <w:szCs w:val="16"/>
              </w:rPr>
              <w:instrText>医保数据来源</w:instrText>
            </w:r>
            <w:r>
              <w:rPr>
                <w:rFonts w:ascii="Times New Roman" w:eastAsia="宋体" w:hAnsi="Times New Roman" w:cs="Times New Roman" w:hint="eastAsia"/>
                <w:color w:val="000000" w:themeColor="text1"/>
                <w:sz w:val="16"/>
                <w:szCs w:val="16"/>
              </w:rPr>
              <w:instrText>&lt;/style&gt;&lt;/label&gt;&lt;urls&gt;&lt;related-urls&gt;&lt;url&gt;https://www</w:instrText>
            </w:r>
            <w:r>
              <w:rPr>
                <w:rFonts w:ascii="Times New Roman" w:eastAsia="宋体" w:hAnsi="Times New Roman" w:cs="Times New Roman"/>
                <w:color w:val="000000" w:themeColor="text1"/>
                <w:sz w:val="16"/>
                <w:szCs w:val="16"/>
              </w:rPr>
              <w:instrText>.nice.org.uk/About/What-we-do/Our-Programmes/NICE-guidance/NICE-technology-appraisal-guidance&lt;/url&gt;&lt;/related-urls&gt;&lt;/urls&gt;&lt;custom1&gt;2025&lt;/custom1&gt;&lt;custom2&gt;3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4" w:tooltip="NICE, n.d. #46" w:history="1">
              <w:r w:rsidR="00E42E59">
                <w:rPr>
                  <w:rFonts w:ascii="Times New Roman" w:eastAsia="宋体" w:hAnsi="Times New Roman" w:cs="Times New Roman"/>
                  <w:color w:val="000000" w:themeColor="text1"/>
                  <w:sz w:val="16"/>
                  <w:szCs w:val="16"/>
                </w:rPr>
                <w:t>44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041"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Search </w:t>
            </w:r>
            <w:proofErr w:type="spellStart"/>
            <w:r>
              <w:rPr>
                <w:rFonts w:ascii="Times New Roman" w:eastAsia="宋体" w:hAnsi="Times New Roman" w:cs="Times New Roman"/>
                <w:color w:val="000000" w:themeColor="text1"/>
                <w:sz w:val="16"/>
                <w:szCs w:val="16"/>
              </w:rPr>
              <w:t>fthe</w:t>
            </w:r>
            <w:proofErr w:type="spellEnd"/>
            <w:r>
              <w:rPr>
                <w:rFonts w:ascii="Times New Roman" w:eastAsia="宋体" w:hAnsi="Times New Roman" w:cs="Times New Roman"/>
                <w:color w:val="000000" w:themeColor="text1"/>
                <w:sz w:val="16"/>
                <w:szCs w:val="16"/>
              </w:rPr>
              <w:t xml:space="preserve"> names of novel medicines in the Specialty List published by the Federal Office of Public Health to obtain the </w:t>
            </w:r>
            <w:r w:rsidR="00337085">
              <w:rPr>
                <w:rFonts w:ascii="Times New Roman" w:eastAsia="宋体" w:hAnsi="Times New Roman" w:cs="Times New Roman"/>
                <w:color w:val="000000" w:themeColor="text1"/>
                <w:sz w:val="16"/>
                <w:szCs w:val="16"/>
              </w:rPr>
              <w:t>public funding reimbursement</w:t>
            </w:r>
            <w:r>
              <w:rPr>
                <w:rFonts w:ascii="Times New Roman" w:eastAsia="宋体" w:hAnsi="Times New Roman" w:cs="Times New Roman"/>
                <w:color w:val="000000" w:themeColor="text1"/>
                <w:sz w:val="16"/>
                <w:szCs w:val="16"/>
              </w:rPr>
              <w:t xml:space="preserve"> date.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&lt;EndNote&gt;&lt;Cite&gt;&lt;Author&gt;FOPH&lt;/Author&gt;&lt;Year&gt;n.d.&lt;/Year&gt;&lt;RecNum&gt;99&lt;/RecNum&gt;&lt;DisplayText&gt;[45]&lt;/DisplayText&gt;&lt;record&gt;&lt;rec-number&gt;99&lt;/rec-number&gt;&lt;foreign-keys&gt;&lt;key app="EN" db-id="0tfa0xtskxvz9gev9v05t5p2ep5dffp0dz2x" timestamp="1728011258"&gt;99&lt;/key&gt;&lt;/foreign-keys&gt;&lt;ref-type name="Web Page"&gt;12&lt;/ref-type&gt;&lt;contributors&gt;&lt;authors&gt;&lt;author&gt;FOPH&lt;/author&gt;&lt;/authors&gt;&lt;/contributors&gt;&lt;titles&gt;&lt;title&gt;Spezialitätenliste (SL) und Geburtsgebrechen-Spezialitätenliste (GGSL)&lt;/title&gt;&lt;/titles&gt;&lt;dates&gt;&lt;year&gt;n.d.&lt;/year&gt;&lt;/da</w:instrText>
            </w:r>
            <w:r>
              <w:rPr>
                <w:rFonts w:ascii="Times New Roman" w:eastAsia="宋体" w:hAnsi="Times New Roman" w:cs="Times New Roman" w:hint="eastAsia"/>
                <w:color w:val="000000" w:themeColor="text1"/>
                <w:sz w:val="16"/>
                <w:szCs w:val="16"/>
              </w:rPr>
              <w:instrText>tes&gt;&lt;pub-location&gt;Berne&lt;/pub-location&gt;&lt;publisher&gt;Federal Office of Public Health&lt;/publisher&gt;&lt;label&gt;&lt;style face="normal" font="default" charset="134" size="100%"&gt;Switzerland</w:instrText>
            </w:r>
            <w:r>
              <w:rPr>
                <w:rFonts w:ascii="Times New Roman" w:eastAsia="宋体" w:hAnsi="Times New Roman" w:cs="Times New Roman" w:hint="eastAsia"/>
                <w:color w:val="000000" w:themeColor="text1"/>
                <w:sz w:val="16"/>
                <w:szCs w:val="16"/>
              </w:rPr>
              <w:instrText>医保数据源</w:instrText>
            </w:r>
            <w:r>
              <w:rPr>
                <w:rFonts w:ascii="Times New Roman" w:eastAsia="宋体" w:hAnsi="Times New Roman" w:cs="Times New Roman" w:hint="eastAsia"/>
                <w:color w:val="000000" w:themeColor="text1"/>
                <w:sz w:val="16"/>
                <w:szCs w:val="16"/>
              </w:rPr>
              <w:instrText>&lt;/style&gt;&lt;/label&gt;&lt;urls&gt;&lt;related-urls&gt;&lt;url&gt;https://www.xn--spezialittenliste-yqb</w:instrText>
            </w:r>
            <w:r>
              <w:rPr>
                <w:rFonts w:ascii="Times New Roman" w:eastAsia="宋体" w:hAnsi="Times New Roman" w:cs="Times New Roman"/>
                <w:color w:val="000000" w:themeColor="text1"/>
                <w:sz w:val="16"/>
                <w:szCs w:val="16"/>
              </w:rPr>
              <w:instrText>.ch/&lt;/url&gt;&lt;/related-urls&gt;&lt;/urls&gt;&lt;custom1&gt;2025&lt;/custom1&gt;&lt;custom2&gt;3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5" w:tooltip="FOPH, n.d. #99" w:history="1">
              <w:r w:rsidR="00E42E59">
                <w:rPr>
                  <w:rFonts w:ascii="Times New Roman" w:eastAsia="宋体" w:hAnsi="Times New Roman" w:cs="Times New Roman"/>
                  <w:color w:val="000000" w:themeColor="text1"/>
                  <w:sz w:val="16"/>
                  <w:szCs w:val="16"/>
                </w:rPr>
                <w:t>45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r>
      <w:tr w:rsidR="00E42E59">
        <w:trPr>
          <w:trHeight w:val="28"/>
        </w:trPr>
        <w:tc>
          <w:tcPr>
            <w:tcW w:w="1277" w:type="dxa"/>
          </w:tcPr>
          <w:p w:rsidR="00E42E59" w:rsidRDefault="00000000">
            <w:pPr>
              <w:widowControl/>
              <w:tabs>
                <w:tab w:val="left" w:pos="4678"/>
              </w:tabs>
              <w:spacing w:line="260" w:lineRule="exact"/>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Priority review</w:t>
            </w:r>
          </w:p>
        </w:tc>
        <w:tc>
          <w:tcPr>
            <w:tcW w:w="2125"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Description of "priority review procedure" extracted from the first Technical Review Report of the target novel medicines.</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&lt;EndNote&gt;&lt;Cite&gt;&lt;Author&gt;NMPA&lt;/Author&gt;&lt;Year&gt;n.d.&lt;/Year&gt;&lt;RecNum&gt;77&lt;/RecNum&gt;&lt;DisplayText&gt;[46]&lt;/DisplayText&gt;&lt;record&gt;&lt;rec-number&gt;77&lt;/rec-number&gt;&lt;foreign-keys&gt;&lt;key app="EN" db-id="0tfa0xtskxvz9gev9v05t5p2ep5dffp0dz2x" timestamp="1727965068"&gt;77&lt;/key&gt;&lt;/foreign-keys&gt;&lt;ref-type name="Web Page"&gt;12&lt;/ref-type&gt;&lt;contributors&gt;&lt;authors&gt;&lt;author&gt;NMPA&lt;/author&gt;&lt;/authors&gt;&lt;/contributors&gt;&lt;titles&gt;&lt;title&gt;Center For Drug Evaluation&lt;/title&gt;&lt;/titles&gt;&lt;dates&gt;&lt;year&gt;n.d.&lt;/year&gt;&lt;/dates&gt;&lt;pub-location&gt;Beijing&lt;/pub-location&gt;&lt;pub</w:instrText>
            </w:r>
            <w:r>
              <w:rPr>
                <w:rFonts w:ascii="Times New Roman" w:eastAsia="宋体" w:hAnsi="Times New Roman" w:cs="Times New Roman" w:hint="eastAsia"/>
                <w:color w:val="000000" w:themeColor="text1"/>
                <w:sz w:val="16"/>
                <w:szCs w:val="16"/>
              </w:rPr>
              <w:instrText>lisher&gt;National Medical Products Administration&lt;/publisher&gt;&lt;label&gt;&lt;style face="normal" font="default" charset="134" size="100%"&gt;</w:instrText>
            </w:r>
            <w:r>
              <w:rPr>
                <w:rFonts w:ascii="Times New Roman" w:eastAsia="宋体" w:hAnsi="Times New Roman" w:cs="Times New Roman" w:hint="eastAsia"/>
                <w:color w:val="000000" w:themeColor="text1"/>
                <w:sz w:val="16"/>
                <w:szCs w:val="16"/>
              </w:rPr>
              <w:instrText>中国药品审评报告和说明书，上市信息</w:instrText>
            </w:r>
            <w:r>
              <w:rPr>
                <w:rFonts w:ascii="Times New Roman" w:eastAsia="宋体" w:hAnsi="Times New Roman" w:cs="Times New Roman" w:hint="eastAsia"/>
                <w:color w:val="000000" w:themeColor="text1"/>
                <w:sz w:val="16"/>
                <w:szCs w:val="16"/>
              </w:rPr>
              <w:instrText>&lt;/style&gt;&lt;/label&gt;&lt;urls&gt;&lt;related-urls&gt;&lt;url&gt;&lt;style face="normal" font="default" charset="134" size="100%"&gt;https:/</w:instrText>
            </w:r>
            <w:r>
              <w:rPr>
                <w:rFonts w:ascii="Times New Roman" w:eastAsia="宋体" w:hAnsi="Times New Roman" w:cs="Times New Roman"/>
                <w:color w:val="000000" w:themeColor="text1"/>
                <w:sz w:val="16"/>
                <w:szCs w:val="16"/>
              </w:rPr>
              <w:instrText>/www.cde.org.cn/main/xxgk/listpage/b40868b5e21c038a6aa8b4319d21b07d&lt;/style&gt;&lt;/url&gt;&lt;/related-urls&gt;&lt;/urls&gt;&lt;custom1&gt;2025&lt;/custom1&gt;&lt;custom2&gt;3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6" w:tooltip="NMPA, n.d. #77" w:history="1">
              <w:r w:rsidR="00E42E59">
                <w:rPr>
                  <w:rFonts w:ascii="Times New Roman" w:eastAsia="宋体" w:hAnsi="Times New Roman" w:cs="Times New Roman"/>
                  <w:color w:val="000000" w:themeColor="text1"/>
                  <w:sz w:val="16"/>
                  <w:szCs w:val="16"/>
                </w:rPr>
                <w:t>46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"Annual Review Reports" regarding the expedited approval pathways.</w: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8" w:tooltip="CDE, 2024 #63" w:history="1">
              <w:r w:rsidR="00E42E59">
                <w:rPr>
                  <w:rFonts w:ascii="Times New Roman" w:eastAsia="宋体" w:hAnsi="Times New Roman" w:cs="Times New Roman"/>
                  <w:color w:val="000000" w:themeColor="text1"/>
                  <w:sz w:val="16"/>
                  <w:szCs w:val="16"/>
                </w:rPr>
                <w:t>8-13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t xml:space="preserve"> </w:t>
            </w:r>
          </w:p>
          <w:p w:rsidR="00E42E59" w:rsidRDefault="00E42E59">
            <w:pPr>
              <w:widowControl/>
              <w:tabs>
                <w:tab w:val="left" w:pos="4678"/>
              </w:tabs>
              <w:spacing w:line="260" w:lineRule="exact"/>
              <w:jc w:val="left"/>
              <w:rPr>
                <w:rFonts w:ascii="Times New Roman" w:eastAsia="宋体" w:hAnsi="Times New Roman" w:cs="Times New Roman"/>
                <w:color w:val="000000" w:themeColor="text1"/>
                <w:sz w:val="16"/>
                <w:szCs w:val="16"/>
              </w:rPr>
            </w:pPr>
          </w:p>
        </w:tc>
        <w:tc>
          <w:tcPr>
            <w:tcW w:w="2410"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lastRenderedPageBreak/>
              <w:t>Filtered the "priority review" and "SAKIGAKE designation" from the annual list of “Approved Products"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&lt;EndNote&gt;&lt;Cite&gt;&lt;Author&gt;PMDA&lt;/Author&gt;&lt;Year&gt;n.d.&lt;/Year&gt;&lt;RecNum&gt;80&lt;/RecNum&gt;&lt;DisplayText&gt;[17]&lt;/DisplayText&gt;&lt;record&gt;&lt;rec-number&gt;80&lt;/rec-number&gt;&lt;foreign-keys&gt;&lt;key app="EN" db-id="0tfa0xtskxvz9gev9v05t5p2ep5dffp0dz2x" timestamp="1727965581"&gt;80&lt;/key&gt;&lt;/foreign-keys&gt;&lt;ref-type name="Web Page"&gt;12&lt;/ref-type&gt;&lt;contributors&gt;&lt;authors&gt;&lt;author&gt;PMDA&lt;/author&gt;&lt;/authors&gt;&lt;/contributors&gt;&lt;titles&gt;&lt;title&gt;List of Approved Products&lt;/title&gt;&lt;/titles&gt;&lt;dates&gt;&lt;year&gt;n.d.&lt;/year&gt;&lt;/dates&gt;&lt;pub-location&gt;Tokyo&lt;/pub-location&gt;&lt;publisher&gt;&lt;style face="normal" font="default" charset="134" size="100%"&gt;Pharmaceuticals and Medical Devices Agency&lt;/style&gt;&lt;/publisher&gt;&lt;label&gt;&lt;style face="normal" font="default" size="100%"&gt;Japan&lt;/style&gt;&lt;style face="normal" font="default" charset="134" size="100</w:instrText>
            </w:r>
            <w:r>
              <w:rPr>
                <w:rFonts w:ascii="Times New Roman" w:eastAsia="宋体" w:hAnsi="Times New Roman" w:cs="Times New Roman" w:hint="eastAsia"/>
                <w:color w:val="000000" w:themeColor="text1"/>
                <w:sz w:val="16"/>
                <w:szCs w:val="16"/>
              </w:rPr>
              <w:instrText>%"&gt;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&lt;/style&gt;&lt;/label&gt;&lt;urls&gt;&lt;related-urls&gt;&lt;url&gt;https://www.pmda.go.jp/english/review-services/reviews/approved-information/drugs/0002.html&lt;/url&gt;&lt;/related-urls&gt;&lt;/urls&gt;&lt;custom1&gt;2025&lt;/custom1&gt;&lt;custom2&gt;3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7" w:tooltip="PMDA, n.d. #80" w:history="1">
              <w:r w:rsidR="00E42E59">
                <w:rPr>
                  <w:rFonts w:ascii="Times New Roman" w:eastAsia="宋体" w:hAnsi="Times New Roman" w:cs="Times New Roman"/>
                  <w:color w:val="000000" w:themeColor="text1"/>
                  <w:sz w:val="16"/>
                  <w:szCs w:val="16"/>
                </w:rPr>
                <w:t>17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list of “Products subject to SAKIGAKE designation System and the </w:t>
            </w:r>
            <w:r>
              <w:rPr>
                <w:rFonts w:ascii="Times New Roman" w:eastAsia="宋体" w:hAnsi="Times New Roman" w:cs="Times New Roman"/>
                <w:color w:val="000000" w:themeColor="text1"/>
                <w:sz w:val="16"/>
                <w:szCs w:val="16"/>
              </w:rPr>
              <w:lastRenderedPageBreak/>
              <w:t>SAKIGAKE designation System"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&lt;EndNote&gt;&lt;Cite&gt;&lt;Author&gt;PMDA&lt;/Author&gt;&lt;Year&gt;n.d.&lt;/Year&gt;&lt;RecNum&gt;110&lt;/RecNum&gt;&lt;DisplayText&gt;[47]&lt;/DisplayText&gt;&lt;record&gt;&lt;rec-number&gt;110&lt;/rec-number&gt;&lt;foreign-keys&gt;&lt;key app="EN" db-id="0tfa0xtskxvz9gev9v05t5p2ep5dffp0dz2x" timestamp="1728366949"&gt;110&lt;/key&gt;&lt;/foreign-keys&gt;&lt;ref-type name="Web Page"&gt;12&lt;/ref-type&gt;&lt;contributors&gt;&lt;authors&gt;&lt;author&gt;PMDA&lt;/author&gt;&lt;/authors&gt;&lt;/contributors&gt;&lt;titles&gt;&lt;title&gt;&lt;style face="normal" font="default" charset="134" size="100%"&gt;List of products subject to SAKIGAKE designation System and the SAKIGAKE designation System&lt;/style&gt;&lt;/title&gt;&lt;/titles&gt;&lt;dates&gt;&lt;year&gt;n.d.&lt;/year&gt;&lt;/dates&gt;&lt;pub-location&gt;Tokyo&lt;/pub-location&gt;&lt;publisher&gt;Pharmaceuticals and Medical Devices Agency&lt;/publisher&gt;&lt;label&gt;&lt;style face="normal" font="default" size="100%"&gt;Jap</w:instrText>
            </w:r>
            <w:r>
              <w:rPr>
                <w:rFonts w:ascii="Times New Roman" w:eastAsia="宋体" w:hAnsi="Times New Roman" w:cs="Times New Roman" w:hint="eastAsia"/>
                <w:color w:val="000000" w:themeColor="text1"/>
                <w:sz w:val="16"/>
                <w:szCs w:val="16"/>
              </w:rPr>
              <w:instrText>an&lt;/style&gt;&lt;style face="normal" font="default" charset="134" size="100%"&gt;</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SAKIGAKE designation</w:instrText>
            </w:r>
            <w:r>
              <w:rPr>
                <w:rFonts w:ascii="Times New Roman" w:eastAsia="宋体" w:hAnsi="Times New Roman" w:cs="Times New Roman" w:hint="eastAsia"/>
                <w:color w:val="000000" w:themeColor="text1"/>
                <w:sz w:val="16"/>
                <w:szCs w:val="16"/>
              </w:rPr>
              <w:instrText>数据源</w:instrText>
            </w:r>
            <w:r>
              <w:rPr>
                <w:rFonts w:ascii="Times New Roman" w:eastAsia="宋体" w:hAnsi="Times New Roman" w:cs="Times New Roman" w:hint="eastAsia"/>
                <w:color w:val="000000" w:themeColor="text1"/>
                <w:sz w:val="16"/>
                <w:szCs w:val="16"/>
              </w:rPr>
              <w:instrText>&lt;/style&gt;&lt;/label&gt;&lt;urls&gt;&lt;related-urls&gt;&lt;url&gt;https://www.pmda.go.jp/review-services/drug-reviews/0003.html#:~:text=%E5%85%88%E9%A7%86%E3%81%91%E5%AF%A9%E6%9F%BB%E6</w:instrText>
            </w:r>
            <w:r>
              <w:rPr>
                <w:rFonts w:ascii="Times New Roman" w:eastAsia="宋体" w:hAnsi="Times New Roman" w:cs="Times New Roman"/>
                <w:color w:val="000000" w:themeColor="text1"/>
                <w:sz w:val="16"/>
                <w:szCs w:val="16"/>
              </w:rPr>
              <w:instrText>%8C%87%E5%AE%9A%E5%88%B6%E5%BA%A6%E3%81%AB&lt;/url&gt;&lt;/related-urls&gt;&lt;/urls&gt;&lt;custom1&gt;2025&lt;/custom1&gt;&lt;custom2&gt;3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7" w:tooltip="PMDA, n.d. #110" w:history="1">
              <w:r w:rsidR="00E42E59">
                <w:rPr>
                  <w:rFonts w:ascii="Times New Roman" w:eastAsia="宋体" w:hAnsi="Times New Roman" w:cs="Times New Roman"/>
                  <w:color w:val="000000" w:themeColor="text1"/>
                  <w:sz w:val="16"/>
                  <w:szCs w:val="16"/>
                </w:rPr>
                <w:t>47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977"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lastRenderedPageBreak/>
              <w:t>Filtered "accelerated assessment" from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"Assessment report" by searching “accelerated assessment”.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&lt;EndNote&gt;&lt;Cite&gt;&lt;Author&gt;EMA&lt;/Author&gt;&lt;Year&gt;n.d.&lt;/Year&gt;&lt;RecNum&gt;24&lt;/RecNum&gt;&lt;DisplayText&gt;[48]&lt;/DisplayText&gt;&lt;record&gt;&lt;rec-number&gt;24&lt;/rec-number&gt;&lt;foreign-keys&gt;&lt;key app="EN" db-id="0tfa0xtskxvz9gev9v05t5p2ep5dffp0dz2x" timestamp="1727876906"&gt;24&lt;/key&gt;&lt;/foreign-keys&gt;&lt;ref-type name="Web Page"&gt;12&lt;/ref-type&gt;&lt;contributors&gt;&lt;authors&gt;&lt;author&gt;EMA&lt;/author&gt;&lt;/authors&gt;&lt;/contributors&gt;&lt;titles&gt;&lt;title&gt;European public assessment report (EPAR)&lt;/title&gt;&lt;/titles&gt;&lt;dates&gt;&lt;year&gt;n.d.&lt;/year&gt;&lt;/dates&gt;&lt;pub-location&gt;Amsterdam&lt;/pub</w:instrText>
            </w:r>
            <w:r>
              <w:rPr>
                <w:rFonts w:ascii="Times New Roman" w:eastAsia="宋体" w:hAnsi="Times New Roman" w:cs="Times New Roman" w:hint="eastAsia"/>
                <w:color w:val="000000" w:themeColor="text1"/>
                <w:sz w:val="16"/>
                <w:szCs w:val="16"/>
              </w:rPr>
              <w:instrText>-location&gt;&lt;publisher&gt;European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审评报告</w:instrText>
            </w:r>
            <w:r>
              <w:rPr>
                <w:rFonts w:ascii="Times New Roman" w:eastAsia="宋体" w:hAnsi="Times New Roman" w:cs="Times New Roman" w:hint="eastAsia"/>
                <w:color w:val="000000" w:themeColor="text1"/>
                <w:sz w:val="16"/>
                <w:szCs w:val="16"/>
              </w:rPr>
              <w:instrText>&lt;/style&gt;&lt;style face="normal" font="default" size="100%"&gt;EPAR&lt;/sty</w:instrText>
            </w:r>
            <w:r>
              <w:rPr>
                <w:rFonts w:ascii="Times New Roman" w:eastAsia="宋体" w:hAnsi="Times New Roman" w:cs="Times New Roman"/>
                <w:color w:val="000000" w:themeColor="text1"/>
                <w:sz w:val="16"/>
                <w:szCs w:val="16"/>
              </w:rPr>
              <w:instrText>le&gt;&lt;/label&gt;&lt;urls&gt;&lt;related-urls&gt;&lt;url&gt;https://www.ema.europa.eu/en/medicines&lt;/url&gt;&lt;/related-urls&gt;&lt;/urls&gt;&lt;custom1&gt;2025&lt;/custom1&gt;&lt;custom2&gt;3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8" w:tooltip="EMA, n.d. #24" w:history="1">
              <w:r w:rsidR="00E42E59">
                <w:rPr>
                  <w:rFonts w:ascii="Times New Roman" w:eastAsia="宋体" w:hAnsi="Times New Roman" w:cs="Times New Roman"/>
                  <w:color w:val="000000" w:themeColor="text1"/>
                  <w:sz w:val="16"/>
                  <w:szCs w:val="16"/>
                </w:rPr>
                <w:t>48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"expedited review" section for France from the "New Active Substances approved by six major </w:t>
            </w:r>
            <w:r>
              <w:rPr>
                <w:rFonts w:ascii="Times New Roman" w:eastAsia="宋体" w:hAnsi="Times New Roman" w:cs="Times New Roman"/>
                <w:color w:val="000000" w:themeColor="text1"/>
                <w:sz w:val="16"/>
                <w:szCs w:val="16"/>
              </w:rPr>
              <w:lastRenderedPageBreak/>
              <w:t>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686"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lastRenderedPageBreak/>
              <w:t>"Early access to medicines scheme: expired scientific opinions" published by the MHRA.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&lt;EndNote&gt;&lt;Cite&gt;&lt;Author&gt;MHRA&lt;/Author&gt;&lt;Year&gt;2024&lt;/Year&gt;&lt;RecNum&gt;48&lt;/RecNum&gt;&lt;DisplayText&gt;[49]&lt;/DisplayText&gt;&lt;record&gt;&lt;rec-number&gt;48&lt;/rec-number&gt;&lt;foreign-keys&gt;&lt;key app="EN" db-id="0tfa0xtskxvz9gev9v05t5p2ep5dffp0dz2x" timestamp="1727944843"&gt;48&lt;/key&gt;&lt;/foreign-keys&gt;&lt;ref-type name="Web Page"&gt;12&lt;/ref-type&gt;&lt;contributors&gt;&lt;authors&gt;&lt;author&gt;MHRA&lt;/author&gt;&lt;/authors&gt;&lt;/contributors&gt;&lt;titles&gt;&lt;title&gt;Early access to medicines scheme: expired scientific opinions&lt;/title&gt;&lt;/titles&gt;&lt;volume&gt;2024&lt;/volume&gt;&lt;dates&gt;&lt;year&gt;2024&lt;/year&gt;&lt;pub-dates&gt;&lt;date&gt;May 31&lt;/date&gt;&lt;/pub-dates&gt;&lt;/dates&gt;&lt;pub-location&gt;London&lt;/pub-location&gt;&lt;publisher&gt;Medicines and Healthcare products Regulatory Agency&lt;/publisher&gt;&lt;label&gt;&lt;style face="normal" font="default" size="100%"&gt;UK&lt;/style&gt;&lt;style face="normal" fo</w:instrText>
            </w:r>
            <w:r>
              <w:rPr>
                <w:rFonts w:ascii="Times New Roman" w:eastAsia="宋体" w:hAnsi="Times New Roman" w:cs="Times New Roman" w:hint="eastAsia"/>
                <w:color w:val="000000" w:themeColor="text1"/>
                <w:sz w:val="16"/>
                <w:szCs w:val="16"/>
              </w:rPr>
              <w:instrText>nt="default" charset="134" size="100%"&gt;</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&lt;/style&gt;&lt;style face="normal" font="default" size="100%"&gt;EAMS&lt;/style&gt;&lt;style face="normal" font="default" charset="134" size="100%"&gt;</w:instrText>
            </w:r>
            <w:r>
              <w:rPr>
                <w:rFonts w:ascii="Times New Roman" w:eastAsia="宋体" w:hAnsi="Times New Roman" w:cs="Times New Roman" w:hint="eastAsia"/>
                <w:color w:val="000000" w:themeColor="text1"/>
                <w:sz w:val="16"/>
                <w:szCs w:val="16"/>
              </w:rPr>
              <w:instrText>数据来源</w:instrText>
            </w:r>
            <w:r>
              <w:rPr>
                <w:rFonts w:ascii="Times New Roman" w:eastAsia="宋体" w:hAnsi="Times New Roman" w:cs="Times New Roman" w:hint="eastAsia"/>
                <w:color w:val="000000" w:themeColor="text1"/>
                <w:sz w:val="16"/>
                <w:szCs w:val="16"/>
              </w:rPr>
              <w:instrText>&lt;/style&gt;&lt;/label&gt;&lt;urls&gt;&lt;related-urls&gt;&lt;url&gt;https://www.gov.uk/government/publicatio</w:instrText>
            </w:r>
            <w:r>
              <w:rPr>
                <w:rFonts w:ascii="Times New Roman" w:eastAsia="宋体" w:hAnsi="Times New Roman" w:cs="Times New Roman"/>
                <w:color w:val="000000" w:themeColor="text1"/>
                <w:sz w:val="16"/>
                <w:szCs w:val="16"/>
              </w:rPr>
              <w:instrText>ns/early-access-to-medicines-scheme-expired-scientific-opinions&lt;/url&gt;&lt;/related-urls&gt;&lt;/urls&gt;&lt;custom1&gt;2025&lt;/custom1&gt;&lt;custom2&gt;3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9" w:tooltip="MHRA, 2024 #48" w:history="1">
              <w:r w:rsidR="00E42E59">
                <w:rPr>
                  <w:rFonts w:ascii="Times New Roman" w:eastAsia="宋体" w:hAnsi="Times New Roman" w:cs="Times New Roman"/>
                  <w:color w:val="000000" w:themeColor="text1"/>
                  <w:sz w:val="16"/>
                  <w:szCs w:val="16"/>
                </w:rPr>
                <w:t>49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"Accelerated assessment" in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"expedited review" section for UK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041" w:type="dxa"/>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"expedited review" section for Switzerland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r>
      <w:tr w:rsidR="00E42E59">
        <w:trPr>
          <w:trHeight w:val="28"/>
        </w:trPr>
        <w:tc>
          <w:tcPr>
            <w:tcW w:w="1277"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Conditional market authorization</w:t>
            </w:r>
          </w:p>
        </w:tc>
        <w:tc>
          <w:tcPr>
            <w:tcW w:w="2125"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Description of "conditional market authorization" in the first technical review report of the target novel medicines.</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&lt;EndNote&gt;&lt;Cite&gt;&lt;Author&gt;NMPA&lt;/Author&gt;&lt;Year&gt;n.d.&lt;/Year&gt;&lt;RecNum&gt;77&lt;/RecNum&gt;&lt;DisplayText&gt;[46]&lt;/DisplayText&gt;&lt;record&gt;&lt;rec-number&gt;77&lt;/rec-number&gt;&lt;foreign-keys&gt;&lt;key app="EN" db-id="0tfa0xtskxvz9gev9v05t5p2ep5dffp0dz2x" timestamp="1727965068"&gt;77&lt;/key&gt;&lt;/foreign-keys&gt;&lt;ref-type name="Web Page"&gt;12&lt;/ref-type&gt;&lt;contributors&gt;&lt;authors&gt;&lt;author&gt;NMPA&lt;/author&gt;&lt;/authors&gt;&lt;/contributors&gt;&lt;titles&gt;&lt;title&gt;Center For Drug Evaluation&lt;/title&gt;&lt;/titles&gt;&lt;dates&gt;&lt;year&gt;n.d.&lt;/year&gt;&lt;/dates&gt;&lt;pub-location&gt;Beijing&lt;/pub-location&gt;&lt;pub</w:instrText>
            </w:r>
            <w:r>
              <w:rPr>
                <w:rFonts w:ascii="Times New Roman" w:eastAsia="宋体" w:hAnsi="Times New Roman" w:cs="Times New Roman" w:hint="eastAsia"/>
                <w:color w:val="000000" w:themeColor="text1"/>
                <w:sz w:val="16"/>
                <w:szCs w:val="16"/>
              </w:rPr>
              <w:instrText>lisher&gt;National Medical Products Administration&lt;/publisher&gt;&lt;label&gt;&lt;style face="normal" font="default" charset="134" size="100%"&gt;</w:instrText>
            </w:r>
            <w:r>
              <w:rPr>
                <w:rFonts w:ascii="Times New Roman" w:eastAsia="宋体" w:hAnsi="Times New Roman" w:cs="Times New Roman" w:hint="eastAsia"/>
                <w:color w:val="000000" w:themeColor="text1"/>
                <w:sz w:val="16"/>
                <w:szCs w:val="16"/>
              </w:rPr>
              <w:instrText>中国药品审评报告和说明书，上市信息</w:instrText>
            </w:r>
            <w:r>
              <w:rPr>
                <w:rFonts w:ascii="Times New Roman" w:eastAsia="宋体" w:hAnsi="Times New Roman" w:cs="Times New Roman" w:hint="eastAsia"/>
                <w:color w:val="000000" w:themeColor="text1"/>
                <w:sz w:val="16"/>
                <w:szCs w:val="16"/>
              </w:rPr>
              <w:instrText>&lt;/style&gt;&lt;/label&gt;&lt;urls&gt;&lt;related-urls&gt;&lt;url&gt;&lt;style face="normal" font="default" charset="134" size="100%"&gt;https:/</w:instrText>
            </w:r>
            <w:r>
              <w:rPr>
                <w:rFonts w:ascii="Times New Roman" w:eastAsia="宋体" w:hAnsi="Times New Roman" w:cs="Times New Roman"/>
                <w:color w:val="000000" w:themeColor="text1"/>
                <w:sz w:val="16"/>
                <w:szCs w:val="16"/>
              </w:rPr>
              <w:instrText>/www.cde.org.cn/main/xxgk/listpage/b40868b5e21c038a6aa8b4319d21b07d&lt;/style&gt;&lt;/url&gt;&lt;/related-urls&gt;&lt;/urls&gt;&lt;custom1&gt;2025&lt;/custom1&gt;&lt;custom2&gt;3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6" w:tooltip="NMPA, n.d. #77" w:history="1">
              <w:r w:rsidR="00E42E59">
                <w:rPr>
                  <w:rFonts w:ascii="Times New Roman" w:eastAsia="宋体" w:hAnsi="Times New Roman" w:cs="Times New Roman"/>
                  <w:color w:val="000000" w:themeColor="text1"/>
                  <w:sz w:val="16"/>
                  <w:szCs w:val="16"/>
                </w:rPr>
                <w:t>46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"Annual Review Reports" regarding the expedited approval pathways.</w: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PEVuZE5vdGU+PENpdGU+PEF1dGhvcj5DREU8L0F1dGhvcj48WWVhcj4yMDI0PC9ZZWFyPjxSZWNO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8" w:tooltip="CDE, 2024 #63" w:history="1">
              <w:r w:rsidR="00E42E59">
                <w:rPr>
                  <w:rFonts w:ascii="Times New Roman" w:eastAsia="宋体" w:hAnsi="Times New Roman" w:cs="Times New Roman"/>
                  <w:color w:val="000000" w:themeColor="text1"/>
                  <w:sz w:val="16"/>
                  <w:szCs w:val="16"/>
                </w:rPr>
                <w:t>8-13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410"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Filtered "conditional early approval" from the annual list of “Approved Products"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&lt;EndNote&gt;&lt;Cite&gt;&lt;Author&gt;PMDA&lt;/Author&gt;&lt;Year&gt;n.d.&lt;/Year&gt;&lt;RecNum&gt;80&lt;/RecNum&gt;&lt;DisplayText&gt;[17]&lt;/DisplayText&gt;&lt;record&gt;&lt;rec-number&gt;80&lt;/rec-number&gt;&lt;foreign-keys&gt;&lt;key app="EN" db-id="0tfa0xtskxvz9gev9v05t5p2ep5dffp0dz2x" timestamp="1727965581"&gt;80&lt;/key&gt;&lt;/foreign-keys&gt;&lt;ref-type name="Web Page"&gt;12&lt;/ref-type&gt;&lt;contributors&gt;&lt;authors&gt;&lt;author&gt;PMDA&lt;/author&gt;&lt;/authors&gt;&lt;/contributors&gt;&lt;titles&gt;&lt;title&gt;List of Approved Products&lt;/title&gt;&lt;/titles&gt;&lt;dates&gt;&lt;year&gt;n.d.&lt;/year&gt;&lt;/dates&gt;&lt;pub-location&gt;Tokyo&lt;/pub-location&gt;&lt;publisher&gt;&lt;style face="normal" font="default" charset="134" size="100%"&gt;Pharmaceuticals and Medical Devices Agency&lt;/style&gt;&lt;/publisher&gt;&lt;label&gt;&lt;style face="normal" font="default" size="100%"&gt;Japan&lt;/style&gt;&lt;style face="normal" font="default" charset="134" size="100</w:instrText>
            </w:r>
            <w:r>
              <w:rPr>
                <w:rFonts w:ascii="Times New Roman" w:eastAsia="宋体" w:hAnsi="Times New Roman" w:cs="Times New Roman" w:hint="eastAsia"/>
                <w:color w:val="000000" w:themeColor="text1"/>
                <w:sz w:val="16"/>
                <w:szCs w:val="16"/>
              </w:rPr>
              <w:instrText>%"&gt;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&lt;/style&gt;&lt;/label&gt;&lt;urls&gt;&lt;related-urls&gt;&lt;url&gt;https://www.pmda.go.jp/english/review-services/reviews/approved-information/drugs/0002.html&lt;/url&gt;&lt;/related-urls&gt;&lt;/urls&gt;&lt;custom1&gt;2025&lt;/custom1&gt;&lt;custom2&gt;3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7" w:tooltip="PMDA, n.d. #80" w:history="1">
              <w:r w:rsidR="00E42E59">
                <w:rPr>
                  <w:rFonts w:ascii="Times New Roman" w:eastAsia="宋体" w:hAnsi="Times New Roman" w:cs="Times New Roman"/>
                  <w:color w:val="000000" w:themeColor="text1"/>
                  <w:sz w:val="16"/>
                  <w:szCs w:val="16"/>
                </w:rPr>
                <w:t>17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conditional early approval system for pharmaceuticals"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&lt;EndNote&gt;&lt;Cite&gt;&lt;Author&gt;PMDA&lt;/Author&gt;&lt;Year&gt;2022&lt;/Year&gt;&lt;RecNum&gt;83&lt;/RecNum&gt;&lt;DisplayText&gt;[50]&lt;/DisplayText&gt;&lt;record&gt;&lt;rec-number&gt;83&lt;/rec-number&gt;&lt;foreign-keys&gt;&lt;key app="EN" db-id="0tfa0xtskxvz9gev9v05t5p2ep5dffp0dz2x" timestamp="1727966353"&gt;83&lt;/key&gt;&lt;/foreign-keys&gt;&lt;ref-type name="Web Page"&gt;12&lt;/ref-type&gt;&lt;contributors&gt;&lt;authors&gt;&lt;author&gt;PMDA&lt;/author&gt;&lt;/authors&gt;&lt;/contributors&gt;&lt;titles&gt;&lt;title&gt;&lt;style face="normal" font="default" size="100%"&gt;T&lt;/style&gt;&lt;style face="normal" font="default" charset="128" size="100%"&gt;he conditional early approval system for pharmaceuticals&lt;/style&gt;&lt;/title&gt;&lt;/titles&gt;&lt;volume&gt;2022&lt;/volume&gt;&lt;dates&gt;&lt;year&gt;2022&lt;/year&gt;&lt;pub-dates&gt;&lt;date&gt;June 22&lt;/date&gt;&lt;/pub-dates&gt;&lt;/dates&gt;&lt;pub-location&gt;Tokyo&lt;/pub-location&gt;&lt;publisher&gt;Pharmaceuticals and Medical D</w:instrText>
            </w:r>
            <w:r>
              <w:rPr>
                <w:rFonts w:ascii="Times New Roman" w:eastAsia="宋体" w:hAnsi="Times New Roman" w:cs="Times New Roman" w:hint="eastAsia"/>
                <w:color w:val="000000" w:themeColor="text1"/>
                <w:sz w:val="16"/>
                <w:szCs w:val="16"/>
              </w:rPr>
              <w:instrText>evices Agency&lt;/publisher&gt;&lt;label&gt;&lt;style face="normal" font="default" size="100%"&gt;Japan&lt;/style&gt;&lt;style face="normal" font="default" charset="134" size="100%"&gt;</w:instrText>
            </w:r>
            <w:r>
              <w:rPr>
                <w:rFonts w:ascii="Times New Roman" w:eastAsia="宋体" w:hAnsi="Times New Roman" w:cs="Times New Roman" w:hint="eastAsia"/>
                <w:color w:val="000000" w:themeColor="text1"/>
                <w:sz w:val="16"/>
                <w:szCs w:val="16"/>
              </w:rPr>
              <w:instrText>附条件上市数据源</w:instrText>
            </w:r>
            <w:r>
              <w:rPr>
                <w:rFonts w:ascii="Times New Roman" w:eastAsia="宋体" w:hAnsi="Times New Roman" w:cs="Times New Roman" w:hint="eastAsia"/>
                <w:color w:val="000000" w:themeColor="text1"/>
                <w:sz w:val="16"/>
                <w:szCs w:val="16"/>
              </w:rPr>
              <w:instrText>&lt;/style&gt;&lt;/label&gt;&lt;urls&gt;&lt;related-urls&gt;&lt;url&gt;https://www.mhlw.go.jp/content/10601000/000954228.p</w:instrText>
            </w:r>
            <w:r>
              <w:rPr>
                <w:rFonts w:ascii="Times New Roman" w:eastAsia="宋体" w:hAnsi="Times New Roman" w:cs="Times New Roman"/>
                <w:color w:val="000000" w:themeColor="text1"/>
                <w:sz w:val="16"/>
                <w:szCs w:val="16"/>
              </w:rPr>
              <w:instrText>df&lt;/url&gt;&lt;/related-urls&gt;&lt;/urls&gt;&lt;custom1&gt;2025&lt;/custom1&gt;&lt;custom2&gt;3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0" w:tooltip="PMDA, 2022 #83" w:history="1">
              <w:r w:rsidR="00E42E59">
                <w:rPr>
                  <w:rFonts w:ascii="Times New Roman" w:eastAsia="宋体" w:hAnsi="Times New Roman" w:cs="Times New Roman"/>
                  <w:color w:val="000000" w:themeColor="text1"/>
                  <w:sz w:val="16"/>
                  <w:szCs w:val="16"/>
                </w:rPr>
                <w:t>50</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977"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proofErr w:type="spellStart"/>
            <w:r>
              <w:rPr>
                <w:rFonts w:ascii="Times New Roman" w:eastAsia="宋体" w:hAnsi="Times New Roman" w:cs="Times New Roman"/>
                <w:color w:val="000000" w:themeColor="text1"/>
                <w:sz w:val="16"/>
                <w:szCs w:val="16"/>
              </w:rPr>
              <w:t>Filterteed</w:t>
            </w:r>
            <w:proofErr w:type="spellEnd"/>
            <w:r>
              <w:rPr>
                <w:rFonts w:ascii="Times New Roman" w:eastAsia="宋体" w:hAnsi="Times New Roman" w:cs="Times New Roman"/>
                <w:color w:val="000000" w:themeColor="text1"/>
                <w:sz w:val="16"/>
                <w:szCs w:val="16"/>
              </w:rPr>
              <w:t xml:space="preserve"> "conditional approval" in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"Assessment report" by searching “conditional approval”.</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&lt;EndNote&gt;&lt;Cite&gt;&lt;Author&gt;EMA&lt;/Author&gt;&lt;Year&gt;n.d.&lt;/Year&gt;&lt;RecNum&gt;24&lt;/RecNum&gt;&lt;DisplayText&gt;[48]&lt;/DisplayText&gt;&lt;record&gt;&lt;rec-number&gt;24&lt;/rec-number&gt;&lt;foreign-keys&gt;&lt;key app="EN" db-id="0tfa0xtskxvz9gev9v05t5p2ep5dffp0dz2x" timestamp="1727876906"&gt;24&lt;/key&gt;&lt;/foreign-keys&gt;&lt;ref-type name="Web Page"&gt;12&lt;/ref-type&gt;&lt;contributors&gt;&lt;authors&gt;&lt;author&gt;EMA&lt;/author&gt;&lt;/authors&gt;&lt;/contributors&gt;&lt;titles&gt;&lt;title&gt;European public assessment report (EPAR)&lt;/title&gt;&lt;/titles&gt;&lt;dates&gt;&lt;year&gt;n.d.&lt;/year&gt;&lt;/dates&gt;&lt;pub-location&gt;Amsterdam&lt;/pub</w:instrText>
            </w:r>
            <w:r>
              <w:rPr>
                <w:rFonts w:ascii="Times New Roman" w:eastAsia="宋体" w:hAnsi="Times New Roman" w:cs="Times New Roman" w:hint="eastAsia"/>
                <w:color w:val="000000" w:themeColor="text1"/>
                <w:sz w:val="16"/>
                <w:szCs w:val="16"/>
              </w:rPr>
              <w:instrText>-location&gt;&lt;publisher&gt;European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审评报告</w:instrText>
            </w:r>
            <w:r>
              <w:rPr>
                <w:rFonts w:ascii="Times New Roman" w:eastAsia="宋体" w:hAnsi="Times New Roman" w:cs="Times New Roman" w:hint="eastAsia"/>
                <w:color w:val="000000" w:themeColor="text1"/>
                <w:sz w:val="16"/>
                <w:szCs w:val="16"/>
              </w:rPr>
              <w:instrText>&lt;/style&gt;&lt;style face="normal" font="default" size="100%"&gt;EPAR&lt;/sty</w:instrText>
            </w:r>
            <w:r>
              <w:rPr>
                <w:rFonts w:ascii="Times New Roman" w:eastAsia="宋体" w:hAnsi="Times New Roman" w:cs="Times New Roman"/>
                <w:color w:val="000000" w:themeColor="text1"/>
                <w:sz w:val="16"/>
                <w:szCs w:val="16"/>
              </w:rPr>
              <w:instrText>le&gt;&lt;/label&gt;&lt;urls&gt;&lt;related-urls&gt;&lt;url&gt;https://www.ema.europa.eu/en/medicines&lt;/url&gt;&lt;/related-urls&gt;&lt;/urls&gt;&lt;custom1&gt;2025&lt;/custom1&gt;&lt;custom2&gt;3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8" w:tooltip="EMA, n.d. #24" w:history="1">
              <w:r w:rsidR="00E42E59">
                <w:rPr>
                  <w:rFonts w:ascii="Times New Roman" w:eastAsia="宋体" w:hAnsi="Times New Roman" w:cs="Times New Roman"/>
                  <w:color w:val="000000" w:themeColor="text1"/>
                  <w:sz w:val="16"/>
                  <w:szCs w:val="16"/>
                </w:rPr>
                <w:t>48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"conditional approval" section for France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686"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"conditional approval" in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"conditional approval" section for UK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After Brexit, search for "conditional marketing </w:t>
            </w:r>
            <w:proofErr w:type="spellStart"/>
            <w:r>
              <w:rPr>
                <w:rFonts w:ascii="Times New Roman" w:eastAsia="宋体" w:hAnsi="Times New Roman" w:cs="Times New Roman"/>
                <w:color w:val="000000" w:themeColor="text1"/>
                <w:sz w:val="16"/>
                <w:szCs w:val="16"/>
              </w:rPr>
              <w:t>authorisation</w:t>
            </w:r>
            <w:proofErr w:type="spellEnd"/>
            <w:r>
              <w:rPr>
                <w:rFonts w:ascii="Times New Roman" w:eastAsia="宋体" w:hAnsi="Times New Roman" w:cs="Times New Roman"/>
                <w:color w:val="000000" w:themeColor="text1"/>
                <w:sz w:val="16"/>
                <w:szCs w:val="16"/>
              </w:rPr>
              <w:t>" in the "Public Assessment Report" published by MHRA.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&lt;EndNote&gt;&lt;Cite&gt;&lt;Author&gt;MHRA&lt;/Author&gt;&lt;Year&gt;n.d.&lt;/Year&gt;&lt;RecNum&gt;96&lt;/RecNum&gt;&lt;DisplayText&gt;[51]&lt;/DisplayText&gt;&lt;record&gt;&lt;rec-number&gt;96&lt;/rec-number&gt;&lt;foreign-keys&gt;&lt;key app="EN" db-id="0tfa0xtskxvz9gev9v05t5p2ep5dffp0dz2x" timestamp="1728010952"&gt;96&lt;/key&gt;&lt;/foreign-keys&gt;&lt;ref-type name="Web Page"&gt;12&lt;/ref-type&gt;&lt;contributors&gt;&lt;authors&gt;&lt;author&gt;MHRA&lt;/author&gt;&lt;/authors&gt;&lt;/contributors&gt;&lt;titles&gt;&lt;title&gt;Products&lt;/title&gt;&lt;/titles&gt;&lt;dates&gt;&lt;year&gt;n.d.&lt;/year&gt;&lt;/dates&gt;&lt;pub-location&gt;London&lt;/pub-location&gt;&lt;publisher&gt;Medicines an</w:instrText>
            </w:r>
            <w:r>
              <w:rPr>
                <w:rFonts w:ascii="Times New Roman" w:eastAsia="宋体" w:hAnsi="Times New Roman" w:cs="Times New Roman" w:hint="eastAsia"/>
                <w:color w:val="000000" w:themeColor="text1"/>
                <w:sz w:val="16"/>
                <w:szCs w:val="16"/>
              </w:rPr>
              <w:instrText>d Healthcare products Regulatory Agency&lt;/publisher&gt;&lt;label&gt;&lt;style face="normal" font="default" size="100%"&gt;UK&lt;/style&gt;&lt;style face="normal" font="default" charset="134" size="100%"&gt;</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&lt;/style&gt;&lt;style face="normal" font="default" size="100%"&gt;PAR&lt;/style&gt;&lt;style face="normal" font="default" charset="134" size="100%"&gt;</w:instrText>
            </w:r>
            <w:r>
              <w:rPr>
                <w:rFonts w:ascii="Times New Roman" w:eastAsia="宋体" w:hAnsi="Times New Roman" w:cs="Times New Roman" w:hint="eastAsia"/>
                <w:color w:val="000000" w:themeColor="text1"/>
                <w:sz w:val="16"/>
                <w:szCs w:val="16"/>
              </w:rPr>
              <w:instrText>和说明书</w:instrText>
            </w:r>
            <w:r>
              <w:rPr>
                <w:rFonts w:ascii="Times New Roman" w:eastAsia="宋体" w:hAnsi="Times New Roman" w:cs="Times New Roman" w:hint="eastAsia"/>
                <w:color w:val="000000" w:themeColor="text1"/>
                <w:sz w:val="16"/>
                <w:szCs w:val="16"/>
              </w:rPr>
              <w:instrText>&lt;/style&gt;&lt;/label&gt;&lt;urls&gt;&lt;related-urls&gt;&lt;url&gt;https://products.mhra.gov.uk/&lt;/url&gt;&lt;/related-urls&gt;&lt;/urls&gt;&lt;custom1&gt;2025&lt;/custom1&gt;&lt;custom2&gt;3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1" w:tooltip="MHRA, n.d. #96" w:history="1">
              <w:r w:rsidR="00E42E59">
                <w:rPr>
                  <w:rFonts w:ascii="Times New Roman" w:eastAsia="宋体" w:hAnsi="Times New Roman" w:cs="Times New Roman"/>
                  <w:color w:val="000000" w:themeColor="text1"/>
                  <w:sz w:val="16"/>
                  <w:szCs w:val="16"/>
                </w:rPr>
                <w:t>51</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041" w:type="dxa"/>
            <w:tcBorders>
              <w:bottom w:val="single" w:sz="2"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The list of "Temporarily </w:t>
            </w:r>
            <w:proofErr w:type="spellStart"/>
            <w:r>
              <w:rPr>
                <w:rFonts w:ascii="Times New Roman" w:eastAsia="宋体" w:hAnsi="Times New Roman" w:cs="Times New Roman"/>
                <w:color w:val="000000" w:themeColor="text1"/>
                <w:sz w:val="16"/>
                <w:szCs w:val="16"/>
              </w:rPr>
              <w:t>authorised</w:t>
            </w:r>
            <w:proofErr w:type="spellEnd"/>
            <w:r>
              <w:rPr>
                <w:rFonts w:ascii="Times New Roman" w:eastAsia="宋体" w:hAnsi="Times New Roman" w:cs="Times New Roman"/>
                <w:color w:val="000000" w:themeColor="text1"/>
                <w:sz w:val="16"/>
                <w:szCs w:val="16"/>
              </w:rPr>
              <w:t xml:space="preserve"> human medicines" published by the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&lt;EndNote&gt;&lt;Cite&gt;&lt;Author&gt;Swissmedic&lt;/Author&gt;&lt;Year&gt;2025&lt;/Year&gt;&lt;RecNum&gt;112&lt;/RecNum&gt;&lt;DisplayText&gt;[52]&lt;/DisplayText&gt;&lt;record&gt;&lt;rec-number&gt;112&lt;/rec-number&gt;&lt;foreign-keys&gt;&lt;key app="EN" db-id="0tfa0xtskxvz9gev9v05t5p2ep5dffp0dz2x" timestamp="1728373249"&gt;112&lt;/key&gt;&lt;/foreign-keys&gt;&lt;ref-type name="Web Page"&gt;12&lt;/ref-type&gt;&lt;contributors&gt;&lt;authors&gt;&lt;author&gt;Swissmedic&lt;/author&gt;&lt;/authors&gt;&lt;/contributors&gt;&lt;titles&gt;&lt;title&gt;Temporarily authorised human medicines&lt;/title&gt;&lt;/titles&gt;&lt;volume&gt;2025&lt;/volume&gt;&lt;dates&gt;&lt;year&gt;2025&lt;/year&gt;&lt;pub-dates&gt;&lt;date&gt;March 31&lt;/date&gt;&lt;/pub-dates&gt;&lt;/dates&gt;&lt;pub-location&gt;Berne&lt;/pub-location&gt;&lt;publisher&gt;Swiss Agency for Therapeutic Products&lt;/publisher&gt;&lt;label&gt;&lt;style face="normal" font="default" size="100%"&gt;Switzerland&lt;/style&gt;&lt;style face="normal" font="default"</w:instrText>
            </w:r>
            <w:r>
              <w:rPr>
                <w:rFonts w:ascii="Times New Roman" w:eastAsia="宋体" w:hAnsi="Times New Roman" w:cs="Times New Roman" w:hint="eastAsia"/>
                <w:color w:val="000000" w:themeColor="text1"/>
                <w:sz w:val="16"/>
                <w:szCs w:val="16"/>
              </w:rPr>
              <w:instrText xml:space="preserve"> charset="134" size="100%"&gt;</w:instrText>
            </w:r>
            <w:r>
              <w:rPr>
                <w:rFonts w:ascii="Times New Roman" w:eastAsia="宋体" w:hAnsi="Times New Roman" w:cs="Times New Roman" w:hint="eastAsia"/>
                <w:color w:val="000000" w:themeColor="text1"/>
                <w:sz w:val="16"/>
                <w:szCs w:val="16"/>
              </w:rPr>
              <w:instrText>附条件数据</w:instrText>
            </w:r>
            <w:r>
              <w:rPr>
                <w:rFonts w:ascii="Times New Roman" w:eastAsia="宋体" w:hAnsi="Times New Roman" w:cs="Times New Roman" w:hint="eastAsia"/>
                <w:color w:val="000000" w:themeColor="text1"/>
                <w:sz w:val="16"/>
                <w:szCs w:val="16"/>
              </w:rPr>
              <w:instrText>&lt;/style&gt;&lt;/label&gt;&lt;urls&gt;&lt;related-urls&gt;&lt;url&gt;https://www.swissmedic.ch/swissmedic/en/home/services/listen_neu.html&lt;/url&gt;&lt;/related-urls&gt;&lt;/urls&gt;&lt;custom1&gt;2025&lt;/custom1&gt;&lt;custom2&gt;3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2" w:tooltip="Swissmedic, 2025 #112" w:history="1">
              <w:r w:rsidR="00E42E59">
                <w:rPr>
                  <w:rFonts w:ascii="Times New Roman" w:eastAsia="宋体" w:hAnsi="Times New Roman" w:cs="Times New Roman"/>
                  <w:color w:val="000000" w:themeColor="text1"/>
                  <w:sz w:val="16"/>
                  <w:szCs w:val="16"/>
                </w:rPr>
                <w:t>52</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with the "Temporary </w:t>
            </w:r>
            <w:proofErr w:type="spellStart"/>
            <w:r>
              <w:rPr>
                <w:rFonts w:ascii="Times New Roman" w:eastAsia="宋体" w:hAnsi="Times New Roman" w:cs="Times New Roman"/>
                <w:color w:val="000000" w:themeColor="text1"/>
                <w:sz w:val="16"/>
                <w:szCs w:val="16"/>
              </w:rPr>
              <w:t>authorisation</w:t>
            </w:r>
            <w:proofErr w:type="spellEnd"/>
            <w:r>
              <w:rPr>
                <w:rFonts w:ascii="Times New Roman" w:eastAsia="宋体" w:hAnsi="Times New Roman" w:cs="Times New Roman"/>
                <w:color w:val="000000" w:themeColor="text1"/>
                <w:sz w:val="16"/>
                <w:szCs w:val="16"/>
              </w:rPr>
              <w:t>" section in the "Swiss Public Assessment Report" (</w:t>
            </w:r>
            <w:proofErr w:type="spellStart"/>
            <w:r>
              <w:rPr>
                <w:rFonts w:ascii="Times New Roman" w:eastAsia="宋体" w:hAnsi="Times New Roman" w:cs="Times New Roman"/>
                <w:color w:val="000000" w:themeColor="text1"/>
                <w:sz w:val="16"/>
                <w:szCs w:val="16"/>
              </w:rPr>
              <w:t>SwissPAR</w:t>
            </w:r>
            <w:proofErr w:type="spellEnd"/>
            <w:r>
              <w:rPr>
                <w:rFonts w:ascii="Times New Roman" w:eastAsia="宋体" w:hAnsi="Times New Roman" w:cs="Times New Roman"/>
                <w:color w:val="000000" w:themeColor="text1"/>
                <w:sz w:val="16"/>
                <w:szCs w:val="16"/>
              </w:rPr>
              <w:t xml:space="preserve">) published by the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&lt;EndNote&gt;&lt;Cite&gt;&lt;Author&gt;Swissmedic&lt;/Author&gt;&lt;Year&gt;n.d.&lt;/Year&gt;&lt;RecNum&gt;101&lt;/RecNum&gt;&lt;DisplayText&gt;[53]&lt;/DisplayText&gt;&lt;record&gt;&lt;rec-number&gt;101&lt;/rec-number&gt;&lt;foreign-keys&gt;&lt;key app="EN" db-id="0tfa0xtskxvz9gev9v05t5p2ep5dffp0dz2x" timestamp="1728011584"&gt;101&lt;/key&gt;&lt;/foreign-keys&gt;&lt;ref-type name="Web Page"&gt;12&lt;/ref-type&gt;&lt;contributors&gt;&lt;authors&gt;&lt;author&gt;Swissmedic&lt;/author&gt;&lt;/authors&gt;&lt;/contributors&gt;&lt;titles&gt;&lt;title&gt;Swiss Public Assessment Report (SwissPAR)&lt;/title&gt;&lt;/titles&gt;&lt;dates&gt;&lt;year&gt;n.d.&lt;/year&gt;&lt;/dates&gt;&lt;pub-locat</w:instrText>
            </w:r>
            <w:r>
              <w:rPr>
                <w:rFonts w:ascii="Times New Roman" w:eastAsia="宋体" w:hAnsi="Times New Roman" w:cs="Times New Roman" w:hint="eastAsia"/>
                <w:color w:val="000000" w:themeColor="text1"/>
                <w:sz w:val="16"/>
                <w:szCs w:val="16"/>
              </w:rPr>
              <w:instrText>ion&gt;Berne&lt;/pub-location&gt;&lt;publisher&gt;Swiss Agency for Therapeutic Products&lt;/publisher&gt;&lt;label&gt;&lt;style face="normal" font="default" charset="134" size="100%"&gt;Switzerland</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&lt;/style&gt;&lt;style face="normal" font="default" size="100%"&gt;SwissPAR&lt;/style&gt;&lt;/label&gt;&lt;urls&gt;&lt;rel</w:instrText>
            </w:r>
            <w:r>
              <w:rPr>
                <w:rFonts w:ascii="Times New Roman" w:eastAsia="宋体" w:hAnsi="Times New Roman" w:cs="Times New Roman"/>
                <w:color w:val="000000" w:themeColor="text1"/>
                <w:sz w:val="16"/>
                <w:szCs w:val="16"/>
              </w:rPr>
              <w:instrText>ated-urls&gt;&lt;url&gt;https://www.swissmedic.ch/swissmedic/en/home/humanarzneimittel/authorisations/swisspar.html&lt;/url&gt;&lt;/related-urls&gt;&lt;/urls&gt;&lt;custom1&gt;2025&lt;/custom1&gt;&lt;custom2&gt;3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3" w:tooltip="Swissmedic, n.d. #101" w:history="1">
              <w:r w:rsidR="00E42E59">
                <w:rPr>
                  <w:rFonts w:ascii="Times New Roman" w:eastAsia="宋体" w:hAnsi="Times New Roman" w:cs="Times New Roman"/>
                  <w:color w:val="000000" w:themeColor="text1"/>
                  <w:sz w:val="16"/>
                  <w:szCs w:val="16"/>
                </w:rPr>
                <w:t>53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"conditional approval" section for Switzerland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r>
      <w:tr w:rsidR="00E42E59">
        <w:trPr>
          <w:trHeight w:val="28"/>
        </w:trPr>
        <w:tc>
          <w:tcPr>
            <w:tcW w:w="1277"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Medicines for rare diseases</w:t>
            </w:r>
          </w:p>
        </w:tc>
        <w:tc>
          <w:tcPr>
            <w:tcW w:w="2125"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 were judged based on the first and second lists of rare diseases published by the National Health Commission.</w:t>
            </w:r>
            <w:r>
              <w:rPr>
                <w:rFonts w:ascii="Times New Roman" w:eastAsia="宋体" w:hAnsi="Times New Roman" w:cs="Times New Roman"/>
                <w:color w:val="000000" w:themeColor="text1"/>
                <w:sz w:val="16"/>
                <w:szCs w:val="16"/>
              </w:rPr>
              <w:fldChar w:fldCharType="begin">
                <w:fldData xml:space="preserve">PEVuZE5vdGU+PENpdGU+PEF1dGhvcj5OSEM8L0F1dGhvcj48WWVhcj4yMDE4PC9ZZWFyPjxSZWNO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PEVuZE5vdGU+PENpdGU+PEF1dGhvcj5OSEM8L0F1dGhvcj48WWVhcj4yMDE4PC9ZZWFyPjxSZWNO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4" w:tooltip="NHC, 2018 #78" w:history="1">
              <w:r w:rsidR="00E42E59">
                <w:rPr>
                  <w:rFonts w:ascii="Times New Roman" w:eastAsia="宋体" w:hAnsi="Times New Roman" w:cs="Times New Roman"/>
                  <w:color w:val="000000" w:themeColor="text1"/>
                  <w:sz w:val="16"/>
                  <w:szCs w:val="16"/>
                </w:rPr>
                <w:t>54</w:t>
              </w:r>
            </w:hyperlink>
            <w:r>
              <w:rPr>
                <w:rFonts w:ascii="Times New Roman" w:eastAsia="宋体" w:hAnsi="Times New Roman" w:cs="Times New Roman"/>
                <w:color w:val="000000" w:themeColor="text1"/>
                <w:sz w:val="16"/>
                <w:szCs w:val="16"/>
              </w:rPr>
              <w:t xml:space="preserve">, </w:t>
            </w:r>
            <w:hyperlink w:anchor="_ENREF_55" w:tooltip="NHC, 2023 #79" w:history="1">
              <w:r w:rsidR="00E42E59">
                <w:rPr>
                  <w:rFonts w:ascii="Times New Roman" w:eastAsia="宋体" w:hAnsi="Times New Roman" w:cs="Times New Roman"/>
                  <w:color w:val="000000" w:themeColor="text1"/>
                  <w:sz w:val="16"/>
                  <w:szCs w:val="16"/>
                </w:rPr>
                <w:t>55</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Description of "rare disease" in the first Technical Review Report of the target novel medicines.</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&lt;EndNote&gt;&lt;Cite&gt;&lt;Author&gt;NMPA&lt;/Author&gt;&lt;Year&gt;n.d.&lt;/Year&gt;&lt;RecNum&gt;77&lt;/RecNum&gt;&lt;DisplayText&gt;[46]&lt;/DisplayText&gt;&lt;record&gt;&lt;rec-number&gt;77&lt;/rec-number&gt;&lt;foreign-keys&gt;&lt;key app="EN" db-id="0tfa0xtskxvz9gev9v05t5p2ep5dffp0dz2x" timestamp="1727965068"&gt;77&lt;/key&gt;&lt;/foreign-keys&gt;&lt;ref-type name="Web Page"&gt;12&lt;/ref-type&gt;&lt;contributors&gt;&lt;authors&gt;&lt;author&gt;NMPA&lt;/author&gt;&lt;/authors&gt;&lt;/contributors&gt;&lt;titles&gt;&lt;title&gt;Center For Drug Evaluation&lt;/title&gt;&lt;/titles&gt;&lt;dates&gt;&lt;year&gt;n.d.&lt;/year&gt;&lt;/dates&gt;&lt;pub-location&gt;Beijing&lt;/pub-location&gt;&lt;pub</w:instrText>
            </w:r>
            <w:r>
              <w:rPr>
                <w:rFonts w:ascii="Times New Roman" w:eastAsia="宋体" w:hAnsi="Times New Roman" w:cs="Times New Roman" w:hint="eastAsia"/>
                <w:color w:val="000000" w:themeColor="text1"/>
                <w:sz w:val="16"/>
                <w:szCs w:val="16"/>
              </w:rPr>
              <w:instrText>lisher&gt;National Medical Products Administration&lt;/publisher&gt;&lt;label&gt;&lt;style face="normal" font="default" charset="134" size="100%"&gt;</w:instrText>
            </w:r>
            <w:r>
              <w:rPr>
                <w:rFonts w:ascii="Times New Roman" w:eastAsia="宋体" w:hAnsi="Times New Roman" w:cs="Times New Roman" w:hint="eastAsia"/>
                <w:color w:val="000000" w:themeColor="text1"/>
                <w:sz w:val="16"/>
                <w:szCs w:val="16"/>
              </w:rPr>
              <w:instrText>中国药品审评报告和说明书，上市信息</w:instrText>
            </w:r>
            <w:r>
              <w:rPr>
                <w:rFonts w:ascii="Times New Roman" w:eastAsia="宋体" w:hAnsi="Times New Roman" w:cs="Times New Roman" w:hint="eastAsia"/>
                <w:color w:val="000000" w:themeColor="text1"/>
                <w:sz w:val="16"/>
                <w:szCs w:val="16"/>
              </w:rPr>
              <w:instrText>&lt;/style&gt;&lt;/label&gt;&lt;urls&gt;&lt;related-urls&gt;&lt;url&gt;&lt;style face="normal" font="default" charset="134" size="100%"&gt;https:/</w:instrText>
            </w:r>
            <w:r>
              <w:rPr>
                <w:rFonts w:ascii="Times New Roman" w:eastAsia="宋体" w:hAnsi="Times New Roman" w:cs="Times New Roman"/>
                <w:color w:val="000000" w:themeColor="text1"/>
                <w:sz w:val="16"/>
                <w:szCs w:val="16"/>
              </w:rPr>
              <w:instrText>/www.cde.org.cn/main/xxgk/listpage/b40868b5e21c038a6aa8b4319d21b07d&lt;/style&gt;&lt;/url&gt;&lt;/related-urls&gt;&lt;/urls&gt;&lt;custom1&gt;2025&lt;/custom1&gt;&lt;custom2&gt;3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6" w:tooltip="NMPA, n.d. #77" w:history="1">
              <w:r w:rsidR="00E42E59">
                <w:rPr>
                  <w:rFonts w:ascii="Times New Roman" w:eastAsia="宋体" w:hAnsi="Times New Roman" w:cs="Times New Roman"/>
                  <w:color w:val="000000" w:themeColor="text1"/>
                  <w:sz w:val="16"/>
                  <w:szCs w:val="16"/>
                </w:rPr>
                <w:t>46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410"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Filtered "orphan drug" from the annual list of “Approved Products"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&lt;EndNote&gt;&lt;Cite&gt;&lt;Author&gt;PMDA&lt;/Author&gt;&lt;Year&gt;n.d.&lt;/Year&gt;&lt;RecNum&gt;80&lt;/RecNum&gt;&lt;DisplayText&gt;[17]&lt;/DisplayText&gt;&lt;record&gt;&lt;rec-number&gt;80&lt;/rec-number&gt;&lt;foreign-keys&gt;&lt;key app="EN" db-id="0tfa0xtskxvz9gev9v05t5p2ep5dffp0dz2x" timestamp="1727965581"&gt;80&lt;/key&gt;&lt;/foreign-keys&gt;&lt;ref-type name="Web Page"&gt;12&lt;/ref-type&gt;&lt;contributors&gt;&lt;authors&gt;&lt;author&gt;PMDA&lt;/author&gt;&lt;/authors&gt;&lt;/contributors&gt;&lt;titles&gt;&lt;title&gt;List of Approved Products&lt;/title&gt;&lt;/titles&gt;&lt;dates&gt;&lt;year&gt;n.d.&lt;/year&gt;&lt;/dates&gt;&lt;pub-location&gt;Tokyo&lt;/pub-location&gt;&lt;publisher&gt;&lt;style face="normal" font="default" charset="134" size="100%"&gt;Pharmaceuticals and Medical Devices Agency&lt;/style&gt;&lt;/publisher&gt;&lt;label&gt;&lt;style face="normal" font="default" size="100%"&gt;Japan&lt;/style&gt;&lt;style face="normal" font="default" charset="134" size="100</w:instrText>
            </w:r>
            <w:r>
              <w:rPr>
                <w:rFonts w:ascii="Times New Roman" w:eastAsia="宋体" w:hAnsi="Times New Roman" w:cs="Times New Roman" w:hint="eastAsia"/>
                <w:color w:val="000000" w:themeColor="text1"/>
                <w:sz w:val="16"/>
                <w:szCs w:val="16"/>
              </w:rPr>
              <w:instrText>%"&gt;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&lt;/style&gt;&lt;/label&gt;&lt;urls&gt;&lt;related-urls&gt;&lt;url&gt;https://www.pmda.go.jp/english/review-services/reviews/approved-information/drugs/0002.html&lt;/url&gt;&lt;/related-urls&gt;&lt;/urls&gt;&lt;custom1&gt;2025&lt;/custom1&gt;&lt;custom2&gt;3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7" w:tooltip="PMDA, n.d. #80" w:history="1">
              <w:r w:rsidR="00E42E59">
                <w:rPr>
                  <w:rFonts w:ascii="Times New Roman" w:eastAsia="宋体" w:hAnsi="Times New Roman" w:cs="Times New Roman"/>
                  <w:color w:val="000000" w:themeColor="text1"/>
                  <w:sz w:val="16"/>
                  <w:szCs w:val="16"/>
                </w:rPr>
                <w:t>17</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"List of Designated Drugs for Orphan Diseases" published by the PMDA.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&lt;EndNote&gt;&lt;Cite&gt;&lt;Author&gt;PMDA&lt;/Author&gt;&lt;Year&gt;n.d.&lt;/Year&gt;&lt;RecNum&gt;84&lt;/RecNum&gt;&lt;DisplayText&gt;[56]&lt;/DisplayText&gt;&lt;record&gt;&lt;rec-number&gt;84&lt;/rec-number&gt;&lt;foreign-keys&gt;&lt;key app="EN" db-id="0tfa0xtskxvz9gev9v05t5p2ep5dffp0dz2x" timestamp="1727966441"&gt;84&lt;/key&gt;&lt;/foreign-keys&gt;&lt;ref-type name="Web Page"&gt;12&lt;/ref-type&gt;&lt;contributors&gt;&lt;authors&gt;&lt;author&gt;PMDA&lt;/author&gt;&lt;/authors&gt;&lt;/contributors&gt;&lt;titles&gt;&lt;title&gt;List of Designated Drugs for Orphan Diseases&lt;/title&gt;&lt;/titles&gt;&lt;dates&gt;&lt;year&gt;n.d.&lt;/year&gt;&lt;/dates&gt;&lt;pub-location&gt;Tokyo&lt;/p</w:instrText>
            </w:r>
            <w:r>
              <w:rPr>
                <w:rFonts w:ascii="Times New Roman" w:eastAsia="宋体" w:hAnsi="Times New Roman" w:cs="Times New Roman" w:hint="eastAsia"/>
                <w:color w:val="000000" w:themeColor="text1"/>
                <w:sz w:val="16"/>
                <w:szCs w:val="16"/>
              </w:rPr>
              <w:instrText>ub-location&gt;&lt;publisher&gt;Pharmaceuticals and Medical Devices Agency&lt;/publisher&gt;&lt;label&gt;&lt;style face="normal" font="default" size="100%"&gt;Japan&lt;/style&gt;&lt;style face="normal" font="default" charset="134" size="100%"&gt;</w:instrText>
            </w:r>
            <w:r>
              <w:rPr>
                <w:rFonts w:ascii="Times New Roman" w:eastAsia="宋体" w:hAnsi="Times New Roman" w:cs="Times New Roman" w:hint="eastAsia"/>
                <w:color w:val="000000" w:themeColor="text1"/>
                <w:sz w:val="16"/>
                <w:szCs w:val="16"/>
              </w:rPr>
              <w:instrText>孤儿药数据源</w:instrText>
            </w:r>
            <w:r>
              <w:rPr>
                <w:rFonts w:ascii="Times New Roman" w:eastAsia="宋体" w:hAnsi="Times New Roman" w:cs="Times New Roman" w:hint="eastAsia"/>
                <w:color w:val="000000" w:themeColor="text1"/>
                <w:sz w:val="16"/>
                <w:szCs w:val="16"/>
              </w:rPr>
              <w:instrText>&lt;/style&gt;&lt;/label&gt;&lt;urls&gt;&lt;related-urls&gt;&lt;url&gt;h</w:instrText>
            </w:r>
            <w:r>
              <w:rPr>
                <w:rFonts w:ascii="Times New Roman" w:eastAsia="宋体" w:hAnsi="Times New Roman" w:cs="Times New Roman"/>
                <w:color w:val="000000" w:themeColor="text1"/>
                <w:sz w:val="16"/>
                <w:szCs w:val="16"/>
              </w:rPr>
              <w:instrText>ttps://www.nibiohn.go.jp/nibio/part/promote/files/ph_orphanlist_drug_jp.pdf&lt;/url&gt;&lt;/related-urls&gt;&lt;/urls&gt;&lt;custom1&gt;2025&lt;/custom1&gt;&lt;custom2&gt;3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6" w:tooltip="PMDA, n.d. #84" w:history="1">
              <w:r w:rsidR="00E42E59">
                <w:rPr>
                  <w:rFonts w:ascii="Times New Roman" w:eastAsia="宋体" w:hAnsi="Times New Roman" w:cs="Times New Roman"/>
                  <w:color w:val="000000" w:themeColor="text1"/>
                  <w:sz w:val="16"/>
                  <w:szCs w:val="16"/>
                </w:rPr>
                <w:t>56</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2977"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Filtered "orphan medicine" from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"Assessment report" by searching “orphan drug”.</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&lt;EndNote&gt;&lt;Cite&gt;&lt;Author&gt;EMA&lt;/Author&gt;&lt;Year&gt;n.d.&lt;/Year&gt;&lt;RecNum&gt;24&lt;/RecNum&gt;&lt;DisplayText&gt;[48]&lt;/DisplayText&gt;&lt;record&gt;&lt;rec-number&gt;24&lt;/rec-number&gt;&lt;foreign-keys&gt;&lt;key app="EN" db-id="0tfa0xtskxvz9gev9v05t5p2ep5dffp0dz2x" timestamp="1727876906"&gt;24&lt;/key&gt;&lt;/foreign-keys&gt;&lt;ref-type name="Web Page"&gt;12&lt;/ref-type&gt;&lt;contributors&gt;&lt;authors&gt;&lt;author&gt;EMA&lt;/author&gt;&lt;/authors&gt;&lt;/contributors&gt;&lt;titles&gt;&lt;title&gt;European public assessment report (EPAR)&lt;/title&gt;&lt;/titles&gt;&lt;dates&gt;&lt;year&gt;n.d.&lt;/year&gt;&lt;/dates&gt;&lt;pub-location&gt;Amsterdam&lt;/pub</w:instrText>
            </w:r>
            <w:r>
              <w:rPr>
                <w:rFonts w:ascii="Times New Roman" w:eastAsia="宋体" w:hAnsi="Times New Roman" w:cs="Times New Roman" w:hint="eastAsia"/>
                <w:color w:val="000000" w:themeColor="text1"/>
                <w:sz w:val="16"/>
                <w:szCs w:val="16"/>
              </w:rPr>
              <w:instrText>-location&gt;&lt;publisher&gt;European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审评报告</w:instrText>
            </w:r>
            <w:r>
              <w:rPr>
                <w:rFonts w:ascii="Times New Roman" w:eastAsia="宋体" w:hAnsi="Times New Roman" w:cs="Times New Roman" w:hint="eastAsia"/>
                <w:color w:val="000000" w:themeColor="text1"/>
                <w:sz w:val="16"/>
                <w:szCs w:val="16"/>
              </w:rPr>
              <w:instrText>&lt;/style&gt;&lt;style face="normal" font="default" size="100%"&gt;EPAR&lt;/sty</w:instrText>
            </w:r>
            <w:r>
              <w:rPr>
                <w:rFonts w:ascii="Times New Roman" w:eastAsia="宋体" w:hAnsi="Times New Roman" w:cs="Times New Roman"/>
                <w:color w:val="000000" w:themeColor="text1"/>
                <w:sz w:val="16"/>
                <w:szCs w:val="16"/>
              </w:rPr>
              <w:instrText>le&gt;&lt;/label&gt;&lt;urls&gt;&lt;related-urls&gt;&lt;url&gt;https://www.ema.europa.eu/en/medicines&lt;/url&gt;&lt;/related-urls&gt;&lt;/urls&gt;&lt;custom1&gt;2025&lt;/custom1&gt;&lt;custom2&gt;3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48" w:tooltip="EMA, n.d. #24" w:history="1">
              <w:r w:rsidR="00E42E59">
                <w:rPr>
                  <w:rFonts w:ascii="Times New Roman" w:eastAsia="宋体" w:hAnsi="Times New Roman" w:cs="Times New Roman"/>
                  <w:color w:val="000000" w:themeColor="text1"/>
                  <w:sz w:val="16"/>
                  <w:szCs w:val="16"/>
                </w:rPr>
                <w:t>48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list of “Opinions on Orphan Medicinal Product Designation"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&lt;EndNote&gt;&lt;Cite&gt;&lt;Author&gt;EMA&lt;/Author&gt;&lt;Year&gt;n.d.&lt;/Year&gt;&lt;RecNum&gt;87&lt;/RecNum&gt;&lt;DisplayText&gt;[57, 58]&lt;/DisplayText&gt;&lt;record&gt;&lt;rec-number&gt;87&lt;/rec-number&gt;&lt;foreign-keys&gt;&lt;key app="EN" db-id="0tfa0xtskxvz9gev9v05t5p2ep5dffp0dz2x" timestamp="1728008624"&gt;87&lt;/key&gt;&lt;/foreign-keys&gt;&lt;ref-type name="Web Page"&gt;12&lt;/ref-type&gt;&lt;contributors&gt;&lt;authors&gt;&lt;author&gt;EMA&lt;/author&gt;&lt;/authors&gt;&lt;/contributors&gt;&lt;titles&gt;&lt;title&gt;Public - List of Opinions on Orphan Medicinal Product Designation&lt;/title&gt;&lt;/titles&gt;&lt;dates&gt;&lt;year&gt;n.d.&lt;/year&gt;&lt;/dates</w:instrText>
            </w:r>
            <w:r>
              <w:rPr>
                <w:rFonts w:ascii="Times New Roman" w:eastAsia="宋体" w:hAnsi="Times New Roman" w:cs="Times New Roman" w:hint="eastAsia"/>
                <w:color w:val="000000" w:themeColor="text1"/>
                <w:sz w:val="16"/>
                <w:szCs w:val="16"/>
              </w:rPr>
              <w:instrText>&gt;&lt;pub-location&gt;Amsterdam&lt;/pub-location&gt;&lt;publisher&gt;European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孤儿药数据</w:instrText>
            </w:r>
            <w:r>
              <w:rPr>
                <w:rFonts w:ascii="Times New Roman" w:eastAsia="宋体" w:hAnsi="Times New Roman" w:cs="Times New Roman" w:hint="eastAsia"/>
                <w:color w:val="000000" w:themeColor="text1"/>
                <w:sz w:val="16"/>
                <w:szCs w:val="16"/>
              </w:rPr>
              <w:instrText>&lt;/style&gt;&lt;style face="normal" font="</w:instrText>
            </w:r>
            <w:r>
              <w:rPr>
                <w:rFonts w:ascii="Times New Roman" w:eastAsia="宋体" w:hAnsi="Times New Roman" w:cs="Times New Roman"/>
                <w:color w:val="000000" w:themeColor="text1"/>
                <w:sz w:val="16"/>
                <w:szCs w:val="16"/>
              </w:rPr>
              <w:instrText>default" size="100%"&gt;2&lt;/style&gt;&lt;/label&gt;&lt;urls&gt;&lt;related-urls&gt;&lt;url&gt;https://iris.ema.europa.eu/odpublicregister/&lt;/url&gt;&lt;/related-urls&gt;&lt;/urls&gt;&lt;custom1&gt;2025&lt;/custom1&gt;&lt;custom2&gt;3 Jun&lt;/custom2&gt;&lt;/record&gt;&lt;/Cite&gt;&lt;Cite&gt;&lt;Author&gt;EMA&lt;/Author&gt;&lt;Year&gt;n.d.&lt;/Year&gt;&lt;RecNum&gt;86&lt;/RecNum&gt;&lt;record&gt;&lt;rec-number&gt;86&lt;/rec-number&gt;&lt;foreign-keys&gt;&lt;key app="EN" db-id="0tfa0xtskxvz9gev9v05t5p2ep5dffp0dz2x" timestamp="1728008505"&gt;86&lt;/key&gt;&lt;/foreign-keys&gt;&lt;ref-type name="Web Page"&gt;12&lt;/ref-type&gt;&lt;contributors&gt;&lt;authors&gt;&lt;author&gt;EMA&lt;/author&gt;&lt;/authors&gt;&lt;/contributors&gt;&lt;titles&gt;&lt;title&gt;Orphan designations&lt;/title&gt;&lt;/titles&gt;&lt;dates&gt;&lt;year&gt;n.d.&lt;/year&gt;&lt;/dates&gt;&lt;pub-location&gt;Amsterdam&lt;/pub-location&gt;&lt;publisher&gt;European Medicines Agency&lt;/publisher&gt;&lt;label&gt;&lt;style face="normal" font="default" size="100%"&gt;EMA&lt;/style&gt;&lt;style fa</w:instrText>
            </w:r>
            <w:r>
              <w:rPr>
                <w:rFonts w:ascii="Times New Roman" w:eastAsia="宋体" w:hAnsi="Times New Roman" w:cs="Times New Roman" w:hint="eastAsia"/>
                <w:color w:val="000000" w:themeColor="text1"/>
                <w:sz w:val="16"/>
                <w:szCs w:val="16"/>
              </w:rPr>
              <w:instrText>ce="normal" font="default" charset="134" size="100%"&gt;</w:instrText>
            </w:r>
            <w:r>
              <w:rPr>
                <w:rFonts w:ascii="Times New Roman" w:eastAsia="宋体" w:hAnsi="Times New Roman" w:cs="Times New Roman" w:hint="eastAsia"/>
                <w:color w:val="000000" w:themeColor="text1"/>
                <w:sz w:val="16"/>
                <w:szCs w:val="16"/>
              </w:rPr>
              <w:instrText>孤儿药数据</w:instrText>
            </w:r>
            <w:r>
              <w:rPr>
                <w:rFonts w:ascii="Times New Roman" w:eastAsia="宋体" w:hAnsi="Times New Roman" w:cs="Times New Roman" w:hint="eastAsia"/>
                <w:color w:val="000000" w:themeColor="text1"/>
                <w:sz w:val="16"/>
                <w:szCs w:val="16"/>
              </w:rPr>
              <w:instrText>&lt;/style&gt;&lt;style face="normal" font="default" size="100%"&gt;1&lt;/style&gt;&lt;/label&gt;&lt;urls&gt;&lt;related-urls&gt;&lt;url&gt;https://www.ema.europa.eu/en/medicines/download-medicine-data#orphan-designations-69050&lt;/url&gt;&lt;/rela</w:instrText>
            </w:r>
            <w:r>
              <w:rPr>
                <w:rFonts w:ascii="Times New Roman" w:eastAsia="宋体" w:hAnsi="Times New Roman" w:cs="Times New Roman"/>
                <w:color w:val="000000" w:themeColor="text1"/>
                <w:sz w:val="16"/>
                <w:szCs w:val="16"/>
              </w:rPr>
              <w:instrText>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7" w:tooltip="EMA, n.d. #87" w:history="1">
              <w:r w:rsidR="00E42E59">
                <w:rPr>
                  <w:rFonts w:ascii="Times New Roman" w:eastAsia="宋体" w:hAnsi="Times New Roman" w:cs="Times New Roman"/>
                  <w:color w:val="000000" w:themeColor="text1"/>
                  <w:sz w:val="16"/>
                  <w:szCs w:val="16"/>
                </w:rPr>
                <w:t>57</w:t>
              </w:r>
            </w:hyperlink>
            <w:r>
              <w:rPr>
                <w:rFonts w:ascii="Times New Roman" w:eastAsia="宋体" w:hAnsi="Times New Roman" w:cs="Times New Roman"/>
                <w:color w:val="000000" w:themeColor="text1"/>
                <w:sz w:val="16"/>
                <w:szCs w:val="16"/>
              </w:rPr>
              <w:t xml:space="preserve">, </w:t>
            </w:r>
            <w:hyperlink w:anchor="_ENREF_58" w:tooltip="EMA, n.d. #86" w:history="1">
              <w:r w:rsidR="00E42E59">
                <w:rPr>
                  <w:rFonts w:ascii="Times New Roman" w:eastAsia="宋体" w:hAnsi="Times New Roman" w:cs="Times New Roman"/>
                  <w:color w:val="000000" w:themeColor="text1"/>
                  <w:sz w:val="16"/>
                  <w:szCs w:val="16"/>
                </w:rPr>
                <w:t>58</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"orphan" section for France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686"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"Orphan register" website.</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&lt;EndNote&gt;&lt;Cite&gt;&lt;Author&gt;MHRA&lt;/Author&gt;&lt;Year&gt;2025&lt;/Year&gt;&lt;RecNum&gt;97&lt;/RecNum&gt;&lt;DisplayText&gt;[59]&lt;/DisplayText&gt;&lt;record&gt;&lt;rec-number&gt;97&lt;/rec-number&gt;&lt;foreign-keys&gt;&lt;key app="EN" db-id="0tfa0xtskxvz9gev9v05t5p2ep5dffp0dz2x" timestamp="1728011066"&gt;97&lt;/key&gt;&lt;/foreign-keys&gt;&lt;ref-type name="Web Page"&gt;12&lt;/ref-type&gt;&lt;contributors&gt;&lt;authors&gt;&lt;author&gt;MHRA&lt;/author&gt;&lt;/authors&gt;&lt;/contributors&gt;&lt;titles&gt;&lt;title&gt;Orphan register&lt;/title&gt;&lt;/titles&gt;&lt;volume&gt;2025&lt;/volume&gt;&lt;dates&gt;&lt;year&gt;2025&lt;/year&gt;&lt;pub-dates&gt;&lt;date&gt;March 24&lt;/date&gt;&lt;/pub-</w:instrText>
            </w:r>
            <w:r>
              <w:rPr>
                <w:rFonts w:ascii="Times New Roman" w:eastAsia="宋体" w:hAnsi="Times New Roman" w:cs="Times New Roman" w:hint="eastAsia"/>
                <w:color w:val="000000" w:themeColor="text1"/>
                <w:sz w:val="16"/>
                <w:szCs w:val="16"/>
              </w:rPr>
              <w:instrText>dates&gt;&lt;/dates&gt;&lt;pub-location&gt;London&lt;/pub-location&gt;&lt;publisher&gt;Medicines and Healthcare products Regulatory Agency&lt;/publisher&gt;&lt;label&gt;&lt;style face="normal" font="default" size="100%"&gt;UK&lt;/style&gt;&lt;style face="normal" font="default" charset="134" size="100%"&gt;</w:instrText>
            </w:r>
            <w:r>
              <w:rPr>
                <w:rFonts w:ascii="Times New Roman" w:eastAsia="宋体" w:hAnsi="Times New Roman" w:cs="Times New Roman" w:hint="eastAsia"/>
                <w:color w:val="000000" w:themeColor="text1"/>
                <w:sz w:val="16"/>
                <w:szCs w:val="16"/>
              </w:rPr>
              <w:instrText>孤儿药数据源</w:instrText>
            </w:r>
            <w:r>
              <w:rPr>
                <w:rFonts w:ascii="Times New Roman" w:eastAsia="宋体" w:hAnsi="Times New Roman" w:cs="Times New Roman" w:hint="eastAsia"/>
                <w:color w:val="000000" w:themeColor="text1"/>
                <w:sz w:val="16"/>
                <w:szCs w:val="16"/>
              </w:rPr>
              <w:instrText>&lt;/style&gt;&lt;/label&gt;&lt;urls&gt;&lt;related-urls&gt;&lt;url&gt;https://www.gov.uk/government/publications/orphan-registered-medicinal-products/orphan-register&lt;/url&gt;&lt;/related-urls&gt;&lt;/urls&gt;&lt;custom1&gt;2025&lt;/custom1&gt;&lt;custom2&gt;3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9" w:tooltip="MHRA, 2025 #97" w:history="1">
              <w:r w:rsidR="00E42E59">
                <w:rPr>
                  <w:rFonts w:ascii="Times New Roman" w:eastAsia="宋体" w:hAnsi="Times New Roman" w:cs="Times New Roman"/>
                  <w:color w:val="000000" w:themeColor="text1"/>
                  <w:sz w:val="16"/>
                  <w:szCs w:val="16"/>
                </w:rPr>
                <w:t>59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"orphan medicine" in the list of "Approved medicines" published by the EMA.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&lt;EndNote&gt;&lt;Cite&gt;&lt;Author&gt;EMA&lt;/Author&gt;&lt;Year&gt;2024&lt;/Year&gt;&lt;RecNum&gt;85&lt;/RecNum&gt;&lt;DisplayText&gt;[19]&lt;/DisplayText&gt;&lt;record&gt;&lt;rec-number&gt;85&lt;/rec-number&gt;&lt;foreign-keys&gt;&lt;key app="EN" db-id="0tfa0xtskxvz9gev9v05t5p2ep5dffp0dz2x" timestamp="1728008319"&gt;85&lt;/key&gt;&lt;/foreign-keys&gt;&lt;ref-type name="Web Page"&gt;12&lt;/ref-type&gt;&lt;contributors&gt;&lt;authors&gt;&lt;author&gt;EMA&lt;/author&gt;&lt;/authors&gt;&lt;/contributors&gt;&lt;titles&gt;&lt;title&gt;Medicines&lt;/title&gt;&lt;/titles&gt;&lt;volume&gt;2024&lt;/volume&gt;&lt;dates&gt;&lt;year&gt;2024&lt;/year&gt;&lt;pub-dates&gt;&lt;date&gt;November 27&lt;/date&gt;&lt;/pub-dates</w:instrText>
            </w:r>
            <w:r>
              <w:rPr>
                <w:rFonts w:ascii="Times New Roman" w:eastAsia="宋体" w:hAnsi="Times New Roman" w:cs="Times New Roman" w:hint="eastAsia"/>
                <w:color w:val="000000" w:themeColor="text1"/>
                <w:sz w:val="16"/>
                <w:szCs w:val="16"/>
              </w:rPr>
              <w:instrText>&gt;&lt;/dates&gt;&lt;pub-location&gt;Amsterdam&lt;/pub-location&gt;&lt;publisher&gt;European Medicines Agency&lt;/publisher&gt;&lt;label&gt;&lt;style face="normal" font="default" size="100%"&gt;EMA&lt;/style&gt;&lt;style face="normal" font="default" charset="134" size="100%"&gt;</w:instrText>
            </w:r>
            <w:r>
              <w:rPr>
                <w:rFonts w:ascii="Times New Roman" w:eastAsia="宋体" w:hAnsi="Times New Roman" w:cs="Times New Roman" w:hint="eastAsia"/>
                <w:color w:val="000000" w:themeColor="text1"/>
                <w:sz w:val="16"/>
                <w:szCs w:val="16"/>
              </w:rPr>
              <w:instrText>创新药上市数据</w:instrText>
            </w:r>
            <w:r>
              <w:rPr>
                <w:rFonts w:ascii="Times New Roman" w:eastAsia="宋体" w:hAnsi="Times New Roman" w:cs="Times New Roman" w:hint="eastAsia"/>
                <w:color w:val="000000" w:themeColor="text1"/>
                <w:sz w:val="16"/>
                <w:szCs w:val="16"/>
              </w:rPr>
              <w:instrText>&lt;/style&gt;&lt;/label&gt;&lt;urls&gt;&lt;re</w:instrText>
            </w:r>
            <w:r>
              <w:rPr>
                <w:rFonts w:ascii="Times New Roman" w:eastAsia="宋体" w:hAnsi="Times New Roman" w:cs="Times New Roman"/>
                <w:color w:val="000000" w:themeColor="text1"/>
                <w:sz w:val="16"/>
                <w:szCs w:val="16"/>
              </w:rPr>
              <w:instrText>lated-urls&gt;&lt;url&gt;https://www.ema.europa.eu/en/medicines/download-medicine-data&lt;/url&gt;&lt;/related-urls&gt;&lt;/urls&gt;&lt;custom1&gt;2025&lt;/custom1&gt;&lt;custom2&gt;3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19" w:tooltip="EMA, 2024 #85" w:history="1">
              <w:r w:rsidR="00E42E59">
                <w:rPr>
                  <w:rFonts w:ascii="Times New Roman" w:eastAsia="宋体" w:hAnsi="Times New Roman" w:cs="Times New Roman"/>
                  <w:color w:val="000000" w:themeColor="text1"/>
                  <w:sz w:val="16"/>
                  <w:szCs w:val="16"/>
                </w:rPr>
                <w:t>19</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The data prior to Brexit was cross-referenced with the "orphan" section for UK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After Brexit, searched "orphan drug" in the "Public Assessment Report" published by the MHRA.</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&lt;EndNote&gt;&lt;Cite&gt;&lt;Author&gt;MHRA&lt;/Author&gt;&lt;Year&gt;n.d.&lt;/Year&gt;&lt;RecNum&gt;96&lt;/RecNum&gt;&lt;DisplayText&gt;[51]&lt;/DisplayText&gt;&lt;record&gt;&lt;rec-number&gt;96&lt;/rec-number&gt;&lt;foreign-keys&gt;&lt;key app="EN" db-id="0tfa0xtskxvz9gev9v05t5p2ep5dffp0dz2x" timestamp="1728010952"&gt;96&lt;/key&gt;&lt;/foreign-keys&gt;&lt;ref-type name="Web Page"&gt;12&lt;/ref-type&gt;&lt;contributors&gt;&lt;authors&gt;&lt;author&gt;MHRA&lt;/author&gt;&lt;/authors&gt;&lt;/contributors&gt;&lt;titles&gt;&lt;title&gt;Products&lt;/title&gt;&lt;/titles&gt;&lt;dates&gt;&lt;year&gt;n.d.&lt;/year&gt;&lt;/dates&gt;&lt;pub-location&gt;London&lt;/pub-location&gt;&lt;publisher&gt;Medicines an</w:instrText>
            </w:r>
            <w:r>
              <w:rPr>
                <w:rFonts w:ascii="Times New Roman" w:eastAsia="宋体" w:hAnsi="Times New Roman" w:cs="Times New Roman" w:hint="eastAsia"/>
                <w:color w:val="000000" w:themeColor="text1"/>
                <w:sz w:val="16"/>
                <w:szCs w:val="16"/>
              </w:rPr>
              <w:instrText>d Healthcare products Regulatory Agency&lt;/publisher&gt;&lt;label&gt;&lt;style face="normal" font="default" size="100%"&gt;UK&lt;/style&gt;&lt;style face="normal" font="default" charset="134" size="100%"&gt;</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&lt;/style&gt;&lt;style face="normal" font="default" size="100%"&gt;PAR&lt;/style&gt;&lt;style face="normal" font="default" charset="134" size="100%"&gt;</w:instrText>
            </w:r>
            <w:r>
              <w:rPr>
                <w:rFonts w:ascii="Times New Roman" w:eastAsia="宋体" w:hAnsi="Times New Roman" w:cs="Times New Roman" w:hint="eastAsia"/>
                <w:color w:val="000000" w:themeColor="text1"/>
                <w:sz w:val="16"/>
                <w:szCs w:val="16"/>
              </w:rPr>
              <w:instrText>和说明书</w:instrText>
            </w:r>
            <w:r>
              <w:rPr>
                <w:rFonts w:ascii="Times New Roman" w:eastAsia="宋体" w:hAnsi="Times New Roman" w:cs="Times New Roman" w:hint="eastAsia"/>
                <w:color w:val="000000" w:themeColor="text1"/>
                <w:sz w:val="16"/>
                <w:szCs w:val="16"/>
              </w:rPr>
              <w:instrText>&lt;/style&gt;&lt;/label&gt;&lt;urls&gt;&lt;related-urls&gt;&lt;url&gt;https://products.mhra.gov.uk/&lt;/url&gt;&lt;/related-urls&gt;&lt;/urls&gt;&lt;custom1&gt;2025&lt;/custom1&gt;&lt;custom2&gt;3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1" w:tooltip="MHRA, n.d. #96" w:history="1">
              <w:r w:rsidR="00E42E59">
                <w:rPr>
                  <w:rFonts w:ascii="Times New Roman" w:eastAsia="宋体" w:hAnsi="Times New Roman" w:cs="Times New Roman"/>
                  <w:color w:val="000000" w:themeColor="text1"/>
                  <w:sz w:val="16"/>
                  <w:szCs w:val="16"/>
                </w:rPr>
                <w:t>51</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c>
          <w:tcPr>
            <w:tcW w:w="3041" w:type="dxa"/>
            <w:tcBorders>
              <w:top w:val="single" w:sz="2" w:space="0" w:color="auto"/>
              <w:bottom w:val="single" w:sz="8" w:space="0" w:color="auto"/>
            </w:tcBorders>
          </w:tcPr>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The list of "Important medicinal products for rare diseases (orphan drugs in the case of human medicines)" published by the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&lt;EndNote&gt;&lt;Cite&gt;&lt;Author&gt;Swissmedic&lt;/Author&gt;&lt;Year&gt;2025&lt;/Year&gt;&lt;RecNum&gt;111&lt;/RecNum&gt;&lt;DisplayText&gt;[60]&lt;/DisplayText&gt;&lt;record&gt;&lt;rec-number&gt;111&lt;/rec-number&gt;&lt;foreign-keys&gt;&lt;key app="EN" db-id="0tfa0xtskxvz9gev9v05t5p2ep5dffp0dz2x" timestamp="1728373230"&gt;111&lt;/key&gt;&lt;/foreign-keys&gt;&lt;ref-type name="Web Page"&gt;12&lt;/ref-type&gt;&lt;contributors&gt;&lt;authors&gt;&lt;author&gt;Swissmedic&lt;/author&gt;&lt;/authors&gt;&lt;/contributors&gt;&lt;titles&gt;&lt;title&gt;Important medicinal products for rare diseases (orphan drugs in the case of human medicines)&lt;/title&gt;&lt;/titles&gt;&lt;volume&gt;2025&lt;/volume&gt;&lt;dates&gt;&lt;year&gt;2025&lt;/year&gt;&lt;pub-dates&gt;&lt;date&gt;March 31&lt;/date&gt;&lt;/pub-dates&gt;&lt;/dates&gt;&lt;pub-location&gt;Berne&lt;/pub-location&gt;&lt;publisher&gt;Swiss Agency for Therapeutic Products&lt;/publisher&gt;&lt;label&gt;&lt;style face="normal" font="default" size="100%"&gt;</w:instrText>
            </w:r>
            <w:r>
              <w:rPr>
                <w:rFonts w:ascii="Times New Roman" w:eastAsia="宋体" w:hAnsi="Times New Roman" w:cs="Times New Roman" w:hint="eastAsia"/>
                <w:color w:val="000000" w:themeColor="text1"/>
                <w:sz w:val="16"/>
                <w:szCs w:val="16"/>
              </w:rPr>
              <w:instrText>Switzerland&lt;/style&gt;&lt;style face="normal" font="default" charset="134" size="100%"&gt;</w:instrText>
            </w:r>
            <w:r>
              <w:rPr>
                <w:rFonts w:ascii="Times New Roman" w:eastAsia="宋体" w:hAnsi="Times New Roman" w:cs="Times New Roman" w:hint="eastAsia"/>
                <w:color w:val="000000" w:themeColor="text1"/>
                <w:sz w:val="16"/>
                <w:szCs w:val="16"/>
              </w:rPr>
              <w:instrText>孤儿药数据</w:instrText>
            </w:r>
            <w:r>
              <w:rPr>
                <w:rFonts w:ascii="Times New Roman" w:eastAsia="宋体" w:hAnsi="Times New Roman" w:cs="Times New Roman" w:hint="eastAsia"/>
                <w:color w:val="000000" w:themeColor="text1"/>
                <w:sz w:val="16"/>
                <w:szCs w:val="16"/>
              </w:rPr>
              <w:instrText>&lt;/style&gt;&lt;/label&gt;&lt;urls&gt;&lt;related-urls&gt;&lt;url&gt;https://www.swissmedic.ch/swissmedic/en/home/services/listen_neu.html&lt;/url&gt;&lt;/related-urls&gt;&lt;/urls&gt;&lt;custom1&gt;2025&lt;/custom1&gt;&lt;custom2</w:instrText>
            </w:r>
            <w:r>
              <w:rPr>
                <w:rFonts w:ascii="Times New Roman" w:eastAsia="宋体" w:hAnsi="Times New Roman" w:cs="Times New Roman"/>
                <w:color w:val="000000" w:themeColor="text1"/>
                <w:sz w:val="16"/>
                <w:szCs w:val="16"/>
              </w:rPr>
              <w:instrText>&gt;3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60" w:tooltip="Swissmedic, 2025 #111" w:history="1">
              <w:r w:rsidR="00E42E59">
                <w:rPr>
                  <w:rFonts w:ascii="Times New Roman" w:eastAsia="宋体" w:hAnsi="Times New Roman" w:cs="Times New Roman"/>
                  <w:color w:val="000000" w:themeColor="text1"/>
                  <w:sz w:val="16"/>
                  <w:szCs w:val="16"/>
                </w:rPr>
                <w:t>60</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 xml:space="preserve">Cross-referenced "orphan drug status" in the </w:t>
            </w:r>
            <w:proofErr w:type="spellStart"/>
            <w:r>
              <w:rPr>
                <w:rFonts w:ascii="Times New Roman" w:eastAsia="宋体" w:hAnsi="Times New Roman" w:cs="Times New Roman"/>
                <w:color w:val="000000" w:themeColor="text1"/>
                <w:sz w:val="16"/>
                <w:szCs w:val="16"/>
              </w:rPr>
              <w:t>SwissPAR</w:t>
            </w:r>
            <w:proofErr w:type="spellEnd"/>
            <w:r>
              <w:rPr>
                <w:rFonts w:ascii="Times New Roman" w:eastAsia="宋体" w:hAnsi="Times New Roman" w:cs="Times New Roman"/>
                <w:color w:val="000000" w:themeColor="text1"/>
                <w:sz w:val="16"/>
                <w:szCs w:val="16"/>
              </w:rPr>
              <w:t xml:space="preserve"> published by the </w:t>
            </w:r>
            <w:proofErr w:type="spellStart"/>
            <w:r>
              <w:rPr>
                <w:rFonts w:ascii="Times New Roman" w:eastAsia="宋体" w:hAnsi="Times New Roman" w:cs="Times New Roman"/>
                <w:color w:val="000000" w:themeColor="text1"/>
                <w:sz w:val="16"/>
                <w:szCs w:val="16"/>
              </w:rPr>
              <w:t>Swissmedic</w:t>
            </w:r>
            <w:proofErr w:type="spellEnd"/>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begin"/>
            </w:r>
            <w:r>
              <w:rPr>
                <w:rFonts w:ascii="Times New Roman" w:eastAsia="宋体" w:hAnsi="Times New Roman" w:cs="Times New Roman"/>
                <w:color w:val="000000" w:themeColor="text1"/>
                <w:sz w:val="16"/>
                <w:szCs w:val="16"/>
              </w:rPr>
              <w:instrText xml:space="preserve"> ADDIN EN.CITE &lt;EndNote&gt;&lt;Cite&gt;&lt;Author&gt;Swissmedic&lt;/Author&gt;&lt;Year&gt;n.d.&lt;/Year&gt;&lt;RecNum&gt;101&lt;/RecNum&gt;&lt;DisplayText&gt;[53]&lt;/DisplayText&gt;&lt;record&gt;&lt;rec-number&gt;101&lt;/rec-number&gt;&lt;foreign-keys&gt;&lt;key app="EN" db-id="0tfa0xtskxvz9gev9v05t5p2ep5dffp0dz2x" timestamp="1728011584"&gt;101&lt;/key&gt;&lt;/foreign-keys&gt;&lt;ref-type name="Web Page"&gt;12&lt;/ref-type&gt;&lt;contributors&gt;&lt;authors&gt;&lt;author&gt;Swissmedic&lt;/author&gt;&lt;/authors&gt;&lt;/contributors&gt;&lt;titles&gt;&lt;title&gt;Swiss Public Assessment Report (SwissPAR)&lt;/title&gt;&lt;/titles&gt;&lt;dates&gt;&lt;year&gt;n.d.&lt;/year&gt;&lt;/dates&gt;&lt;pub-locat</w:instrText>
            </w:r>
            <w:r>
              <w:rPr>
                <w:rFonts w:ascii="Times New Roman" w:eastAsia="宋体" w:hAnsi="Times New Roman" w:cs="Times New Roman" w:hint="eastAsia"/>
                <w:color w:val="000000" w:themeColor="text1"/>
                <w:sz w:val="16"/>
                <w:szCs w:val="16"/>
              </w:rPr>
              <w:instrText>ion&gt;Berne&lt;/pub-location&gt;&lt;publisher&gt;Swiss Agency for Therapeutic Products&lt;/publisher&gt;&lt;label&gt;&lt;style face="normal" font="default" charset="134" size="100%"&gt;Switzerland</w:instrText>
            </w:r>
            <w:r>
              <w:rPr>
                <w:rFonts w:ascii="Times New Roman" w:eastAsia="宋体" w:hAnsi="Times New Roman" w:cs="Times New Roman" w:hint="eastAsia"/>
                <w:color w:val="000000" w:themeColor="text1"/>
                <w:sz w:val="16"/>
                <w:szCs w:val="16"/>
              </w:rPr>
              <w:instrText>的</w:instrText>
            </w:r>
            <w:r>
              <w:rPr>
                <w:rFonts w:ascii="Times New Roman" w:eastAsia="宋体" w:hAnsi="Times New Roman" w:cs="Times New Roman" w:hint="eastAsia"/>
                <w:color w:val="000000" w:themeColor="text1"/>
                <w:sz w:val="16"/>
                <w:szCs w:val="16"/>
              </w:rPr>
              <w:instrText>&lt;/style&gt;&lt;style face="normal" font="default" size="100%"&gt;SwissPAR&lt;/style&gt;&lt;/label&gt;&lt;urls&gt;&lt;rel</w:instrText>
            </w:r>
            <w:r>
              <w:rPr>
                <w:rFonts w:ascii="Times New Roman" w:eastAsia="宋体" w:hAnsi="Times New Roman" w:cs="Times New Roman"/>
                <w:color w:val="000000" w:themeColor="text1"/>
                <w:sz w:val="16"/>
                <w:szCs w:val="16"/>
              </w:rPr>
              <w:instrText>ated-urls&gt;&lt;url&gt;https://www.swissmedic.ch/swissmedic/en/home/humanarzneimittel/authorisations/swisspar.html&lt;/url&gt;&lt;/related-urls&gt;&lt;/urls&gt;&lt;custom1&gt;2025&lt;/custom1&gt;&lt;custom2&gt;3 Jun&lt;/custom2&gt;&lt;/record&gt;&lt;/Cite&gt;&lt;/EndNote&gt;</w:instrText>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53" w:tooltip="Swissmedic, n.d. #101" w:history="1">
              <w:r w:rsidR="00E42E59">
                <w:rPr>
                  <w:rFonts w:ascii="Times New Roman" w:eastAsia="宋体" w:hAnsi="Times New Roman" w:cs="Times New Roman"/>
                  <w:color w:val="000000" w:themeColor="text1"/>
                  <w:sz w:val="16"/>
                  <w:szCs w:val="16"/>
                </w:rPr>
                <w:t>53</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p w:rsidR="00E42E59" w:rsidRDefault="00000000">
            <w:pPr>
              <w:widowControl/>
              <w:tabs>
                <w:tab w:val="left" w:pos="4678"/>
              </w:tabs>
              <w:spacing w:line="260" w:lineRule="exact"/>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Cross-referenced with the "orphan" section for Switzerland from the "New Active Substances approved by six major authorities" published by the CIRS database.</w: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 </w:instrText>
            </w:r>
            <w:r>
              <w:rPr>
                <w:rFonts w:ascii="Times New Roman" w:eastAsia="宋体" w:hAnsi="Times New Roman" w:cs="Times New Roman"/>
                <w:color w:val="000000" w:themeColor="text1"/>
                <w:sz w:val="16"/>
                <w:szCs w:val="16"/>
              </w:rPr>
              <w:fldChar w:fldCharType="begin">
                <w:fldData xml:space="preserve">PEVuZE5vdGU+PENpdGU+PEF1dGhvcj5MYXJhPC9BdXRob3I+PFllYXI+MjAyNDwvWWVhcj48UmVj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</w:fldData>
              </w:fldChar>
            </w:r>
            <w:r>
              <w:rPr>
                <w:rFonts w:ascii="Times New Roman" w:eastAsia="宋体" w:hAnsi="Times New Roman" w:cs="Times New Roman"/>
                <w:color w:val="000000" w:themeColor="text1"/>
                <w:sz w:val="16"/>
                <w:szCs w:val="16"/>
              </w:rPr>
              <w:instrText xml:space="preserve"> ADDIN EN.CITE.DATA </w:instrText>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end"/>
            </w:r>
            <w:r>
              <w:rPr>
                <w:rFonts w:ascii="Times New Roman" w:eastAsia="宋体" w:hAnsi="Times New Roman" w:cs="Times New Roman"/>
                <w:color w:val="000000" w:themeColor="text1"/>
                <w:sz w:val="16"/>
                <w:szCs w:val="16"/>
              </w:rPr>
            </w:r>
            <w:r>
              <w:rPr>
                <w:rFonts w:ascii="Times New Roman" w:eastAsia="宋体" w:hAnsi="Times New Roman" w:cs="Times New Roman"/>
                <w:color w:val="000000" w:themeColor="text1"/>
                <w:sz w:val="16"/>
                <w:szCs w:val="16"/>
              </w:rPr>
              <w:fldChar w:fldCharType="separate"/>
            </w:r>
            <w:r>
              <w:rPr>
                <w:rFonts w:ascii="Times New Roman" w:eastAsia="宋体" w:hAnsi="Times New Roman" w:cs="Times New Roman"/>
                <w:color w:val="000000" w:themeColor="text1"/>
                <w:sz w:val="16"/>
                <w:szCs w:val="16"/>
              </w:rPr>
              <w:t>[</w:t>
            </w:r>
            <w:hyperlink w:anchor="_ENREF_20" w:tooltip="Lara, 2024 #92" w:history="1">
              <w:r w:rsidR="00E42E59">
                <w:rPr>
                  <w:rFonts w:ascii="Times New Roman" w:eastAsia="宋体" w:hAnsi="Times New Roman" w:cs="Times New Roman"/>
                  <w:color w:val="000000" w:themeColor="text1"/>
                  <w:sz w:val="16"/>
                  <w:szCs w:val="16"/>
                </w:rPr>
                <w:t>20-24</w:t>
              </w:r>
            </w:hyperlink>
            <w:r>
              <w:rPr>
                <w:rFonts w:ascii="Times New Roman" w:eastAsia="宋体" w:hAnsi="Times New Roman" w:cs="Times New Roman"/>
                <w:color w:val="000000" w:themeColor="text1"/>
                <w:sz w:val="16"/>
                <w:szCs w:val="16"/>
              </w:rPr>
              <w:t>]</w:t>
            </w:r>
            <w:r>
              <w:rPr>
                <w:rFonts w:ascii="Times New Roman" w:eastAsia="宋体" w:hAnsi="Times New Roman" w:cs="Times New Roman"/>
                <w:color w:val="000000" w:themeColor="text1"/>
                <w:sz w:val="16"/>
                <w:szCs w:val="16"/>
              </w:rPr>
              <w:fldChar w:fldCharType="end"/>
            </w:r>
          </w:p>
        </w:tc>
      </w:tr>
    </w:tbl>
    <w:p w:rsidR="00E42E59" w:rsidRDefault="00000000">
      <w:pPr>
        <w:widowControl/>
        <w:tabs>
          <w:tab w:val="left" w:pos="4678"/>
        </w:tabs>
        <w:spacing w:line="260" w:lineRule="exact"/>
        <w:jc w:val="left"/>
        <w:rPr>
          <w:rStyle w:val="fontstyle01"/>
          <w:rFonts w:ascii="Times New Roman" w:eastAsia="宋体" w:hAnsi="Times New Roman" w:cs="Times New Roman"/>
          <w:color w:val="000000" w:themeColor="text1"/>
        </w:rPr>
        <w:sectPr w:rsidR="00E42E59">
          <w:footerReference w:type="default" r:id="rId7"/>
          <w:pgSz w:w="16838" w:h="11906" w:orient="landscape"/>
          <w:pgMar w:top="720" w:right="720" w:bottom="720" w:left="720" w:header="851" w:footer="992" w:gutter="0"/>
          <w:pgNumType w:start="1"/>
          <w:cols w:space="0"/>
          <w:docGrid w:type="linesAndChars" w:linePitch="319"/>
        </w:sectPr>
      </w:pPr>
      <w:r>
        <w:rPr>
          <w:rStyle w:val="fontstyle01"/>
          <w:rFonts w:ascii="Times New Roman" w:eastAsia="宋体" w:hAnsi="Times New Roman" w:cs="Times New Roman"/>
          <w:color w:val="000000" w:themeColor="text1"/>
        </w:rPr>
        <w:t xml:space="preserve">Note: </w:t>
      </w:r>
      <w:r>
        <w:rPr>
          <w:rStyle w:val="fontstyle01"/>
          <w:rFonts w:ascii="Times New Roman" w:eastAsia="宋体" w:hAnsi="Times New Roman" w:cs="Times New Roman"/>
          <w:b w:val="0"/>
          <w:bCs w:val="0"/>
          <w:color w:val="000000" w:themeColor="text1"/>
        </w:rPr>
        <w:t>P</w:t>
      </w:r>
      <w:r>
        <w:rPr>
          <w:rFonts w:ascii="Times New Roman" w:eastAsia="宋体" w:hAnsi="Times New Roman" w:cs="Times New Roman"/>
          <w:color w:val="000000" w:themeColor="text1"/>
          <w:sz w:val="20"/>
          <w:szCs w:val="20"/>
        </w:rPr>
        <w:t xml:space="preserve">MDA = Pharmaceuticals and Medical Devices Agency; EMA = European Medicines Agency; CIRS = Center for Innovation in Regulatory Science; MHRA = Medicines and Healthcare products Regulatory Agency; NHSA = National Healthcare Security Administration; NICE = National Institute for Health and Care Excellence; PAR = Public Assessment Report; </w:t>
      </w:r>
      <w:proofErr w:type="spellStart"/>
      <w:r>
        <w:rPr>
          <w:rFonts w:ascii="Times New Roman" w:eastAsia="宋体" w:hAnsi="Times New Roman" w:cs="Times New Roman"/>
          <w:color w:val="000000" w:themeColor="text1"/>
          <w:sz w:val="20"/>
          <w:szCs w:val="20"/>
        </w:rPr>
        <w:t>SwissPAR</w:t>
      </w:r>
      <w:proofErr w:type="spellEnd"/>
      <w:r>
        <w:rPr>
          <w:rFonts w:ascii="Times New Roman" w:eastAsia="宋体" w:hAnsi="Times New Roman" w:cs="Times New Roman"/>
          <w:color w:val="000000" w:themeColor="text1"/>
          <w:sz w:val="20"/>
          <w:szCs w:val="20"/>
        </w:rPr>
        <w:t xml:space="preserve"> = Swiss Public Assessment Report; Expedited review refers to the accelerated assessment in EMA and the fast-track procedure in Switzerland.</w:t>
      </w:r>
    </w:p>
    <w:p w:rsidR="00E42E59" w:rsidRDefault="00000000">
      <w:pPr>
        <w:widowControl/>
        <w:rPr>
          <w:rFonts w:ascii="Times New Roman" w:hAnsi="Times New Roman" w:cs="Times New Roman"/>
          <w:sz w:val="20"/>
          <w:szCs w:val="20"/>
        </w:rPr>
      </w:pPr>
      <w:bookmarkStart w:id="13" w:name="_Toc182990099"/>
      <w:bookmarkStart w:id="14" w:name="_Toc17671"/>
      <w:r>
        <w:rPr>
          <w:rFonts w:ascii="Times New Roman" w:hAnsi="Times New Roman" w:cs="Times New Roman"/>
          <w:b/>
          <w:bCs/>
          <w:sz w:val="20"/>
          <w:szCs w:val="20"/>
        </w:rPr>
        <w:lastRenderedPageBreak/>
        <w:t>Table S3</w:t>
      </w:r>
      <w:r>
        <w:rPr>
          <w:rFonts w:ascii="Times New Roman" w:hAnsi="Times New Roman" w:cs="Times New Roman" w:hint="eastAsia"/>
          <w:b/>
          <w:bCs/>
          <w:sz w:val="20"/>
          <w:szCs w:val="20"/>
        </w:rPr>
        <w:t>:</w:t>
      </w:r>
      <w:r>
        <w:rPr>
          <w:rFonts w:ascii="Times New Roman" w:hAnsi="Times New Roman" w:cs="Times New Roman"/>
          <w:b/>
          <w:bCs/>
          <w:sz w:val="20"/>
          <w:szCs w:val="20"/>
        </w:rPr>
        <w:t xml:space="preserve"> Summary of characteristics of target medicines</w:t>
      </w:r>
    </w:p>
    <w:tbl>
      <w:tblPr>
        <w:tblW w:w="5215" w:type="pct"/>
        <w:tblLook w:val="04A0" w:firstRow="1" w:lastRow="0" w:firstColumn="1" w:lastColumn="0" w:noHBand="0" w:noVBand="1"/>
      </w:tblPr>
      <w:tblGrid>
        <w:gridCol w:w="1840"/>
        <w:gridCol w:w="3914"/>
        <w:gridCol w:w="579"/>
        <w:gridCol w:w="4583"/>
      </w:tblGrid>
      <w:tr w:rsidR="00E42E59">
        <w:trPr>
          <w:trHeight w:val="283"/>
        </w:trPr>
        <w:tc>
          <w:tcPr>
            <w:tcW w:w="843" w:type="pct"/>
            <w:vMerge w:val="restart"/>
            <w:tcBorders>
              <w:top w:val="single" w:sz="8" w:space="0" w:color="auto"/>
              <w:left w:val="nil"/>
              <w:right w:val="nil"/>
            </w:tcBorders>
            <w:vAlign w:val="center"/>
          </w:tcPr>
          <w:p w:rsidR="00E42E59" w:rsidRDefault="00E42E59">
            <w:pPr>
              <w:widowControl/>
              <w:textAlignment w:val="center"/>
              <w:rPr>
                <w:rFonts w:ascii="Times New Roman" w:eastAsia="宋体" w:hAnsi="Times New Roman" w:cs="Times New Roman"/>
                <w:color w:val="000000"/>
                <w:sz w:val="16"/>
                <w:szCs w:val="16"/>
              </w:rPr>
            </w:pPr>
          </w:p>
        </w:tc>
        <w:tc>
          <w:tcPr>
            <w:tcW w:w="4157" w:type="pct"/>
            <w:gridSpan w:val="3"/>
            <w:tcBorders>
              <w:top w:val="single" w:sz="8" w:space="0" w:color="auto"/>
              <w:left w:val="nil"/>
              <w:bottom w:val="single" w:sz="4" w:space="0" w:color="auto"/>
              <w:right w:val="nil"/>
            </w:tcBorders>
            <w:vAlign w:val="center"/>
          </w:tcPr>
          <w:p w:rsidR="00E42E59" w:rsidRDefault="00000000">
            <w:pPr>
              <w:widowControl/>
              <w:ind w:leftChars="-177" w:left="-59" w:hangingChars="195" w:hanging="313"/>
              <w:jc w:val="center"/>
              <w:textAlignment w:val="center"/>
              <w:rPr>
                <w:rFonts w:ascii="Times New Roman" w:eastAsia="宋体" w:hAnsi="Times New Roman" w:cs="Times New Roman"/>
                <w:b/>
                <w:bCs/>
                <w:color w:val="000000"/>
                <w:kern w:val="0"/>
                <w:sz w:val="16"/>
                <w:szCs w:val="16"/>
                <w:lang w:bidi="ar"/>
              </w:rPr>
            </w:pPr>
            <w:r>
              <w:rPr>
                <w:rFonts w:ascii="Times New Roman" w:eastAsia="宋体" w:hAnsi="Times New Roman" w:cs="Times New Roman"/>
                <w:b/>
                <w:bCs/>
                <w:color w:val="000000"/>
                <w:kern w:val="0"/>
                <w:sz w:val="16"/>
                <w:szCs w:val="16"/>
                <w:lang w:bidi="ar"/>
              </w:rPr>
              <w:t>No. of novel medicines covered by public funding/No. of novel medicines obtained market authorization (%)</w:t>
            </w:r>
          </w:p>
        </w:tc>
      </w:tr>
      <w:tr w:rsidR="00E42E59">
        <w:trPr>
          <w:trHeight w:val="50"/>
        </w:trPr>
        <w:tc>
          <w:tcPr>
            <w:tcW w:w="843" w:type="pct"/>
            <w:vMerge/>
            <w:tcBorders>
              <w:left w:val="nil"/>
              <w:bottom w:val="single" w:sz="4" w:space="0" w:color="auto"/>
              <w:right w:val="nil"/>
            </w:tcBorders>
            <w:vAlign w:val="center"/>
          </w:tcPr>
          <w:p w:rsidR="00E42E59" w:rsidRDefault="00E42E59">
            <w:pPr>
              <w:widowControl/>
              <w:textAlignment w:val="center"/>
              <w:rPr>
                <w:rFonts w:ascii="Times New Roman" w:eastAsia="宋体" w:hAnsi="Times New Roman" w:cs="Times New Roman"/>
                <w:color w:val="000000"/>
                <w:sz w:val="16"/>
                <w:szCs w:val="16"/>
              </w:rPr>
            </w:pPr>
          </w:p>
        </w:tc>
        <w:tc>
          <w:tcPr>
            <w:tcW w:w="2058" w:type="pct"/>
            <w:gridSpan w:val="2"/>
            <w:tcBorders>
              <w:top w:val="single" w:sz="4" w:space="0" w:color="auto"/>
              <w:left w:val="nil"/>
              <w:bottom w:val="single" w:sz="4" w:space="0" w:color="auto"/>
              <w:right w:val="nil"/>
            </w:tcBorders>
            <w:vAlign w:val="center"/>
          </w:tcPr>
          <w:p w:rsidR="00E42E59" w:rsidRDefault="00000000">
            <w:pPr>
              <w:widowControl/>
              <w:ind w:leftChars="612" w:left="1285" w:rightChars="-196" w:right="-412"/>
              <w:textAlignment w:val="center"/>
              <w:rPr>
                <w:rFonts w:ascii="Times New Roman" w:eastAsia="宋体" w:hAnsi="Times New Roman" w:cs="Times New Roman"/>
                <w:b/>
                <w:bCs/>
                <w:color w:val="000000"/>
                <w:kern w:val="0"/>
                <w:sz w:val="16"/>
                <w:szCs w:val="16"/>
                <w:lang w:bidi="ar"/>
              </w:rPr>
            </w:pPr>
            <w:r>
              <w:rPr>
                <w:rFonts w:ascii="Times New Roman" w:eastAsia="宋体" w:hAnsi="Times New Roman" w:cs="Times New Roman"/>
                <w:b/>
                <w:bCs/>
                <w:color w:val="000000"/>
                <w:kern w:val="0"/>
                <w:sz w:val="16"/>
                <w:szCs w:val="16"/>
                <w:lang w:bidi="ar"/>
              </w:rPr>
              <w:t>2018-2023</w:t>
            </w:r>
          </w:p>
        </w:tc>
        <w:tc>
          <w:tcPr>
            <w:tcW w:w="2099" w:type="pct"/>
            <w:tcBorders>
              <w:top w:val="single" w:sz="4" w:space="0" w:color="auto"/>
              <w:left w:val="nil"/>
              <w:bottom w:val="single" w:sz="4" w:space="0" w:color="auto"/>
              <w:right w:val="nil"/>
            </w:tcBorders>
            <w:vAlign w:val="center"/>
          </w:tcPr>
          <w:p w:rsidR="00E42E59" w:rsidRDefault="00000000">
            <w:pPr>
              <w:widowControl/>
              <w:ind w:leftChars="612" w:left="1285" w:rightChars="-196" w:right="-412"/>
              <w:textAlignment w:val="center"/>
              <w:rPr>
                <w:rFonts w:ascii="Times New Roman" w:eastAsia="宋体" w:hAnsi="Times New Roman" w:cs="Times New Roman"/>
                <w:b/>
                <w:bCs/>
                <w:color w:val="000000"/>
                <w:kern w:val="0"/>
                <w:sz w:val="16"/>
                <w:szCs w:val="16"/>
                <w:lang w:bidi="ar"/>
              </w:rPr>
            </w:pPr>
            <w:r>
              <w:rPr>
                <w:rFonts w:ascii="Times New Roman" w:eastAsia="宋体" w:hAnsi="Times New Roman" w:cs="Times New Roman"/>
                <w:b/>
                <w:bCs/>
                <w:color w:val="000000"/>
                <w:kern w:val="0"/>
                <w:sz w:val="16"/>
                <w:szCs w:val="16"/>
                <w:lang w:bidi="ar"/>
              </w:rPr>
              <w:t>2019-2023</w:t>
            </w:r>
          </w:p>
        </w:tc>
      </w:tr>
      <w:tr w:rsidR="00E42E59">
        <w:trPr>
          <w:trHeight w:val="50"/>
        </w:trPr>
        <w:tc>
          <w:tcPr>
            <w:tcW w:w="843" w:type="pct"/>
            <w:tcBorders>
              <w:top w:val="single" w:sz="4" w:space="0" w:color="auto"/>
              <w:left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All countries</w:t>
            </w:r>
          </w:p>
        </w:tc>
        <w:tc>
          <w:tcPr>
            <w:tcW w:w="1793" w:type="pct"/>
            <w:tcBorders>
              <w:top w:val="single" w:sz="4" w:space="0" w:color="auto"/>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845/1186 (71</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25%)</w:t>
            </w:r>
          </w:p>
        </w:tc>
        <w:tc>
          <w:tcPr>
            <w:tcW w:w="2364" w:type="pct"/>
            <w:gridSpan w:val="2"/>
            <w:tcBorders>
              <w:top w:val="single" w:sz="4" w:space="0" w:color="auto"/>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699/1000 (69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90%)</w:t>
            </w:r>
          </w:p>
        </w:tc>
      </w:tr>
      <w:tr w:rsidR="00E42E59">
        <w:trPr>
          <w:trHeight w:val="60"/>
        </w:trPr>
        <w:tc>
          <w:tcPr>
            <w:tcW w:w="843" w:type="pct"/>
            <w:tcBorders>
              <w:left w:val="nil"/>
              <w:bottom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Country</w:t>
            </w:r>
          </w:p>
        </w:tc>
        <w:tc>
          <w:tcPr>
            <w:tcW w:w="1793" w:type="pct"/>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vAlign w:val="center"/>
          </w:tcPr>
          <w:p w:rsidR="00E42E59" w:rsidRDefault="00000000">
            <w:pPr>
              <w:widowControl/>
              <w:ind w:firstLineChars="100" w:firstLine="16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China</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186/300 (62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00%)</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153/253 (60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47%)</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Japan</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211/226 (93</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36%)</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176/191 (92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15%)</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France</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169/233 (72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53%)</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137/195 (70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26%)</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United Kingdom</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158/228 (69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30%)</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129/190 (67</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89%)</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Switzerland</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121/199 (60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80%)</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104/171 (60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82%)</w:t>
            </w:r>
          </w:p>
        </w:tc>
      </w:tr>
      <w:tr w:rsidR="00E42E59">
        <w:trPr>
          <w:trHeight w:val="60"/>
        </w:trPr>
        <w:tc>
          <w:tcPr>
            <w:tcW w:w="843" w:type="pct"/>
            <w:tcBorders>
              <w:left w:val="nil"/>
              <w:bottom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Year</w:t>
            </w:r>
          </w:p>
        </w:tc>
        <w:tc>
          <w:tcPr>
            <w:tcW w:w="1793" w:type="pct"/>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2018</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146/186 (78</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49%)</w:t>
            </w:r>
          </w:p>
        </w:tc>
        <w:tc>
          <w:tcPr>
            <w:tcW w:w="2364" w:type="pct"/>
            <w:gridSpan w:val="2"/>
            <w:tcBorders>
              <w:top w:val="nil"/>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2019</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131/165 (79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39%)</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131/165 (79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39%)</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2020</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155/202 (76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73%)</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155/202 (76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73%)</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2021</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181/230 (78</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70%)</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181/230 (78</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70%)</w:t>
            </w: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2022</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147/220 (66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82%)</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147/220 (66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82%)</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2023</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85/183 (46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45%)</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85/183 (46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45%)</w:t>
            </w:r>
          </w:p>
        </w:tc>
      </w:tr>
      <w:tr w:rsidR="00E42E59">
        <w:trPr>
          <w:trHeight w:val="60"/>
        </w:trPr>
        <w:tc>
          <w:tcPr>
            <w:tcW w:w="843" w:type="pct"/>
            <w:tcBorders>
              <w:left w:val="nil"/>
              <w:bottom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Priority review</w:t>
            </w:r>
          </w:p>
        </w:tc>
        <w:tc>
          <w:tcPr>
            <w:tcW w:w="1793" w:type="pct"/>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648/915 (70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82%)</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541/779 (69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45%)</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197/271 (72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69%)</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158/221 (71</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49%)</w:t>
            </w:r>
          </w:p>
        </w:tc>
      </w:tr>
      <w:tr w:rsidR="00E42E59">
        <w:trPr>
          <w:trHeight w:val="60"/>
        </w:trPr>
        <w:tc>
          <w:tcPr>
            <w:tcW w:w="2636" w:type="pct"/>
            <w:gridSpan w:val="2"/>
            <w:tcBorders>
              <w:left w:val="nil"/>
              <w:bottom w:val="nil"/>
              <w:right w:val="nil"/>
            </w:tcBorders>
          </w:tcPr>
          <w:p w:rsidR="00E42E59" w:rsidRDefault="00000000">
            <w:pP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Conditional marketing authorization</w:t>
            </w: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738/1016 (72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64%)</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594/835 (71</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14%)</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107/170 (62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94%)</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105/165 (63</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64%)</w:t>
            </w:r>
          </w:p>
        </w:tc>
      </w:tr>
      <w:tr w:rsidR="00E42E59">
        <w:trPr>
          <w:trHeight w:val="60"/>
        </w:trPr>
        <w:tc>
          <w:tcPr>
            <w:tcW w:w="2636" w:type="pct"/>
            <w:gridSpan w:val="2"/>
            <w:tcBorders>
              <w:left w:val="nil"/>
              <w:bottom w:val="nil"/>
              <w:right w:val="nil"/>
            </w:tcBorders>
          </w:tcPr>
          <w:p w:rsidR="00E42E59" w:rsidRDefault="00000000">
            <w:pP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Medicines for rare diseases</w:t>
            </w: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585/846 (69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15%)</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486/715 (67</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97%)</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260/340 (76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47%)</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213/285 (74</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74%)</w:t>
            </w:r>
          </w:p>
        </w:tc>
      </w:tr>
      <w:tr w:rsidR="00E42E59">
        <w:trPr>
          <w:trHeight w:val="60"/>
        </w:trPr>
        <w:tc>
          <w:tcPr>
            <w:tcW w:w="2636" w:type="pct"/>
            <w:gridSpan w:val="2"/>
            <w:tcBorders>
              <w:left w:val="nil"/>
              <w:bottom w:val="nil"/>
              <w:right w:val="nil"/>
            </w:tcBorders>
          </w:tcPr>
          <w:p w:rsidR="00E42E59" w:rsidRDefault="00000000">
            <w:pP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Anti-cancer medicines</w:t>
            </w: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576/814 (70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76%)</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473/679 (69.66%)</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269/372 (72</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31%)</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226/321 (70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40%)</w:t>
            </w:r>
          </w:p>
        </w:tc>
      </w:tr>
      <w:tr w:rsidR="00E42E59">
        <w:trPr>
          <w:trHeight w:val="60"/>
        </w:trPr>
        <w:tc>
          <w:tcPr>
            <w:tcW w:w="843" w:type="pct"/>
            <w:tcBorders>
              <w:left w:val="nil"/>
              <w:bottom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Origin</w:t>
            </w:r>
          </w:p>
        </w:tc>
        <w:tc>
          <w:tcPr>
            <w:tcW w:w="1793" w:type="pct"/>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Imported</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622/882 (70</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52%)</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509/735 (69</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25%)</w:t>
            </w:r>
          </w:p>
        </w:tc>
      </w:tr>
      <w:tr w:rsidR="00E42E59">
        <w:trPr>
          <w:trHeight w:val="60"/>
        </w:trPr>
        <w:tc>
          <w:tcPr>
            <w:tcW w:w="843" w:type="pct"/>
            <w:tcBorders>
              <w:top w:val="nil"/>
              <w:left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Domestic</w:t>
            </w:r>
          </w:p>
        </w:tc>
        <w:tc>
          <w:tcPr>
            <w:tcW w:w="1793" w:type="pct"/>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223/304 (73</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36%)</w:t>
            </w:r>
          </w:p>
        </w:tc>
        <w:tc>
          <w:tcPr>
            <w:tcW w:w="2364" w:type="pct"/>
            <w:gridSpan w:val="2"/>
            <w:tcBorders>
              <w:top w:val="nil"/>
              <w:left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190/265 (71</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70%)</w:t>
            </w:r>
          </w:p>
        </w:tc>
      </w:tr>
      <w:tr w:rsidR="00E42E59">
        <w:trPr>
          <w:trHeight w:val="60"/>
        </w:trPr>
        <w:tc>
          <w:tcPr>
            <w:tcW w:w="843" w:type="pct"/>
            <w:tcBorders>
              <w:left w:val="nil"/>
              <w:bottom w:val="nil"/>
              <w:right w:val="nil"/>
            </w:tcBorders>
          </w:tcPr>
          <w:p w:rsidR="00E42E59" w:rsidRDefault="00000000">
            <w:pPr>
              <w:widowControl/>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Big pharma</w:t>
            </w:r>
          </w:p>
        </w:tc>
        <w:tc>
          <w:tcPr>
            <w:tcW w:w="1793" w:type="pct"/>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c>
          <w:tcPr>
            <w:tcW w:w="2364" w:type="pct"/>
            <w:gridSpan w:val="2"/>
            <w:tcBorders>
              <w:left w:val="nil"/>
              <w:bottom w:val="nil"/>
              <w:right w:val="nil"/>
            </w:tcBorders>
            <w:noWrap/>
            <w:vAlign w:val="center"/>
          </w:tcPr>
          <w:p w:rsidR="00E42E59" w:rsidRDefault="00E42E59">
            <w:pPr>
              <w:ind w:leftChars="612" w:left="1285"/>
              <w:rPr>
                <w:rFonts w:ascii="Times New Roman" w:eastAsia="宋体" w:hAnsi="Times New Roman" w:cs="Times New Roman"/>
                <w:color w:val="000000"/>
                <w:sz w:val="16"/>
                <w:szCs w:val="16"/>
              </w:rPr>
            </w:pPr>
          </w:p>
        </w:tc>
      </w:tr>
      <w:tr w:rsidR="00E42E59">
        <w:trPr>
          <w:trHeight w:val="60"/>
        </w:trPr>
        <w:tc>
          <w:tcPr>
            <w:tcW w:w="843" w:type="pct"/>
            <w:tcBorders>
              <w:top w:val="nil"/>
              <w:left w:val="nil"/>
              <w:bottom w:val="nil"/>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w:t>
            </w:r>
          </w:p>
        </w:tc>
        <w:tc>
          <w:tcPr>
            <w:tcW w:w="1793" w:type="pct"/>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472/696 (67</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82%)</w:t>
            </w:r>
          </w:p>
        </w:tc>
        <w:tc>
          <w:tcPr>
            <w:tcW w:w="2364" w:type="pct"/>
            <w:gridSpan w:val="2"/>
            <w:tcBorders>
              <w:top w:val="nil"/>
              <w:left w:val="nil"/>
              <w:bottom w:val="nil"/>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397/596 (66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61%)</w:t>
            </w:r>
          </w:p>
        </w:tc>
      </w:tr>
      <w:tr w:rsidR="00E42E59">
        <w:trPr>
          <w:trHeight w:val="60"/>
        </w:trPr>
        <w:tc>
          <w:tcPr>
            <w:tcW w:w="843" w:type="pct"/>
            <w:tcBorders>
              <w:top w:val="nil"/>
              <w:left w:val="nil"/>
              <w:bottom w:val="single" w:sz="4" w:space="0" w:color="auto"/>
              <w:right w:val="nil"/>
            </w:tcBorders>
          </w:tcPr>
          <w:p w:rsidR="00E42E59" w:rsidRDefault="00000000">
            <w:pPr>
              <w:widowControl/>
              <w:ind w:firstLineChars="100" w:firstLine="16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1793" w:type="pct"/>
            <w:tcBorders>
              <w:top w:val="nil"/>
              <w:left w:val="nil"/>
              <w:bottom w:val="single" w:sz="4" w:space="0" w:color="auto"/>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373/490 (76</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12%)</w:t>
            </w:r>
          </w:p>
        </w:tc>
        <w:tc>
          <w:tcPr>
            <w:tcW w:w="2364" w:type="pct"/>
            <w:gridSpan w:val="2"/>
            <w:tcBorders>
              <w:top w:val="nil"/>
              <w:left w:val="nil"/>
              <w:bottom w:val="single" w:sz="4" w:space="0" w:color="auto"/>
              <w:right w:val="nil"/>
            </w:tcBorders>
            <w:noWrap/>
            <w:vAlign w:val="center"/>
          </w:tcPr>
          <w:p w:rsidR="00E42E59" w:rsidRDefault="00000000">
            <w:pPr>
              <w:widowControl/>
              <w:ind w:leftChars="612" w:left="1285"/>
              <w:textAlignment w:val="center"/>
              <w:rPr>
                <w:rFonts w:ascii="Times New Roman" w:eastAsia="宋体" w:hAnsi="Times New Roman" w:cs="Times New Roman"/>
                <w:color w:val="000000"/>
                <w:sz w:val="16"/>
                <w:szCs w:val="16"/>
              </w:rPr>
            </w:pPr>
            <w:r>
              <w:rPr>
                <w:rFonts w:ascii="Times New Roman" w:hAnsi="Times New Roman" w:cs="Times New Roman"/>
                <w:color w:val="000000"/>
                <w:kern w:val="0"/>
                <w:sz w:val="16"/>
                <w:szCs w:val="16"/>
              </w:rPr>
              <w:t>302/404 (74</w:t>
            </w:r>
            <w:r>
              <w:rPr>
                <w:rFonts w:ascii="Times New Roman" w:eastAsia="微软雅黑" w:hAnsi="Times New Roman" w:cs="Times New Roman"/>
                <w:sz w:val="16"/>
                <w:szCs w:val="16"/>
              </w:rPr>
              <w:t>.</w:t>
            </w:r>
            <w:r>
              <w:rPr>
                <w:rFonts w:ascii="Times New Roman" w:hAnsi="Times New Roman" w:cs="Times New Roman"/>
                <w:color w:val="000000"/>
                <w:kern w:val="0"/>
                <w:sz w:val="16"/>
                <w:szCs w:val="16"/>
              </w:rPr>
              <w:t>75%)</w:t>
            </w:r>
          </w:p>
        </w:tc>
      </w:tr>
    </w:tbl>
    <w:p w:rsidR="00E42E59" w:rsidRDefault="00E42E59">
      <w:pPr>
        <w:widowControl/>
        <w:tabs>
          <w:tab w:val="left" w:pos="4678"/>
        </w:tabs>
        <w:jc w:val="left"/>
        <w:outlineLvl w:val="0"/>
        <w:rPr>
          <w:rStyle w:val="fontstyle01"/>
          <w:rFonts w:ascii="Times New Roman" w:eastAsia="宋体" w:hAnsi="Times New Roman" w:cs="Times New Roman"/>
          <w:color w:val="000000" w:themeColor="text1"/>
        </w:rPr>
        <w:sectPr w:rsidR="00E42E59">
          <w:pgSz w:w="11906" w:h="16838"/>
          <w:pgMar w:top="720" w:right="720" w:bottom="720" w:left="720" w:header="851" w:footer="992" w:gutter="0"/>
          <w:cols w:space="0"/>
          <w:docGrid w:type="lines" w:linePitch="319"/>
        </w:sectPr>
      </w:pPr>
    </w:p>
    <w:p w:rsidR="00E42E59" w:rsidRDefault="00000000">
      <w:pPr>
        <w:widowControl/>
        <w:tabs>
          <w:tab w:val="left" w:pos="4678"/>
        </w:tabs>
        <w:jc w:val="left"/>
        <w:outlineLvl w:val="0"/>
        <w:rPr>
          <w:rStyle w:val="fontstyle01"/>
          <w:rFonts w:ascii="Times New Roman" w:eastAsia="宋体" w:hAnsi="Times New Roman" w:cs="Times New Roman"/>
          <w:color w:val="000000" w:themeColor="text1"/>
        </w:rPr>
      </w:pPr>
      <w:bookmarkStart w:id="15" w:name="_Toc22813"/>
      <w:bookmarkStart w:id="16" w:name="_Toc198636212"/>
      <w:bookmarkStart w:id="17" w:name="_Toc10113"/>
      <w:bookmarkStart w:id="18" w:name="_Toc26242"/>
      <w:r>
        <w:rPr>
          <w:rStyle w:val="fontstyle01"/>
          <w:rFonts w:ascii="Times New Roman" w:eastAsia="宋体" w:hAnsi="Times New Roman" w:cs="Times New Roman"/>
          <w:color w:val="000000" w:themeColor="text1"/>
        </w:rPr>
        <w:lastRenderedPageBreak/>
        <w:t>Table S</w:t>
      </w:r>
      <w:r>
        <w:rPr>
          <w:rStyle w:val="fontstyle01"/>
          <w:rFonts w:ascii="Times New Roman" w:eastAsia="宋体" w:hAnsi="Times New Roman" w:cs="Times New Roman" w:hint="eastAsia"/>
          <w:color w:val="000000" w:themeColor="text1"/>
        </w:rPr>
        <w:t>4</w:t>
      </w:r>
      <w:r>
        <w:rPr>
          <w:rStyle w:val="fontstyle01"/>
          <w:rFonts w:ascii="Times New Roman" w:eastAsia="宋体" w:hAnsi="Times New Roman" w:cs="Times New Roman"/>
          <w:color w:val="000000" w:themeColor="text1"/>
        </w:rPr>
        <w:t xml:space="preserve">: </w:t>
      </w:r>
      <w:r>
        <w:rPr>
          <w:rFonts w:ascii="Times New Roman" w:eastAsia="宋体" w:hAnsi="Times New Roman" w:cs="Times New Roman"/>
          <w:b/>
          <w:bCs/>
          <w:color w:val="000000" w:themeColor="text1"/>
          <w:sz w:val="20"/>
          <w:szCs w:val="20"/>
        </w:rPr>
        <w:t>Time to reimbursement in different settings and different sub-groups</w:t>
      </w:r>
      <w:bookmarkEnd w:id="13"/>
      <w:bookmarkEnd w:id="14"/>
      <w:bookmarkEnd w:id="15"/>
      <w:bookmarkEnd w:id="16"/>
      <w:bookmarkEnd w:id="17"/>
      <w:bookmarkEnd w:id="18"/>
    </w:p>
    <w:tbl>
      <w:tblPr>
        <w:tblW w:w="4999" w:type="pct"/>
        <w:tblLook w:val="04A0" w:firstRow="1" w:lastRow="0" w:firstColumn="1" w:lastColumn="0" w:noHBand="0" w:noVBand="1"/>
      </w:tblPr>
      <w:tblGrid>
        <w:gridCol w:w="1305"/>
        <w:gridCol w:w="2004"/>
        <w:gridCol w:w="1557"/>
        <w:gridCol w:w="3589"/>
        <w:gridCol w:w="2009"/>
      </w:tblGrid>
      <w:tr w:rsidR="00E42E59">
        <w:trPr>
          <w:trHeight w:val="283"/>
          <w:tblHeader/>
        </w:trPr>
        <w:tc>
          <w:tcPr>
            <w:tcW w:w="2324" w:type="pct"/>
            <w:gridSpan w:val="3"/>
            <w:tcBorders>
              <w:top w:val="single" w:sz="8" w:space="0" w:color="000000"/>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Settings and sub-groups</w:t>
            </w:r>
          </w:p>
        </w:tc>
        <w:tc>
          <w:tcPr>
            <w:tcW w:w="1715" w:type="pct"/>
            <w:tcBorders>
              <w:top w:val="single" w:sz="8" w:space="0" w:color="000000"/>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No. of novel medicines reimbursed by public funding by July1,2024 /No. of novel medicines obtained MA (%)</w:t>
            </w:r>
          </w:p>
        </w:tc>
        <w:tc>
          <w:tcPr>
            <w:tcW w:w="960" w:type="pct"/>
            <w:tcBorders>
              <w:top w:val="single" w:sz="8" w:space="0" w:color="000000"/>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Median TTR (min-max) (days)</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All countries</w:t>
            </w:r>
          </w:p>
        </w:tc>
        <w:tc>
          <w:tcPr>
            <w:tcW w:w="1701" w:type="pct"/>
            <w:gridSpan w:val="2"/>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845/1186 (71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25)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221 (1-2225)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nil"/>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Country</w:t>
            </w:r>
          </w:p>
        </w:tc>
        <w:tc>
          <w:tcPr>
            <w:tcW w:w="744"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China</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186/300 (62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441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nil"/>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Japan</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211/226 (93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nil"/>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France</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169/233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197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nil"/>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United Kingdom</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158/228 (69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322 (1-2091)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nil"/>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Switzerland</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121/199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220 (20-1781)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single" w:sz="4" w:space="0" w:color="000000"/>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146/186 (78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261 (8-2225)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single" w:sz="4" w:space="0" w:color="000000"/>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131/165 (79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324 (8-1781)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single" w:sz="4" w:space="0" w:color="000000"/>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155/202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272 (8-1405)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single" w:sz="4" w:space="0" w:color="000000"/>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181/230 (78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211 (7-1156)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single" w:sz="4" w:space="0" w:color="000000"/>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147/220 (66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134 (8-789)</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single" w:sz="4" w:space="0" w:color="000000"/>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85/183 (46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185 (1-358)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648/915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82)</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167 (8-2225)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197/271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69)</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384 (1-1945)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738/1016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196 (7-2225)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107/170 (62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294 (1-1007)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585/846 (69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15)</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216 (7-2225)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260/340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47)</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197 (1-2091)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576/814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199 (7-2225)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269/372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236 (1-1707)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622/882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52)</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225 (1-2225)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223/304 (73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36)</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188 (19-1404)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472/696 (67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234 (7-2091)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373/490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194 (1-2225)</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China</w:t>
            </w:r>
          </w:p>
        </w:tc>
        <w:tc>
          <w:tcPr>
            <w:tcW w:w="1701" w:type="pct"/>
            <w:gridSpan w:val="2"/>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186/300 (62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single" w:sz="8" w:space="0" w:color="000000"/>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441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33/47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21)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660 (215-1945)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33/44 (75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737 (372-1764)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33/46 (71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386 (215-1135)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45/60 (75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425 (190-1007)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18/38 (47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392 (246-656)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24/65 (36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234 (185-356)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61/109 (55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96)</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425 (185-1764)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125/191 (65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45)</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462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154/231 (66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450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32/69 (46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38)</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410 (199-1007)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161/264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98)</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442 (185-1764)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25/36 (69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44)</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436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122/186 (65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442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64/114 (56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435 (188-1674)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103/178 (57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87)</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593 (214-1945)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83/122 (68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03)</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372 (185-1303)</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120/191 (62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406 (185-1945)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66/109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577 (214-1764)</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Japan</w:t>
            </w:r>
          </w:p>
        </w:tc>
        <w:tc>
          <w:tcPr>
            <w:tcW w:w="1701" w:type="pct"/>
            <w:gridSpan w:val="2"/>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211/226 (93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36)</w:t>
            </w:r>
          </w:p>
        </w:tc>
        <w:tc>
          <w:tcPr>
            <w:tcW w:w="960" w:type="pct"/>
            <w:tcBorders>
              <w:top w:val="single" w:sz="8" w:space="0" w:color="000000"/>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35/35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60 (8-123)</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37/37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57 (8-519)</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37/37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(8-462)</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44/47 (93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(50-1156)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45/46 (97.83)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59 (8-398)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13/24 (54</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194/209 (92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82)</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59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17/17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56 (19-89)</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208/223 (93.27)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3/3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56 (54-60)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140/152 (92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11)</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59 (19-1156)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71/74 (95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95)</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(8-240)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157/169 (92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54/57 (94</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(49-154)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113/123 (91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87)</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(8-462)</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98/103 (95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15)</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(19-1156)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123/132 (93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18)</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58 (8-1156)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88/94 (93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59 (8-462)</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France</w:t>
            </w:r>
          </w:p>
        </w:tc>
        <w:tc>
          <w:tcPr>
            <w:tcW w:w="1701" w:type="pct"/>
            <w:gridSpan w:val="2"/>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169/233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53)</w:t>
            </w:r>
          </w:p>
        </w:tc>
        <w:tc>
          <w:tcPr>
            <w:tcW w:w="960" w:type="pct"/>
            <w:tcBorders>
              <w:top w:val="single" w:sz="8" w:space="0" w:color="000000"/>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197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32/38 (84</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21)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261 (76-2225)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20/29 (68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293 (128-1608)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25/38 (65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176 (75-944)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35/46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166 (63-1125)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35/52 (67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177 (68-582)</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22/30 (73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186 (93-336)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162/226 (71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68)</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200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7/7 (100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195 (103-975)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143/199 (71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205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26/34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190 (68-754)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107/157 (68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15)</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195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62/76 (81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58)</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206 (65-1036)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115/160 (71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88)</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196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54/73 (73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200 (77-754)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162/223 (72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65)</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197 (63-2225)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7/10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219 (139-288)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93/134 (69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237 (65-1959)</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76/99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173 (63-2225)</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United Kingdom</w:t>
            </w:r>
          </w:p>
        </w:tc>
        <w:tc>
          <w:tcPr>
            <w:tcW w:w="1701" w:type="pct"/>
            <w:gridSpan w:val="2"/>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158/228 (69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30)</w:t>
            </w:r>
          </w:p>
        </w:tc>
        <w:tc>
          <w:tcPr>
            <w:tcW w:w="960" w:type="pct"/>
            <w:tcBorders>
              <w:top w:val="single" w:sz="8" w:space="0" w:color="000000"/>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322 (1-2091)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29/38 (76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32)</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539 (86-2091)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22/29 (75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475 (117-1707)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29/43 (67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384 (12-1405)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35/44 (79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269 (7-1146)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28/44 (63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224 (13-789)</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15/30 (50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127 (1-358)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124/188 (65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96)</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322 (12-2091)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34/40 (85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324 (1-1405)</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134/199 (67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326 (7-2091)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24/29 (82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260 (1-833)</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109/158 (68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99)</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324 (7-1707)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49/70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320 (1-2091)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102/160 (63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371 (7-2091)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56/68 (82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247 (1-1707)</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145/206 (70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39)</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329 (1-2091)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13/22 (59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09)</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454 (82-1404)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87/138 (63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04)</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390 (7-2091)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b/>
                <w:bCs/>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71/90 (78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89)</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251 (1-1707)</w:t>
            </w:r>
          </w:p>
        </w:tc>
      </w:tr>
      <w:tr w:rsidR="00E42E59">
        <w:trPr>
          <w:trHeight w:val="283"/>
        </w:trPr>
        <w:tc>
          <w:tcPr>
            <w:tcW w:w="623"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b/>
                <w:bCs/>
                <w:color w:val="000000" w:themeColor="text1"/>
                <w:sz w:val="16"/>
                <w:szCs w:val="16"/>
              </w:rPr>
            </w:pPr>
            <w:r>
              <w:rPr>
                <w:rFonts w:ascii="Times New Roman" w:eastAsia="宋体" w:hAnsi="Times New Roman" w:cs="Times New Roman"/>
                <w:b/>
                <w:bCs/>
                <w:color w:val="000000" w:themeColor="text1"/>
                <w:sz w:val="16"/>
                <w:szCs w:val="16"/>
              </w:rPr>
              <w:t>Switzerland</w:t>
            </w:r>
          </w:p>
        </w:tc>
        <w:tc>
          <w:tcPr>
            <w:tcW w:w="1701" w:type="pct"/>
            <w:gridSpan w:val="2"/>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All medicines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121/199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w:t>
            </w:r>
          </w:p>
        </w:tc>
        <w:tc>
          <w:tcPr>
            <w:tcW w:w="960" w:type="pct"/>
            <w:tcBorders>
              <w:top w:val="single" w:sz="8" w:space="0" w:color="000000"/>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220 (20-1781)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Year</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2018</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17/28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71)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168 (49-1644)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2019</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19/26 (73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08)</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101 (30-1781)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2020</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31/38 (81</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58)</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518 (21-1200)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2021</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22/33 (66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67)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386 (39-702)</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2022</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21/40 (52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50)</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135 (24-534)</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2023</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11/34 (32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178 (20-343)</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Priority review</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107/183 (58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47)</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206 (20-1781)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14/16 (87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345 (40-1200)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Conditional marketing authorization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99/164 (60</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37)</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203 (21-1781)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22/35 (62</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86)</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363 (20-888)</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Medicines for rare diseases</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68/115 (59</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13)</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156 (21-1016)</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53/84 (63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10)</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302 (20-1781)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Anti-cancer medicines</w:t>
            </w:r>
          </w:p>
        </w:tc>
        <w:tc>
          <w:tcPr>
            <w:tcW w:w="744" w:type="pct"/>
            <w:tcBorders>
              <w:top w:val="single" w:sz="4" w:space="0" w:color="000000"/>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80/139 (57</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55)</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187 (21-1781)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41/60 (68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33)</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307 (20-1200)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4"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Origin</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Imported</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99/152 (65</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13)</w:t>
            </w:r>
          </w:p>
        </w:tc>
        <w:tc>
          <w:tcPr>
            <w:tcW w:w="960" w:type="pct"/>
            <w:tcBorders>
              <w:top w:val="single" w:sz="4" w:space="0" w:color="000000"/>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220 (21-1781)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4"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4"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Domestic</w:t>
            </w:r>
          </w:p>
        </w:tc>
        <w:tc>
          <w:tcPr>
            <w:tcW w:w="1715"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22/47 (46</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81)</w:t>
            </w:r>
          </w:p>
        </w:tc>
        <w:tc>
          <w:tcPr>
            <w:tcW w:w="960" w:type="pct"/>
            <w:tcBorders>
              <w:top w:val="nil"/>
              <w:left w:val="nil"/>
              <w:bottom w:val="single" w:sz="4"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223 (20-1190)</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957" w:type="pct"/>
            <w:vMerge w:val="restart"/>
            <w:tcBorders>
              <w:top w:val="nil"/>
              <w:left w:val="nil"/>
              <w:bottom w:val="single" w:sz="8" w:space="0" w:color="000000"/>
              <w:right w:val="nil"/>
            </w:tcBorders>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Big pharma</w:t>
            </w:r>
          </w:p>
        </w:tc>
        <w:tc>
          <w:tcPr>
            <w:tcW w:w="744" w:type="pct"/>
            <w:tcBorders>
              <w:top w:val="nil"/>
              <w:left w:val="nil"/>
              <w:bottom w:val="nil"/>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No</w:t>
            </w:r>
          </w:p>
        </w:tc>
        <w:tc>
          <w:tcPr>
            <w:tcW w:w="1715"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49/101 (48</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51)</w:t>
            </w:r>
          </w:p>
        </w:tc>
        <w:tc>
          <w:tcPr>
            <w:tcW w:w="960" w:type="pct"/>
            <w:tcBorders>
              <w:top w:val="nil"/>
              <w:left w:val="nil"/>
              <w:bottom w:val="nil"/>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225 (24-1781)</w:t>
            </w:r>
          </w:p>
        </w:tc>
      </w:tr>
      <w:tr w:rsidR="00E42E59">
        <w:trPr>
          <w:trHeight w:val="283"/>
        </w:trPr>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0" w:type="auto"/>
            <w:vMerge/>
            <w:tcBorders>
              <w:top w:val="nil"/>
              <w:left w:val="nil"/>
              <w:bottom w:val="single" w:sz="8" w:space="0" w:color="000000"/>
              <w:right w:val="nil"/>
            </w:tcBorders>
            <w:vAlign w:val="center"/>
          </w:tcPr>
          <w:p w:rsidR="00E42E59" w:rsidRDefault="00E42E59">
            <w:pPr>
              <w:widowControl/>
              <w:tabs>
                <w:tab w:val="left" w:pos="4678"/>
              </w:tabs>
              <w:jc w:val="left"/>
              <w:rPr>
                <w:rFonts w:ascii="Times New Roman" w:eastAsia="宋体" w:hAnsi="Times New Roman" w:cs="Times New Roman"/>
                <w:color w:val="000000" w:themeColor="text1"/>
                <w:sz w:val="16"/>
                <w:szCs w:val="16"/>
              </w:rPr>
            </w:pPr>
          </w:p>
        </w:tc>
        <w:tc>
          <w:tcPr>
            <w:tcW w:w="744" w:type="pct"/>
            <w:tcBorders>
              <w:top w:val="nil"/>
              <w:left w:val="nil"/>
              <w:bottom w:val="single" w:sz="8" w:space="0" w:color="000000"/>
              <w:right w:val="nil"/>
            </w:tcBorders>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Yes</w:t>
            </w:r>
          </w:p>
        </w:tc>
        <w:tc>
          <w:tcPr>
            <w:tcW w:w="1715"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72/98 (73</w:t>
            </w:r>
            <w:r>
              <w:rPr>
                <w:rFonts w:ascii="微软雅黑" w:eastAsia="微软雅黑" w:hAnsi="微软雅黑" w:cs="微软雅黑" w:hint="eastAsia"/>
                <w:color w:val="000000" w:themeColor="text1"/>
                <w:sz w:val="16"/>
                <w:szCs w:val="16"/>
              </w:rPr>
              <w:t>.</w:t>
            </w:r>
            <w:r>
              <w:rPr>
                <w:rFonts w:ascii="Times New Roman" w:eastAsia="宋体" w:hAnsi="Times New Roman" w:cs="Times New Roman"/>
                <w:color w:val="000000" w:themeColor="text1"/>
                <w:sz w:val="16"/>
                <w:szCs w:val="16"/>
              </w:rPr>
              <w:t>47)</w:t>
            </w:r>
          </w:p>
        </w:tc>
        <w:tc>
          <w:tcPr>
            <w:tcW w:w="960" w:type="pct"/>
            <w:tcBorders>
              <w:top w:val="nil"/>
              <w:left w:val="nil"/>
              <w:bottom w:val="single" w:sz="8" w:space="0" w:color="000000"/>
              <w:right w:val="nil"/>
            </w:tcBorders>
            <w:noWrap/>
            <w:vAlign w:val="center"/>
          </w:tcPr>
          <w:p w:rsidR="00E42E59" w:rsidRDefault="00000000">
            <w:pPr>
              <w:widowControl/>
              <w:tabs>
                <w:tab w:val="left" w:pos="4678"/>
              </w:tabs>
              <w:jc w:val="left"/>
              <w:rPr>
                <w:rFonts w:ascii="Times New Roman" w:eastAsia="宋体" w:hAnsi="Times New Roman" w:cs="Times New Roman"/>
                <w:color w:val="000000" w:themeColor="text1"/>
                <w:sz w:val="16"/>
                <w:szCs w:val="16"/>
              </w:rPr>
            </w:pPr>
            <w:r>
              <w:rPr>
                <w:rFonts w:ascii="Times New Roman" w:eastAsia="宋体" w:hAnsi="Times New Roman" w:cs="Times New Roman"/>
                <w:color w:val="000000" w:themeColor="text1"/>
                <w:sz w:val="16"/>
                <w:szCs w:val="16"/>
              </w:rPr>
              <w:t>216 (20-1200)</w:t>
            </w:r>
          </w:p>
        </w:tc>
      </w:tr>
    </w:tbl>
    <w:p w:rsidR="00E42E59" w:rsidRDefault="00E42E59">
      <w:pPr>
        <w:widowControl/>
        <w:tabs>
          <w:tab w:val="left" w:pos="4678"/>
        </w:tabs>
        <w:jc w:val="left"/>
        <w:rPr>
          <w:rStyle w:val="fontstyle01"/>
          <w:rFonts w:ascii="Times New Roman" w:eastAsia="宋体" w:hAnsi="Times New Roman" w:cs="Times New Roman"/>
          <w:color w:val="000000" w:themeColor="text1"/>
        </w:rPr>
        <w:sectPr w:rsidR="00E42E59">
          <w:pgSz w:w="11906" w:h="16838"/>
          <w:pgMar w:top="720" w:right="720" w:bottom="720" w:left="720" w:header="851" w:footer="992" w:gutter="0"/>
          <w:cols w:space="0"/>
          <w:docGrid w:type="lines" w:linePitch="319"/>
        </w:sectPr>
      </w:pPr>
    </w:p>
    <w:p w:rsidR="00E42E59" w:rsidRDefault="00000000">
      <w:pPr>
        <w:widowControl/>
        <w:tabs>
          <w:tab w:val="left" w:pos="4678"/>
        </w:tabs>
        <w:jc w:val="left"/>
        <w:outlineLvl w:val="0"/>
        <w:rPr>
          <w:rStyle w:val="fontstyle01"/>
          <w:rFonts w:ascii="Times New Roman" w:eastAsia="宋体" w:hAnsi="Times New Roman" w:cs="Times New Roman"/>
          <w:b w:val="0"/>
          <w:bCs w:val="0"/>
          <w:color w:val="000000" w:themeColor="text1"/>
        </w:rPr>
      </w:pPr>
      <w:bookmarkStart w:id="19" w:name="_Toc182990100"/>
      <w:bookmarkStart w:id="20" w:name="_Toc20700"/>
      <w:bookmarkStart w:id="21" w:name="_Toc17482"/>
      <w:bookmarkStart w:id="22" w:name="_Toc198636213"/>
      <w:bookmarkStart w:id="23" w:name="_Toc32108"/>
      <w:bookmarkStart w:id="24" w:name="_Toc1913"/>
      <w:r>
        <w:rPr>
          <w:rStyle w:val="fontstyle01"/>
          <w:rFonts w:ascii="Times New Roman" w:eastAsia="宋体" w:hAnsi="Times New Roman" w:cs="Times New Roman"/>
          <w:color w:val="000000" w:themeColor="text1"/>
        </w:rPr>
        <w:lastRenderedPageBreak/>
        <w:t>Table S</w:t>
      </w:r>
      <w:r>
        <w:rPr>
          <w:rStyle w:val="fontstyle01"/>
          <w:rFonts w:ascii="Times New Roman" w:eastAsia="宋体" w:hAnsi="Times New Roman" w:cs="Times New Roman" w:hint="eastAsia"/>
          <w:color w:val="000000" w:themeColor="text1"/>
        </w:rPr>
        <w:t>5</w:t>
      </w:r>
      <w:r>
        <w:rPr>
          <w:rStyle w:val="fontstyle01"/>
          <w:rFonts w:ascii="Times New Roman" w:eastAsia="宋体" w:hAnsi="Times New Roman" w:cs="Times New Roman"/>
          <w:color w:val="000000" w:themeColor="text1"/>
        </w:rPr>
        <w:t>: Kruskal-Wallis H test for difference in TTR between countries</w:t>
      </w:r>
      <w:bookmarkEnd w:id="19"/>
      <w:bookmarkEnd w:id="20"/>
      <w:bookmarkEnd w:id="21"/>
      <w:bookmarkEnd w:id="22"/>
      <w:bookmarkEnd w:id="23"/>
      <w:bookmarkEnd w:id="24"/>
    </w:p>
    <w:tbl>
      <w:tblP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63"/>
        <w:gridCol w:w="1561"/>
        <w:gridCol w:w="1562"/>
        <w:gridCol w:w="1098"/>
        <w:gridCol w:w="2264"/>
        <w:gridCol w:w="1694"/>
      </w:tblGrid>
      <w:tr w:rsidR="00E42E59">
        <w:trPr>
          <w:trHeight w:val="276"/>
        </w:trPr>
        <w:tc>
          <w:tcPr>
            <w:tcW w:w="1083" w:type="pct"/>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52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81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r>
      <w:tr w:rsidR="00E42E59">
        <w:trPr>
          <w:trHeight w:val="285"/>
        </w:trPr>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747"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47"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526"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08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310"/>
        </w:trPr>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000001</w:t>
            </w:r>
          </w:p>
        </w:tc>
        <w:tc>
          <w:tcPr>
            <w:tcW w:w="747"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526"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08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000001</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000001</w:t>
            </w:r>
          </w:p>
        </w:tc>
        <w:tc>
          <w:tcPr>
            <w:tcW w:w="526"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08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85"/>
        </w:trPr>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000001</w:t>
            </w:r>
          </w:p>
        </w:tc>
        <w:tc>
          <w:tcPr>
            <w:tcW w:w="52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006</w:t>
            </w:r>
          </w:p>
        </w:tc>
        <w:tc>
          <w:tcPr>
            <w:tcW w:w="108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000005</w:t>
            </w:r>
          </w:p>
        </w:tc>
        <w:tc>
          <w:tcPr>
            <w:tcW w:w="747"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color w:val="010205"/>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000001</w:t>
            </w:r>
          </w:p>
        </w:tc>
        <w:tc>
          <w:tcPr>
            <w:tcW w:w="52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15</w:t>
            </w:r>
          </w:p>
        </w:tc>
        <w:tc>
          <w:tcPr>
            <w:tcW w:w="108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08</w:t>
            </w:r>
          </w:p>
        </w:tc>
        <w:tc>
          <w:tcPr>
            <w:tcW w:w="81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bl>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b/>
          <w:bCs/>
          <w:sz w:val="20"/>
          <w:szCs w:val="20"/>
          <w:lang w:bidi="ar"/>
        </w:rPr>
        <w:t>Notes:</w:t>
      </w:r>
      <w:r>
        <w:rPr>
          <w:rFonts w:ascii="Times New Roman" w:eastAsia="宋体" w:hAnsi="Times New Roman" w:cs="Times New Roman"/>
          <w:color w:val="000000"/>
          <w:sz w:val="20"/>
          <w:szCs w:val="20"/>
          <w:lang w:bidi="ar"/>
        </w:rPr>
        <w:t xml:space="preserve"> </w:t>
      </w:r>
      <w:r>
        <w:rPr>
          <w:rFonts w:ascii="Times New Roman" w:eastAsia="宋体" w:hAnsi="Times New Roman" w:cs="Times New Roman"/>
          <w:sz w:val="20"/>
          <w:szCs w:val="20"/>
          <w:lang w:bidi="ar"/>
        </w:rPr>
        <w:t>Bold means statistically significant.</w:t>
      </w:r>
    </w:p>
    <w:p w:rsidR="00E42E59" w:rsidRDefault="00E42E59">
      <w:pPr>
        <w:tabs>
          <w:tab w:val="left" w:pos="4678"/>
        </w:tabs>
        <w:rPr>
          <w:rFonts w:ascii="Times New Roman" w:eastAsia="宋体" w:hAnsi="Times New Roman" w:cs="Times New Roman"/>
          <w:sz w:val="20"/>
          <w:szCs w:val="20"/>
        </w:rPr>
      </w:pPr>
    </w:p>
    <w:p w:rsidR="00E42E59" w:rsidRDefault="00000000">
      <w:pPr>
        <w:tabs>
          <w:tab w:val="left" w:pos="4678"/>
        </w:tabs>
        <w:outlineLvl w:val="0"/>
        <w:rPr>
          <w:rFonts w:ascii="Times New Roman" w:eastAsia="宋体" w:hAnsi="Times New Roman" w:cs="Times New Roman"/>
          <w:sz w:val="20"/>
          <w:szCs w:val="20"/>
          <w:u w:val="single"/>
        </w:rPr>
      </w:pPr>
      <w:bookmarkStart w:id="25" w:name="_Toc30807"/>
      <w:bookmarkStart w:id="26" w:name="_Toc198636214"/>
      <w:bookmarkStart w:id="27" w:name="_Toc19115"/>
      <w:bookmarkStart w:id="28" w:name="_Toc182990101"/>
      <w:bookmarkStart w:id="29" w:name="_Toc18714"/>
      <w:bookmarkStart w:id="30" w:name="_Toc17605"/>
      <w:r>
        <w:rPr>
          <w:rStyle w:val="fontstyle01"/>
          <w:rFonts w:ascii="Times New Roman" w:eastAsia="宋体" w:hAnsi="Times New Roman" w:cs="Times New Roman"/>
          <w:color w:val="000000" w:themeColor="text1"/>
        </w:rPr>
        <w:t>Table S</w:t>
      </w:r>
      <w:r>
        <w:rPr>
          <w:rStyle w:val="fontstyle01"/>
          <w:rFonts w:ascii="Times New Roman" w:eastAsia="宋体" w:hAnsi="Times New Roman" w:cs="Times New Roman" w:hint="eastAsia"/>
          <w:color w:val="000000" w:themeColor="text1"/>
        </w:rPr>
        <w:t>6</w:t>
      </w:r>
      <w:r>
        <w:rPr>
          <w:rStyle w:val="fontstyle01"/>
          <w:rFonts w:ascii="Times New Roman" w:eastAsia="宋体" w:hAnsi="Times New Roman" w:cs="Times New Roman"/>
          <w:color w:val="000000" w:themeColor="text1"/>
        </w:rPr>
        <w:t>: Kruskal-Wallis H test with B</w:t>
      </w:r>
      <w:r>
        <w:rPr>
          <w:rFonts w:ascii="Times New Roman" w:eastAsia="宋体" w:hAnsi="Times New Roman" w:cs="Times New Roman"/>
          <w:b/>
          <w:bCs/>
          <w:sz w:val="20"/>
          <w:szCs w:val="20"/>
        </w:rPr>
        <w:t>onferroni correction</w:t>
      </w:r>
      <w:r>
        <w:rPr>
          <w:rFonts w:ascii="Times New Roman" w:eastAsia="宋体" w:hAnsi="Times New Roman" w:cs="Times New Roman"/>
          <w:sz w:val="20"/>
          <w:szCs w:val="20"/>
        </w:rPr>
        <w:t xml:space="preserve"> </w:t>
      </w:r>
      <w:r>
        <w:rPr>
          <w:rStyle w:val="fontstyle01"/>
          <w:rFonts w:ascii="Times New Roman" w:eastAsia="宋体" w:hAnsi="Times New Roman" w:cs="Times New Roman"/>
          <w:color w:val="000000" w:themeColor="text1"/>
        </w:rPr>
        <w:t>for difference in TTR between countries</w:t>
      </w:r>
      <w:bookmarkEnd w:id="25"/>
      <w:bookmarkEnd w:id="26"/>
      <w:bookmarkEnd w:id="27"/>
      <w:bookmarkEnd w:id="28"/>
      <w:bookmarkEnd w:id="29"/>
      <w:bookmarkEnd w:id="30"/>
    </w:p>
    <w:tbl>
      <w:tblPr>
        <w:tblpPr w:leftFromText="180" w:rightFromText="180" w:vertAnchor="text" w:horzAnchor="page" w:tblpX="885" w:tblpY="16"/>
        <w:tblOverlap w:val="never"/>
        <w:tblW w:w="5000" w:type="pct"/>
        <w:tblCellMar>
          <w:left w:w="0" w:type="dxa"/>
          <w:right w:w="0" w:type="dxa"/>
        </w:tblCellMar>
        <w:tblLook w:val="04A0" w:firstRow="1" w:lastRow="0" w:firstColumn="1" w:lastColumn="0" w:noHBand="0" w:noVBand="1"/>
      </w:tblPr>
      <w:tblGrid>
        <w:gridCol w:w="2117"/>
        <w:gridCol w:w="1647"/>
        <w:gridCol w:w="1250"/>
        <w:gridCol w:w="1220"/>
        <w:gridCol w:w="2513"/>
        <w:gridCol w:w="1699"/>
      </w:tblGrid>
      <w:tr w:rsidR="00E42E59">
        <w:trPr>
          <w:trHeight w:val="276"/>
        </w:trPr>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59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8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r>
      <w:tr w:rsidR="00E42E59">
        <w:trPr>
          <w:trHeight w:val="285"/>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788"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598"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584"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20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598"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584"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20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59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584"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120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85"/>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59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15</w:t>
            </w:r>
          </w:p>
        </w:tc>
        <w:tc>
          <w:tcPr>
            <w:tcW w:w="120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81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16</w:t>
            </w:r>
          </w:p>
        </w:tc>
        <w:tc>
          <w:tcPr>
            <w:tcW w:w="59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color w:val="010205"/>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color w:val="000000" w:themeColor="text1"/>
                <w:sz w:val="16"/>
                <w:szCs w:val="16"/>
              </w:rPr>
              <w:t>.</w:t>
            </w:r>
            <w:r>
              <w:rPr>
                <w:rFonts w:ascii="Times New Roman" w:eastAsia="宋体" w:hAnsi="Times New Roman" w:cs="Times New Roman"/>
                <w:b/>
                <w:bCs/>
                <w:sz w:val="16"/>
                <w:szCs w:val="16"/>
              </w:rPr>
              <w:t>001</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81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bl>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b/>
          <w:bCs/>
          <w:sz w:val="20"/>
          <w:szCs w:val="20"/>
          <w:lang w:bidi="ar"/>
        </w:rPr>
        <w:t>Notes:</w:t>
      </w:r>
      <w:r>
        <w:rPr>
          <w:rFonts w:ascii="Times New Roman" w:eastAsia="宋体" w:hAnsi="Times New Roman" w:cs="Times New Roman"/>
          <w:color w:val="000000"/>
          <w:sz w:val="20"/>
          <w:szCs w:val="20"/>
          <w:lang w:bidi="ar"/>
        </w:rPr>
        <w:t xml:space="preserve"> </w:t>
      </w:r>
      <w:r>
        <w:rPr>
          <w:rFonts w:ascii="Times New Roman" w:eastAsia="宋体" w:hAnsi="Times New Roman" w:cs="Times New Roman"/>
          <w:sz w:val="20"/>
          <w:szCs w:val="20"/>
          <w:lang w:bidi="ar"/>
        </w:rPr>
        <w:t>Bold means statistically significant.</w:t>
      </w:r>
      <w:r>
        <w:rPr>
          <w:rFonts w:ascii="Times New Roman" w:eastAsia="宋体" w:hAnsi="Times New Roman" w:cs="Times New Roman"/>
          <w:sz w:val="20"/>
          <w:szCs w:val="20"/>
        </w:rPr>
        <w:t xml:space="preserve"> Given the number of statistical tests performed within this study we used a Bonferroni correction. For this correction we corrected for individual comparisons between countries. The correction used for the paired differences between the countries was the number of individual paired comparisons (n = 10).</w:t>
      </w:r>
    </w:p>
    <w:p w:rsidR="00E42E59" w:rsidRDefault="00000000">
      <w:pPr>
        <w:widowControl/>
        <w:jc w:val="left"/>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000000">
      <w:pPr>
        <w:widowControl/>
        <w:jc w:val="center"/>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w:drawing>
          <wp:inline distT="0" distB="0" distL="114300" distR="114300">
            <wp:extent cx="6480175" cy="3023870"/>
            <wp:effectExtent l="0" t="0" r="0" b="5080"/>
            <wp:docPr id="1" name="图片 14" descr="KM-Priority_00"/>
            <wp:cNvGraphicFramePr/>
            <a:graphic xmlns:a="http://schemas.openxmlformats.org/drawingml/2006/main">
              <a:graphicData uri="http://schemas.openxmlformats.org/drawingml/2006/picture">
                <pic:pic xmlns:pic="http://schemas.openxmlformats.org/drawingml/2006/picture">
                  <pic:nvPicPr>
                    <pic:cNvPr id="1" name="图片 14" descr="KM-Priority_00"/>
                    <pic:cNvPicPr/>
                  </pic:nvPicPr>
                  <pic:blipFill>
                    <a:blip r:embed="rId8"/>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31" w:name="_Toc6411"/>
      <w:bookmarkStart w:id="32" w:name="_Toc198636215"/>
      <w:bookmarkStart w:id="33" w:name="_Toc28525"/>
      <w:bookmarkStart w:id="34" w:name="_Toc25083"/>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S1</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priority review)</w:t>
      </w:r>
      <w:bookmarkEnd w:id="31"/>
      <w:bookmarkEnd w:id="32"/>
      <w:bookmarkEnd w:id="33"/>
      <w:bookmarkEnd w:id="34"/>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000000">
      <w:pPr>
        <w:jc w:val="center"/>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w:drawing>
          <wp:inline distT="0" distB="0" distL="114300" distR="114300">
            <wp:extent cx="6480175" cy="3023870"/>
            <wp:effectExtent l="0" t="0" r="0" b="5080"/>
            <wp:docPr id="2" name="图片 15" descr="KM-CMA_00"/>
            <wp:cNvGraphicFramePr/>
            <a:graphic xmlns:a="http://schemas.openxmlformats.org/drawingml/2006/main">
              <a:graphicData uri="http://schemas.openxmlformats.org/drawingml/2006/picture">
                <pic:pic xmlns:pic="http://schemas.openxmlformats.org/drawingml/2006/picture">
                  <pic:nvPicPr>
                    <pic:cNvPr id="2" name="图片 15" descr="KM-CMA_00"/>
                    <pic:cNvPicPr/>
                  </pic:nvPicPr>
                  <pic:blipFill>
                    <a:blip r:embed="rId9"/>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35" w:name="_Toc198636216"/>
      <w:bookmarkStart w:id="36" w:name="_Toc7598"/>
      <w:bookmarkStart w:id="37" w:name="_Toc19275"/>
      <w:bookmarkStart w:id="38" w:name="_Toc10743"/>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S2</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conditional marketing authorization)</w:t>
      </w:r>
      <w:bookmarkEnd w:id="35"/>
      <w:bookmarkEnd w:id="36"/>
      <w:bookmarkEnd w:id="37"/>
      <w:bookmarkEnd w:id="38"/>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000000">
      <w:pPr>
        <w:jc w:val="center"/>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w:drawing>
          <wp:inline distT="0" distB="0" distL="114300" distR="114300">
            <wp:extent cx="6480175" cy="3023870"/>
            <wp:effectExtent l="0" t="0" r="0" b="5080"/>
            <wp:docPr id="3" name="图片 16" descr="KM-Orphan_00"/>
            <wp:cNvGraphicFramePr/>
            <a:graphic xmlns:a="http://schemas.openxmlformats.org/drawingml/2006/main">
              <a:graphicData uri="http://schemas.openxmlformats.org/drawingml/2006/picture">
                <pic:pic xmlns:pic="http://schemas.openxmlformats.org/drawingml/2006/picture">
                  <pic:nvPicPr>
                    <pic:cNvPr id="3" name="图片 16" descr="KM-Orphan_00"/>
                    <pic:cNvPicPr/>
                  </pic:nvPicPr>
                  <pic:blipFill>
                    <a:blip r:embed="rId10"/>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39" w:name="_Toc198636217"/>
      <w:bookmarkStart w:id="40" w:name="_Toc5869"/>
      <w:bookmarkStart w:id="41" w:name="_Toc19040"/>
      <w:bookmarkStart w:id="42" w:name="_Toc22102"/>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S3</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medicines for rare diseases)</w:t>
      </w:r>
      <w:bookmarkEnd w:id="39"/>
      <w:bookmarkEnd w:id="40"/>
      <w:bookmarkEnd w:id="41"/>
      <w:bookmarkEnd w:id="42"/>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A566EA">
      <w:pPr>
        <w:jc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M-Anticancer_00" style="width:510.5pt;height:238pt">
            <v:imagedata r:id="rId11" o:title="KM-Anticancer_00"/>
            <o:lock v:ext="edit" aspectratio="f"/>
          </v:shape>
        </w:pict>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43" w:name="_Toc198636218"/>
      <w:bookmarkStart w:id="44" w:name="_Toc21099"/>
      <w:bookmarkStart w:id="45" w:name="_Toc22408"/>
      <w:bookmarkStart w:id="46" w:name="_Toc23216"/>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S4</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anti-cancer medicines)</w:t>
      </w:r>
      <w:bookmarkEnd w:id="43"/>
      <w:bookmarkEnd w:id="44"/>
      <w:bookmarkEnd w:id="45"/>
      <w:bookmarkEnd w:id="46"/>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000000">
      <w:pPr>
        <w:jc w:val="center"/>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w:drawing>
          <wp:inline distT="0" distB="0" distL="114300" distR="114300">
            <wp:extent cx="6480175" cy="3023870"/>
            <wp:effectExtent l="0" t="0" r="0" b="5080"/>
            <wp:docPr id="4" name="图片 17" descr="KM-Origin_00"/>
            <wp:cNvGraphicFramePr/>
            <a:graphic xmlns:a="http://schemas.openxmlformats.org/drawingml/2006/main">
              <a:graphicData uri="http://schemas.openxmlformats.org/drawingml/2006/picture">
                <pic:pic xmlns:pic="http://schemas.openxmlformats.org/drawingml/2006/picture">
                  <pic:nvPicPr>
                    <pic:cNvPr id="4" name="图片 17" descr="KM-Origin_00"/>
                    <pic:cNvPicPr/>
                  </pic:nvPicPr>
                  <pic:blipFill>
                    <a:blip r:embed="rId12"/>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47" w:name="_Toc13364"/>
      <w:bookmarkStart w:id="48" w:name="_Toc198636219"/>
      <w:bookmarkStart w:id="49" w:name="_Toc2444"/>
      <w:bookmarkStart w:id="50" w:name="_Toc11757"/>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S5</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origin)</w:t>
      </w:r>
      <w:bookmarkEnd w:id="47"/>
      <w:bookmarkEnd w:id="48"/>
      <w:bookmarkEnd w:id="49"/>
      <w:bookmarkEnd w:id="50"/>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E42E59">
      <w:pPr>
        <w:jc w:val="left"/>
        <w:rPr>
          <w:rFonts w:ascii="Times New Roman" w:eastAsia="宋体" w:hAnsi="Times New Roman" w:cs="Times New Roman"/>
          <w:sz w:val="20"/>
          <w:szCs w:val="20"/>
        </w:rPr>
      </w:pP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000000">
      <w:pPr>
        <w:jc w:val="center"/>
        <w:rPr>
          <w:rFonts w:ascii="Times New Roman" w:eastAsia="宋体" w:hAnsi="Times New Roman" w:cs="Times New Roman"/>
          <w:sz w:val="20"/>
          <w:szCs w:val="20"/>
        </w:rPr>
      </w:pPr>
      <w:r>
        <w:rPr>
          <w:rFonts w:ascii="Times New Roman" w:eastAsia="宋体" w:hAnsi="Times New Roman" w:cs="Times New Roman"/>
          <w:noProof/>
          <w:sz w:val="20"/>
          <w:szCs w:val="20"/>
        </w:rPr>
        <w:lastRenderedPageBreak/>
        <w:drawing>
          <wp:inline distT="0" distB="0" distL="114300" distR="114300">
            <wp:extent cx="6480175" cy="3023870"/>
            <wp:effectExtent l="0" t="0" r="0" b="5080"/>
            <wp:docPr id="5" name="图片 18" descr="KM-MNC50_00"/>
            <wp:cNvGraphicFramePr/>
            <a:graphic xmlns:a="http://schemas.openxmlformats.org/drawingml/2006/main">
              <a:graphicData uri="http://schemas.openxmlformats.org/drawingml/2006/picture">
                <pic:pic xmlns:pic="http://schemas.openxmlformats.org/drawingml/2006/picture">
                  <pic:nvPicPr>
                    <pic:cNvPr id="5" name="图片 18" descr="KM-MNC50_00"/>
                    <pic:cNvPicPr/>
                  </pic:nvPicPr>
                  <pic:blipFill>
                    <a:blip r:embed="rId13"/>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51" w:name="_Toc29759"/>
      <w:bookmarkStart w:id="52" w:name="_Toc198636220"/>
      <w:bookmarkStart w:id="53" w:name="_Toc15611"/>
      <w:bookmarkStart w:id="54" w:name="_Toc23882"/>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S6</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big pharma)</w:t>
      </w:r>
      <w:bookmarkEnd w:id="51"/>
      <w:bookmarkEnd w:id="52"/>
      <w:bookmarkEnd w:id="53"/>
      <w:bookmarkEnd w:id="54"/>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E42E59">
      <w:pPr>
        <w:widowControl/>
        <w:jc w:val="left"/>
        <w:rPr>
          <w:rFonts w:ascii="Times New Roman" w:eastAsia="宋体" w:hAnsi="Times New Roman" w:cs="Times New Roman"/>
          <w:sz w:val="20"/>
          <w:szCs w:val="20"/>
        </w:rPr>
      </w:pP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A566EA">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pict>
          <v:shape id="_x0000_i1026" type="#_x0000_t75" alt="KM-Year_00" style="width:510.5pt;height:238pt">
            <v:imagedata r:id="rId14" o:title="KM-Year_00"/>
            <o:lock v:ext="edit" aspectratio="f"/>
          </v:shape>
        </w:pict>
      </w:r>
    </w:p>
    <w:p w:rsidR="00E42E59" w:rsidRDefault="00000000">
      <w:pPr>
        <w:tabs>
          <w:tab w:val="left" w:pos="4678"/>
        </w:tabs>
        <w:outlineLvl w:val="0"/>
        <w:rPr>
          <w:rStyle w:val="fontstyle01"/>
          <w:rFonts w:ascii="Times New Roman" w:eastAsia="宋体" w:hAnsi="Times New Roman" w:cs="Times New Roman"/>
          <w:color w:val="000000" w:themeColor="text1"/>
        </w:rPr>
      </w:pPr>
      <w:bookmarkStart w:id="55" w:name="_Toc198636221"/>
      <w:bookmarkStart w:id="56" w:name="_Toc23896"/>
      <w:bookmarkStart w:id="57" w:name="_Toc1136"/>
      <w:bookmarkStart w:id="58" w:name="_Toc13867"/>
      <w:r>
        <w:rPr>
          <w:rStyle w:val="fontstyle01"/>
          <w:rFonts w:ascii="Times New Roman" w:eastAsia="宋体" w:hAnsi="Times New Roman" w:cs="Times New Roman"/>
          <w:color w:val="000000" w:themeColor="text1"/>
        </w:rPr>
        <w:t>Figure</w:t>
      </w:r>
      <w:r>
        <w:rPr>
          <w:rStyle w:val="fontstyle01"/>
          <w:rFonts w:ascii="Times New Roman" w:eastAsia="宋体" w:hAnsi="Times New Roman" w:cs="Times New Roman" w:hint="eastAsia"/>
          <w:color w:val="000000" w:themeColor="text1"/>
        </w:rPr>
        <w:t xml:space="preserve"> </w:t>
      </w:r>
      <w:r>
        <w:rPr>
          <w:rStyle w:val="fontstyle01"/>
          <w:rFonts w:ascii="Times New Roman" w:eastAsia="宋体" w:hAnsi="Times New Roman" w:cs="Times New Roman"/>
          <w:color w:val="000000" w:themeColor="text1"/>
        </w:rPr>
        <w:t>S7</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Kaplan–Meyer curves of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and time to reimbursement (by year)</w:t>
      </w:r>
      <w:bookmarkEnd w:id="55"/>
      <w:bookmarkEnd w:id="56"/>
      <w:bookmarkEnd w:id="57"/>
      <w:bookmarkEnd w:id="58"/>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color w:val="000000"/>
          <w:kern w:val="0"/>
          <w:sz w:val="20"/>
          <w:szCs w:val="20"/>
        </w:rPr>
        <w:t>HR = hazard ratio</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 for test of group difference; Bold means statistically significant.</w:t>
      </w:r>
    </w:p>
    <w:p w:rsidR="00E42E59" w:rsidRDefault="00000000">
      <w:pPr>
        <w:jc w:val="left"/>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E42E59">
      <w:pPr>
        <w:jc w:val="center"/>
        <w:rPr>
          <w:rFonts w:ascii="Times New Roman" w:hAnsi="Times New Roman" w:cs="Times New Roman"/>
          <w:b/>
          <w:bCs/>
          <w:sz w:val="20"/>
          <w:szCs w:val="20"/>
        </w:rPr>
        <w:sectPr w:rsidR="00E42E59">
          <w:pgSz w:w="11906" w:h="16838"/>
          <w:pgMar w:top="720" w:right="720" w:bottom="720" w:left="720" w:header="851" w:footer="992" w:gutter="0"/>
          <w:cols w:space="0"/>
          <w:docGrid w:type="linesAndChars" w:linePitch="319"/>
        </w:sectPr>
      </w:pPr>
    </w:p>
    <w:p w:rsidR="00E42E59" w:rsidRDefault="00000000">
      <w:pPr>
        <w:pageBreakBefore/>
        <w:tabs>
          <w:tab w:val="left" w:pos="4678"/>
        </w:tabs>
        <w:outlineLvl w:val="0"/>
        <w:rPr>
          <w:rFonts w:ascii="Times New Roman" w:eastAsia="宋体" w:hAnsi="Times New Roman" w:cs="Times New Roman"/>
          <w:sz w:val="20"/>
          <w:szCs w:val="20"/>
        </w:rPr>
      </w:pPr>
      <w:bookmarkStart w:id="59" w:name="_Toc11180"/>
      <w:bookmarkStart w:id="60" w:name="_Toc16222"/>
      <w:bookmarkStart w:id="61" w:name="_Toc5434"/>
      <w:bookmarkStart w:id="62" w:name="_Toc28282"/>
      <w:bookmarkStart w:id="63" w:name="_Toc15421"/>
      <w:bookmarkStart w:id="64" w:name="_Toc22933"/>
      <w:bookmarkStart w:id="65" w:name="_Toc19839"/>
      <w:bookmarkStart w:id="66" w:name="_Toc31001"/>
      <w:bookmarkStart w:id="67" w:name="_Toc43"/>
      <w:bookmarkStart w:id="68" w:name="_Toc164861325"/>
      <w:bookmarkStart w:id="69" w:name="_Toc5282"/>
      <w:bookmarkStart w:id="70" w:name="_Toc23058"/>
      <w:bookmarkStart w:id="71" w:name="_Toc182990103"/>
      <w:bookmarkStart w:id="72" w:name="_Toc198636222"/>
      <w:bookmarkStart w:id="73" w:name="_Toc3639"/>
      <w:bookmarkStart w:id="74" w:name="_Toc4112"/>
      <w:r>
        <w:rPr>
          <w:rStyle w:val="fontstyle01"/>
          <w:rFonts w:ascii="Times New Roman" w:eastAsia="宋体" w:hAnsi="Times New Roman" w:cs="Times New Roman"/>
          <w:color w:val="auto"/>
        </w:rPr>
        <w:lastRenderedPageBreak/>
        <w:t>Table S</w:t>
      </w:r>
      <w:r>
        <w:rPr>
          <w:rStyle w:val="fontstyle01"/>
          <w:rFonts w:ascii="Times New Roman" w:eastAsia="宋体" w:hAnsi="Times New Roman" w:cs="Times New Roman" w:hint="eastAsia"/>
          <w:color w:val="auto"/>
        </w:rPr>
        <w:t>7</w:t>
      </w:r>
      <w:r>
        <w:rPr>
          <w:rStyle w:val="fontstyle01"/>
          <w:rFonts w:ascii="Times New Roman" w:eastAsia="宋体" w:hAnsi="Times New Roman" w:cs="Times New Roman"/>
          <w:color w:val="auto"/>
        </w:rPr>
        <w:t xml:space="preserve">: </w:t>
      </w:r>
      <w:bookmarkEnd w:id="59"/>
      <w:bookmarkEnd w:id="60"/>
      <w:bookmarkEnd w:id="61"/>
      <w:bookmarkEnd w:id="62"/>
      <w:bookmarkEnd w:id="63"/>
      <w:bookmarkEnd w:id="64"/>
      <w:bookmarkEnd w:id="65"/>
      <w:bookmarkEnd w:id="66"/>
      <w:bookmarkEnd w:id="67"/>
      <w:r>
        <w:rPr>
          <w:rStyle w:val="fontstyle01"/>
          <w:rFonts w:ascii="Times New Roman" w:eastAsia="宋体" w:hAnsi="Times New Roman" w:cs="Times New Roman"/>
          <w:color w:val="000000" w:themeColor="text1"/>
        </w:rPr>
        <w:t xml:space="preserve">Univariate Cox proportional hazard regression analysis </w:t>
      </w:r>
      <w:bookmarkEnd w:id="68"/>
      <w:r>
        <w:rPr>
          <w:rStyle w:val="fontstyle01"/>
          <w:rFonts w:ascii="Times New Roman" w:eastAsia="宋体" w:hAnsi="Times New Roman" w:cs="Times New Roman"/>
          <w:color w:val="000000" w:themeColor="text1"/>
        </w:rPr>
        <w:t>in different countries</w:t>
      </w:r>
      <w:bookmarkEnd w:id="69"/>
      <w:bookmarkEnd w:id="70"/>
      <w:bookmarkEnd w:id="71"/>
      <w:bookmarkEnd w:id="72"/>
      <w:bookmarkEnd w:id="73"/>
      <w:bookmarkEnd w:id="74"/>
    </w:p>
    <w:tbl>
      <w:tblPr>
        <w:tblW w:w="5000" w:type="pct"/>
        <w:tblCellMar>
          <w:left w:w="0" w:type="dxa"/>
          <w:right w:w="0" w:type="dxa"/>
        </w:tblCellMar>
        <w:tblLook w:val="04A0" w:firstRow="1" w:lastRow="0" w:firstColumn="1" w:lastColumn="0" w:noHBand="0" w:noVBand="1"/>
      </w:tblPr>
      <w:tblGrid>
        <w:gridCol w:w="1663"/>
        <w:gridCol w:w="2210"/>
        <w:gridCol w:w="2298"/>
        <w:gridCol w:w="1633"/>
        <w:gridCol w:w="1442"/>
        <w:gridCol w:w="1220"/>
      </w:tblGrid>
      <w:tr w:rsidR="00E42E59">
        <w:trPr>
          <w:trHeight w:val="283"/>
          <w:tblHeader/>
        </w:trPr>
        <w:tc>
          <w:tcPr>
            <w:tcW w:w="794" w:type="pct"/>
            <w:tcBorders>
              <w:top w:val="single" w:sz="8" w:space="0" w:color="000000"/>
              <w:left w:val="nil"/>
              <w:bottom w:val="nil"/>
              <w:right w:val="nil"/>
            </w:tcBorders>
            <w:noWrap/>
            <w:tcMar>
              <w:top w:w="15" w:type="dxa"/>
              <w:left w:w="15" w:type="dxa"/>
              <w:bottom w:w="0" w:type="dxa"/>
              <w:right w:w="15" w:type="dxa"/>
            </w:tcMar>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color w:val="000000"/>
                <w:sz w:val="16"/>
                <w:szCs w:val="16"/>
              </w:rPr>
              <w:t>Category</w:t>
            </w:r>
          </w:p>
        </w:tc>
        <w:tc>
          <w:tcPr>
            <w:tcW w:w="1056" w:type="pct"/>
            <w:tcBorders>
              <w:top w:val="single" w:sz="8" w:space="0" w:color="000000"/>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Variable</w:t>
            </w:r>
          </w:p>
        </w:tc>
        <w:tc>
          <w:tcPr>
            <w:tcW w:w="1098" w:type="pct"/>
            <w:tcBorders>
              <w:top w:val="single" w:sz="8" w:space="0" w:color="000000"/>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No. of medicines</w:t>
            </w:r>
          </w:p>
        </w:tc>
        <w:tc>
          <w:tcPr>
            <w:tcW w:w="780" w:type="pct"/>
            <w:tcBorders>
              <w:top w:val="single" w:sz="8" w:space="0" w:color="000000"/>
              <w:left w:val="nil"/>
              <w:bottom w:val="nil"/>
              <w:right w:val="nil"/>
            </w:tcBorders>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Hazard Ratio</w:t>
            </w:r>
          </w:p>
        </w:tc>
        <w:tc>
          <w:tcPr>
            <w:tcW w:w="689" w:type="pct"/>
            <w:tcBorders>
              <w:top w:val="single" w:sz="8" w:space="0" w:color="000000"/>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95% CI</w:t>
            </w:r>
          </w:p>
        </w:tc>
        <w:tc>
          <w:tcPr>
            <w:tcW w:w="583" w:type="pct"/>
            <w:tcBorders>
              <w:top w:val="single" w:sz="8" w:space="0" w:color="000000"/>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i/>
                <w:iCs/>
                <w:color w:val="000000"/>
                <w:sz w:val="16"/>
                <w:szCs w:val="16"/>
              </w:rPr>
            </w:pPr>
            <w:r>
              <w:rPr>
                <w:rStyle w:val="font31"/>
                <w:b/>
                <w:bCs/>
                <w:i/>
                <w:iCs/>
                <w:sz w:val="16"/>
                <w:szCs w:val="16"/>
              </w:rPr>
              <w:t>P</w:t>
            </w:r>
            <w:r>
              <w:rPr>
                <w:rStyle w:val="font21"/>
                <w:sz w:val="16"/>
                <w:szCs w:val="16"/>
              </w:rPr>
              <w:t>-value</w:t>
            </w:r>
          </w:p>
        </w:tc>
      </w:tr>
      <w:tr w:rsidR="00E42E59">
        <w:trPr>
          <w:trHeight w:val="283"/>
        </w:trPr>
        <w:tc>
          <w:tcPr>
            <w:tcW w:w="794" w:type="pct"/>
            <w:vMerge w:val="restart"/>
            <w:tcBorders>
              <w:top w:val="single" w:sz="4" w:space="0" w:color="000000"/>
              <w:left w:val="nil"/>
              <w:bottom w:val="single" w:sz="8" w:space="0" w:color="000000"/>
              <w:right w:val="nil"/>
            </w:tcBorders>
            <w:noWrap/>
            <w:tcMar>
              <w:top w:w="15" w:type="dxa"/>
              <w:left w:w="15" w:type="dxa"/>
              <w:bottom w:w="0" w:type="dxa"/>
              <w:right w:w="15" w:type="dxa"/>
            </w:tcMar>
            <w:vAlign w:val="center"/>
          </w:tcPr>
          <w:p w:rsidR="00E42E59"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All countries</w:t>
            </w: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Country</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China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300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Japan</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11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r>
              <w:rPr>
                <w:rFonts w:ascii="微软雅黑" w:eastAsia="微软雅黑" w:hAnsi="微软雅黑" w:cs="微软雅黑" w:hint="eastAsia"/>
                <w:sz w:val="16"/>
                <w:szCs w:val="16"/>
              </w:rPr>
              <w:t>.</w:t>
            </w:r>
            <w:r>
              <w:rPr>
                <w:rFonts w:ascii="Times New Roman" w:hAnsi="Times New Roman" w:cs="Times New Roman"/>
                <w:color w:val="000000"/>
                <w:sz w:val="16"/>
                <w:szCs w:val="16"/>
              </w:rPr>
              <w:t>38, 11</w:t>
            </w:r>
            <w:r>
              <w:rPr>
                <w:rFonts w:ascii="微软雅黑" w:eastAsia="微软雅黑" w:hAnsi="微软雅黑" w:cs="微软雅黑" w:hint="eastAsia"/>
                <w:sz w:val="16"/>
                <w:szCs w:val="16"/>
              </w:rPr>
              <w:t>.</w:t>
            </w:r>
            <w:r>
              <w:rPr>
                <w:rFonts w:ascii="Times New Roman" w:hAnsi="Times New Roman" w:cs="Times New Roman"/>
                <w:color w:val="000000"/>
                <w:sz w:val="16"/>
                <w:szCs w:val="16"/>
              </w:rPr>
              <w:t>25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France</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233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59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29, 1</w:t>
            </w:r>
            <w:r>
              <w:rPr>
                <w:rFonts w:ascii="微软雅黑" w:eastAsia="微软雅黑" w:hAnsi="微软雅黑" w:cs="微软雅黑" w:hint="eastAsia"/>
                <w:sz w:val="16"/>
                <w:szCs w:val="16"/>
              </w:rPr>
              <w:t>.</w:t>
            </w:r>
            <w:r>
              <w:rPr>
                <w:rFonts w:ascii="Times New Roman" w:hAnsi="Times New Roman" w:cs="Times New Roman"/>
                <w:color w:val="000000"/>
                <w:sz w:val="16"/>
                <w:szCs w:val="16"/>
              </w:rPr>
              <w:t>97</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United Kingdom</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27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03, 1.57</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03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Switzerland</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199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21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96, 1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52</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11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165</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07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84, 1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36</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58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202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09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87, 1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37</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46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230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29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04, 1.62</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23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97, 1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56</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08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07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42</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61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915</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271</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82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70, 0</w:t>
            </w:r>
            <w:r>
              <w:rPr>
                <w:rFonts w:ascii="微软雅黑" w:eastAsia="微软雅黑" w:hAnsi="微软雅黑" w:cs="微软雅黑" w:hint="eastAsia"/>
                <w:sz w:val="16"/>
                <w:szCs w:val="16"/>
              </w:rPr>
              <w:t>.</w:t>
            </w:r>
            <w:r>
              <w:rPr>
                <w:rFonts w:ascii="Times New Roman" w:hAnsi="Times New Roman" w:cs="Times New Roman"/>
                <w:color w:val="000000"/>
                <w:sz w:val="16"/>
                <w:szCs w:val="16"/>
              </w:rPr>
              <w:t>96</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01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170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76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62, 0</w:t>
            </w:r>
            <w:r>
              <w:rPr>
                <w:rFonts w:ascii="微软雅黑" w:eastAsia="微软雅黑" w:hAnsi="微软雅黑" w:cs="微软雅黑" w:hint="eastAsia"/>
                <w:sz w:val="16"/>
                <w:szCs w:val="16"/>
              </w:rPr>
              <w:t>.</w:t>
            </w:r>
            <w:r>
              <w:rPr>
                <w:rFonts w:ascii="Times New Roman" w:hAnsi="Times New Roman" w:cs="Times New Roman"/>
                <w:color w:val="000000"/>
                <w:sz w:val="16"/>
                <w:szCs w:val="16"/>
              </w:rPr>
              <w:t>93</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008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846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340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24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08, 1</w:t>
            </w:r>
            <w:r>
              <w:rPr>
                <w:rFonts w:ascii="微软雅黑" w:eastAsia="微软雅黑" w:hAnsi="微软雅黑" w:cs="微软雅黑" w:hint="eastAsia"/>
                <w:sz w:val="16"/>
                <w:szCs w:val="16"/>
              </w:rPr>
              <w:t>.</w:t>
            </w:r>
            <w:r>
              <w:rPr>
                <w:rFonts w:ascii="Times New Roman" w:hAnsi="Times New Roman" w:cs="Times New Roman"/>
                <w:color w:val="000000"/>
                <w:sz w:val="16"/>
                <w:szCs w:val="16"/>
              </w:rPr>
              <w:t>44</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003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814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372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21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52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882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304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26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08, 1</w:t>
            </w:r>
            <w:r>
              <w:rPr>
                <w:rFonts w:ascii="微软雅黑" w:eastAsia="微软雅黑" w:hAnsi="微软雅黑" w:cs="微软雅黑" w:hint="eastAsia"/>
                <w:sz w:val="16"/>
                <w:szCs w:val="16"/>
              </w:rPr>
              <w:t>.</w:t>
            </w:r>
            <w:r>
              <w:rPr>
                <w:rFonts w:ascii="Times New Roman" w:hAnsi="Times New Roman" w:cs="Times New Roman"/>
                <w:color w:val="000000"/>
                <w:sz w:val="16"/>
                <w:szCs w:val="16"/>
              </w:rPr>
              <w:t>46</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004 </w:t>
            </w: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696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8"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490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13, 1</w:t>
            </w:r>
            <w:r>
              <w:rPr>
                <w:rFonts w:ascii="微软雅黑" w:eastAsia="微软雅黑" w:hAnsi="微软雅黑" w:cs="微软雅黑" w:hint="eastAsia"/>
                <w:sz w:val="16"/>
                <w:szCs w:val="16"/>
              </w:rPr>
              <w:t>.</w:t>
            </w:r>
            <w:r>
              <w:rPr>
                <w:rFonts w:ascii="Times New Roman" w:hAnsi="Times New Roman" w:cs="Times New Roman"/>
                <w:color w:val="000000"/>
                <w:sz w:val="16"/>
                <w:szCs w:val="16"/>
              </w:rPr>
              <w:t>48</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val="restar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China</w:t>
            </w: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12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69, 1</w:t>
            </w:r>
            <w:r>
              <w:rPr>
                <w:rFonts w:ascii="微软雅黑" w:eastAsia="微软雅黑" w:hAnsi="微软雅黑" w:cs="微软雅黑" w:hint="eastAsia"/>
                <w:sz w:val="16"/>
                <w:szCs w:val="16"/>
              </w:rPr>
              <w:t>.</w:t>
            </w:r>
            <w:r>
              <w:rPr>
                <w:rFonts w:ascii="Times New Roman" w:hAnsi="Times New Roman" w:cs="Times New Roman"/>
                <w:color w:val="000000"/>
                <w:sz w:val="16"/>
                <w:szCs w:val="16"/>
              </w:rPr>
              <w:t>83</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64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48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91, 2</w:t>
            </w:r>
            <w:r>
              <w:rPr>
                <w:rFonts w:ascii="微软雅黑" w:eastAsia="微软雅黑" w:hAnsi="微软雅黑" w:cs="微软雅黑" w:hint="eastAsia"/>
                <w:sz w:val="16"/>
                <w:szCs w:val="16"/>
              </w:rPr>
              <w:t>.</w:t>
            </w:r>
            <w:r>
              <w:rPr>
                <w:rFonts w:ascii="Times New Roman" w:hAnsi="Times New Roman" w:cs="Times New Roman"/>
                <w:color w:val="000000"/>
                <w:sz w:val="16"/>
                <w:szCs w:val="16"/>
              </w:rPr>
              <w:t>43</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12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95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22, 3</w:t>
            </w:r>
            <w:r>
              <w:rPr>
                <w:rFonts w:ascii="微软雅黑" w:eastAsia="微软雅黑" w:hAnsi="微软雅黑" w:cs="微软雅黑" w:hint="eastAsia"/>
                <w:sz w:val="16"/>
                <w:szCs w:val="16"/>
              </w:rPr>
              <w:t>.</w:t>
            </w:r>
            <w:r>
              <w:rPr>
                <w:rFonts w:ascii="Times New Roman" w:hAnsi="Times New Roman" w:cs="Times New Roman"/>
                <w:color w:val="000000"/>
                <w:sz w:val="16"/>
                <w:szCs w:val="16"/>
              </w:rPr>
              <w:t>11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005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29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71, 2</w:t>
            </w:r>
            <w:r>
              <w:rPr>
                <w:rFonts w:ascii="微软雅黑" w:eastAsia="微软雅黑" w:hAnsi="微软雅黑" w:cs="微软雅黑" w:hint="eastAsia"/>
                <w:sz w:val="16"/>
                <w:szCs w:val="16"/>
              </w:rPr>
              <w:t>.</w:t>
            </w:r>
            <w:r>
              <w:rPr>
                <w:rFonts w:ascii="Times New Roman" w:hAnsi="Times New Roman" w:cs="Times New Roman"/>
                <w:color w:val="000000"/>
                <w:sz w:val="16"/>
                <w:szCs w:val="16"/>
              </w:rPr>
              <w:t>34</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39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65</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56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99, 6</w:t>
            </w:r>
            <w:r>
              <w:rPr>
                <w:rFonts w:ascii="微软雅黑" w:eastAsia="微软雅黑" w:hAnsi="微软雅黑" w:cs="微软雅黑" w:hint="eastAsia"/>
                <w:sz w:val="16"/>
                <w:szCs w:val="16"/>
              </w:rPr>
              <w:t>.</w:t>
            </w:r>
            <w:r>
              <w:rPr>
                <w:rFonts w:ascii="Times New Roman" w:hAnsi="Times New Roman" w:cs="Times New Roman"/>
                <w:color w:val="000000"/>
                <w:sz w:val="16"/>
                <w:szCs w:val="16"/>
              </w:rPr>
              <w:t>35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191</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1.10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w:t>
            </w:r>
            <w:r>
              <w:rPr>
                <w:rFonts w:ascii="Times New Roman" w:hAnsi="Times New Roman" w:cs="Times New Roman" w:hint="eastAsia"/>
                <w:color w:val="000000"/>
                <w:sz w:val="16"/>
                <w:szCs w:val="16"/>
              </w:rPr>
              <w:t>0</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54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231</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45, 0</w:t>
            </w:r>
            <w:r>
              <w:rPr>
                <w:rFonts w:ascii="微软雅黑" w:eastAsia="微软雅黑" w:hAnsi="微软雅黑" w:cs="微软雅黑" w:hint="eastAsia"/>
                <w:sz w:val="16"/>
                <w:szCs w:val="16"/>
              </w:rPr>
              <w:t>.</w:t>
            </w:r>
            <w:r>
              <w:rPr>
                <w:rFonts w:ascii="Times New Roman" w:hAnsi="Times New Roman" w:cs="Times New Roman"/>
                <w:color w:val="000000"/>
                <w:sz w:val="16"/>
                <w:szCs w:val="16"/>
              </w:rPr>
              <w:t>96</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03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264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76, 1</w:t>
            </w:r>
            <w:r>
              <w:rPr>
                <w:rFonts w:ascii="微软雅黑" w:eastAsia="微软雅黑" w:hAnsi="微软雅黑" w:cs="微软雅黑" w:hint="eastAsia"/>
                <w:sz w:val="16"/>
                <w:szCs w:val="16"/>
              </w:rPr>
              <w:t>.</w:t>
            </w:r>
            <w:r>
              <w:rPr>
                <w:rFonts w:ascii="Times New Roman" w:hAnsi="Times New Roman" w:cs="Times New Roman"/>
                <w:color w:val="000000"/>
                <w:sz w:val="16"/>
                <w:szCs w:val="16"/>
              </w:rPr>
              <w:t>76</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50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81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10</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17 </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178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97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47, 2</w:t>
            </w:r>
            <w:r>
              <w:rPr>
                <w:rFonts w:ascii="微软雅黑" w:eastAsia="微软雅黑" w:hAnsi="微软雅黑" w:cs="微软雅黑" w:hint="eastAsia"/>
                <w:sz w:val="16"/>
                <w:szCs w:val="16"/>
              </w:rPr>
              <w:t>.</w:t>
            </w:r>
            <w:r>
              <w:rPr>
                <w:rFonts w:ascii="Times New Roman" w:hAnsi="Times New Roman" w:cs="Times New Roman"/>
                <w:color w:val="000000"/>
                <w:sz w:val="16"/>
                <w:szCs w:val="16"/>
              </w:rPr>
              <w:t>65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191</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nil"/>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59, 1</w:t>
            </w:r>
            <w:r>
              <w:rPr>
                <w:rFonts w:ascii="微软雅黑" w:eastAsia="微软雅黑" w:hAnsi="微软雅黑" w:cs="微软雅黑" w:hint="eastAsia"/>
                <w:sz w:val="16"/>
                <w:szCs w:val="16"/>
              </w:rPr>
              <w:t>.</w:t>
            </w:r>
            <w:r>
              <w:rPr>
                <w:rFonts w:ascii="Times New Roman" w:hAnsi="Times New Roman" w:cs="Times New Roman"/>
                <w:color w:val="000000"/>
                <w:sz w:val="16"/>
                <w:szCs w:val="16"/>
              </w:rPr>
              <w:t>07</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13 </w:t>
            </w:r>
          </w:p>
        </w:tc>
      </w:tr>
      <w:tr w:rsidR="00E42E59">
        <w:trPr>
          <w:trHeight w:val="283"/>
        </w:trPr>
        <w:tc>
          <w:tcPr>
            <w:tcW w:w="794" w:type="pct"/>
            <w:vMerge w:val="restart"/>
            <w:tcBorders>
              <w:top w:val="single" w:sz="4" w:space="0" w:color="000000"/>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Japan</w:t>
            </w: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44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90, 2</w:t>
            </w:r>
            <w:r>
              <w:rPr>
                <w:rFonts w:ascii="微软雅黑" w:eastAsia="微软雅黑" w:hAnsi="微软雅黑" w:cs="微软雅黑" w:hint="eastAsia"/>
                <w:sz w:val="16"/>
                <w:szCs w:val="16"/>
              </w:rPr>
              <w:t>.</w:t>
            </w:r>
            <w:r>
              <w:rPr>
                <w:rFonts w:ascii="Times New Roman" w:hAnsi="Times New Roman" w:cs="Times New Roman"/>
                <w:color w:val="000000"/>
                <w:sz w:val="16"/>
                <w:szCs w:val="16"/>
              </w:rPr>
              <w:t>29</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13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25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78, 2.00</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35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86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54, 1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51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94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46</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77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34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18, 0</w:t>
            </w:r>
            <w:r>
              <w:rPr>
                <w:rFonts w:ascii="微软雅黑" w:eastAsia="微软雅黑" w:hAnsi="微软雅黑" w:cs="微软雅黑" w:hint="eastAsia"/>
                <w:sz w:val="16"/>
                <w:szCs w:val="16"/>
              </w:rPr>
              <w:t>.</w:t>
            </w:r>
            <w:r>
              <w:rPr>
                <w:rFonts w:ascii="Times New Roman" w:hAnsi="Times New Roman" w:cs="Times New Roman"/>
                <w:color w:val="000000"/>
                <w:sz w:val="16"/>
                <w:szCs w:val="16"/>
              </w:rPr>
              <w:t>65</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001 </w:t>
            </w:r>
          </w:p>
        </w:tc>
      </w:tr>
      <w:tr w:rsidR="00E42E59">
        <w:trPr>
          <w:trHeight w:val="90"/>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209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94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18, 3</w:t>
            </w:r>
            <w:r>
              <w:rPr>
                <w:rFonts w:ascii="微软雅黑" w:eastAsia="微软雅黑" w:hAnsi="微软雅黑" w:cs="微软雅黑" w:hint="eastAsia"/>
                <w:sz w:val="16"/>
                <w:szCs w:val="16"/>
              </w:rPr>
              <w:t>.</w:t>
            </w:r>
            <w:r>
              <w:rPr>
                <w:rFonts w:ascii="Times New Roman" w:hAnsi="Times New Roman" w:cs="Times New Roman"/>
                <w:color w:val="000000"/>
                <w:sz w:val="16"/>
                <w:szCs w:val="16"/>
              </w:rPr>
              <w:t>21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009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67, 6</w:t>
            </w:r>
            <w:r>
              <w:rPr>
                <w:rFonts w:ascii="微软雅黑" w:eastAsia="微软雅黑" w:hAnsi="微软雅黑" w:cs="微软雅黑" w:hint="eastAsia"/>
                <w:sz w:val="16"/>
                <w:szCs w:val="16"/>
              </w:rPr>
              <w:t>.</w:t>
            </w:r>
            <w:r>
              <w:rPr>
                <w:rFonts w:ascii="Times New Roman" w:hAnsi="Times New Roman" w:cs="Times New Roman"/>
                <w:color w:val="000000"/>
                <w:sz w:val="16"/>
                <w:szCs w:val="16"/>
              </w:rPr>
              <w:t>57</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21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152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50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13, 2</w:t>
            </w:r>
            <w:r>
              <w:rPr>
                <w:rFonts w:ascii="微软雅黑" w:eastAsia="微软雅黑" w:hAnsi="微软雅黑" w:cs="微软雅黑" w:hint="eastAsia"/>
                <w:sz w:val="16"/>
                <w:szCs w:val="16"/>
              </w:rPr>
              <w:t>.</w:t>
            </w:r>
            <w:r>
              <w:rPr>
                <w:rFonts w:ascii="Times New Roman" w:hAnsi="Times New Roman" w:cs="Times New Roman"/>
                <w:color w:val="000000"/>
                <w:sz w:val="16"/>
                <w:szCs w:val="16"/>
              </w:rPr>
              <w:t>01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006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27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93, 1</w:t>
            </w:r>
            <w:r>
              <w:rPr>
                <w:rFonts w:ascii="微软雅黑" w:eastAsia="微软雅黑" w:hAnsi="微软雅黑" w:cs="微软雅黑" w:hint="eastAsia"/>
                <w:sz w:val="16"/>
                <w:szCs w:val="16"/>
              </w:rPr>
              <w:t>.</w:t>
            </w:r>
            <w:r>
              <w:rPr>
                <w:rFonts w:ascii="Times New Roman" w:hAnsi="Times New Roman" w:cs="Times New Roman"/>
                <w:color w:val="000000"/>
                <w:sz w:val="16"/>
                <w:szCs w:val="16"/>
              </w:rPr>
              <w:t>73</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14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123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88, 1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51</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32 </w:t>
            </w: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single" w:sz="4" w:space="0" w:color="000000"/>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132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single" w:sz="4" w:space="0" w:color="000000"/>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00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76, 1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32</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98 </w:t>
            </w:r>
          </w:p>
        </w:tc>
      </w:tr>
      <w:tr w:rsidR="00E42E59">
        <w:trPr>
          <w:trHeight w:val="283"/>
        </w:trPr>
        <w:tc>
          <w:tcPr>
            <w:tcW w:w="794" w:type="pct"/>
            <w:vMerge w:val="restar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France</w:t>
            </w: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70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40, 1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23</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22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88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52, 1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50</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64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20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0.73, 1</w:t>
            </w:r>
            <w:r>
              <w:rPr>
                <w:rFonts w:ascii="微软雅黑" w:eastAsia="微软雅黑" w:hAnsi="微软雅黑" w:cs="微软雅黑" w:hint="eastAsia"/>
                <w:sz w:val="16"/>
                <w:szCs w:val="16"/>
              </w:rPr>
              <w:t>.</w:t>
            </w:r>
            <w:r>
              <w:rPr>
                <w:rFonts w:ascii="Times New Roman" w:hAnsi="Times New Roman" w:cs="Times New Roman"/>
                <w:color w:val="000000"/>
                <w:sz w:val="16"/>
                <w:szCs w:val="16"/>
              </w:rPr>
              <w:t>95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47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02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63, 1</w:t>
            </w:r>
            <w:r>
              <w:rPr>
                <w:rFonts w:ascii="微软雅黑" w:eastAsia="微软雅黑" w:hAnsi="微软雅黑" w:cs="微软雅黑" w:hint="eastAsia"/>
                <w:sz w:val="16"/>
                <w:szCs w:val="16"/>
              </w:rPr>
              <w:t>.</w:t>
            </w:r>
            <w:r>
              <w:rPr>
                <w:rFonts w:ascii="Times New Roman" w:hAnsi="Times New Roman" w:cs="Times New Roman"/>
                <w:color w:val="000000"/>
                <w:sz w:val="16"/>
                <w:szCs w:val="16"/>
              </w:rPr>
              <w:t>67</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92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57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90, 2</w:t>
            </w:r>
            <w:r>
              <w:rPr>
                <w:rFonts w:ascii="微软雅黑" w:eastAsia="微软雅黑" w:hAnsi="微软雅黑" w:cs="微软雅黑" w:hint="eastAsia"/>
                <w:sz w:val="16"/>
                <w:szCs w:val="16"/>
              </w:rPr>
              <w:t>.</w:t>
            </w:r>
            <w:r>
              <w:rPr>
                <w:rFonts w:ascii="Times New Roman" w:hAnsi="Times New Roman" w:cs="Times New Roman"/>
                <w:color w:val="000000"/>
                <w:sz w:val="16"/>
                <w:szCs w:val="16"/>
              </w:rPr>
              <w:t>75</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11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02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94, 4</w:t>
            </w:r>
            <w:r>
              <w:rPr>
                <w:rFonts w:ascii="微软雅黑" w:eastAsia="微软雅黑" w:hAnsi="微软雅黑" w:cs="微软雅黑" w:hint="eastAsia"/>
                <w:sz w:val="16"/>
                <w:szCs w:val="16"/>
              </w:rPr>
              <w:t>.</w:t>
            </w:r>
            <w:r>
              <w:rPr>
                <w:rFonts w:ascii="Times New Roman" w:hAnsi="Times New Roman" w:cs="Times New Roman"/>
                <w:color w:val="000000"/>
                <w:sz w:val="16"/>
                <w:szCs w:val="16"/>
              </w:rPr>
              <w:t>31</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07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199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23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87</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33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157</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76</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06, 1</w:t>
            </w:r>
            <w:r>
              <w:rPr>
                <w:rFonts w:ascii="微软雅黑" w:eastAsia="微软雅黑" w:hAnsi="微软雅黑" w:cs="微软雅黑" w:hint="eastAsia"/>
                <w:sz w:val="16"/>
                <w:szCs w:val="16"/>
              </w:rPr>
              <w:t>.</w:t>
            </w:r>
            <w:r>
              <w:rPr>
                <w:rFonts w:ascii="Times New Roman" w:hAnsi="Times New Roman" w:cs="Times New Roman"/>
                <w:color w:val="000000"/>
                <w:sz w:val="16"/>
                <w:szCs w:val="16"/>
              </w:rPr>
              <w:t>99</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79, 1</w:t>
            </w:r>
            <w:r>
              <w:rPr>
                <w:rFonts w:ascii="微软雅黑" w:eastAsia="微软雅黑" w:hAnsi="微软雅黑" w:cs="微软雅黑" w:hint="eastAsia"/>
                <w:sz w:val="16"/>
                <w:szCs w:val="16"/>
              </w:rPr>
              <w:t>.</w:t>
            </w:r>
            <w:r>
              <w:rPr>
                <w:rFonts w:ascii="Times New Roman" w:hAnsi="Times New Roman" w:cs="Times New Roman"/>
                <w:color w:val="000000"/>
                <w:sz w:val="16"/>
                <w:szCs w:val="16"/>
              </w:rPr>
              <w:t>51</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61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02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48, 2</w:t>
            </w:r>
            <w:r>
              <w:rPr>
                <w:rFonts w:ascii="微软雅黑" w:eastAsia="微软雅黑" w:hAnsi="微软雅黑" w:cs="微软雅黑" w:hint="eastAsia"/>
                <w:sz w:val="16"/>
                <w:szCs w:val="16"/>
              </w:rPr>
              <w:t>.</w:t>
            </w:r>
            <w:r>
              <w:rPr>
                <w:rFonts w:ascii="Times New Roman" w:hAnsi="Times New Roman" w:cs="Times New Roman"/>
                <w:color w:val="000000"/>
                <w:sz w:val="16"/>
                <w:szCs w:val="16"/>
              </w:rPr>
              <w:t>18</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96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134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99</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43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05, 1</w:t>
            </w:r>
            <w:r>
              <w:rPr>
                <w:rFonts w:ascii="微软雅黑" w:eastAsia="微软雅黑" w:hAnsi="微软雅黑" w:cs="微软雅黑" w:hint="eastAsia"/>
                <w:sz w:val="16"/>
                <w:szCs w:val="16"/>
              </w:rPr>
              <w:t>.</w:t>
            </w:r>
            <w:r>
              <w:rPr>
                <w:rFonts w:ascii="Times New Roman" w:hAnsi="Times New Roman" w:cs="Times New Roman"/>
                <w:color w:val="000000"/>
                <w:sz w:val="16"/>
                <w:szCs w:val="16"/>
              </w:rPr>
              <w:t>93</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val="restar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United Kingdom</w:t>
            </w: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05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84</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87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01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71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97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81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08, 3</w:t>
            </w:r>
            <w:r>
              <w:rPr>
                <w:rFonts w:ascii="微软雅黑" w:eastAsia="微软雅黑" w:hAnsi="微软雅黑" w:cs="微软雅黑" w:hint="eastAsia"/>
                <w:sz w:val="16"/>
                <w:szCs w:val="16"/>
              </w:rPr>
              <w:t>.</w:t>
            </w:r>
            <w:r>
              <w:rPr>
                <w:rFonts w:ascii="Times New Roman" w:hAnsi="Times New Roman" w:cs="Times New Roman"/>
                <w:color w:val="000000"/>
                <w:sz w:val="16"/>
                <w:szCs w:val="16"/>
              </w:rPr>
              <w:t>01</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63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94, 2</w:t>
            </w:r>
            <w:r>
              <w:rPr>
                <w:rFonts w:ascii="微软雅黑" w:eastAsia="微软雅黑" w:hAnsi="微软雅黑" w:cs="微软雅黑" w:hint="eastAsia"/>
                <w:sz w:val="16"/>
                <w:szCs w:val="16"/>
              </w:rPr>
              <w:t>.</w:t>
            </w:r>
            <w:r>
              <w:rPr>
                <w:rFonts w:ascii="Times New Roman" w:hAnsi="Times New Roman" w:cs="Times New Roman"/>
                <w:color w:val="000000"/>
                <w:sz w:val="16"/>
                <w:szCs w:val="16"/>
              </w:rPr>
              <w:t>82</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08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43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26, 4</w:t>
            </w:r>
            <w:r>
              <w:rPr>
                <w:rFonts w:ascii="微软雅黑" w:eastAsia="微软雅黑" w:hAnsi="微软雅黑" w:cs="微软雅黑" w:hint="eastAsia"/>
                <w:sz w:val="16"/>
                <w:szCs w:val="16"/>
              </w:rPr>
              <w:t>.</w:t>
            </w:r>
            <w:r>
              <w:rPr>
                <w:rFonts w:ascii="Times New Roman" w:hAnsi="Times New Roman" w:cs="Times New Roman"/>
                <w:color w:val="000000"/>
                <w:sz w:val="16"/>
                <w:szCs w:val="16"/>
              </w:rPr>
              <w:t>70</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008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06, 2</w:t>
            </w:r>
            <w:r>
              <w:rPr>
                <w:rFonts w:ascii="微软雅黑" w:eastAsia="微软雅黑" w:hAnsi="微软雅黑" w:cs="微软雅黑" w:hint="eastAsia"/>
                <w:sz w:val="16"/>
                <w:szCs w:val="16"/>
              </w:rPr>
              <w:t>.</w:t>
            </w:r>
            <w:r>
              <w:rPr>
                <w:rFonts w:ascii="Times New Roman" w:hAnsi="Times New Roman" w:cs="Times New Roman"/>
                <w:color w:val="000000"/>
                <w:sz w:val="16"/>
                <w:szCs w:val="16"/>
              </w:rPr>
              <w:t>26</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199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88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21, 2</w:t>
            </w:r>
            <w:r>
              <w:rPr>
                <w:rFonts w:ascii="微软雅黑" w:eastAsia="微软雅黑" w:hAnsi="微软雅黑" w:cs="微软雅黑" w:hint="eastAsia"/>
                <w:sz w:val="16"/>
                <w:szCs w:val="16"/>
              </w:rPr>
              <w:t>.</w:t>
            </w:r>
            <w:r>
              <w:rPr>
                <w:rFonts w:ascii="Times New Roman" w:hAnsi="Times New Roman" w:cs="Times New Roman"/>
                <w:color w:val="000000"/>
                <w:sz w:val="16"/>
                <w:szCs w:val="16"/>
              </w:rPr>
              <w:t>92</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005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158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70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39</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96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01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45, 2</w:t>
            </w:r>
            <w:r>
              <w:rPr>
                <w:rFonts w:ascii="微软雅黑" w:eastAsia="微软雅黑" w:hAnsi="微软雅黑" w:cs="微软雅黑" w:hint="eastAsia"/>
                <w:sz w:val="16"/>
                <w:szCs w:val="16"/>
              </w:rPr>
              <w:t>.</w:t>
            </w:r>
            <w:r>
              <w:rPr>
                <w:rFonts w:ascii="Times New Roman" w:hAnsi="Times New Roman" w:cs="Times New Roman"/>
                <w:color w:val="000000"/>
                <w:sz w:val="16"/>
                <w:szCs w:val="16"/>
              </w:rPr>
              <w:t>80</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206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71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40, 1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25</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23 </w:t>
            </w: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4" w:space="0" w:color="000000"/>
              <w:right w:val="nil"/>
            </w:tcBorders>
            <w:vAlign w:val="center"/>
          </w:tcPr>
          <w:p w:rsidR="00E42E59" w:rsidRDefault="00E42E59">
            <w:pPr>
              <w:rPr>
                <w:rFonts w:ascii="Times New Roman" w:eastAsia="宋体" w:hAnsi="Times New Roman" w:cs="Times New Roman"/>
                <w:b/>
                <w:bCs/>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71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24, 2</w:t>
            </w:r>
            <w:r>
              <w:rPr>
                <w:rFonts w:ascii="微软雅黑" w:eastAsia="微软雅黑" w:hAnsi="微软雅黑" w:cs="微软雅黑" w:hint="eastAsia"/>
                <w:sz w:val="16"/>
                <w:szCs w:val="16"/>
              </w:rPr>
              <w:t>.</w:t>
            </w:r>
            <w:r>
              <w:rPr>
                <w:rFonts w:ascii="Times New Roman" w:hAnsi="Times New Roman" w:cs="Times New Roman"/>
                <w:color w:val="000000"/>
                <w:sz w:val="16"/>
                <w:szCs w:val="16"/>
              </w:rPr>
              <w:t>34</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001 </w:t>
            </w:r>
          </w:p>
        </w:tc>
      </w:tr>
      <w:tr w:rsidR="00E42E59">
        <w:trPr>
          <w:trHeight w:val="283"/>
        </w:trPr>
        <w:tc>
          <w:tcPr>
            <w:tcW w:w="794" w:type="pct"/>
            <w:vMerge w:val="restart"/>
            <w:tcBorders>
              <w:top w:val="nil"/>
              <w:left w:val="nil"/>
              <w:bottom w:val="single" w:sz="8"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Switzerland</w:t>
            </w: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Year</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2018 (Ref.)</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2019</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53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80, 2</w:t>
            </w:r>
            <w:r>
              <w:rPr>
                <w:rFonts w:ascii="微软雅黑" w:eastAsia="微软雅黑" w:hAnsi="微软雅黑" w:cs="微软雅黑" w:hint="eastAsia"/>
                <w:sz w:val="16"/>
                <w:szCs w:val="16"/>
              </w:rPr>
              <w:t>.</w:t>
            </w:r>
            <w:r>
              <w:rPr>
                <w:rFonts w:ascii="Times New Roman" w:hAnsi="Times New Roman" w:cs="Times New Roman"/>
                <w:color w:val="000000"/>
                <w:sz w:val="16"/>
                <w:szCs w:val="16"/>
              </w:rPr>
              <w:t>95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20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2020</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34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73, 2</w:t>
            </w:r>
            <w:r>
              <w:rPr>
                <w:rFonts w:ascii="微软雅黑" w:eastAsia="微软雅黑" w:hAnsi="微软雅黑" w:cs="微软雅黑" w:hint="eastAsia"/>
                <w:sz w:val="16"/>
                <w:szCs w:val="16"/>
              </w:rPr>
              <w:t>.</w:t>
            </w:r>
            <w:r>
              <w:rPr>
                <w:rFonts w:ascii="Times New Roman" w:hAnsi="Times New Roman" w:cs="Times New Roman"/>
                <w:color w:val="000000"/>
                <w:sz w:val="16"/>
                <w:szCs w:val="16"/>
              </w:rPr>
              <w:t>45</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34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2021</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18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62, 2</w:t>
            </w:r>
            <w:r>
              <w:rPr>
                <w:rFonts w:ascii="微软雅黑" w:eastAsia="微软雅黑" w:hAnsi="微软雅黑" w:cs="微软雅黑" w:hint="eastAsia"/>
                <w:sz w:val="16"/>
                <w:szCs w:val="16"/>
              </w:rPr>
              <w:t>.</w:t>
            </w:r>
            <w:r>
              <w:rPr>
                <w:rFonts w:ascii="Times New Roman" w:hAnsi="Times New Roman" w:cs="Times New Roman"/>
                <w:color w:val="000000"/>
                <w:sz w:val="16"/>
                <w:szCs w:val="16"/>
              </w:rPr>
              <w:t>24</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62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2022</w:t>
            </w:r>
          </w:p>
        </w:tc>
        <w:tc>
          <w:tcPr>
            <w:tcW w:w="1098" w:type="pct"/>
            <w:tcBorders>
              <w:top w:val="nil"/>
              <w:left w:val="nil"/>
              <w:bottom w:val="nil"/>
              <w:right w:val="nil"/>
            </w:tcBorders>
            <w:noWrap/>
            <w:tcMar>
              <w:top w:w="15" w:type="dxa"/>
              <w:left w:w="15" w:type="dxa"/>
              <w:bottom w:w="0" w:type="dxa"/>
              <w:right w:w="15" w:type="dxa"/>
            </w:tcMa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06 </w:t>
            </w: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55, 2</w:t>
            </w:r>
            <w:r>
              <w:rPr>
                <w:rFonts w:ascii="微软雅黑" w:eastAsia="微软雅黑" w:hAnsi="微软雅黑" w:cs="微软雅黑" w:hint="eastAsia"/>
                <w:sz w:val="16"/>
                <w:szCs w:val="16"/>
              </w:rPr>
              <w:t>.</w:t>
            </w:r>
            <w:r>
              <w:rPr>
                <w:rFonts w:ascii="Times New Roman" w:hAnsi="Times New Roman" w:cs="Times New Roman"/>
                <w:color w:val="000000"/>
                <w:sz w:val="16"/>
                <w:szCs w:val="16"/>
              </w:rPr>
              <w:t>04</w:t>
            </w:r>
          </w:p>
        </w:tc>
        <w:tc>
          <w:tcPr>
            <w:tcW w:w="583" w:type="pct"/>
            <w:tcBorders>
              <w:top w:val="nil"/>
              <w:left w:val="nil"/>
              <w:bottom w:val="nil"/>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86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hAnsi="Times New Roman" w:cs="Times New Roman"/>
                <w:color w:val="000000"/>
                <w:sz w:val="16"/>
                <w:szCs w:val="16"/>
              </w:rPr>
            </w:pPr>
            <w:r>
              <w:rPr>
                <w:rFonts w:ascii="Times New Roman" w:hAnsi="Times New Roman" w:cs="Times New Roman"/>
                <w:color w:val="000000"/>
                <w:sz w:val="16"/>
                <w:szCs w:val="16"/>
              </w:rPr>
              <w:t>2023</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88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40, 1</w:t>
            </w:r>
            <w:r>
              <w:rPr>
                <w:rFonts w:ascii="微软雅黑" w:eastAsia="微软雅黑" w:hAnsi="微软雅黑" w:cs="微软雅黑" w:hint="eastAsia"/>
                <w:sz w:val="16"/>
                <w:szCs w:val="16"/>
              </w:rPr>
              <w:t>.</w:t>
            </w:r>
            <w:r>
              <w:rPr>
                <w:rFonts w:ascii="Times New Roman" w:hAnsi="Times New Roman" w:cs="Times New Roman"/>
                <w:color w:val="000000"/>
                <w:sz w:val="16"/>
                <w:szCs w:val="16"/>
              </w:rPr>
              <w:t>91</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74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Priority review</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183</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75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01, 3</w:t>
            </w:r>
            <w:r>
              <w:rPr>
                <w:rFonts w:ascii="微软雅黑" w:eastAsia="微软雅黑" w:hAnsi="微软雅黑" w:cs="微软雅黑" w:hint="eastAsia"/>
                <w:sz w:val="16"/>
                <w:szCs w:val="16"/>
              </w:rPr>
              <w:t>.</w:t>
            </w:r>
            <w:r>
              <w:rPr>
                <w:rFonts w:ascii="Times New Roman" w:hAnsi="Times New Roman" w:cs="Times New Roman"/>
                <w:color w:val="000000"/>
                <w:sz w:val="16"/>
                <w:szCs w:val="16"/>
              </w:rPr>
              <w:t>06</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051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2154" w:type="pct"/>
            <w:gridSpan w:val="2"/>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Conditional marketing authorization</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164</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02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64, 1</w:t>
            </w:r>
            <w:r>
              <w:rPr>
                <w:rFonts w:ascii="微软雅黑" w:eastAsia="微软雅黑" w:hAnsi="微软雅黑" w:cs="微软雅黑" w:hint="eastAsia"/>
                <w:sz w:val="16"/>
                <w:szCs w:val="16"/>
              </w:rPr>
              <w:t>.</w:t>
            </w:r>
            <w:r>
              <w:rPr>
                <w:rFonts w:ascii="Times New Roman" w:hAnsi="Times New Roman" w:cs="Times New Roman"/>
                <w:color w:val="000000"/>
                <w:sz w:val="16"/>
                <w:szCs w:val="16"/>
              </w:rPr>
              <w:t>63</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92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Orphan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115</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84</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93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65, 1</w:t>
            </w:r>
            <w:r>
              <w:rPr>
                <w:rFonts w:ascii="微软雅黑" w:eastAsia="微软雅黑" w:hAnsi="微软雅黑" w:cs="微软雅黑" w:hint="eastAsia"/>
                <w:sz w:val="16"/>
                <w:szCs w:val="16"/>
              </w:rPr>
              <w:t>.</w:t>
            </w:r>
            <w:r>
              <w:rPr>
                <w:rFonts w:ascii="Times New Roman" w:hAnsi="Times New Roman" w:cs="Times New Roman"/>
                <w:color w:val="000000"/>
                <w:sz w:val="16"/>
                <w:szCs w:val="16"/>
              </w:rPr>
              <w:t>33</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68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Anti-cancer medicines</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139</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18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81, 1</w:t>
            </w:r>
            <w:r>
              <w:rPr>
                <w:rFonts w:ascii="微软雅黑" w:eastAsia="微软雅黑" w:hAnsi="微软雅黑" w:cs="微软雅黑" w:hint="eastAsia"/>
                <w:sz w:val="16"/>
                <w:szCs w:val="16"/>
              </w:rPr>
              <w:t>.</w:t>
            </w:r>
            <w:r>
              <w:rPr>
                <w:rFonts w:ascii="Times New Roman" w:hAnsi="Times New Roman" w:cs="Times New Roman"/>
                <w:color w:val="000000"/>
                <w:sz w:val="16"/>
                <w:szCs w:val="16"/>
              </w:rPr>
              <w:t>72</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39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Origin</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Imported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152</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Domestic</w:t>
            </w:r>
          </w:p>
        </w:tc>
        <w:tc>
          <w:tcPr>
            <w:tcW w:w="1098"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780"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59 </w:t>
            </w:r>
          </w:p>
        </w:tc>
        <w:tc>
          <w:tcPr>
            <w:tcW w:w="689" w:type="pct"/>
            <w:tcBorders>
              <w:top w:val="nil"/>
              <w:left w:val="nil"/>
              <w:bottom w:val="single" w:sz="4"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r>
              <w:rPr>
                <w:rFonts w:ascii="微软雅黑" w:eastAsia="微软雅黑" w:hAnsi="微软雅黑" w:cs="微软雅黑" w:hint="eastAsia"/>
                <w:color w:val="000000"/>
                <w:sz w:val="16"/>
                <w:szCs w:val="16"/>
              </w:rPr>
              <w:t>.</w:t>
            </w:r>
            <w:r>
              <w:rPr>
                <w:rFonts w:ascii="Times New Roman" w:hAnsi="Times New Roman" w:cs="Times New Roman"/>
                <w:color w:val="000000"/>
                <w:sz w:val="16"/>
                <w:szCs w:val="16"/>
              </w:rPr>
              <w:t>37, 0</w:t>
            </w:r>
            <w:r>
              <w:rPr>
                <w:rFonts w:ascii="微软雅黑" w:eastAsia="微软雅黑" w:hAnsi="微软雅黑" w:cs="微软雅黑" w:hint="eastAsia"/>
                <w:color w:val="000000"/>
                <w:sz w:val="16"/>
                <w:szCs w:val="16"/>
              </w:rPr>
              <w:t>.</w:t>
            </w:r>
            <w:r>
              <w:rPr>
                <w:rFonts w:ascii="Times New Roman" w:hAnsi="Times New Roman" w:cs="Times New Roman"/>
                <w:color w:val="000000"/>
                <w:sz w:val="16"/>
                <w:szCs w:val="16"/>
              </w:rPr>
              <w:t>93</w:t>
            </w:r>
          </w:p>
        </w:tc>
        <w:tc>
          <w:tcPr>
            <w:tcW w:w="583" w:type="pct"/>
            <w:tcBorders>
              <w:top w:val="nil"/>
              <w:left w:val="nil"/>
              <w:bottom w:val="single" w:sz="4"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 xml:space="preserve">02 </w:t>
            </w: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single" w:sz="4" w:space="0" w:color="000000"/>
              <w:left w:val="nil"/>
              <w:bottom w:val="nil"/>
              <w:right w:val="nil"/>
            </w:tcBorders>
            <w:noWrap/>
            <w:tcMar>
              <w:top w:w="15" w:type="dxa"/>
              <w:left w:w="15" w:type="dxa"/>
              <w:bottom w:w="0" w:type="dxa"/>
              <w:right w:w="15" w:type="dxa"/>
            </w:tcMar>
            <w:vAlign w:val="center"/>
          </w:tcPr>
          <w:p w:rsidR="00E42E59"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Big pharma</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E42E59">
            <w:pPr>
              <w:rPr>
                <w:rFonts w:ascii="Times New Roman" w:hAnsi="Times New Roman" w:cs="Times New Roman"/>
                <w:color w:val="000000"/>
                <w:sz w:val="16"/>
                <w:szCs w:val="16"/>
              </w:rPr>
            </w:pP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nil"/>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No (Ref.)</w:t>
            </w:r>
          </w:p>
        </w:tc>
        <w:tc>
          <w:tcPr>
            <w:tcW w:w="1098" w:type="pct"/>
            <w:tcBorders>
              <w:top w:val="nil"/>
              <w:left w:val="nil"/>
              <w:bottom w:val="nil"/>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w:t>
            </w:r>
          </w:p>
        </w:tc>
        <w:tc>
          <w:tcPr>
            <w:tcW w:w="780"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hAnsi="Times New Roman" w:cs="Times New Roman"/>
                <w:color w:val="000000"/>
                <w:sz w:val="16"/>
                <w:szCs w:val="16"/>
              </w:rPr>
            </w:pPr>
          </w:p>
        </w:tc>
        <w:tc>
          <w:tcPr>
            <w:tcW w:w="689" w:type="pct"/>
            <w:tcBorders>
              <w:top w:val="nil"/>
              <w:left w:val="nil"/>
              <w:bottom w:val="nil"/>
              <w:right w:val="nil"/>
            </w:tcBorders>
            <w:noWrap/>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c>
          <w:tcPr>
            <w:tcW w:w="583" w:type="pct"/>
            <w:tcBorders>
              <w:top w:val="nil"/>
              <w:left w:val="nil"/>
              <w:bottom w:val="nil"/>
              <w:right w:val="nil"/>
            </w:tcBorders>
            <w:tcMar>
              <w:top w:w="15" w:type="dxa"/>
              <w:left w:w="15" w:type="dxa"/>
              <w:bottom w:w="0" w:type="dxa"/>
              <w:right w:w="15" w:type="dxa"/>
            </w:tcMar>
            <w:vAlign w:val="center"/>
          </w:tcPr>
          <w:p w:rsidR="00E42E59" w:rsidRDefault="00E42E59">
            <w:pPr>
              <w:jc w:val="center"/>
              <w:rPr>
                <w:rFonts w:ascii="Times New Roman" w:eastAsia="Times New Roman" w:hAnsi="Times New Roman" w:cs="Times New Roman"/>
                <w:sz w:val="16"/>
                <w:szCs w:val="16"/>
              </w:rPr>
            </w:pPr>
          </w:p>
        </w:tc>
      </w:tr>
      <w:tr w:rsidR="00E42E59">
        <w:trPr>
          <w:trHeight w:val="283"/>
        </w:trPr>
        <w:tc>
          <w:tcPr>
            <w:tcW w:w="794" w:type="pct"/>
            <w:vMerge/>
            <w:tcBorders>
              <w:top w:val="nil"/>
              <w:left w:val="nil"/>
              <w:bottom w:val="single" w:sz="8" w:space="0" w:color="000000"/>
              <w:right w:val="nil"/>
            </w:tcBorders>
            <w:vAlign w:val="center"/>
          </w:tcPr>
          <w:p w:rsidR="00E42E59" w:rsidRDefault="00E42E59">
            <w:pPr>
              <w:rPr>
                <w:rFonts w:ascii="Times New Roman" w:eastAsia="宋体" w:hAnsi="Times New Roman" w:cs="Times New Roman"/>
                <w:color w:val="000000"/>
                <w:sz w:val="16"/>
                <w:szCs w:val="16"/>
              </w:rPr>
            </w:pPr>
          </w:p>
        </w:tc>
        <w:tc>
          <w:tcPr>
            <w:tcW w:w="1056" w:type="pct"/>
            <w:tcBorders>
              <w:top w:val="nil"/>
              <w:left w:val="nil"/>
              <w:bottom w:val="single" w:sz="8" w:space="0" w:color="000000"/>
              <w:right w:val="nil"/>
            </w:tcBorders>
            <w:noWrap/>
            <w:tcMar>
              <w:top w:w="15" w:type="dxa"/>
              <w:left w:w="15" w:type="dxa"/>
              <w:bottom w:w="0" w:type="dxa"/>
              <w:right w:w="15" w:type="dxa"/>
            </w:tcMar>
            <w:vAlign w:val="center"/>
          </w:tcPr>
          <w:p w:rsidR="00E42E59" w:rsidRDefault="00000000">
            <w:pPr>
              <w:ind w:leftChars="100" w:left="210"/>
              <w:rPr>
                <w:rFonts w:ascii="Times New Roman" w:eastAsia="宋体" w:hAnsi="Times New Roman" w:cs="Times New Roman"/>
                <w:color w:val="000000"/>
                <w:sz w:val="16"/>
                <w:szCs w:val="16"/>
              </w:rPr>
            </w:pPr>
            <w:r>
              <w:rPr>
                <w:rFonts w:ascii="Times New Roman" w:hAnsi="Times New Roman" w:cs="Times New Roman"/>
                <w:color w:val="000000"/>
                <w:sz w:val="16"/>
                <w:szCs w:val="16"/>
              </w:rPr>
              <w:t>Yes</w:t>
            </w:r>
          </w:p>
        </w:tc>
        <w:tc>
          <w:tcPr>
            <w:tcW w:w="1098" w:type="pct"/>
            <w:tcBorders>
              <w:top w:val="nil"/>
              <w:left w:val="nil"/>
              <w:bottom w:val="single" w:sz="8"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98</w:t>
            </w:r>
          </w:p>
        </w:tc>
        <w:tc>
          <w:tcPr>
            <w:tcW w:w="780" w:type="pct"/>
            <w:tcBorders>
              <w:top w:val="nil"/>
              <w:left w:val="nil"/>
              <w:bottom w:val="single" w:sz="8"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r>
              <w:rPr>
                <w:rFonts w:ascii="微软雅黑" w:eastAsia="微软雅黑" w:hAnsi="微软雅黑" w:cs="微软雅黑" w:hint="eastAsia"/>
                <w:sz w:val="16"/>
                <w:szCs w:val="16"/>
              </w:rPr>
              <w:t>.</w:t>
            </w:r>
            <w:r>
              <w:rPr>
                <w:rFonts w:ascii="Times New Roman" w:hAnsi="Times New Roman" w:cs="Times New Roman"/>
                <w:color w:val="000000"/>
                <w:sz w:val="16"/>
                <w:szCs w:val="16"/>
              </w:rPr>
              <w:t xml:space="preserve">07 </w:t>
            </w:r>
          </w:p>
        </w:tc>
        <w:tc>
          <w:tcPr>
            <w:tcW w:w="689" w:type="pct"/>
            <w:tcBorders>
              <w:top w:val="nil"/>
              <w:left w:val="nil"/>
              <w:bottom w:val="single" w:sz="8" w:space="0" w:color="000000"/>
              <w:right w:val="nil"/>
            </w:tcBorders>
            <w:noWrap/>
            <w:tcMar>
              <w:top w:w="15" w:type="dxa"/>
              <w:left w:w="15" w:type="dxa"/>
              <w:bottom w:w="0" w:type="dxa"/>
              <w:right w:w="15" w:type="dxa"/>
            </w:tcMar>
            <w:vAlign w:val="center"/>
          </w:tcPr>
          <w:p w:rsidR="00E42E59" w:rsidRDefault="00000000">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r>
              <w:rPr>
                <w:rFonts w:ascii="微软雅黑" w:eastAsia="微软雅黑" w:hAnsi="微软雅黑" w:cs="微软雅黑" w:hint="eastAsia"/>
                <w:sz w:val="16"/>
                <w:szCs w:val="16"/>
              </w:rPr>
              <w:t>.</w:t>
            </w:r>
            <w:r>
              <w:rPr>
                <w:rFonts w:ascii="Times New Roman" w:hAnsi="Times New Roman" w:cs="Times New Roman"/>
                <w:color w:val="000000"/>
                <w:sz w:val="16"/>
                <w:szCs w:val="16"/>
              </w:rPr>
              <w:t>44, 2</w:t>
            </w:r>
            <w:r>
              <w:rPr>
                <w:rFonts w:ascii="微软雅黑" w:eastAsia="微软雅黑" w:hAnsi="微软雅黑" w:cs="微软雅黑" w:hint="eastAsia"/>
                <w:sz w:val="16"/>
                <w:szCs w:val="16"/>
              </w:rPr>
              <w:t>.</w:t>
            </w:r>
            <w:r>
              <w:rPr>
                <w:rFonts w:ascii="Times New Roman" w:hAnsi="Times New Roman" w:cs="Times New Roman"/>
                <w:color w:val="000000"/>
                <w:sz w:val="16"/>
                <w:szCs w:val="16"/>
              </w:rPr>
              <w:t>99</w:t>
            </w:r>
          </w:p>
        </w:tc>
        <w:tc>
          <w:tcPr>
            <w:tcW w:w="583" w:type="pct"/>
            <w:tcBorders>
              <w:top w:val="nil"/>
              <w:left w:val="nil"/>
              <w:bottom w:val="single" w:sz="8" w:space="0" w:color="000000"/>
              <w:right w:val="nil"/>
            </w:tcBorders>
            <w:tcMar>
              <w:top w:w="15" w:type="dxa"/>
              <w:left w:w="15" w:type="dxa"/>
              <w:bottom w:w="0" w:type="dxa"/>
              <w:right w:w="15" w:type="dxa"/>
            </w:tcMar>
            <w:vAlign w:val="center"/>
          </w:tcPr>
          <w:p w:rsidR="00E42E59" w:rsidRDefault="00000000">
            <w:pPr>
              <w:jc w:val="center"/>
              <w:rPr>
                <w:rFonts w:ascii="Times New Roman" w:eastAsia="宋体" w:hAnsi="Times New Roman" w:cs="Times New Roman"/>
                <w:b/>
                <w:bCs/>
                <w:color w:val="000000"/>
                <w:sz w:val="16"/>
                <w:szCs w:val="16"/>
              </w:rPr>
            </w:pPr>
            <w:r>
              <w:rPr>
                <w:rFonts w:ascii="Times New Roman" w:hAnsi="Times New Roman" w:cs="Times New Roman"/>
                <w:b/>
                <w:bCs/>
                <w:color w:val="000000"/>
                <w:sz w:val="16"/>
                <w:szCs w:val="16"/>
              </w:rPr>
              <w:t>&lt;0</w:t>
            </w:r>
            <w:r>
              <w:rPr>
                <w:rFonts w:ascii="微软雅黑" w:eastAsia="微软雅黑" w:hAnsi="微软雅黑" w:cs="微软雅黑" w:hint="eastAsia"/>
                <w:b/>
                <w:bCs/>
                <w:sz w:val="16"/>
                <w:szCs w:val="16"/>
              </w:rPr>
              <w:t>.</w:t>
            </w:r>
            <w:r>
              <w:rPr>
                <w:rFonts w:ascii="Times New Roman" w:hAnsi="Times New Roman" w:cs="Times New Roman"/>
                <w:b/>
                <w:bCs/>
                <w:color w:val="000000"/>
                <w:sz w:val="16"/>
                <w:szCs w:val="16"/>
              </w:rPr>
              <w:t>001</w:t>
            </w:r>
          </w:p>
        </w:tc>
      </w:tr>
    </w:tbl>
    <w:p w:rsidR="00E42E59" w:rsidRDefault="00000000">
      <w:pPr>
        <w:tabs>
          <w:tab w:val="left" w:pos="4678"/>
        </w:tabs>
        <w:rPr>
          <w:rFonts w:ascii="Times New Roman" w:eastAsia="宋体" w:hAnsi="Times New Roman" w:cs="Times New Roman"/>
          <w:color w:val="000000"/>
          <w:kern w:val="0"/>
          <w:sz w:val="20"/>
          <w:szCs w:val="20"/>
        </w:rPr>
      </w:pPr>
      <w:bookmarkStart w:id="75" w:name="_Hlk187995237"/>
      <w:bookmarkStart w:id="76" w:name="_Hlk187255239"/>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 xml:space="preserve">CI = confidence interval; </w:t>
      </w:r>
      <w:r>
        <w:rPr>
          <w:rFonts w:ascii="Times New Roman" w:eastAsia="宋体" w:hAnsi="Times New Roman" w:cs="Times New Roman"/>
          <w:i/>
          <w:iCs/>
          <w:sz w:val="20"/>
          <w:szCs w:val="20"/>
        </w:rPr>
        <w:t>P</w:t>
      </w:r>
      <w:r>
        <w:rPr>
          <w:rFonts w:ascii="Times New Roman" w:eastAsia="宋体" w:hAnsi="Times New Roman" w:cs="Times New Roman"/>
          <w:sz w:val="20"/>
          <w:szCs w:val="20"/>
        </w:rPr>
        <w:t>-value for test of group difference</w:t>
      </w:r>
      <w:bookmarkEnd w:id="75"/>
      <w:r>
        <w:rPr>
          <w:rFonts w:ascii="Times New Roman" w:eastAsia="宋体" w:hAnsi="Times New Roman" w:cs="Times New Roman"/>
          <w:sz w:val="20"/>
          <w:szCs w:val="20"/>
        </w:rPr>
        <w:t>; Bold means statistically significant.</w:t>
      </w:r>
      <w:bookmarkEnd w:id="76"/>
      <w:r>
        <w:rPr>
          <w:rFonts w:ascii="Times New Roman" w:eastAsia="宋体" w:hAnsi="Times New Roman" w:cs="Times New Roman"/>
          <w:color w:val="000000"/>
          <w:kern w:val="0"/>
          <w:sz w:val="20"/>
          <w:szCs w:val="20"/>
        </w:rPr>
        <w:t xml:space="preserve"> </w:t>
      </w:r>
    </w:p>
    <w:p w:rsidR="00E42E59" w:rsidRDefault="00E42E59">
      <w:pPr>
        <w:tabs>
          <w:tab w:val="left" w:pos="4678"/>
        </w:tabs>
        <w:rPr>
          <w:rStyle w:val="fontstyle01"/>
          <w:rFonts w:ascii="Times New Roman" w:eastAsia="宋体" w:hAnsi="Times New Roman" w:cs="Times New Roman"/>
          <w:color w:val="auto"/>
        </w:rPr>
        <w:sectPr w:rsidR="00E42E59">
          <w:pgSz w:w="11906" w:h="16838"/>
          <w:pgMar w:top="720" w:right="720" w:bottom="720" w:left="720" w:header="851" w:footer="992" w:gutter="0"/>
          <w:cols w:space="0"/>
          <w:docGrid w:type="linesAndChars" w:linePitch="319"/>
        </w:sectPr>
      </w:pPr>
    </w:p>
    <w:p w:rsidR="00E42E59" w:rsidRDefault="00000000">
      <w:pPr>
        <w:pageBreakBefore/>
        <w:tabs>
          <w:tab w:val="left" w:pos="4678"/>
        </w:tabs>
        <w:outlineLvl w:val="0"/>
        <w:rPr>
          <w:rFonts w:ascii="Times New Roman" w:eastAsia="宋体" w:hAnsi="Times New Roman" w:cs="Times New Roman"/>
          <w:sz w:val="20"/>
          <w:szCs w:val="20"/>
        </w:rPr>
      </w:pPr>
      <w:bookmarkStart w:id="77" w:name="_Toc24775"/>
      <w:bookmarkStart w:id="78" w:name="_Toc198636223"/>
      <w:bookmarkStart w:id="79" w:name="_Toc26"/>
      <w:bookmarkStart w:id="80" w:name="_Toc18549"/>
      <w:r>
        <w:rPr>
          <w:rStyle w:val="fontstyle01"/>
          <w:rFonts w:ascii="Times New Roman" w:eastAsia="宋体" w:hAnsi="Times New Roman" w:cs="Times New Roman"/>
          <w:color w:val="auto"/>
        </w:rPr>
        <w:lastRenderedPageBreak/>
        <w:t>Table S</w:t>
      </w:r>
      <w:r>
        <w:rPr>
          <w:rStyle w:val="fontstyle01"/>
          <w:rFonts w:ascii="Times New Roman" w:eastAsia="宋体" w:hAnsi="Times New Roman" w:cs="Times New Roman" w:hint="eastAsia"/>
          <w:color w:val="auto"/>
        </w:rPr>
        <w:t>8</w:t>
      </w:r>
      <w:r>
        <w:rPr>
          <w:rStyle w:val="fontstyle01"/>
          <w:rFonts w:ascii="Times New Roman" w:eastAsia="宋体" w:hAnsi="Times New Roman" w:cs="Times New Roman"/>
          <w:color w:val="auto"/>
        </w:rPr>
        <w:t>: M</w:t>
      </w:r>
      <w:r>
        <w:rPr>
          <w:rFonts w:ascii="Times New Roman" w:hAnsi="Times New Roman" w:cs="Times New Roman"/>
          <w:b/>
          <w:bCs/>
          <w:sz w:val="20"/>
          <w:szCs w:val="20"/>
        </w:rPr>
        <w:t>ulti</w:t>
      </w:r>
      <w:r>
        <w:rPr>
          <w:rFonts w:ascii="Times New Roman" w:hAnsi="Times New Roman" w:cs="Times New Roman" w:hint="eastAsia"/>
          <w:b/>
          <w:bCs/>
          <w:sz w:val="20"/>
          <w:szCs w:val="20"/>
        </w:rPr>
        <w:t>ple</w:t>
      </w:r>
      <w:r>
        <w:rPr>
          <w:rStyle w:val="fontstyle01"/>
          <w:rFonts w:ascii="Times New Roman" w:eastAsia="宋体" w:hAnsi="Times New Roman" w:cs="Times New Roman"/>
          <w:color w:val="000000" w:themeColor="text1"/>
        </w:rPr>
        <w:t xml:space="preserve"> Cox proportional hazard regression analysis in different countries</w:t>
      </w:r>
      <w:bookmarkEnd w:id="77"/>
      <w:bookmarkEnd w:id="78"/>
      <w:bookmarkEnd w:id="79"/>
      <w:bookmarkEnd w:id="80"/>
    </w:p>
    <w:tbl>
      <w:tblPr>
        <w:tblW w:w="5000" w:type="pct"/>
        <w:tblLook w:val="04A0" w:firstRow="1" w:lastRow="0" w:firstColumn="1" w:lastColumn="0" w:noHBand="0" w:noVBand="1"/>
      </w:tblPr>
      <w:tblGrid>
        <w:gridCol w:w="3320"/>
        <w:gridCol w:w="2230"/>
        <w:gridCol w:w="2011"/>
        <w:gridCol w:w="1909"/>
        <w:gridCol w:w="1817"/>
        <w:gridCol w:w="2011"/>
        <w:gridCol w:w="2100"/>
      </w:tblGrid>
      <w:tr w:rsidR="00E42E59">
        <w:trPr>
          <w:trHeight w:val="283"/>
        </w:trPr>
        <w:tc>
          <w:tcPr>
            <w:tcW w:w="1078" w:type="pct"/>
            <w:vMerge w:val="restart"/>
            <w:tcBorders>
              <w:top w:val="single" w:sz="8" w:space="0" w:color="000000"/>
              <w:left w:val="nil"/>
              <w:bottom w:val="single" w:sz="4" w:space="0" w:color="auto"/>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3922" w:type="pct"/>
            <w:gridSpan w:val="6"/>
            <w:tcBorders>
              <w:top w:val="single" w:sz="8" w:space="0" w:color="000000"/>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HR (95%CI)</w:t>
            </w:r>
          </w:p>
        </w:tc>
      </w:tr>
      <w:tr w:rsidR="00E42E59">
        <w:trPr>
          <w:trHeight w:val="283"/>
        </w:trPr>
        <w:tc>
          <w:tcPr>
            <w:tcW w:w="1078" w:type="pct"/>
            <w:vMerge/>
            <w:tcBorders>
              <w:top w:val="single" w:sz="8" w:space="0" w:color="000000"/>
              <w:left w:val="nil"/>
              <w:bottom w:val="single" w:sz="4" w:space="0" w:color="auto"/>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724"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All countries</w:t>
            </w:r>
          </w:p>
        </w:tc>
        <w:tc>
          <w:tcPr>
            <w:tcW w:w="653"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China</w:t>
            </w:r>
          </w:p>
        </w:tc>
        <w:tc>
          <w:tcPr>
            <w:tcW w:w="620"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Japan</w:t>
            </w:r>
          </w:p>
        </w:tc>
        <w:tc>
          <w:tcPr>
            <w:tcW w:w="590"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France</w:t>
            </w:r>
          </w:p>
        </w:tc>
        <w:tc>
          <w:tcPr>
            <w:tcW w:w="653"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United Kingdom</w:t>
            </w:r>
          </w:p>
        </w:tc>
        <w:tc>
          <w:tcPr>
            <w:tcW w:w="680" w:type="pct"/>
            <w:tcBorders>
              <w:top w:val="single" w:sz="4" w:space="0" w:color="auto"/>
              <w:left w:val="nil"/>
              <w:bottom w:val="single" w:sz="4" w:space="0" w:color="auto"/>
              <w:right w:val="nil"/>
            </w:tcBorders>
            <w:noWrap/>
            <w:vAlign w:val="center"/>
          </w:tcPr>
          <w:p w:rsidR="00E42E59" w:rsidRDefault="00000000">
            <w:pPr>
              <w:tabs>
                <w:tab w:val="left" w:pos="4678"/>
              </w:tabs>
              <w:jc w:val="center"/>
              <w:rPr>
                <w:rFonts w:ascii="Times New Roman" w:eastAsia="宋体" w:hAnsi="Times New Roman" w:cs="Times New Roman"/>
                <w:sz w:val="16"/>
                <w:szCs w:val="16"/>
              </w:rPr>
            </w:pPr>
            <w:r>
              <w:rPr>
                <w:rFonts w:ascii="Times New Roman" w:eastAsia="宋体" w:hAnsi="Times New Roman" w:cs="Times New Roman"/>
                <w:sz w:val="16"/>
                <w:szCs w:val="16"/>
              </w:rPr>
              <w:t>Switzerland</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Priority review</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1.45 (1</w:t>
            </w:r>
            <w:r>
              <w:rPr>
                <w:rFonts w:ascii="微软雅黑" w:eastAsia="微软雅黑" w:hAnsi="微软雅黑" w:cs="微软雅黑" w:hint="eastAsia"/>
                <w:sz w:val="16"/>
                <w:szCs w:val="16"/>
              </w:rPr>
              <w:t>.</w:t>
            </w:r>
            <w:r>
              <w:rPr>
                <w:rFonts w:ascii="Times New Roman" w:eastAsia="宋体" w:hAnsi="Times New Roman" w:cs="Times New Roman"/>
                <w:sz w:val="16"/>
                <w:szCs w:val="16"/>
              </w:rPr>
              <w:t>17, 1</w:t>
            </w:r>
            <w:r>
              <w:rPr>
                <w:rFonts w:ascii="微软雅黑" w:eastAsia="微软雅黑" w:hAnsi="微软雅黑" w:cs="微软雅黑" w:hint="eastAsia"/>
                <w:sz w:val="16"/>
                <w:szCs w:val="16"/>
              </w:rPr>
              <w:t>.</w:t>
            </w:r>
            <w:r>
              <w:rPr>
                <w:rFonts w:ascii="Times New Roman" w:eastAsia="宋体" w:hAnsi="Times New Roman" w:cs="Times New Roman"/>
                <w:sz w:val="16"/>
                <w:szCs w:val="16"/>
              </w:rPr>
              <w:t>79) **</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48 (1</w:t>
            </w:r>
            <w:r>
              <w:rPr>
                <w:rFonts w:ascii="微软雅黑" w:eastAsia="微软雅黑" w:hAnsi="微软雅黑" w:cs="微软雅黑" w:hint="eastAsia"/>
                <w:sz w:val="16"/>
                <w:szCs w:val="16"/>
              </w:rPr>
              <w:t>.</w:t>
            </w:r>
            <w:r>
              <w:rPr>
                <w:rFonts w:ascii="Times New Roman" w:eastAsia="宋体" w:hAnsi="Times New Roman" w:cs="Times New Roman"/>
                <w:sz w:val="16"/>
                <w:szCs w:val="16"/>
              </w:rPr>
              <w:t>05, 2</w:t>
            </w:r>
            <w:r>
              <w:rPr>
                <w:rFonts w:ascii="微软雅黑" w:eastAsia="微软雅黑" w:hAnsi="微软雅黑" w:cs="微软雅黑" w:hint="eastAsia"/>
                <w:sz w:val="16"/>
                <w:szCs w:val="16"/>
              </w:rPr>
              <w:t>.</w:t>
            </w:r>
            <w:r>
              <w:rPr>
                <w:rFonts w:ascii="Times New Roman" w:eastAsia="宋体" w:hAnsi="Times New Roman" w:cs="Times New Roman"/>
                <w:sz w:val="16"/>
                <w:szCs w:val="16"/>
              </w:rPr>
              <w:t>09) *</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58 (0</w:t>
            </w:r>
            <w:r>
              <w:rPr>
                <w:rFonts w:ascii="微软雅黑" w:eastAsia="微软雅黑" w:hAnsi="微软雅黑" w:cs="微软雅黑" w:hint="eastAsia"/>
                <w:sz w:val="16"/>
                <w:szCs w:val="16"/>
              </w:rPr>
              <w:t>.</w:t>
            </w:r>
            <w:r>
              <w:rPr>
                <w:rFonts w:ascii="Times New Roman" w:eastAsia="宋体" w:hAnsi="Times New Roman" w:cs="Times New Roman"/>
                <w:sz w:val="16"/>
                <w:szCs w:val="16"/>
              </w:rPr>
              <w:t>91, 2</w:t>
            </w:r>
            <w:r>
              <w:rPr>
                <w:rFonts w:ascii="微软雅黑" w:eastAsia="微软雅黑" w:hAnsi="微软雅黑" w:cs="微软雅黑" w:hint="eastAsia"/>
                <w:sz w:val="16"/>
                <w:szCs w:val="16"/>
              </w:rPr>
              <w:t>.</w:t>
            </w:r>
            <w:r>
              <w:rPr>
                <w:rFonts w:ascii="Times New Roman" w:eastAsia="宋体" w:hAnsi="Times New Roman" w:cs="Times New Roman"/>
                <w:sz w:val="16"/>
                <w:szCs w:val="16"/>
              </w:rPr>
              <w:t>74)</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93 (0</w:t>
            </w:r>
            <w:r>
              <w:rPr>
                <w:rFonts w:ascii="微软雅黑" w:eastAsia="微软雅黑" w:hAnsi="微软雅黑" w:cs="微软雅黑" w:hint="eastAsia"/>
                <w:sz w:val="16"/>
                <w:szCs w:val="16"/>
              </w:rPr>
              <w:t>.</w:t>
            </w:r>
            <w:r>
              <w:rPr>
                <w:rFonts w:ascii="Times New Roman" w:eastAsia="宋体" w:hAnsi="Times New Roman" w:cs="Times New Roman"/>
                <w:sz w:val="16"/>
                <w:szCs w:val="16"/>
              </w:rPr>
              <w:t>84, 4</w:t>
            </w:r>
            <w:r>
              <w:rPr>
                <w:rFonts w:ascii="微软雅黑" w:eastAsia="微软雅黑" w:hAnsi="微软雅黑" w:cs="微软雅黑" w:hint="eastAsia"/>
                <w:sz w:val="16"/>
                <w:szCs w:val="16"/>
              </w:rPr>
              <w:t>.</w:t>
            </w:r>
            <w:r>
              <w:rPr>
                <w:rFonts w:ascii="Times New Roman" w:eastAsia="宋体" w:hAnsi="Times New Roman" w:cs="Times New Roman"/>
                <w:sz w:val="16"/>
                <w:szCs w:val="16"/>
              </w:rPr>
              <w:t>48)</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5 (1</w:t>
            </w:r>
            <w:r>
              <w:rPr>
                <w:rFonts w:ascii="微软雅黑" w:eastAsia="微软雅黑" w:hAnsi="微软雅黑" w:cs="微软雅黑" w:hint="eastAsia"/>
                <w:sz w:val="16"/>
                <w:szCs w:val="16"/>
              </w:rPr>
              <w:t>.</w:t>
            </w:r>
            <w:r>
              <w:rPr>
                <w:rFonts w:ascii="Times New Roman" w:eastAsia="宋体" w:hAnsi="Times New Roman" w:cs="Times New Roman"/>
                <w:sz w:val="16"/>
                <w:szCs w:val="16"/>
              </w:rPr>
              <w:t>01, 2</w:t>
            </w:r>
            <w:r>
              <w:rPr>
                <w:rFonts w:ascii="微软雅黑" w:eastAsia="微软雅黑" w:hAnsi="微软雅黑" w:cs="微软雅黑" w:hint="eastAsia"/>
                <w:sz w:val="16"/>
                <w:szCs w:val="16"/>
              </w:rPr>
              <w:t>.</w:t>
            </w:r>
            <w:r>
              <w:rPr>
                <w:rFonts w:ascii="Times New Roman" w:eastAsia="宋体" w:hAnsi="Times New Roman" w:cs="Times New Roman"/>
                <w:sz w:val="16"/>
                <w:szCs w:val="16"/>
              </w:rPr>
              <w:t>22) *</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45 (0</w:t>
            </w:r>
            <w:r>
              <w:rPr>
                <w:rFonts w:ascii="微软雅黑" w:eastAsia="微软雅黑" w:hAnsi="微软雅黑" w:cs="微软雅黑" w:hint="eastAsia"/>
                <w:sz w:val="16"/>
                <w:szCs w:val="16"/>
              </w:rPr>
              <w:t>.</w:t>
            </w:r>
            <w:r>
              <w:rPr>
                <w:rFonts w:ascii="Times New Roman" w:eastAsia="宋体" w:hAnsi="Times New Roman" w:cs="Times New Roman"/>
                <w:sz w:val="16"/>
                <w:szCs w:val="16"/>
              </w:rPr>
              <w:t>79, 2</w:t>
            </w:r>
            <w:r>
              <w:rPr>
                <w:rFonts w:ascii="微软雅黑" w:eastAsia="微软雅黑" w:hAnsi="微软雅黑" w:cs="微软雅黑" w:hint="eastAsia"/>
                <w:sz w:val="16"/>
                <w:szCs w:val="16"/>
              </w:rPr>
              <w:t>.</w:t>
            </w:r>
            <w:r>
              <w:rPr>
                <w:rFonts w:ascii="Times New Roman" w:eastAsia="宋体" w:hAnsi="Times New Roman" w:cs="Times New Roman"/>
                <w:sz w:val="16"/>
                <w:szCs w:val="16"/>
              </w:rPr>
              <w:t>67)</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jc w:val="left"/>
              <w:rPr>
                <w:rFonts w:ascii="Times New Roman" w:eastAsia="宋体" w:hAnsi="Times New Roman" w:cs="Times New Roman"/>
                <w:b/>
                <w:bCs/>
                <w:sz w:val="16"/>
                <w:szCs w:val="16"/>
              </w:rPr>
            </w:pPr>
            <w:r>
              <w:rPr>
                <w:rFonts w:ascii="Times New Roman" w:eastAsia="宋体" w:hAnsi="Times New Roman" w:cs="Times New Roman"/>
                <w:b/>
                <w:bCs/>
                <w:sz w:val="16"/>
                <w:szCs w:val="16"/>
              </w:rPr>
              <w:t>Conditional marketing authorization</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87 (0</w:t>
            </w:r>
            <w:r>
              <w:rPr>
                <w:rFonts w:ascii="微软雅黑" w:eastAsia="微软雅黑" w:hAnsi="微软雅黑" w:cs="微软雅黑" w:hint="eastAsia"/>
                <w:sz w:val="16"/>
                <w:szCs w:val="16"/>
              </w:rPr>
              <w:t>.</w:t>
            </w:r>
            <w:r>
              <w:rPr>
                <w:rFonts w:ascii="Times New Roman" w:eastAsia="宋体" w:hAnsi="Times New Roman" w:cs="Times New Roman"/>
                <w:sz w:val="16"/>
                <w:szCs w:val="16"/>
              </w:rPr>
              <w:t>69, 1</w:t>
            </w:r>
            <w:r>
              <w:rPr>
                <w:rFonts w:ascii="微软雅黑" w:eastAsia="微软雅黑" w:hAnsi="微软雅黑" w:cs="微软雅黑" w:hint="eastAsia"/>
                <w:sz w:val="16"/>
                <w:szCs w:val="16"/>
              </w:rPr>
              <w:t>.</w:t>
            </w:r>
            <w:r>
              <w:rPr>
                <w:rFonts w:ascii="Times New Roman" w:eastAsia="宋体" w:hAnsi="Times New Roman" w:cs="Times New Roman"/>
                <w:sz w:val="16"/>
                <w:szCs w:val="16"/>
              </w:rPr>
              <w:t>09)</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42 (0</w:t>
            </w:r>
            <w:r>
              <w:rPr>
                <w:rFonts w:ascii="微软雅黑" w:eastAsia="微软雅黑" w:hAnsi="微软雅黑" w:cs="微软雅黑" w:hint="eastAsia"/>
                <w:sz w:val="16"/>
                <w:szCs w:val="16"/>
              </w:rPr>
              <w:t>.</w:t>
            </w:r>
            <w:r>
              <w:rPr>
                <w:rFonts w:ascii="Times New Roman" w:eastAsia="宋体" w:hAnsi="Times New Roman" w:cs="Times New Roman"/>
                <w:sz w:val="16"/>
                <w:szCs w:val="16"/>
              </w:rPr>
              <w:t>27, 0</w:t>
            </w:r>
            <w:r>
              <w:rPr>
                <w:rFonts w:ascii="微软雅黑" w:eastAsia="微软雅黑" w:hAnsi="微软雅黑" w:cs="微软雅黑" w:hint="eastAsia"/>
                <w:sz w:val="16"/>
                <w:szCs w:val="16"/>
              </w:rPr>
              <w:t>.</w:t>
            </w:r>
            <w:r>
              <w:rPr>
                <w:rFonts w:ascii="Times New Roman" w:eastAsia="宋体" w:hAnsi="Times New Roman" w:cs="Times New Roman"/>
                <w:sz w:val="16"/>
                <w:szCs w:val="16"/>
              </w:rPr>
              <w:t>68) ***</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71 (0</w:t>
            </w:r>
            <w:r>
              <w:rPr>
                <w:rFonts w:ascii="微软雅黑" w:eastAsia="微软雅黑" w:hAnsi="微软雅黑" w:cs="微软雅黑" w:hint="eastAsia"/>
                <w:sz w:val="16"/>
                <w:szCs w:val="16"/>
              </w:rPr>
              <w:t>.</w:t>
            </w:r>
            <w:r>
              <w:rPr>
                <w:rFonts w:ascii="Times New Roman" w:eastAsia="宋体" w:hAnsi="Times New Roman" w:cs="Times New Roman"/>
                <w:sz w:val="16"/>
                <w:szCs w:val="16"/>
              </w:rPr>
              <w:t>51, 5</w:t>
            </w:r>
            <w:r>
              <w:rPr>
                <w:rFonts w:ascii="微软雅黑" w:eastAsia="微软雅黑" w:hAnsi="微软雅黑" w:cs="微软雅黑" w:hint="eastAsia"/>
                <w:sz w:val="16"/>
                <w:szCs w:val="16"/>
              </w:rPr>
              <w:t>.</w:t>
            </w:r>
            <w:r>
              <w:rPr>
                <w:rFonts w:ascii="Times New Roman" w:eastAsia="宋体" w:hAnsi="Times New Roman" w:cs="Times New Roman"/>
                <w:sz w:val="16"/>
                <w:szCs w:val="16"/>
              </w:rPr>
              <w:t>74)</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04 (0</w:t>
            </w:r>
            <w:r>
              <w:rPr>
                <w:rFonts w:ascii="微软雅黑" w:eastAsia="微软雅黑" w:hAnsi="微软雅黑" w:cs="微软雅黑" w:hint="eastAsia"/>
                <w:sz w:val="16"/>
                <w:szCs w:val="16"/>
              </w:rPr>
              <w:t>.</w:t>
            </w:r>
            <w:r>
              <w:rPr>
                <w:rFonts w:ascii="Times New Roman" w:eastAsia="宋体" w:hAnsi="Times New Roman" w:cs="Times New Roman"/>
                <w:sz w:val="16"/>
                <w:szCs w:val="16"/>
              </w:rPr>
              <w:t>64, 1</w:t>
            </w:r>
            <w:r>
              <w:rPr>
                <w:rFonts w:ascii="微软雅黑" w:eastAsia="微软雅黑" w:hAnsi="微软雅黑" w:cs="微软雅黑" w:hint="eastAsia"/>
                <w:sz w:val="16"/>
                <w:szCs w:val="16"/>
              </w:rPr>
              <w:t>.</w:t>
            </w:r>
            <w:r>
              <w:rPr>
                <w:rFonts w:ascii="Times New Roman" w:eastAsia="宋体" w:hAnsi="Times New Roman" w:cs="Times New Roman"/>
                <w:sz w:val="16"/>
                <w:szCs w:val="16"/>
              </w:rPr>
              <w:t>70)</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18 (0</w:t>
            </w:r>
            <w:r>
              <w:rPr>
                <w:rFonts w:ascii="微软雅黑" w:eastAsia="微软雅黑" w:hAnsi="微软雅黑" w:cs="微软雅黑" w:hint="eastAsia"/>
                <w:sz w:val="16"/>
                <w:szCs w:val="16"/>
              </w:rPr>
              <w:t>.</w:t>
            </w:r>
            <w:r>
              <w:rPr>
                <w:rFonts w:ascii="Times New Roman" w:eastAsia="宋体" w:hAnsi="Times New Roman" w:cs="Times New Roman"/>
                <w:sz w:val="16"/>
                <w:szCs w:val="16"/>
              </w:rPr>
              <w:t>71, 1</w:t>
            </w:r>
            <w:r>
              <w:rPr>
                <w:rFonts w:ascii="微软雅黑" w:eastAsia="微软雅黑" w:hAnsi="微软雅黑" w:cs="微软雅黑" w:hint="eastAsia"/>
                <w:sz w:val="16"/>
                <w:szCs w:val="16"/>
              </w:rPr>
              <w:t>.</w:t>
            </w:r>
            <w:r>
              <w:rPr>
                <w:rFonts w:ascii="Times New Roman" w:eastAsia="宋体" w:hAnsi="Times New Roman" w:cs="Times New Roman"/>
                <w:sz w:val="16"/>
                <w:szCs w:val="16"/>
              </w:rPr>
              <w:t>95)</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88 (0</w:t>
            </w:r>
            <w:r>
              <w:rPr>
                <w:rFonts w:ascii="微软雅黑" w:eastAsia="微软雅黑" w:hAnsi="微软雅黑" w:cs="微软雅黑" w:hint="eastAsia"/>
                <w:sz w:val="16"/>
                <w:szCs w:val="16"/>
              </w:rPr>
              <w:t>.</w:t>
            </w:r>
            <w:r>
              <w:rPr>
                <w:rFonts w:ascii="Times New Roman" w:eastAsia="宋体" w:hAnsi="Times New Roman" w:cs="Times New Roman"/>
                <w:sz w:val="16"/>
                <w:szCs w:val="16"/>
              </w:rPr>
              <w:t>52, 1</w:t>
            </w:r>
            <w:r>
              <w:rPr>
                <w:rFonts w:ascii="微软雅黑" w:eastAsia="微软雅黑" w:hAnsi="微软雅黑" w:cs="微软雅黑" w:hint="eastAsia"/>
                <w:sz w:val="16"/>
                <w:szCs w:val="16"/>
              </w:rPr>
              <w:t>.</w:t>
            </w:r>
            <w:r>
              <w:rPr>
                <w:rFonts w:ascii="Times New Roman" w:eastAsia="宋体" w:hAnsi="Times New Roman" w:cs="Times New Roman"/>
                <w:sz w:val="16"/>
                <w:szCs w:val="16"/>
              </w:rPr>
              <w:t>49)</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Medicines for rare diseases</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29 (1</w:t>
            </w:r>
            <w:r>
              <w:rPr>
                <w:rFonts w:ascii="微软雅黑" w:eastAsia="微软雅黑" w:hAnsi="微软雅黑" w:cs="微软雅黑" w:hint="eastAsia"/>
                <w:sz w:val="16"/>
                <w:szCs w:val="16"/>
              </w:rPr>
              <w:t>.</w:t>
            </w:r>
            <w:r>
              <w:rPr>
                <w:rFonts w:ascii="Times New Roman" w:eastAsia="宋体" w:hAnsi="Times New Roman" w:cs="Times New Roman"/>
                <w:sz w:val="16"/>
                <w:szCs w:val="16"/>
              </w:rPr>
              <w:t>11, 1</w:t>
            </w:r>
            <w:r>
              <w:rPr>
                <w:rFonts w:ascii="微软雅黑" w:eastAsia="微软雅黑" w:hAnsi="微软雅黑" w:cs="微软雅黑" w:hint="eastAsia"/>
                <w:sz w:val="16"/>
                <w:szCs w:val="16"/>
              </w:rPr>
              <w:t>.</w:t>
            </w:r>
            <w:r>
              <w:rPr>
                <w:rFonts w:ascii="Times New Roman" w:eastAsia="宋体" w:hAnsi="Times New Roman" w:cs="Times New Roman"/>
                <w:sz w:val="16"/>
                <w:szCs w:val="16"/>
              </w:rPr>
              <w:t>51) **</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93 (0</w:t>
            </w:r>
            <w:r>
              <w:rPr>
                <w:rFonts w:ascii="微软雅黑" w:eastAsia="微软雅黑" w:hAnsi="微软雅黑" w:cs="微软雅黑" w:hint="eastAsia"/>
                <w:sz w:val="16"/>
                <w:szCs w:val="16"/>
              </w:rPr>
              <w:t>.</w:t>
            </w:r>
            <w:r>
              <w:rPr>
                <w:rFonts w:ascii="Times New Roman" w:eastAsia="宋体" w:hAnsi="Times New Roman" w:cs="Times New Roman"/>
                <w:sz w:val="16"/>
                <w:szCs w:val="16"/>
              </w:rPr>
              <w:t>58, 1</w:t>
            </w:r>
            <w:r>
              <w:rPr>
                <w:rFonts w:ascii="微软雅黑" w:eastAsia="微软雅黑" w:hAnsi="微软雅黑" w:cs="微软雅黑" w:hint="eastAsia"/>
                <w:sz w:val="16"/>
                <w:szCs w:val="16"/>
              </w:rPr>
              <w:t>.</w:t>
            </w:r>
            <w:r>
              <w:rPr>
                <w:rFonts w:ascii="Times New Roman" w:eastAsia="宋体" w:hAnsi="Times New Roman" w:cs="Times New Roman"/>
                <w:sz w:val="16"/>
                <w:szCs w:val="16"/>
              </w:rPr>
              <w:t>48)</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52 (1</w:t>
            </w:r>
            <w:r>
              <w:rPr>
                <w:rFonts w:ascii="微软雅黑" w:eastAsia="微软雅黑" w:hAnsi="微软雅黑" w:cs="微软雅黑" w:hint="eastAsia"/>
                <w:sz w:val="16"/>
                <w:szCs w:val="16"/>
              </w:rPr>
              <w:t>.</w:t>
            </w:r>
            <w:r>
              <w:rPr>
                <w:rFonts w:ascii="Times New Roman" w:eastAsia="宋体" w:hAnsi="Times New Roman" w:cs="Times New Roman"/>
                <w:sz w:val="16"/>
                <w:szCs w:val="16"/>
              </w:rPr>
              <w:t>11, 2</w:t>
            </w:r>
            <w:r>
              <w:rPr>
                <w:rFonts w:ascii="微软雅黑" w:eastAsia="微软雅黑" w:hAnsi="微软雅黑" w:cs="微软雅黑" w:hint="eastAsia"/>
                <w:sz w:val="16"/>
                <w:szCs w:val="16"/>
              </w:rPr>
              <w:t>.</w:t>
            </w:r>
            <w:r>
              <w:rPr>
                <w:rFonts w:ascii="Times New Roman" w:eastAsia="宋体" w:hAnsi="Times New Roman" w:cs="Times New Roman"/>
                <w:sz w:val="16"/>
                <w:szCs w:val="16"/>
              </w:rPr>
              <w:t>08) **</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45 (1</w:t>
            </w:r>
            <w:r>
              <w:rPr>
                <w:rFonts w:ascii="微软雅黑" w:eastAsia="微软雅黑" w:hAnsi="微软雅黑" w:cs="微软雅黑" w:hint="eastAsia"/>
                <w:sz w:val="16"/>
                <w:szCs w:val="16"/>
              </w:rPr>
              <w:t>.</w:t>
            </w:r>
            <w:r>
              <w:rPr>
                <w:rFonts w:ascii="Times New Roman" w:eastAsia="宋体" w:hAnsi="Times New Roman" w:cs="Times New Roman"/>
                <w:sz w:val="16"/>
                <w:szCs w:val="16"/>
              </w:rPr>
              <w:t>04, 2.04) *</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15 (0</w:t>
            </w:r>
            <w:r>
              <w:rPr>
                <w:rFonts w:ascii="微软雅黑" w:eastAsia="微软雅黑" w:hAnsi="微软雅黑" w:cs="微软雅黑" w:hint="eastAsia"/>
                <w:sz w:val="16"/>
                <w:szCs w:val="16"/>
              </w:rPr>
              <w:t>.</w:t>
            </w:r>
            <w:r>
              <w:rPr>
                <w:rFonts w:ascii="Times New Roman" w:eastAsia="宋体" w:hAnsi="Times New Roman" w:cs="Times New Roman"/>
                <w:sz w:val="16"/>
                <w:szCs w:val="16"/>
              </w:rPr>
              <w:t>80, 1</w:t>
            </w:r>
            <w:r>
              <w:rPr>
                <w:rFonts w:ascii="微软雅黑" w:eastAsia="微软雅黑" w:hAnsi="微软雅黑" w:cs="微软雅黑" w:hint="eastAsia"/>
                <w:sz w:val="16"/>
                <w:szCs w:val="16"/>
              </w:rPr>
              <w:t>.</w:t>
            </w:r>
            <w:r>
              <w:rPr>
                <w:rFonts w:ascii="Times New Roman" w:eastAsia="宋体" w:hAnsi="Times New Roman" w:cs="Times New Roman"/>
                <w:sz w:val="16"/>
                <w:szCs w:val="16"/>
              </w:rPr>
              <w:t>65)</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85 (0</w:t>
            </w:r>
            <w:r>
              <w:rPr>
                <w:rFonts w:ascii="微软雅黑" w:eastAsia="微软雅黑" w:hAnsi="微软雅黑" w:cs="微软雅黑" w:hint="eastAsia"/>
                <w:sz w:val="16"/>
                <w:szCs w:val="16"/>
              </w:rPr>
              <w:t>.</w:t>
            </w:r>
            <w:r>
              <w:rPr>
                <w:rFonts w:ascii="Times New Roman" w:eastAsia="宋体" w:hAnsi="Times New Roman" w:cs="Times New Roman"/>
                <w:sz w:val="16"/>
                <w:szCs w:val="16"/>
              </w:rPr>
              <w:t>58, 1</w:t>
            </w:r>
            <w:r>
              <w:rPr>
                <w:rFonts w:ascii="微软雅黑" w:eastAsia="微软雅黑" w:hAnsi="微软雅黑" w:cs="微软雅黑" w:hint="eastAsia"/>
                <w:sz w:val="16"/>
                <w:szCs w:val="16"/>
              </w:rPr>
              <w:t>.</w:t>
            </w:r>
            <w:r>
              <w:rPr>
                <w:rFonts w:ascii="Times New Roman" w:eastAsia="宋体" w:hAnsi="Times New Roman" w:cs="Times New Roman"/>
                <w:sz w:val="16"/>
                <w:szCs w:val="16"/>
              </w:rPr>
              <w:t>25)</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Anti-cancer medicines</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18 (1</w:t>
            </w:r>
            <w:r>
              <w:rPr>
                <w:rFonts w:ascii="微软雅黑" w:eastAsia="微软雅黑" w:hAnsi="微软雅黑" w:cs="微软雅黑" w:hint="eastAsia"/>
                <w:sz w:val="16"/>
                <w:szCs w:val="16"/>
              </w:rPr>
              <w:t>.</w:t>
            </w:r>
            <w:r>
              <w:rPr>
                <w:rFonts w:ascii="Times New Roman" w:eastAsia="宋体" w:hAnsi="Times New Roman" w:cs="Times New Roman"/>
                <w:sz w:val="16"/>
                <w:szCs w:val="16"/>
              </w:rPr>
              <w:t>01, 1</w:t>
            </w:r>
            <w:r>
              <w:rPr>
                <w:rFonts w:ascii="微软雅黑" w:eastAsia="微软雅黑" w:hAnsi="微软雅黑" w:cs="微软雅黑" w:hint="eastAsia"/>
                <w:sz w:val="16"/>
                <w:szCs w:val="16"/>
              </w:rPr>
              <w:t>.</w:t>
            </w:r>
            <w:r>
              <w:rPr>
                <w:rFonts w:ascii="Times New Roman" w:eastAsia="宋体" w:hAnsi="Times New Roman" w:cs="Times New Roman"/>
                <w:sz w:val="16"/>
                <w:szCs w:val="16"/>
              </w:rPr>
              <w:t>38) *</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87 (0</w:t>
            </w:r>
            <w:r>
              <w:rPr>
                <w:rFonts w:ascii="微软雅黑" w:eastAsia="微软雅黑" w:hAnsi="微软雅黑" w:cs="微软雅黑" w:hint="eastAsia"/>
                <w:sz w:val="16"/>
                <w:szCs w:val="16"/>
              </w:rPr>
              <w:t>.</w:t>
            </w:r>
            <w:r>
              <w:rPr>
                <w:rFonts w:ascii="Times New Roman" w:eastAsia="宋体" w:hAnsi="Times New Roman" w:cs="Times New Roman"/>
                <w:sz w:val="16"/>
                <w:szCs w:val="16"/>
              </w:rPr>
              <w:t>62, 1.23)</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09 (0</w:t>
            </w:r>
            <w:r>
              <w:rPr>
                <w:rFonts w:ascii="微软雅黑" w:eastAsia="微软雅黑" w:hAnsi="微软雅黑" w:cs="微软雅黑" w:hint="eastAsia"/>
                <w:sz w:val="16"/>
                <w:szCs w:val="16"/>
              </w:rPr>
              <w:t>.</w:t>
            </w:r>
            <w:r>
              <w:rPr>
                <w:rFonts w:ascii="Times New Roman" w:eastAsia="宋体" w:hAnsi="Times New Roman" w:cs="Times New Roman"/>
                <w:sz w:val="16"/>
                <w:szCs w:val="16"/>
              </w:rPr>
              <w:t>77, 1</w:t>
            </w:r>
            <w:r>
              <w:rPr>
                <w:rFonts w:ascii="微软雅黑" w:eastAsia="微软雅黑" w:hAnsi="微软雅黑" w:cs="微软雅黑" w:hint="eastAsia"/>
                <w:sz w:val="16"/>
                <w:szCs w:val="16"/>
              </w:rPr>
              <w:t>.</w:t>
            </w:r>
            <w:r>
              <w:rPr>
                <w:rFonts w:ascii="Times New Roman" w:eastAsia="宋体" w:hAnsi="Times New Roman" w:cs="Times New Roman"/>
                <w:sz w:val="16"/>
                <w:szCs w:val="16"/>
              </w:rPr>
              <w:t>53)</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99 (0</w:t>
            </w:r>
            <w:r>
              <w:rPr>
                <w:rFonts w:ascii="微软雅黑" w:eastAsia="微软雅黑" w:hAnsi="微软雅黑" w:cs="微软雅黑" w:hint="eastAsia"/>
                <w:sz w:val="16"/>
                <w:szCs w:val="16"/>
              </w:rPr>
              <w:t>.</w:t>
            </w:r>
            <w:r>
              <w:rPr>
                <w:rFonts w:ascii="Times New Roman" w:eastAsia="宋体" w:hAnsi="Times New Roman" w:cs="Times New Roman"/>
                <w:sz w:val="16"/>
                <w:szCs w:val="16"/>
              </w:rPr>
              <w:t>68, 1</w:t>
            </w:r>
            <w:r>
              <w:rPr>
                <w:rFonts w:ascii="微软雅黑" w:eastAsia="微软雅黑" w:hAnsi="微软雅黑" w:cs="微软雅黑" w:hint="eastAsia"/>
                <w:sz w:val="16"/>
                <w:szCs w:val="16"/>
              </w:rPr>
              <w:t>.</w:t>
            </w:r>
            <w:r>
              <w:rPr>
                <w:rFonts w:ascii="Times New Roman" w:eastAsia="宋体" w:hAnsi="Times New Roman" w:cs="Times New Roman"/>
                <w:sz w:val="16"/>
                <w:szCs w:val="16"/>
              </w:rPr>
              <w:t>43)</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91 (1</w:t>
            </w:r>
            <w:r>
              <w:rPr>
                <w:rFonts w:ascii="微软雅黑" w:eastAsia="微软雅黑" w:hAnsi="微软雅黑" w:cs="微软雅黑" w:hint="eastAsia"/>
                <w:sz w:val="16"/>
                <w:szCs w:val="16"/>
              </w:rPr>
              <w:t>.</w:t>
            </w:r>
            <w:r>
              <w:rPr>
                <w:rFonts w:ascii="Times New Roman" w:eastAsia="宋体" w:hAnsi="Times New Roman" w:cs="Times New Roman"/>
                <w:sz w:val="16"/>
                <w:szCs w:val="16"/>
              </w:rPr>
              <w:t>34, 2</w:t>
            </w:r>
            <w:r>
              <w:rPr>
                <w:rFonts w:ascii="微软雅黑" w:eastAsia="微软雅黑" w:hAnsi="微软雅黑" w:cs="微软雅黑" w:hint="eastAsia"/>
                <w:sz w:val="16"/>
                <w:szCs w:val="16"/>
              </w:rPr>
              <w:t>.</w:t>
            </w:r>
            <w:r>
              <w:rPr>
                <w:rFonts w:ascii="Times New Roman" w:eastAsia="宋体" w:hAnsi="Times New Roman" w:cs="Times New Roman"/>
                <w:sz w:val="16"/>
                <w:szCs w:val="16"/>
              </w:rPr>
              <w:t>71) ***</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01 (0</w:t>
            </w:r>
            <w:r>
              <w:rPr>
                <w:rFonts w:ascii="微软雅黑" w:eastAsia="微软雅黑" w:hAnsi="微软雅黑" w:cs="微软雅黑" w:hint="eastAsia"/>
                <w:sz w:val="16"/>
                <w:szCs w:val="16"/>
              </w:rPr>
              <w:t>.</w:t>
            </w:r>
            <w:r>
              <w:rPr>
                <w:rFonts w:ascii="Times New Roman" w:eastAsia="宋体" w:hAnsi="Times New Roman" w:cs="Times New Roman"/>
                <w:sz w:val="16"/>
                <w:szCs w:val="16"/>
              </w:rPr>
              <w:t>67, 1</w:t>
            </w:r>
            <w:r>
              <w:rPr>
                <w:rFonts w:ascii="微软雅黑" w:eastAsia="微软雅黑" w:hAnsi="微软雅黑" w:cs="微软雅黑" w:hint="eastAsia"/>
                <w:sz w:val="16"/>
                <w:szCs w:val="16"/>
              </w:rPr>
              <w:t>.</w:t>
            </w:r>
            <w:r>
              <w:rPr>
                <w:rFonts w:ascii="Times New Roman" w:eastAsia="宋体" w:hAnsi="Times New Roman" w:cs="Times New Roman"/>
                <w:sz w:val="16"/>
                <w:szCs w:val="16"/>
              </w:rPr>
              <w:t>53)</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 xml:space="preserve">Domestic medicines </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24 (1</w:t>
            </w:r>
            <w:r>
              <w:rPr>
                <w:rFonts w:ascii="微软雅黑" w:eastAsia="微软雅黑" w:hAnsi="微软雅黑" w:cs="微软雅黑" w:hint="eastAsia"/>
                <w:sz w:val="16"/>
                <w:szCs w:val="16"/>
              </w:rPr>
              <w:t>.</w:t>
            </w:r>
            <w:r>
              <w:rPr>
                <w:rFonts w:ascii="Times New Roman" w:eastAsia="宋体" w:hAnsi="Times New Roman" w:cs="Times New Roman"/>
                <w:sz w:val="16"/>
                <w:szCs w:val="16"/>
              </w:rPr>
              <w:t>04, 1</w:t>
            </w:r>
            <w:r>
              <w:rPr>
                <w:rFonts w:ascii="微软雅黑" w:eastAsia="微软雅黑" w:hAnsi="微软雅黑" w:cs="微软雅黑" w:hint="eastAsia"/>
                <w:sz w:val="16"/>
                <w:szCs w:val="16"/>
              </w:rPr>
              <w:t>.</w:t>
            </w:r>
            <w:r>
              <w:rPr>
                <w:rFonts w:ascii="Times New Roman" w:eastAsia="宋体" w:hAnsi="Times New Roman" w:cs="Times New Roman"/>
                <w:sz w:val="16"/>
                <w:szCs w:val="16"/>
              </w:rPr>
              <w:t>47) *</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2</w:t>
            </w:r>
            <w:r>
              <w:rPr>
                <w:rFonts w:ascii="微软雅黑" w:eastAsia="微软雅黑" w:hAnsi="微软雅黑" w:cs="微软雅黑" w:hint="eastAsia"/>
                <w:sz w:val="16"/>
                <w:szCs w:val="16"/>
              </w:rPr>
              <w:t>.</w:t>
            </w:r>
            <w:r>
              <w:rPr>
                <w:rFonts w:ascii="Times New Roman" w:eastAsia="宋体" w:hAnsi="Times New Roman" w:cs="Times New Roman"/>
                <w:sz w:val="16"/>
                <w:szCs w:val="16"/>
              </w:rPr>
              <w:t>09 (1</w:t>
            </w:r>
            <w:r>
              <w:rPr>
                <w:rFonts w:ascii="微软雅黑" w:eastAsia="微软雅黑" w:hAnsi="微软雅黑" w:cs="微软雅黑" w:hint="eastAsia"/>
                <w:sz w:val="16"/>
                <w:szCs w:val="16"/>
              </w:rPr>
              <w:t>.</w:t>
            </w:r>
            <w:r>
              <w:rPr>
                <w:rFonts w:ascii="Times New Roman" w:eastAsia="宋体" w:hAnsi="Times New Roman" w:cs="Times New Roman"/>
                <w:sz w:val="16"/>
                <w:szCs w:val="16"/>
              </w:rPr>
              <w:t>43, 3</w:t>
            </w:r>
            <w:r>
              <w:rPr>
                <w:rFonts w:ascii="微软雅黑" w:eastAsia="微软雅黑" w:hAnsi="微软雅黑" w:cs="微软雅黑" w:hint="eastAsia"/>
                <w:sz w:val="16"/>
                <w:szCs w:val="16"/>
              </w:rPr>
              <w:t>.</w:t>
            </w:r>
            <w:r>
              <w:rPr>
                <w:rFonts w:ascii="Times New Roman" w:eastAsia="宋体" w:hAnsi="Times New Roman" w:cs="Times New Roman"/>
                <w:sz w:val="16"/>
                <w:szCs w:val="16"/>
              </w:rPr>
              <w:t>06) ***</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19 (0</w:t>
            </w:r>
            <w:r>
              <w:rPr>
                <w:rFonts w:ascii="微软雅黑" w:eastAsia="微软雅黑" w:hAnsi="微软雅黑" w:cs="微软雅黑" w:hint="eastAsia"/>
                <w:sz w:val="16"/>
                <w:szCs w:val="16"/>
              </w:rPr>
              <w:t>.</w:t>
            </w:r>
            <w:r>
              <w:rPr>
                <w:rFonts w:ascii="Times New Roman" w:eastAsia="宋体" w:hAnsi="Times New Roman" w:cs="Times New Roman"/>
                <w:sz w:val="16"/>
                <w:szCs w:val="16"/>
              </w:rPr>
              <w:t>82, 1</w:t>
            </w:r>
            <w:r>
              <w:rPr>
                <w:rFonts w:ascii="微软雅黑" w:eastAsia="微软雅黑" w:hAnsi="微软雅黑" w:cs="微软雅黑" w:hint="eastAsia"/>
                <w:sz w:val="16"/>
                <w:szCs w:val="16"/>
              </w:rPr>
              <w:t>.</w:t>
            </w:r>
            <w:r>
              <w:rPr>
                <w:rFonts w:ascii="Times New Roman" w:eastAsia="宋体" w:hAnsi="Times New Roman" w:cs="Times New Roman"/>
                <w:sz w:val="16"/>
                <w:szCs w:val="16"/>
              </w:rPr>
              <w:t>72)</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13 (0</w:t>
            </w:r>
            <w:r>
              <w:rPr>
                <w:rFonts w:ascii="微软雅黑" w:eastAsia="微软雅黑" w:hAnsi="微软雅黑" w:cs="微软雅黑" w:hint="eastAsia"/>
                <w:sz w:val="16"/>
                <w:szCs w:val="16"/>
              </w:rPr>
              <w:t>.</w:t>
            </w:r>
            <w:r>
              <w:rPr>
                <w:rFonts w:ascii="Times New Roman" w:eastAsia="宋体" w:hAnsi="Times New Roman" w:cs="Times New Roman"/>
                <w:sz w:val="16"/>
                <w:szCs w:val="16"/>
              </w:rPr>
              <w:t>52, 2</w:t>
            </w:r>
            <w:r>
              <w:rPr>
                <w:rFonts w:ascii="微软雅黑" w:eastAsia="微软雅黑" w:hAnsi="微软雅黑" w:cs="微软雅黑" w:hint="eastAsia"/>
                <w:sz w:val="16"/>
                <w:szCs w:val="16"/>
              </w:rPr>
              <w:t>.</w:t>
            </w:r>
            <w:r>
              <w:rPr>
                <w:rFonts w:ascii="Times New Roman" w:eastAsia="宋体" w:hAnsi="Times New Roman" w:cs="Times New Roman"/>
                <w:sz w:val="16"/>
                <w:szCs w:val="16"/>
              </w:rPr>
              <w:t>46)</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59 (0</w:t>
            </w:r>
            <w:r>
              <w:rPr>
                <w:rFonts w:ascii="微软雅黑" w:eastAsia="微软雅黑" w:hAnsi="微软雅黑" w:cs="微软雅黑" w:hint="eastAsia"/>
                <w:sz w:val="16"/>
                <w:szCs w:val="16"/>
              </w:rPr>
              <w:t>.</w:t>
            </w:r>
            <w:r>
              <w:rPr>
                <w:rFonts w:ascii="Times New Roman" w:eastAsia="宋体" w:hAnsi="Times New Roman" w:cs="Times New Roman"/>
                <w:sz w:val="16"/>
                <w:szCs w:val="16"/>
              </w:rPr>
              <w:t>33, 1</w:t>
            </w:r>
            <w:r>
              <w:rPr>
                <w:rFonts w:ascii="微软雅黑" w:eastAsia="微软雅黑" w:hAnsi="微软雅黑" w:cs="微软雅黑" w:hint="eastAsia"/>
                <w:sz w:val="16"/>
                <w:szCs w:val="16"/>
              </w:rPr>
              <w:t>.</w:t>
            </w:r>
            <w:r>
              <w:rPr>
                <w:rFonts w:ascii="Times New Roman" w:eastAsia="宋体" w:hAnsi="Times New Roman" w:cs="Times New Roman"/>
                <w:sz w:val="16"/>
                <w:szCs w:val="16"/>
              </w:rPr>
              <w:t>06)</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61 (0</w:t>
            </w:r>
            <w:r>
              <w:rPr>
                <w:rFonts w:ascii="微软雅黑" w:eastAsia="微软雅黑" w:hAnsi="微软雅黑" w:cs="微软雅黑" w:hint="eastAsia"/>
                <w:sz w:val="16"/>
                <w:szCs w:val="16"/>
              </w:rPr>
              <w:t>.</w:t>
            </w:r>
            <w:r>
              <w:rPr>
                <w:rFonts w:ascii="Times New Roman" w:eastAsia="宋体" w:hAnsi="Times New Roman" w:cs="Times New Roman"/>
                <w:sz w:val="16"/>
                <w:szCs w:val="16"/>
              </w:rPr>
              <w:t>38, 0</w:t>
            </w:r>
            <w:r>
              <w:rPr>
                <w:rFonts w:ascii="微软雅黑" w:eastAsia="微软雅黑" w:hAnsi="微软雅黑" w:cs="微软雅黑" w:hint="eastAsia"/>
                <w:sz w:val="16"/>
                <w:szCs w:val="16"/>
              </w:rPr>
              <w:t>.</w:t>
            </w:r>
            <w:r>
              <w:rPr>
                <w:rFonts w:ascii="Times New Roman" w:eastAsia="宋体" w:hAnsi="Times New Roman" w:cs="Times New Roman"/>
                <w:sz w:val="16"/>
                <w:szCs w:val="16"/>
              </w:rPr>
              <w:t>98) *</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Big pharma</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38 (1</w:t>
            </w:r>
            <w:r>
              <w:rPr>
                <w:rFonts w:ascii="微软雅黑" w:eastAsia="微软雅黑" w:hAnsi="微软雅黑" w:cs="微软雅黑" w:hint="eastAsia"/>
                <w:sz w:val="16"/>
                <w:szCs w:val="16"/>
              </w:rPr>
              <w:t>.</w:t>
            </w:r>
            <w:r>
              <w:rPr>
                <w:rFonts w:ascii="Times New Roman" w:eastAsia="宋体" w:hAnsi="Times New Roman" w:cs="Times New Roman"/>
                <w:sz w:val="16"/>
                <w:szCs w:val="16"/>
              </w:rPr>
              <w:t>19, 1</w:t>
            </w:r>
            <w:r>
              <w:rPr>
                <w:rFonts w:ascii="微软雅黑" w:eastAsia="微软雅黑" w:hAnsi="微软雅黑" w:cs="微软雅黑" w:hint="eastAsia"/>
                <w:sz w:val="16"/>
                <w:szCs w:val="16"/>
              </w:rPr>
              <w:t>.</w:t>
            </w:r>
            <w:r>
              <w:rPr>
                <w:rFonts w:ascii="Times New Roman" w:eastAsia="宋体" w:hAnsi="Times New Roman" w:cs="Times New Roman"/>
                <w:sz w:val="16"/>
                <w:szCs w:val="16"/>
              </w:rPr>
              <w:t>60) ***</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21 (0</w:t>
            </w:r>
            <w:r>
              <w:rPr>
                <w:rFonts w:ascii="微软雅黑" w:eastAsia="微软雅黑" w:hAnsi="微软雅黑" w:cs="微软雅黑" w:hint="eastAsia"/>
                <w:sz w:val="16"/>
                <w:szCs w:val="16"/>
              </w:rPr>
              <w:t>.</w:t>
            </w:r>
            <w:r>
              <w:rPr>
                <w:rFonts w:ascii="Times New Roman" w:eastAsia="宋体" w:hAnsi="Times New Roman" w:cs="Times New Roman"/>
                <w:sz w:val="16"/>
                <w:szCs w:val="16"/>
              </w:rPr>
              <w:t>83, 1</w:t>
            </w:r>
            <w:r>
              <w:rPr>
                <w:rFonts w:ascii="微软雅黑" w:eastAsia="微软雅黑" w:hAnsi="微软雅黑" w:cs="微软雅黑" w:hint="eastAsia"/>
                <w:sz w:val="16"/>
                <w:szCs w:val="16"/>
              </w:rPr>
              <w:t>.</w:t>
            </w:r>
            <w:r>
              <w:rPr>
                <w:rFonts w:ascii="Times New Roman" w:eastAsia="宋体" w:hAnsi="Times New Roman" w:cs="Times New Roman"/>
                <w:sz w:val="16"/>
                <w:szCs w:val="16"/>
              </w:rPr>
              <w:t>78)</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18 (0</w:t>
            </w:r>
            <w:r>
              <w:rPr>
                <w:rFonts w:ascii="微软雅黑" w:eastAsia="微软雅黑" w:hAnsi="微软雅黑" w:cs="微软雅黑" w:hint="eastAsia"/>
                <w:sz w:val="16"/>
                <w:szCs w:val="16"/>
              </w:rPr>
              <w:t>.</w:t>
            </w:r>
            <w:r>
              <w:rPr>
                <w:rFonts w:ascii="Times New Roman" w:eastAsia="宋体" w:hAnsi="Times New Roman" w:cs="Times New Roman"/>
                <w:sz w:val="16"/>
                <w:szCs w:val="16"/>
              </w:rPr>
              <w:t>81, 1</w:t>
            </w:r>
            <w:r>
              <w:rPr>
                <w:rFonts w:ascii="微软雅黑" w:eastAsia="微软雅黑" w:hAnsi="微软雅黑" w:cs="微软雅黑" w:hint="eastAsia"/>
                <w:sz w:val="16"/>
                <w:szCs w:val="16"/>
              </w:rPr>
              <w:t>.</w:t>
            </w:r>
            <w:r>
              <w:rPr>
                <w:rFonts w:ascii="Times New Roman" w:eastAsia="宋体" w:hAnsi="Times New Roman" w:cs="Times New Roman"/>
                <w:sz w:val="16"/>
                <w:szCs w:val="16"/>
              </w:rPr>
              <w:t>74)</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49 (1</w:t>
            </w:r>
            <w:r>
              <w:rPr>
                <w:rFonts w:ascii="微软雅黑" w:eastAsia="微软雅黑" w:hAnsi="微软雅黑" w:cs="微软雅黑" w:hint="eastAsia"/>
                <w:sz w:val="16"/>
                <w:szCs w:val="16"/>
              </w:rPr>
              <w:t>.</w:t>
            </w:r>
            <w:r>
              <w:rPr>
                <w:rFonts w:ascii="Times New Roman" w:eastAsia="宋体" w:hAnsi="Times New Roman" w:cs="Times New Roman"/>
                <w:sz w:val="16"/>
                <w:szCs w:val="16"/>
              </w:rPr>
              <w:t>08, 2</w:t>
            </w:r>
            <w:r>
              <w:rPr>
                <w:rFonts w:ascii="微软雅黑" w:eastAsia="微软雅黑" w:hAnsi="微软雅黑" w:cs="微软雅黑" w:hint="eastAsia"/>
                <w:sz w:val="16"/>
                <w:szCs w:val="16"/>
              </w:rPr>
              <w:t>.</w:t>
            </w:r>
            <w:r>
              <w:rPr>
                <w:rFonts w:ascii="Times New Roman" w:eastAsia="宋体" w:hAnsi="Times New Roman" w:cs="Times New Roman"/>
                <w:sz w:val="16"/>
                <w:szCs w:val="16"/>
              </w:rPr>
              <w:t>06) *</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80 (1</w:t>
            </w:r>
            <w:r>
              <w:rPr>
                <w:rFonts w:ascii="微软雅黑" w:eastAsia="微软雅黑" w:hAnsi="微软雅黑" w:cs="微软雅黑" w:hint="eastAsia"/>
                <w:sz w:val="16"/>
                <w:szCs w:val="16"/>
              </w:rPr>
              <w:t>.</w:t>
            </w:r>
            <w:r>
              <w:rPr>
                <w:rFonts w:ascii="Times New Roman" w:eastAsia="宋体" w:hAnsi="Times New Roman" w:cs="Times New Roman"/>
                <w:sz w:val="16"/>
                <w:szCs w:val="16"/>
              </w:rPr>
              <w:t>29, 2</w:t>
            </w:r>
            <w:r>
              <w:rPr>
                <w:rFonts w:ascii="微软雅黑" w:eastAsia="微软雅黑" w:hAnsi="微软雅黑" w:cs="微软雅黑" w:hint="eastAsia"/>
                <w:sz w:val="16"/>
                <w:szCs w:val="16"/>
              </w:rPr>
              <w:t>.</w:t>
            </w:r>
            <w:r>
              <w:rPr>
                <w:rFonts w:ascii="Times New Roman" w:eastAsia="宋体" w:hAnsi="Times New Roman" w:cs="Times New Roman"/>
                <w:sz w:val="16"/>
                <w:szCs w:val="16"/>
              </w:rPr>
              <w:t>52) ***</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2</w:t>
            </w:r>
            <w:r>
              <w:rPr>
                <w:rFonts w:ascii="微软雅黑" w:eastAsia="微软雅黑" w:hAnsi="微软雅黑" w:cs="微软雅黑" w:hint="eastAsia"/>
                <w:sz w:val="16"/>
                <w:szCs w:val="16"/>
              </w:rPr>
              <w:t>.</w:t>
            </w:r>
            <w:r>
              <w:rPr>
                <w:rFonts w:ascii="Times New Roman" w:eastAsia="宋体" w:hAnsi="Times New Roman" w:cs="Times New Roman"/>
                <w:sz w:val="16"/>
                <w:szCs w:val="16"/>
              </w:rPr>
              <w:t>01 (1</w:t>
            </w:r>
            <w:r>
              <w:rPr>
                <w:rFonts w:ascii="微软雅黑" w:eastAsia="微软雅黑" w:hAnsi="微软雅黑" w:cs="微软雅黑" w:hint="eastAsia"/>
                <w:sz w:val="16"/>
                <w:szCs w:val="16"/>
              </w:rPr>
              <w:t>.</w:t>
            </w:r>
            <w:r>
              <w:rPr>
                <w:rFonts w:ascii="Times New Roman" w:eastAsia="宋体" w:hAnsi="Times New Roman" w:cs="Times New Roman"/>
                <w:sz w:val="16"/>
                <w:szCs w:val="16"/>
              </w:rPr>
              <w:t>36, 2</w:t>
            </w:r>
            <w:r>
              <w:rPr>
                <w:rFonts w:ascii="微软雅黑" w:eastAsia="微软雅黑" w:hAnsi="微软雅黑" w:cs="微软雅黑" w:hint="eastAsia"/>
                <w:sz w:val="16"/>
                <w:szCs w:val="16"/>
              </w:rPr>
              <w:t>.</w:t>
            </w:r>
            <w:r>
              <w:rPr>
                <w:rFonts w:ascii="Times New Roman" w:eastAsia="宋体" w:hAnsi="Times New Roman" w:cs="Times New Roman"/>
                <w:sz w:val="16"/>
                <w:szCs w:val="16"/>
              </w:rPr>
              <w:t>99) ***</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Year (2018 as reference)</w:t>
            </w:r>
          </w:p>
        </w:tc>
        <w:tc>
          <w:tcPr>
            <w:tcW w:w="724"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2019</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11 (0</w:t>
            </w:r>
            <w:r>
              <w:rPr>
                <w:rFonts w:ascii="微软雅黑" w:eastAsia="微软雅黑" w:hAnsi="微软雅黑" w:cs="微软雅黑" w:hint="eastAsia"/>
                <w:sz w:val="16"/>
                <w:szCs w:val="16"/>
              </w:rPr>
              <w:t>.</w:t>
            </w:r>
            <w:r>
              <w:rPr>
                <w:rFonts w:ascii="Times New Roman" w:eastAsia="宋体" w:hAnsi="Times New Roman" w:cs="Times New Roman"/>
                <w:sz w:val="16"/>
                <w:szCs w:val="16"/>
              </w:rPr>
              <w:t>87, 1</w:t>
            </w:r>
            <w:r>
              <w:rPr>
                <w:rFonts w:ascii="微软雅黑" w:eastAsia="微软雅黑" w:hAnsi="微软雅黑" w:cs="微软雅黑" w:hint="eastAsia"/>
                <w:sz w:val="16"/>
                <w:szCs w:val="16"/>
              </w:rPr>
              <w:t>.</w:t>
            </w:r>
            <w:r>
              <w:rPr>
                <w:rFonts w:ascii="Times New Roman" w:eastAsia="宋体" w:hAnsi="Times New Roman" w:cs="Times New Roman"/>
                <w:sz w:val="16"/>
                <w:szCs w:val="16"/>
              </w:rPr>
              <w:t>41)</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18 (0</w:t>
            </w:r>
            <w:r>
              <w:rPr>
                <w:rFonts w:ascii="微软雅黑" w:eastAsia="微软雅黑" w:hAnsi="微软雅黑" w:cs="微软雅黑" w:hint="eastAsia"/>
                <w:sz w:val="16"/>
                <w:szCs w:val="16"/>
              </w:rPr>
              <w:t>.</w:t>
            </w:r>
            <w:r>
              <w:rPr>
                <w:rFonts w:ascii="Times New Roman" w:eastAsia="宋体" w:hAnsi="Times New Roman" w:cs="Times New Roman"/>
                <w:sz w:val="16"/>
                <w:szCs w:val="16"/>
              </w:rPr>
              <w:t>72, 1</w:t>
            </w:r>
            <w:r>
              <w:rPr>
                <w:rFonts w:ascii="微软雅黑" w:eastAsia="微软雅黑" w:hAnsi="微软雅黑" w:cs="微软雅黑" w:hint="eastAsia"/>
                <w:sz w:val="16"/>
                <w:szCs w:val="16"/>
              </w:rPr>
              <w:t>.</w:t>
            </w:r>
            <w:r>
              <w:rPr>
                <w:rFonts w:ascii="Times New Roman" w:eastAsia="宋体" w:hAnsi="Times New Roman" w:cs="Times New Roman"/>
                <w:sz w:val="16"/>
                <w:szCs w:val="16"/>
              </w:rPr>
              <w:t>93)</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46 (0</w:t>
            </w:r>
            <w:r>
              <w:rPr>
                <w:rFonts w:ascii="微软雅黑" w:eastAsia="微软雅黑" w:hAnsi="微软雅黑" w:cs="微软雅黑" w:hint="eastAsia"/>
                <w:sz w:val="16"/>
                <w:szCs w:val="16"/>
              </w:rPr>
              <w:t>.</w:t>
            </w:r>
            <w:r>
              <w:rPr>
                <w:rFonts w:ascii="Times New Roman" w:eastAsia="宋体" w:hAnsi="Times New Roman" w:cs="Times New Roman"/>
                <w:sz w:val="16"/>
                <w:szCs w:val="16"/>
              </w:rPr>
              <w:t>91, 2</w:t>
            </w:r>
            <w:r>
              <w:rPr>
                <w:rFonts w:ascii="微软雅黑" w:eastAsia="微软雅黑" w:hAnsi="微软雅黑" w:cs="微软雅黑" w:hint="eastAsia"/>
                <w:sz w:val="16"/>
                <w:szCs w:val="16"/>
              </w:rPr>
              <w:t>.</w:t>
            </w:r>
            <w:r>
              <w:rPr>
                <w:rFonts w:ascii="Times New Roman" w:eastAsia="宋体" w:hAnsi="Times New Roman" w:cs="Times New Roman"/>
                <w:sz w:val="16"/>
                <w:szCs w:val="16"/>
              </w:rPr>
              <w:t>34)</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91 (0</w:t>
            </w:r>
            <w:r>
              <w:rPr>
                <w:rFonts w:ascii="微软雅黑" w:eastAsia="微软雅黑" w:hAnsi="微软雅黑" w:cs="微软雅黑" w:hint="eastAsia"/>
                <w:sz w:val="16"/>
                <w:szCs w:val="16"/>
              </w:rPr>
              <w:t>.</w:t>
            </w:r>
            <w:r>
              <w:rPr>
                <w:rFonts w:ascii="Times New Roman" w:eastAsia="宋体" w:hAnsi="Times New Roman" w:cs="Times New Roman"/>
                <w:sz w:val="16"/>
                <w:szCs w:val="16"/>
              </w:rPr>
              <w:t>50, 1</w:t>
            </w:r>
            <w:r>
              <w:rPr>
                <w:rFonts w:ascii="微软雅黑" w:eastAsia="微软雅黑" w:hAnsi="微软雅黑" w:cs="微软雅黑" w:hint="eastAsia"/>
                <w:sz w:val="16"/>
                <w:szCs w:val="16"/>
              </w:rPr>
              <w:t>.</w:t>
            </w:r>
            <w:r>
              <w:rPr>
                <w:rFonts w:ascii="Times New Roman" w:eastAsia="宋体" w:hAnsi="Times New Roman" w:cs="Times New Roman"/>
                <w:sz w:val="16"/>
                <w:szCs w:val="16"/>
              </w:rPr>
              <w:t>66)</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01 (0</w:t>
            </w:r>
            <w:r>
              <w:rPr>
                <w:rFonts w:ascii="微软雅黑" w:eastAsia="微软雅黑" w:hAnsi="微软雅黑" w:cs="微软雅黑" w:hint="eastAsia"/>
                <w:sz w:val="16"/>
                <w:szCs w:val="16"/>
              </w:rPr>
              <w:t>.</w:t>
            </w:r>
            <w:r>
              <w:rPr>
                <w:rFonts w:ascii="Times New Roman" w:eastAsia="宋体" w:hAnsi="Times New Roman" w:cs="Times New Roman"/>
                <w:sz w:val="16"/>
                <w:szCs w:val="16"/>
              </w:rPr>
              <w:t>56, 1</w:t>
            </w:r>
            <w:r>
              <w:rPr>
                <w:rFonts w:ascii="微软雅黑" w:eastAsia="微软雅黑" w:hAnsi="微软雅黑" w:cs="微软雅黑" w:hint="eastAsia"/>
                <w:sz w:val="16"/>
                <w:szCs w:val="16"/>
              </w:rPr>
              <w:t>.</w:t>
            </w:r>
            <w:r>
              <w:rPr>
                <w:rFonts w:ascii="Times New Roman" w:eastAsia="宋体" w:hAnsi="Times New Roman" w:cs="Times New Roman"/>
                <w:sz w:val="16"/>
                <w:szCs w:val="16"/>
              </w:rPr>
              <w:t>81)</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04 (0</w:t>
            </w:r>
            <w:r>
              <w:rPr>
                <w:rFonts w:ascii="微软雅黑" w:eastAsia="微软雅黑" w:hAnsi="微软雅黑" w:cs="微软雅黑" w:hint="eastAsia"/>
                <w:sz w:val="16"/>
                <w:szCs w:val="16"/>
              </w:rPr>
              <w:t>.</w:t>
            </w:r>
            <w:r>
              <w:rPr>
                <w:rFonts w:ascii="Times New Roman" w:eastAsia="宋体" w:hAnsi="Times New Roman" w:cs="Times New Roman"/>
                <w:sz w:val="16"/>
                <w:szCs w:val="16"/>
              </w:rPr>
              <w:t>52, 2</w:t>
            </w:r>
            <w:r>
              <w:rPr>
                <w:rFonts w:ascii="微软雅黑" w:eastAsia="微软雅黑" w:hAnsi="微软雅黑" w:cs="微软雅黑" w:hint="eastAsia"/>
                <w:sz w:val="16"/>
                <w:szCs w:val="16"/>
              </w:rPr>
              <w:t>.</w:t>
            </w:r>
            <w:r>
              <w:rPr>
                <w:rFonts w:ascii="Times New Roman" w:eastAsia="宋体" w:hAnsi="Times New Roman" w:cs="Times New Roman"/>
                <w:sz w:val="16"/>
                <w:szCs w:val="16"/>
              </w:rPr>
              <w:t>08)</w:t>
            </w: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2020</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08 (0</w:t>
            </w:r>
            <w:r>
              <w:rPr>
                <w:rFonts w:ascii="微软雅黑" w:eastAsia="微软雅黑" w:hAnsi="微软雅黑" w:cs="微软雅黑" w:hint="eastAsia"/>
                <w:sz w:val="16"/>
                <w:szCs w:val="16"/>
              </w:rPr>
              <w:t>.</w:t>
            </w:r>
            <w:r>
              <w:rPr>
                <w:rFonts w:ascii="Times New Roman" w:eastAsia="宋体" w:hAnsi="Times New Roman" w:cs="Times New Roman"/>
                <w:sz w:val="16"/>
                <w:szCs w:val="16"/>
              </w:rPr>
              <w:t>86, 1</w:t>
            </w:r>
            <w:r>
              <w:rPr>
                <w:rFonts w:ascii="微软雅黑" w:eastAsia="微软雅黑" w:hAnsi="微软雅黑" w:cs="微软雅黑" w:hint="eastAsia"/>
                <w:sz w:val="16"/>
                <w:szCs w:val="16"/>
              </w:rPr>
              <w:t>.</w:t>
            </w:r>
            <w:r>
              <w:rPr>
                <w:rFonts w:ascii="Times New Roman" w:eastAsia="宋体" w:hAnsi="Times New Roman" w:cs="Times New Roman"/>
                <w:sz w:val="16"/>
                <w:szCs w:val="16"/>
              </w:rPr>
              <w:t>36)</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55 (0</w:t>
            </w:r>
            <w:r>
              <w:rPr>
                <w:rFonts w:ascii="微软雅黑" w:eastAsia="微软雅黑" w:hAnsi="微软雅黑" w:cs="微软雅黑" w:hint="eastAsia"/>
                <w:sz w:val="16"/>
                <w:szCs w:val="16"/>
              </w:rPr>
              <w:t>.</w:t>
            </w:r>
            <w:r>
              <w:rPr>
                <w:rFonts w:ascii="Times New Roman" w:eastAsia="宋体" w:hAnsi="Times New Roman" w:cs="Times New Roman"/>
                <w:sz w:val="16"/>
                <w:szCs w:val="16"/>
              </w:rPr>
              <w:t>94, 2</w:t>
            </w:r>
            <w:r>
              <w:rPr>
                <w:rFonts w:ascii="微软雅黑" w:eastAsia="微软雅黑" w:hAnsi="微软雅黑" w:cs="微软雅黑" w:hint="eastAsia"/>
                <w:sz w:val="16"/>
                <w:szCs w:val="16"/>
              </w:rPr>
              <w:t>.</w:t>
            </w:r>
            <w:r>
              <w:rPr>
                <w:rFonts w:ascii="Times New Roman" w:eastAsia="宋体" w:hAnsi="Times New Roman" w:cs="Times New Roman"/>
                <w:sz w:val="16"/>
                <w:szCs w:val="16"/>
              </w:rPr>
              <w:t>55)</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41 (0</w:t>
            </w:r>
            <w:r>
              <w:rPr>
                <w:rFonts w:ascii="微软雅黑" w:eastAsia="微软雅黑" w:hAnsi="微软雅黑" w:cs="微软雅黑" w:hint="eastAsia"/>
                <w:sz w:val="16"/>
                <w:szCs w:val="16"/>
              </w:rPr>
              <w:t>.</w:t>
            </w:r>
            <w:r>
              <w:rPr>
                <w:rFonts w:ascii="Times New Roman" w:eastAsia="宋体" w:hAnsi="Times New Roman" w:cs="Times New Roman"/>
                <w:sz w:val="16"/>
                <w:szCs w:val="16"/>
              </w:rPr>
              <w:t>88, 2</w:t>
            </w:r>
            <w:r>
              <w:rPr>
                <w:rFonts w:ascii="微软雅黑" w:eastAsia="微软雅黑" w:hAnsi="微软雅黑" w:cs="微软雅黑" w:hint="eastAsia"/>
                <w:sz w:val="16"/>
                <w:szCs w:val="16"/>
              </w:rPr>
              <w:t>.</w:t>
            </w:r>
            <w:r>
              <w:rPr>
                <w:rFonts w:ascii="Times New Roman" w:eastAsia="宋体" w:hAnsi="Times New Roman" w:cs="Times New Roman"/>
                <w:sz w:val="16"/>
                <w:szCs w:val="16"/>
              </w:rPr>
              <w:t>28)</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87 (0</w:t>
            </w:r>
            <w:r>
              <w:rPr>
                <w:rFonts w:ascii="微软雅黑" w:eastAsia="微软雅黑" w:hAnsi="微软雅黑" w:cs="微软雅黑" w:hint="eastAsia"/>
                <w:sz w:val="16"/>
                <w:szCs w:val="16"/>
              </w:rPr>
              <w:t>.</w:t>
            </w:r>
            <w:r>
              <w:rPr>
                <w:rFonts w:ascii="Times New Roman" w:eastAsia="宋体" w:hAnsi="Times New Roman" w:cs="Times New Roman"/>
                <w:sz w:val="16"/>
                <w:szCs w:val="16"/>
              </w:rPr>
              <w:t>49, 1</w:t>
            </w:r>
            <w:r>
              <w:rPr>
                <w:rFonts w:ascii="微软雅黑" w:eastAsia="微软雅黑" w:hAnsi="微软雅黑" w:cs="微软雅黑" w:hint="eastAsia"/>
                <w:sz w:val="16"/>
                <w:szCs w:val="16"/>
              </w:rPr>
              <w:t>.</w:t>
            </w:r>
            <w:r>
              <w:rPr>
                <w:rFonts w:ascii="Times New Roman" w:eastAsia="宋体" w:hAnsi="Times New Roman" w:cs="Times New Roman"/>
                <w:sz w:val="16"/>
                <w:szCs w:val="16"/>
              </w:rPr>
              <w:t>54)</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98 (0</w:t>
            </w:r>
            <w:r>
              <w:rPr>
                <w:rFonts w:ascii="微软雅黑" w:eastAsia="微软雅黑" w:hAnsi="微软雅黑" w:cs="微软雅黑" w:hint="eastAsia"/>
                <w:sz w:val="16"/>
                <w:szCs w:val="16"/>
              </w:rPr>
              <w:t>.</w:t>
            </w:r>
            <w:r>
              <w:rPr>
                <w:rFonts w:ascii="Times New Roman" w:eastAsia="宋体" w:hAnsi="Times New Roman" w:cs="Times New Roman"/>
                <w:sz w:val="16"/>
                <w:szCs w:val="16"/>
              </w:rPr>
              <w:t>57, 1</w:t>
            </w:r>
            <w:r>
              <w:rPr>
                <w:rFonts w:ascii="微软雅黑" w:eastAsia="微软雅黑" w:hAnsi="微软雅黑" w:cs="微软雅黑" w:hint="eastAsia"/>
                <w:sz w:val="16"/>
                <w:szCs w:val="16"/>
              </w:rPr>
              <w:t>.</w:t>
            </w:r>
            <w:r>
              <w:rPr>
                <w:rFonts w:ascii="Times New Roman" w:eastAsia="宋体" w:hAnsi="Times New Roman" w:cs="Times New Roman"/>
                <w:sz w:val="16"/>
                <w:szCs w:val="16"/>
              </w:rPr>
              <w:t>66)</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06 (0</w:t>
            </w:r>
            <w:r>
              <w:rPr>
                <w:rFonts w:ascii="微软雅黑" w:eastAsia="微软雅黑" w:hAnsi="微软雅黑" w:cs="微软雅黑" w:hint="eastAsia"/>
                <w:sz w:val="16"/>
                <w:szCs w:val="16"/>
              </w:rPr>
              <w:t>.</w:t>
            </w:r>
            <w:r>
              <w:rPr>
                <w:rFonts w:ascii="Times New Roman" w:eastAsia="宋体" w:hAnsi="Times New Roman" w:cs="Times New Roman"/>
                <w:sz w:val="16"/>
                <w:szCs w:val="16"/>
              </w:rPr>
              <w:t>55, 2</w:t>
            </w:r>
            <w:r>
              <w:rPr>
                <w:rFonts w:ascii="微软雅黑" w:eastAsia="微软雅黑" w:hAnsi="微软雅黑" w:cs="微软雅黑" w:hint="eastAsia"/>
                <w:sz w:val="16"/>
                <w:szCs w:val="16"/>
              </w:rPr>
              <w:t>.</w:t>
            </w:r>
            <w:r>
              <w:rPr>
                <w:rFonts w:ascii="Times New Roman" w:eastAsia="宋体" w:hAnsi="Times New Roman" w:cs="Times New Roman"/>
                <w:sz w:val="16"/>
                <w:szCs w:val="16"/>
              </w:rPr>
              <w:t>01)</w:t>
            </w: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2021</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07 (0</w:t>
            </w:r>
            <w:r>
              <w:rPr>
                <w:rFonts w:ascii="微软雅黑" w:eastAsia="微软雅黑" w:hAnsi="微软雅黑" w:cs="微软雅黑" w:hint="eastAsia"/>
                <w:sz w:val="16"/>
                <w:szCs w:val="16"/>
              </w:rPr>
              <w:t>.</w:t>
            </w:r>
            <w:r>
              <w:rPr>
                <w:rFonts w:ascii="Times New Roman" w:eastAsia="宋体" w:hAnsi="Times New Roman" w:cs="Times New Roman"/>
                <w:sz w:val="16"/>
                <w:szCs w:val="16"/>
              </w:rPr>
              <w:t>85, 1</w:t>
            </w:r>
            <w:r>
              <w:rPr>
                <w:rFonts w:ascii="微软雅黑" w:eastAsia="微软雅黑" w:hAnsi="微软雅黑" w:cs="微软雅黑" w:hint="eastAsia"/>
                <w:sz w:val="16"/>
                <w:szCs w:val="16"/>
              </w:rPr>
              <w:t>.</w:t>
            </w:r>
            <w:r>
              <w:rPr>
                <w:rFonts w:ascii="Times New Roman" w:eastAsia="宋体" w:hAnsi="Times New Roman" w:cs="Times New Roman"/>
                <w:sz w:val="16"/>
                <w:szCs w:val="16"/>
              </w:rPr>
              <w:t>35)</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2</w:t>
            </w:r>
            <w:r>
              <w:rPr>
                <w:rFonts w:ascii="微软雅黑" w:eastAsia="微软雅黑" w:hAnsi="微软雅黑" w:cs="微软雅黑" w:hint="eastAsia"/>
                <w:sz w:val="16"/>
                <w:szCs w:val="16"/>
              </w:rPr>
              <w:t>.</w:t>
            </w:r>
            <w:r>
              <w:rPr>
                <w:rFonts w:ascii="Times New Roman" w:eastAsia="宋体" w:hAnsi="Times New Roman" w:cs="Times New Roman"/>
                <w:sz w:val="16"/>
                <w:szCs w:val="16"/>
              </w:rPr>
              <w:t>34 (1</w:t>
            </w:r>
            <w:r>
              <w:rPr>
                <w:rFonts w:ascii="微软雅黑" w:eastAsia="微软雅黑" w:hAnsi="微软雅黑" w:cs="微软雅黑" w:hint="eastAsia"/>
                <w:sz w:val="16"/>
                <w:szCs w:val="16"/>
              </w:rPr>
              <w:t>.</w:t>
            </w:r>
            <w:r>
              <w:rPr>
                <w:rFonts w:ascii="Times New Roman" w:eastAsia="宋体" w:hAnsi="Times New Roman" w:cs="Times New Roman"/>
                <w:sz w:val="16"/>
                <w:szCs w:val="16"/>
              </w:rPr>
              <w:t>41, 3</w:t>
            </w:r>
            <w:r>
              <w:rPr>
                <w:rFonts w:ascii="微软雅黑" w:eastAsia="微软雅黑" w:hAnsi="微软雅黑" w:cs="微软雅黑" w:hint="eastAsia"/>
                <w:sz w:val="16"/>
                <w:szCs w:val="16"/>
              </w:rPr>
              <w:t>.</w:t>
            </w:r>
            <w:r>
              <w:rPr>
                <w:rFonts w:ascii="Times New Roman" w:eastAsia="宋体" w:hAnsi="Times New Roman" w:cs="Times New Roman"/>
                <w:sz w:val="16"/>
                <w:szCs w:val="16"/>
              </w:rPr>
              <w:t>87) **</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86 (0.54, 1</w:t>
            </w:r>
            <w:r>
              <w:rPr>
                <w:rFonts w:ascii="微软雅黑" w:eastAsia="微软雅黑" w:hAnsi="微软雅黑" w:cs="微软雅黑" w:hint="eastAsia"/>
                <w:sz w:val="16"/>
                <w:szCs w:val="16"/>
              </w:rPr>
              <w:t>.</w:t>
            </w:r>
            <w:r>
              <w:rPr>
                <w:rFonts w:ascii="Times New Roman" w:eastAsia="宋体" w:hAnsi="Times New Roman" w:cs="Times New Roman"/>
                <w:sz w:val="16"/>
                <w:szCs w:val="16"/>
              </w:rPr>
              <w:t>37)</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36 (0</w:t>
            </w:r>
            <w:r>
              <w:rPr>
                <w:rFonts w:ascii="微软雅黑" w:eastAsia="微软雅黑" w:hAnsi="微软雅黑" w:cs="微软雅黑" w:hint="eastAsia"/>
                <w:sz w:val="16"/>
                <w:szCs w:val="16"/>
              </w:rPr>
              <w:t>.</w:t>
            </w:r>
            <w:r>
              <w:rPr>
                <w:rFonts w:ascii="Times New Roman" w:eastAsia="宋体" w:hAnsi="Times New Roman" w:cs="Times New Roman"/>
                <w:sz w:val="16"/>
                <w:szCs w:val="16"/>
              </w:rPr>
              <w:t>80, 2</w:t>
            </w:r>
            <w:r>
              <w:rPr>
                <w:rFonts w:ascii="微软雅黑" w:eastAsia="微软雅黑" w:hAnsi="微软雅黑" w:cs="微软雅黑" w:hint="eastAsia"/>
                <w:sz w:val="16"/>
                <w:szCs w:val="16"/>
              </w:rPr>
              <w:t>.</w:t>
            </w:r>
            <w:r>
              <w:rPr>
                <w:rFonts w:ascii="Times New Roman" w:eastAsia="宋体" w:hAnsi="Times New Roman" w:cs="Times New Roman"/>
                <w:sz w:val="16"/>
                <w:szCs w:val="16"/>
              </w:rPr>
              <w:t>29)</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68 (0</w:t>
            </w:r>
            <w:r>
              <w:rPr>
                <w:rFonts w:ascii="微软雅黑" w:eastAsia="微软雅黑" w:hAnsi="微软雅黑" w:cs="微软雅黑" w:hint="eastAsia"/>
                <w:sz w:val="16"/>
                <w:szCs w:val="16"/>
              </w:rPr>
              <w:t>.</w:t>
            </w:r>
            <w:r>
              <w:rPr>
                <w:rFonts w:ascii="Times New Roman" w:eastAsia="宋体" w:hAnsi="Times New Roman" w:cs="Times New Roman"/>
                <w:sz w:val="16"/>
                <w:szCs w:val="16"/>
              </w:rPr>
              <w:t>99, 2</w:t>
            </w:r>
            <w:r>
              <w:rPr>
                <w:rFonts w:ascii="微软雅黑" w:eastAsia="微软雅黑" w:hAnsi="微软雅黑" w:cs="微软雅黑" w:hint="eastAsia"/>
                <w:sz w:val="16"/>
                <w:szCs w:val="16"/>
              </w:rPr>
              <w:t>.</w:t>
            </w:r>
            <w:r>
              <w:rPr>
                <w:rFonts w:ascii="Times New Roman" w:eastAsia="宋体" w:hAnsi="Times New Roman" w:cs="Times New Roman"/>
                <w:sz w:val="16"/>
                <w:szCs w:val="16"/>
              </w:rPr>
              <w:t>85)</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06 (0</w:t>
            </w:r>
            <w:r>
              <w:rPr>
                <w:rFonts w:ascii="微软雅黑" w:eastAsia="微软雅黑" w:hAnsi="微软雅黑" w:cs="微软雅黑" w:hint="eastAsia"/>
                <w:sz w:val="16"/>
                <w:szCs w:val="16"/>
              </w:rPr>
              <w:t>.</w:t>
            </w:r>
            <w:r>
              <w:rPr>
                <w:rFonts w:ascii="Times New Roman" w:eastAsia="宋体" w:hAnsi="Times New Roman" w:cs="Times New Roman"/>
                <w:sz w:val="16"/>
                <w:szCs w:val="16"/>
              </w:rPr>
              <w:t>54, 2</w:t>
            </w:r>
            <w:r>
              <w:rPr>
                <w:rFonts w:ascii="微软雅黑" w:eastAsia="微软雅黑" w:hAnsi="微软雅黑" w:cs="微软雅黑" w:hint="eastAsia"/>
                <w:sz w:val="16"/>
                <w:szCs w:val="16"/>
              </w:rPr>
              <w:t>.</w:t>
            </w:r>
            <w:r>
              <w:rPr>
                <w:rFonts w:ascii="Times New Roman" w:eastAsia="宋体" w:hAnsi="Times New Roman" w:cs="Times New Roman"/>
                <w:sz w:val="16"/>
                <w:szCs w:val="16"/>
              </w:rPr>
              <w:t>08)</w:t>
            </w: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2022</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15 (0</w:t>
            </w:r>
            <w:r>
              <w:rPr>
                <w:rFonts w:ascii="微软雅黑" w:eastAsia="微软雅黑" w:hAnsi="微软雅黑" w:cs="微软雅黑" w:hint="eastAsia"/>
                <w:sz w:val="16"/>
                <w:szCs w:val="16"/>
              </w:rPr>
              <w:t>.</w:t>
            </w:r>
            <w:r>
              <w:rPr>
                <w:rFonts w:ascii="Times New Roman" w:eastAsia="宋体" w:hAnsi="Times New Roman" w:cs="Times New Roman"/>
                <w:sz w:val="16"/>
                <w:szCs w:val="16"/>
              </w:rPr>
              <w:t>90, 1</w:t>
            </w:r>
            <w:r>
              <w:rPr>
                <w:rFonts w:ascii="微软雅黑" w:eastAsia="微软雅黑" w:hAnsi="微软雅黑" w:cs="微软雅黑" w:hint="eastAsia"/>
                <w:sz w:val="16"/>
                <w:szCs w:val="16"/>
              </w:rPr>
              <w:t>.</w:t>
            </w:r>
            <w:r>
              <w:rPr>
                <w:rFonts w:ascii="Times New Roman" w:eastAsia="宋体" w:hAnsi="Times New Roman" w:cs="Times New Roman"/>
                <w:sz w:val="16"/>
                <w:szCs w:val="16"/>
              </w:rPr>
              <w:t>46)</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66 (0.88, 3</w:t>
            </w:r>
            <w:r>
              <w:rPr>
                <w:rFonts w:ascii="微软雅黑" w:eastAsia="微软雅黑" w:hAnsi="微软雅黑" w:cs="微软雅黑" w:hint="eastAsia"/>
                <w:sz w:val="16"/>
                <w:szCs w:val="16"/>
              </w:rPr>
              <w:t>.</w:t>
            </w:r>
            <w:r>
              <w:rPr>
                <w:rFonts w:ascii="Times New Roman" w:eastAsia="宋体" w:hAnsi="Times New Roman" w:cs="Times New Roman"/>
                <w:sz w:val="16"/>
                <w:szCs w:val="16"/>
              </w:rPr>
              <w:t>12)</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01 (0</w:t>
            </w:r>
            <w:r>
              <w:rPr>
                <w:rFonts w:ascii="微软雅黑" w:eastAsia="微软雅黑" w:hAnsi="微软雅黑" w:cs="微软雅黑" w:hint="eastAsia"/>
                <w:sz w:val="16"/>
                <w:szCs w:val="16"/>
              </w:rPr>
              <w:t>.</w:t>
            </w:r>
            <w:r>
              <w:rPr>
                <w:rFonts w:ascii="Times New Roman" w:eastAsia="宋体" w:hAnsi="Times New Roman" w:cs="Times New Roman"/>
                <w:sz w:val="16"/>
                <w:szCs w:val="16"/>
              </w:rPr>
              <w:t>64, 1</w:t>
            </w:r>
            <w:r>
              <w:rPr>
                <w:rFonts w:ascii="微软雅黑" w:eastAsia="微软雅黑" w:hAnsi="微软雅黑" w:cs="微软雅黑" w:hint="eastAsia"/>
                <w:sz w:val="16"/>
                <w:szCs w:val="16"/>
              </w:rPr>
              <w:t>.</w:t>
            </w:r>
            <w:r>
              <w:rPr>
                <w:rFonts w:ascii="Times New Roman" w:eastAsia="宋体" w:hAnsi="Times New Roman" w:cs="Times New Roman"/>
                <w:sz w:val="16"/>
                <w:szCs w:val="16"/>
              </w:rPr>
              <w:t>59)</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16 (0</w:t>
            </w:r>
            <w:r>
              <w:rPr>
                <w:rFonts w:ascii="微软雅黑" w:eastAsia="微软雅黑" w:hAnsi="微软雅黑" w:cs="微软雅黑" w:hint="eastAsia"/>
                <w:sz w:val="16"/>
                <w:szCs w:val="16"/>
              </w:rPr>
              <w:t>.</w:t>
            </w:r>
            <w:r>
              <w:rPr>
                <w:rFonts w:ascii="Times New Roman" w:eastAsia="宋体" w:hAnsi="Times New Roman" w:cs="Times New Roman"/>
                <w:sz w:val="16"/>
                <w:szCs w:val="16"/>
              </w:rPr>
              <w:t>69, 1</w:t>
            </w:r>
            <w:r>
              <w:rPr>
                <w:rFonts w:ascii="微软雅黑" w:eastAsia="微软雅黑" w:hAnsi="微软雅黑" w:cs="微软雅黑" w:hint="eastAsia"/>
                <w:sz w:val="16"/>
                <w:szCs w:val="16"/>
              </w:rPr>
              <w:t>.</w:t>
            </w:r>
            <w:r>
              <w:rPr>
                <w:rFonts w:ascii="Times New Roman" w:eastAsia="宋体" w:hAnsi="Times New Roman" w:cs="Times New Roman"/>
                <w:sz w:val="16"/>
                <w:szCs w:val="16"/>
              </w:rPr>
              <w:t>95)</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65 (0</w:t>
            </w:r>
            <w:r>
              <w:rPr>
                <w:rFonts w:ascii="微软雅黑" w:eastAsia="微软雅黑" w:hAnsi="微软雅黑" w:cs="微软雅黑" w:hint="eastAsia"/>
                <w:sz w:val="16"/>
                <w:szCs w:val="16"/>
              </w:rPr>
              <w:t>.</w:t>
            </w:r>
            <w:r>
              <w:rPr>
                <w:rFonts w:ascii="Times New Roman" w:eastAsia="宋体" w:hAnsi="Times New Roman" w:cs="Times New Roman"/>
                <w:sz w:val="16"/>
                <w:szCs w:val="16"/>
              </w:rPr>
              <w:t>95, 2</w:t>
            </w:r>
            <w:r>
              <w:rPr>
                <w:rFonts w:ascii="微软雅黑" w:eastAsia="微软雅黑" w:hAnsi="微软雅黑" w:cs="微软雅黑" w:hint="eastAsia"/>
                <w:sz w:val="16"/>
                <w:szCs w:val="16"/>
              </w:rPr>
              <w:t>.</w:t>
            </w:r>
            <w:r>
              <w:rPr>
                <w:rFonts w:ascii="Times New Roman" w:eastAsia="宋体" w:hAnsi="Times New Roman" w:cs="Times New Roman"/>
                <w:sz w:val="16"/>
                <w:szCs w:val="16"/>
              </w:rPr>
              <w:t>87)</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97 (0</w:t>
            </w:r>
            <w:r>
              <w:rPr>
                <w:rFonts w:ascii="微软雅黑" w:eastAsia="微软雅黑" w:hAnsi="微软雅黑" w:cs="微软雅黑" w:hint="eastAsia"/>
                <w:sz w:val="16"/>
                <w:szCs w:val="16"/>
              </w:rPr>
              <w:t>.</w:t>
            </w:r>
            <w:r>
              <w:rPr>
                <w:rFonts w:ascii="Times New Roman" w:eastAsia="宋体" w:hAnsi="Times New Roman" w:cs="Times New Roman"/>
                <w:sz w:val="16"/>
                <w:szCs w:val="16"/>
              </w:rPr>
              <w:t>48, 1</w:t>
            </w:r>
            <w:r>
              <w:rPr>
                <w:rFonts w:ascii="微软雅黑" w:eastAsia="微软雅黑" w:hAnsi="微软雅黑" w:cs="微软雅黑" w:hint="eastAsia"/>
                <w:sz w:val="16"/>
                <w:szCs w:val="16"/>
              </w:rPr>
              <w:t>.</w:t>
            </w:r>
            <w:r>
              <w:rPr>
                <w:rFonts w:ascii="Times New Roman" w:eastAsia="宋体" w:hAnsi="Times New Roman" w:cs="Times New Roman"/>
                <w:sz w:val="16"/>
                <w:szCs w:val="16"/>
              </w:rPr>
              <w:t>95)</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2023</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97 (0</w:t>
            </w:r>
            <w:r>
              <w:rPr>
                <w:rFonts w:ascii="微软雅黑" w:eastAsia="微软雅黑" w:hAnsi="微软雅黑" w:cs="微软雅黑" w:hint="eastAsia"/>
                <w:sz w:val="16"/>
                <w:szCs w:val="16"/>
              </w:rPr>
              <w:t>.</w:t>
            </w:r>
            <w:r>
              <w:rPr>
                <w:rFonts w:ascii="Times New Roman" w:eastAsia="宋体" w:hAnsi="Times New Roman" w:cs="Times New Roman"/>
                <w:sz w:val="16"/>
                <w:szCs w:val="16"/>
              </w:rPr>
              <w:t>73, 1</w:t>
            </w:r>
            <w:r>
              <w:rPr>
                <w:rFonts w:ascii="微软雅黑" w:eastAsia="微软雅黑" w:hAnsi="微软雅黑" w:cs="微软雅黑" w:hint="eastAsia"/>
                <w:sz w:val="16"/>
                <w:szCs w:val="16"/>
              </w:rPr>
              <w:t>.</w:t>
            </w:r>
            <w:r>
              <w:rPr>
                <w:rFonts w:ascii="Times New Roman" w:eastAsia="宋体" w:hAnsi="Times New Roman" w:cs="Times New Roman"/>
                <w:sz w:val="16"/>
                <w:szCs w:val="16"/>
              </w:rPr>
              <w:t>28)</w:t>
            </w:r>
          </w:p>
        </w:tc>
        <w:tc>
          <w:tcPr>
            <w:tcW w:w="653"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4</w:t>
            </w:r>
            <w:r>
              <w:rPr>
                <w:rFonts w:ascii="微软雅黑" w:eastAsia="微软雅黑" w:hAnsi="微软雅黑" w:cs="微软雅黑" w:hint="eastAsia"/>
                <w:sz w:val="16"/>
                <w:szCs w:val="16"/>
              </w:rPr>
              <w:t>.</w:t>
            </w:r>
            <w:r>
              <w:rPr>
                <w:rFonts w:ascii="Times New Roman" w:eastAsia="宋体" w:hAnsi="Times New Roman" w:cs="Times New Roman"/>
                <w:sz w:val="16"/>
                <w:szCs w:val="16"/>
              </w:rPr>
              <w:t>28 (2</w:t>
            </w:r>
            <w:r>
              <w:rPr>
                <w:rFonts w:ascii="微软雅黑" w:eastAsia="微软雅黑" w:hAnsi="微软雅黑" w:cs="微软雅黑" w:hint="eastAsia"/>
                <w:sz w:val="16"/>
                <w:szCs w:val="16"/>
              </w:rPr>
              <w:t>.</w:t>
            </w:r>
            <w:r>
              <w:rPr>
                <w:rFonts w:ascii="Times New Roman" w:eastAsia="宋体" w:hAnsi="Times New Roman" w:cs="Times New Roman"/>
                <w:sz w:val="16"/>
                <w:szCs w:val="16"/>
              </w:rPr>
              <w:t>31, 7</w:t>
            </w:r>
            <w:r>
              <w:rPr>
                <w:rFonts w:ascii="微软雅黑" w:eastAsia="微软雅黑" w:hAnsi="微软雅黑" w:cs="微软雅黑" w:hint="eastAsia"/>
                <w:sz w:val="16"/>
                <w:szCs w:val="16"/>
              </w:rPr>
              <w:t>.</w:t>
            </w:r>
            <w:r>
              <w:rPr>
                <w:rFonts w:ascii="Times New Roman" w:eastAsia="宋体" w:hAnsi="Times New Roman" w:cs="Times New Roman"/>
                <w:sz w:val="16"/>
                <w:szCs w:val="16"/>
              </w:rPr>
              <w:t>90) ***</w:t>
            </w:r>
          </w:p>
        </w:tc>
        <w:tc>
          <w:tcPr>
            <w:tcW w:w="620"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38 (0</w:t>
            </w:r>
            <w:r>
              <w:rPr>
                <w:rFonts w:ascii="微软雅黑" w:eastAsia="微软雅黑" w:hAnsi="微软雅黑" w:cs="微软雅黑" w:hint="eastAsia"/>
                <w:sz w:val="16"/>
                <w:szCs w:val="16"/>
              </w:rPr>
              <w:t>.</w:t>
            </w:r>
            <w:r>
              <w:rPr>
                <w:rFonts w:ascii="Times New Roman" w:eastAsia="宋体" w:hAnsi="Times New Roman" w:cs="Times New Roman"/>
                <w:sz w:val="16"/>
                <w:szCs w:val="16"/>
              </w:rPr>
              <w:t>19, 0</w:t>
            </w:r>
            <w:r>
              <w:rPr>
                <w:rFonts w:ascii="微软雅黑" w:eastAsia="微软雅黑" w:hAnsi="微软雅黑" w:cs="微软雅黑" w:hint="eastAsia"/>
                <w:sz w:val="16"/>
                <w:szCs w:val="16"/>
              </w:rPr>
              <w:t>.</w:t>
            </w:r>
            <w:r>
              <w:rPr>
                <w:rFonts w:ascii="Times New Roman" w:eastAsia="宋体" w:hAnsi="Times New Roman" w:cs="Times New Roman"/>
                <w:sz w:val="16"/>
                <w:szCs w:val="16"/>
              </w:rPr>
              <w:t>73) **</w:t>
            </w:r>
          </w:p>
        </w:tc>
        <w:tc>
          <w:tcPr>
            <w:tcW w:w="59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75 (0</w:t>
            </w:r>
            <w:r>
              <w:rPr>
                <w:rFonts w:ascii="微软雅黑" w:eastAsia="微软雅黑" w:hAnsi="微软雅黑" w:cs="微软雅黑" w:hint="eastAsia"/>
                <w:sz w:val="16"/>
                <w:szCs w:val="16"/>
              </w:rPr>
              <w:t>.</w:t>
            </w:r>
            <w:r>
              <w:rPr>
                <w:rFonts w:ascii="Times New Roman" w:eastAsia="宋体" w:hAnsi="Times New Roman" w:cs="Times New Roman"/>
                <w:sz w:val="16"/>
                <w:szCs w:val="16"/>
              </w:rPr>
              <w:t>97, 3</w:t>
            </w:r>
            <w:r>
              <w:rPr>
                <w:rFonts w:ascii="微软雅黑" w:eastAsia="微软雅黑" w:hAnsi="微软雅黑" w:cs="微软雅黑" w:hint="eastAsia"/>
                <w:sz w:val="16"/>
                <w:szCs w:val="16"/>
              </w:rPr>
              <w:t>.</w:t>
            </w:r>
            <w:r>
              <w:rPr>
                <w:rFonts w:ascii="Times New Roman" w:eastAsia="宋体" w:hAnsi="Times New Roman" w:cs="Times New Roman"/>
                <w:sz w:val="16"/>
                <w:szCs w:val="16"/>
              </w:rPr>
              <w:t>17)</w:t>
            </w:r>
          </w:p>
        </w:tc>
        <w:tc>
          <w:tcPr>
            <w:tcW w:w="653"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2</w:t>
            </w:r>
            <w:r>
              <w:rPr>
                <w:rFonts w:ascii="微软雅黑" w:eastAsia="微软雅黑" w:hAnsi="微软雅黑" w:cs="微软雅黑" w:hint="eastAsia"/>
                <w:sz w:val="16"/>
                <w:szCs w:val="16"/>
              </w:rPr>
              <w:t>.</w:t>
            </w:r>
            <w:r>
              <w:rPr>
                <w:rFonts w:ascii="Times New Roman" w:eastAsia="宋体" w:hAnsi="Times New Roman" w:cs="Times New Roman"/>
                <w:sz w:val="16"/>
                <w:szCs w:val="16"/>
              </w:rPr>
              <w:t>38 (1</w:t>
            </w:r>
            <w:r>
              <w:rPr>
                <w:rFonts w:ascii="微软雅黑" w:eastAsia="微软雅黑" w:hAnsi="微软雅黑" w:cs="微软雅黑" w:hint="eastAsia"/>
                <w:sz w:val="16"/>
                <w:szCs w:val="16"/>
              </w:rPr>
              <w:t>.</w:t>
            </w:r>
            <w:r>
              <w:rPr>
                <w:rFonts w:ascii="Times New Roman" w:eastAsia="宋体" w:hAnsi="Times New Roman" w:cs="Times New Roman"/>
                <w:sz w:val="16"/>
                <w:szCs w:val="16"/>
              </w:rPr>
              <w:t>19, 4</w:t>
            </w:r>
            <w:r>
              <w:rPr>
                <w:rFonts w:ascii="微软雅黑" w:eastAsia="微软雅黑" w:hAnsi="微软雅黑" w:cs="微软雅黑" w:hint="eastAsia"/>
                <w:sz w:val="16"/>
                <w:szCs w:val="16"/>
              </w:rPr>
              <w:t>.</w:t>
            </w:r>
            <w:r>
              <w:rPr>
                <w:rFonts w:ascii="Times New Roman" w:eastAsia="宋体" w:hAnsi="Times New Roman" w:cs="Times New Roman"/>
                <w:sz w:val="16"/>
                <w:szCs w:val="16"/>
              </w:rPr>
              <w:t>74) *</w:t>
            </w:r>
          </w:p>
        </w:tc>
        <w:tc>
          <w:tcPr>
            <w:tcW w:w="680" w:type="pct"/>
            <w:tcBorders>
              <w:top w:val="nil"/>
              <w:left w:val="nil"/>
              <w:bottom w:val="nil"/>
              <w:right w:val="nil"/>
            </w:tcBorders>
            <w:noWrap/>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72 (0</w:t>
            </w:r>
            <w:r>
              <w:rPr>
                <w:rFonts w:ascii="微软雅黑" w:eastAsia="微软雅黑" w:hAnsi="微软雅黑" w:cs="微软雅黑" w:hint="eastAsia"/>
                <w:sz w:val="16"/>
                <w:szCs w:val="16"/>
              </w:rPr>
              <w:t>.</w:t>
            </w:r>
            <w:r>
              <w:rPr>
                <w:rFonts w:ascii="Times New Roman" w:eastAsia="宋体" w:hAnsi="Times New Roman" w:cs="Times New Roman"/>
                <w:sz w:val="16"/>
                <w:szCs w:val="16"/>
              </w:rPr>
              <w:t>33, 1</w:t>
            </w:r>
            <w:r>
              <w:rPr>
                <w:rFonts w:ascii="微软雅黑" w:eastAsia="微软雅黑" w:hAnsi="微软雅黑" w:cs="微软雅黑" w:hint="eastAsia"/>
                <w:sz w:val="16"/>
                <w:szCs w:val="16"/>
              </w:rPr>
              <w:t>.</w:t>
            </w:r>
            <w:r>
              <w:rPr>
                <w:rFonts w:ascii="Times New Roman" w:eastAsia="宋体" w:hAnsi="Times New Roman" w:cs="Times New Roman"/>
                <w:sz w:val="16"/>
                <w:szCs w:val="16"/>
              </w:rPr>
              <w:t>60)</w:t>
            </w:r>
          </w:p>
        </w:tc>
      </w:tr>
      <w:tr w:rsidR="00E42E59">
        <w:trPr>
          <w:trHeight w:val="283"/>
        </w:trPr>
        <w:tc>
          <w:tcPr>
            <w:tcW w:w="1078"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Country (China as reference)</w:t>
            </w:r>
          </w:p>
        </w:tc>
        <w:tc>
          <w:tcPr>
            <w:tcW w:w="724"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Japan</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11</w:t>
            </w:r>
            <w:r>
              <w:rPr>
                <w:rFonts w:ascii="微软雅黑" w:eastAsia="微软雅黑" w:hAnsi="微软雅黑" w:cs="微软雅黑" w:hint="eastAsia"/>
                <w:sz w:val="16"/>
                <w:szCs w:val="16"/>
              </w:rPr>
              <w:t>.</w:t>
            </w:r>
            <w:r>
              <w:rPr>
                <w:rFonts w:ascii="Times New Roman" w:eastAsia="宋体" w:hAnsi="Times New Roman" w:cs="Times New Roman"/>
                <w:sz w:val="16"/>
                <w:szCs w:val="16"/>
              </w:rPr>
              <w:t>29 (8</w:t>
            </w:r>
            <w:r>
              <w:rPr>
                <w:rFonts w:ascii="微软雅黑" w:eastAsia="微软雅黑" w:hAnsi="微软雅黑" w:cs="微软雅黑" w:hint="eastAsia"/>
                <w:sz w:val="16"/>
                <w:szCs w:val="16"/>
              </w:rPr>
              <w:t>.</w:t>
            </w:r>
            <w:r>
              <w:rPr>
                <w:rFonts w:ascii="Times New Roman" w:eastAsia="宋体" w:hAnsi="Times New Roman" w:cs="Times New Roman"/>
                <w:sz w:val="16"/>
                <w:szCs w:val="16"/>
              </w:rPr>
              <w:t>63, 14</w:t>
            </w:r>
            <w:r>
              <w:rPr>
                <w:rFonts w:ascii="微软雅黑" w:eastAsia="微软雅黑" w:hAnsi="微软雅黑" w:cs="微软雅黑" w:hint="eastAsia"/>
                <w:sz w:val="16"/>
                <w:szCs w:val="16"/>
              </w:rPr>
              <w:t>.</w:t>
            </w:r>
            <w:r>
              <w:rPr>
                <w:rFonts w:ascii="Times New Roman" w:eastAsia="宋体" w:hAnsi="Times New Roman" w:cs="Times New Roman"/>
                <w:sz w:val="16"/>
                <w:szCs w:val="16"/>
              </w:rPr>
              <w:t>77) ***</w:t>
            </w:r>
          </w:p>
        </w:tc>
        <w:tc>
          <w:tcPr>
            <w:tcW w:w="653"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France</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2</w:t>
            </w:r>
            <w:r>
              <w:rPr>
                <w:rFonts w:ascii="微软雅黑" w:eastAsia="微软雅黑" w:hAnsi="微软雅黑" w:cs="微软雅黑" w:hint="eastAsia"/>
                <w:sz w:val="16"/>
                <w:szCs w:val="16"/>
              </w:rPr>
              <w:t>.</w:t>
            </w:r>
            <w:r>
              <w:rPr>
                <w:rFonts w:ascii="Times New Roman" w:eastAsia="宋体" w:hAnsi="Times New Roman" w:cs="Times New Roman"/>
                <w:sz w:val="16"/>
                <w:szCs w:val="16"/>
              </w:rPr>
              <w:t>08 (1</w:t>
            </w:r>
            <w:r>
              <w:rPr>
                <w:rFonts w:ascii="微软雅黑" w:eastAsia="微软雅黑" w:hAnsi="微软雅黑" w:cs="微软雅黑" w:hint="eastAsia"/>
                <w:sz w:val="16"/>
                <w:szCs w:val="16"/>
              </w:rPr>
              <w:t>.</w:t>
            </w:r>
            <w:r>
              <w:rPr>
                <w:rFonts w:ascii="Times New Roman" w:eastAsia="宋体" w:hAnsi="Times New Roman" w:cs="Times New Roman"/>
                <w:sz w:val="16"/>
                <w:szCs w:val="16"/>
              </w:rPr>
              <w:t>60, 2</w:t>
            </w:r>
            <w:r>
              <w:rPr>
                <w:rFonts w:ascii="微软雅黑" w:eastAsia="微软雅黑" w:hAnsi="微软雅黑" w:cs="微软雅黑" w:hint="eastAsia"/>
                <w:sz w:val="16"/>
                <w:szCs w:val="16"/>
              </w:rPr>
              <w:t>.</w:t>
            </w:r>
            <w:r>
              <w:rPr>
                <w:rFonts w:ascii="Times New Roman" w:eastAsia="宋体" w:hAnsi="Times New Roman" w:cs="Times New Roman"/>
                <w:sz w:val="16"/>
                <w:szCs w:val="16"/>
              </w:rPr>
              <w:t>72) ***</w:t>
            </w:r>
          </w:p>
        </w:tc>
        <w:tc>
          <w:tcPr>
            <w:tcW w:w="653"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r>
      <w:tr w:rsidR="00E42E59">
        <w:trPr>
          <w:trHeight w:val="283"/>
        </w:trPr>
        <w:tc>
          <w:tcPr>
            <w:tcW w:w="1078" w:type="pct"/>
            <w:tcBorders>
              <w:top w:val="nil"/>
              <w:left w:val="nil"/>
              <w:bottom w:val="nil"/>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United Kingdom</w:t>
            </w:r>
          </w:p>
        </w:tc>
        <w:tc>
          <w:tcPr>
            <w:tcW w:w="724" w:type="pct"/>
            <w:tcBorders>
              <w:top w:val="nil"/>
              <w:left w:val="nil"/>
              <w:bottom w:val="nil"/>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55 (1</w:t>
            </w:r>
            <w:r>
              <w:rPr>
                <w:rFonts w:ascii="微软雅黑" w:eastAsia="微软雅黑" w:hAnsi="微软雅黑" w:cs="微软雅黑" w:hint="eastAsia"/>
                <w:sz w:val="16"/>
                <w:szCs w:val="16"/>
              </w:rPr>
              <w:t>.</w:t>
            </w:r>
            <w:r>
              <w:rPr>
                <w:rFonts w:ascii="Times New Roman" w:eastAsia="宋体" w:hAnsi="Times New Roman" w:cs="Times New Roman"/>
                <w:sz w:val="16"/>
                <w:szCs w:val="16"/>
              </w:rPr>
              <w:t>21, 1</w:t>
            </w:r>
            <w:r>
              <w:rPr>
                <w:rFonts w:ascii="微软雅黑" w:eastAsia="微软雅黑" w:hAnsi="微软雅黑" w:cs="微软雅黑" w:hint="eastAsia"/>
                <w:sz w:val="16"/>
                <w:szCs w:val="16"/>
              </w:rPr>
              <w:t>.</w:t>
            </w:r>
            <w:r>
              <w:rPr>
                <w:rFonts w:ascii="Times New Roman" w:eastAsia="宋体" w:hAnsi="Times New Roman" w:cs="Times New Roman"/>
                <w:sz w:val="16"/>
                <w:szCs w:val="16"/>
              </w:rPr>
              <w:t>99) **</w:t>
            </w:r>
          </w:p>
        </w:tc>
        <w:tc>
          <w:tcPr>
            <w:tcW w:w="653"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nil"/>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nil"/>
              <w:right w:val="nil"/>
            </w:tcBorders>
            <w:noWrap/>
            <w:vAlign w:val="center"/>
          </w:tcPr>
          <w:p w:rsidR="00E42E59" w:rsidRDefault="00E42E59">
            <w:pPr>
              <w:tabs>
                <w:tab w:val="left" w:pos="4678"/>
              </w:tabs>
              <w:rPr>
                <w:rFonts w:ascii="Times New Roman" w:eastAsia="宋体" w:hAnsi="Times New Roman" w:cs="Times New Roman"/>
                <w:sz w:val="16"/>
                <w:szCs w:val="16"/>
              </w:rPr>
            </w:pPr>
          </w:p>
        </w:tc>
      </w:tr>
      <w:tr w:rsidR="00E42E59">
        <w:trPr>
          <w:trHeight w:val="283"/>
        </w:trPr>
        <w:tc>
          <w:tcPr>
            <w:tcW w:w="1078" w:type="pct"/>
            <w:tcBorders>
              <w:top w:val="nil"/>
              <w:left w:val="nil"/>
              <w:bottom w:val="single" w:sz="4" w:space="0" w:color="000000"/>
              <w:right w:val="nil"/>
            </w:tcBorders>
          </w:tcPr>
          <w:p w:rsidR="00E42E59" w:rsidRDefault="00000000">
            <w:pPr>
              <w:tabs>
                <w:tab w:val="left" w:pos="4678"/>
              </w:tabs>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Switzerland</w:t>
            </w:r>
          </w:p>
        </w:tc>
        <w:tc>
          <w:tcPr>
            <w:tcW w:w="724" w:type="pct"/>
            <w:tcBorders>
              <w:top w:val="nil"/>
              <w:left w:val="nil"/>
              <w:bottom w:val="single" w:sz="4" w:space="0" w:color="000000"/>
              <w:right w:val="nil"/>
            </w:tcBorders>
            <w:vAlign w:val="center"/>
          </w:tcPr>
          <w:p w:rsidR="00E42E59" w:rsidRDefault="00000000">
            <w:pPr>
              <w:tabs>
                <w:tab w:val="left" w:pos="4678"/>
              </w:tabs>
              <w:rPr>
                <w:rFonts w:ascii="Times New Roman" w:eastAsia="宋体" w:hAnsi="Times New Roman" w:cs="Times New Roman"/>
                <w:sz w:val="16"/>
                <w:szCs w:val="16"/>
              </w:rPr>
            </w:pPr>
            <w:r>
              <w:rPr>
                <w:rFonts w:ascii="Times New Roman" w:eastAsia="宋体" w:hAnsi="Times New Roman" w:cs="Times New Roman"/>
                <w:sz w:val="16"/>
                <w:szCs w:val="16"/>
              </w:rPr>
              <w:t>1</w:t>
            </w:r>
            <w:r>
              <w:rPr>
                <w:rFonts w:ascii="微软雅黑" w:eastAsia="微软雅黑" w:hAnsi="微软雅黑" w:cs="微软雅黑" w:hint="eastAsia"/>
                <w:sz w:val="16"/>
                <w:szCs w:val="16"/>
              </w:rPr>
              <w:t>.</w:t>
            </w:r>
            <w:r>
              <w:rPr>
                <w:rFonts w:ascii="Times New Roman" w:eastAsia="宋体" w:hAnsi="Times New Roman" w:cs="Times New Roman"/>
                <w:sz w:val="16"/>
                <w:szCs w:val="16"/>
              </w:rPr>
              <w:t>37 (1</w:t>
            </w:r>
            <w:r>
              <w:rPr>
                <w:rFonts w:ascii="微软雅黑" w:eastAsia="微软雅黑" w:hAnsi="微软雅黑" w:cs="微软雅黑" w:hint="eastAsia"/>
                <w:sz w:val="16"/>
                <w:szCs w:val="16"/>
              </w:rPr>
              <w:t>.</w:t>
            </w:r>
            <w:r>
              <w:rPr>
                <w:rFonts w:ascii="Times New Roman" w:eastAsia="宋体" w:hAnsi="Times New Roman" w:cs="Times New Roman"/>
                <w:sz w:val="16"/>
                <w:szCs w:val="16"/>
              </w:rPr>
              <w:t>04, 1</w:t>
            </w:r>
            <w:r>
              <w:rPr>
                <w:rFonts w:ascii="微软雅黑" w:eastAsia="微软雅黑" w:hAnsi="微软雅黑" w:cs="微软雅黑" w:hint="eastAsia"/>
                <w:sz w:val="16"/>
                <w:szCs w:val="16"/>
              </w:rPr>
              <w:t>.</w:t>
            </w:r>
            <w:r>
              <w:rPr>
                <w:rFonts w:ascii="Times New Roman" w:eastAsia="宋体" w:hAnsi="Times New Roman" w:cs="Times New Roman"/>
                <w:sz w:val="16"/>
                <w:szCs w:val="16"/>
              </w:rPr>
              <w:t>8) *</w:t>
            </w:r>
          </w:p>
        </w:tc>
        <w:tc>
          <w:tcPr>
            <w:tcW w:w="653" w:type="pct"/>
            <w:tcBorders>
              <w:top w:val="nil"/>
              <w:left w:val="nil"/>
              <w:bottom w:val="single" w:sz="4" w:space="0" w:color="000000"/>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20" w:type="pct"/>
            <w:tcBorders>
              <w:top w:val="nil"/>
              <w:left w:val="nil"/>
              <w:bottom w:val="single" w:sz="4" w:space="0" w:color="000000"/>
              <w:right w:val="nil"/>
            </w:tcBorders>
            <w:vAlign w:val="center"/>
          </w:tcPr>
          <w:p w:rsidR="00E42E59" w:rsidRDefault="00E42E59">
            <w:pPr>
              <w:tabs>
                <w:tab w:val="left" w:pos="4678"/>
              </w:tabs>
              <w:rPr>
                <w:rFonts w:ascii="Times New Roman" w:eastAsia="宋体" w:hAnsi="Times New Roman" w:cs="Times New Roman"/>
                <w:sz w:val="16"/>
                <w:szCs w:val="16"/>
              </w:rPr>
            </w:pPr>
          </w:p>
        </w:tc>
        <w:tc>
          <w:tcPr>
            <w:tcW w:w="590" w:type="pct"/>
            <w:tcBorders>
              <w:top w:val="nil"/>
              <w:left w:val="nil"/>
              <w:bottom w:val="single" w:sz="4" w:space="0" w:color="000000"/>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53" w:type="pct"/>
            <w:tcBorders>
              <w:top w:val="nil"/>
              <w:left w:val="nil"/>
              <w:bottom w:val="single" w:sz="4" w:space="0" w:color="000000"/>
              <w:right w:val="nil"/>
            </w:tcBorders>
            <w:noWrap/>
            <w:vAlign w:val="center"/>
          </w:tcPr>
          <w:p w:rsidR="00E42E59" w:rsidRDefault="00E42E59">
            <w:pPr>
              <w:tabs>
                <w:tab w:val="left" w:pos="4678"/>
              </w:tabs>
              <w:rPr>
                <w:rFonts w:ascii="Times New Roman" w:eastAsia="宋体" w:hAnsi="Times New Roman" w:cs="Times New Roman"/>
                <w:sz w:val="16"/>
                <w:szCs w:val="16"/>
              </w:rPr>
            </w:pPr>
          </w:p>
        </w:tc>
        <w:tc>
          <w:tcPr>
            <w:tcW w:w="680" w:type="pct"/>
            <w:tcBorders>
              <w:top w:val="nil"/>
              <w:left w:val="nil"/>
              <w:bottom w:val="single" w:sz="4" w:space="0" w:color="000000"/>
              <w:right w:val="nil"/>
            </w:tcBorders>
            <w:noWrap/>
            <w:vAlign w:val="center"/>
          </w:tcPr>
          <w:p w:rsidR="00E42E59" w:rsidRDefault="00E42E59">
            <w:pPr>
              <w:tabs>
                <w:tab w:val="left" w:pos="4678"/>
              </w:tabs>
              <w:rPr>
                <w:rFonts w:ascii="Times New Roman" w:eastAsia="宋体" w:hAnsi="Times New Roman" w:cs="Times New Roman"/>
                <w:sz w:val="16"/>
                <w:szCs w:val="16"/>
              </w:rPr>
            </w:pPr>
          </w:p>
        </w:tc>
      </w:tr>
    </w:tbl>
    <w:p w:rsidR="00E42E59" w:rsidRDefault="00000000">
      <w:pPr>
        <w:jc w:val="left"/>
        <w:rPr>
          <w:rFonts w:ascii="Times New Roman" w:hAnsi="Times New Roman" w:cs="Times New Roman"/>
          <w:sz w:val="20"/>
          <w:szCs w:val="20"/>
        </w:rPr>
      </w:pPr>
      <w:r>
        <w:rPr>
          <w:rFonts w:ascii="Times New Roman" w:hAnsi="Times New Roman" w:cs="Times New Roman"/>
          <w:b/>
          <w:bCs/>
          <w:sz w:val="20"/>
          <w:szCs w:val="20"/>
        </w:rPr>
        <w:t>Notes:</w:t>
      </w:r>
      <w:r>
        <w:rPr>
          <w:rFonts w:ascii="Times New Roman" w:eastAsia="宋体" w:hAnsi="Times New Roman" w:cs="Times New Roman"/>
          <w:color w:val="000000"/>
          <w:kern w:val="0"/>
          <w:sz w:val="20"/>
          <w:szCs w:val="20"/>
        </w:rPr>
        <w:t xml:space="preserve"> </w:t>
      </w:r>
      <w:bookmarkStart w:id="81" w:name="_Hlk187255262"/>
      <w:r>
        <w:rPr>
          <w:rFonts w:ascii="Times New Roman" w:eastAsia="宋体" w:hAnsi="Times New Roman" w:cs="Times New Roman"/>
          <w:color w:val="000000"/>
          <w:kern w:val="0"/>
          <w:sz w:val="20"/>
          <w:szCs w:val="20"/>
        </w:rPr>
        <w:t>HR = hazard ratio</w:t>
      </w:r>
      <w:bookmarkEnd w:id="81"/>
      <w:r>
        <w:rPr>
          <w:rFonts w:ascii="Times New Roman" w:eastAsia="宋体" w:hAnsi="Times New Roman" w:cs="Times New Roman"/>
          <w:color w:val="000000"/>
          <w:kern w:val="0"/>
          <w:sz w:val="20"/>
          <w:szCs w:val="20"/>
        </w:rPr>
        <w:t>; CI = confidence interval</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 xml:space="preserve">-value for test of group difference: </w:t>
      </w:r>
      <w:r>
        <w:rPr>
          <w:rFonts w:ascii="Times New Roman" w:hAnsi="Times New Roman" w:cs="Times New Roman"/>
          <w:sz w:val="20"/>
          <w:szCs w:val="20"/>
        </w:rPr>
        <w:t>*</w:t>
      </w:r>
      <w:r>
        <w:rPr>
          <w:rFonts w:ascii="Times New Roman" w:hAnsi="Times New Roman" w:cs="Times New Roman"/>
          <w:i/>
          <w:iCs/>
          <w:sz w:val="20"/>
          <w:szCs w:val="20"/>
        </w:rPr>
        <w:t>P</w:t>
      </w:r>
      <w:r>
        <w:rPr>
          <w:rFonts w:ascii="Times New Roman" w:hAnsi="Times New Roman" w:cs="Times New Roman"/>
          <w:sz w:val="20"/>
          <w:szCs w:val="20"/>
        </w:rPr>
        <w:t>-value &lt; 0</w:t>
      </w:r>
      <w:r>
        <w:rPr>
          <w:rFonts w:ascii="微软雅黑" w:eastAsia="微软雅黑" w:hAnsi="微软雅黑" w:cs="微软雅黑" w:hint="eastAsia"/>
          <w:sz w:val="16"/>
          <w:szCs w:val="16"/>
        </w:rPr>
        <w:t>.</w:t>
      </w:r>
      <w:r>
        <w:rPr>
          <w:rFonts w:ascii="Times New Roman" w:hAnsi="Times New Roman" w:cs="Times New Roman"/>
          <w:sz w:val="20"/>
          <w:szCs w:val="20"/>
        </w:rPr>
        <w:t>05; **</w:t>
      </w:r>
      <w:r>
        <w:rPr>
          <w:rFonts w:ascii="Times New Roman" w:hAnsi="Times New Roman" w:cs="Times New Roman"/>
          <w:i/>
          <w:iCs/>
          <w:sz w:val="20"/>
          <w:szCs w:val="20"/>
        </w:rPr>
        <w:t>P</w:t>
      </w:r>
      <w:r>
        <w:rPr>
          <w:rFonts w:ascii="Times New Roman" w:hAnsi="Times New Roman" w:cs="Times New Roman"/>
          <w:sz w:val="20"/>
          <w:szCs w:val="20"/>
        </w:rPr>
        <w:t>-value &lt; 0</w:t>
      </w:r>
      <w:r>
        <w:rPr>
          <w:rFonts w:ascii="微软雅黑" w:eastAsia="微软雅黑" w:hAnsi="微软雅黑" w:cs="微软雅黑" w:hint="eastAsia"/>
          <w:sz w:val="16"/>
          <w:szCs w:val="16"/>
        </w:rPr>
        <w:t>.</w:t>
      </w:r>
      <w:r>
        <w:rPr>
          <w:rFonts w:ascii="Times New Roman" w:hAnsi="Times New Roman" w:cs="Times New Roman"/>
          <w:sz w:val="20"/>
          <w:szCs w:val="20"/>
        </w:rPr>
        <w:t>01; ***</w:t>
      </w:r>
      <w:r>
        <w:rPr>
          <w:rFonts w:ascii="Times New Roman" w:hAnsi="Times New Roman" w:cs="Times New Roman"/>
          <w:i/>
          <w:iCs/>
          <w:sz w:val="20"/>
          <w:szCs w:val="20"/>
        </w:rPr>
        <w:t>P</w:t>
      </w:r>
      <w:r>
        <w:rPr>
          <w:rFonts w:ascii="Times New Roman" w:hAnsi="Times New Roman" w:cs="Times New Roman"/>
          <w:sz w:val="20"/>
          <w:szCs w:val="20"/>
        </w:rPr>
        <w:t>-value &lt; 0</w:t>
      </w:r>
      <w:r>
        <w:rPr>
          <w:rFonts w:ascii="微软雅黑" w:eastAsia="微软雅黑" w:hAnsi="微软雅黑" w:cs="微软雅黑" w:hint="eastAsia"/>
          <w:sz w:val="16"/>
          <w:szCs w:val="16"/>
        </w:rPr>
        <w:t>.</w:t>
      </w:r>
      <w:r>
        <w:rPr>
          <w:rFonts w:ascii="Times New Roman" w:hAnsi="Times New Roman" w:cs="Times New Roman"/>
          <w:sz w:val="20"/>
          <w:szCs w:val="20"/>
        </w:rPr>
        <w:t>001.</w:t>
      </w:r>
    </w:p>
    <w:p w:rsidR="00E42E59" w:rsidRDefault="00E42E59">
      <w:pPr>
        <w:tabs>
          <w:tab w:val="left" w:pos="4678"/>
        </w:tabs>
        <w:outlineLvl w:val="0"/>
        <w:rPr>
          <w:rStyle w:val="fontstyle01"/>
          <w:rFonts w:ascii="Times New Roman" w:eastAsia="宋体" w:hAnsi="Times New Roman" w:cs="Times New Roman"/>
          <w:b w:val="0"/>
          <w:bCs w:val="0"/>
          <w:color w:val="auto"/>
        </w:rPr>
        <w:sectPr w:rsidR="00E42E59">
          <w:pgSz w:w="16838" w:h="11906" w:orient="landscape"/>
          <w:pgMar w:top="720" w:right="720" w:bottom="720" w:left="720" w:header="851" w:footer="992" w:gutter="0"/>
          <w:cols w:space="0"/>
          <w:docGrid w:type="linesAndChars" w:linePitch="319"/>
        </w:sectPr>
      </w:pPr>
    </w:p>
    <w:p w:rsidR="00E42E59" w:rsidRDefault="00A566EA">
      <w:pPr>
        <w:widowControl/>
        <w:jc w:val="cente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lastRenderedPageBreak/>
        <w:pict>
          <v:shape id="_x0000_i1027" type="#_x0000_t75" alt="森林图日本_00" style="width:337.5pt;height:337.5pt">
            <v:imagedata r:id="rId15" o:title="森林图日本_00"/>
          </v:shape>
        </w:pict>
      </w:r>
    </w:p>
    <w:p w:rsidR="00E42E59" w:rsidRDefault="00000000">
      <w:pPr>
        <w:tabs>
          <w:tab w:val="left" w:pos="4678"/>
        </w:tabs>
        <w:jc w:val="left"/>
        <w:outlineLvl w:val="0"/>
        <w:rPr>
          <w:rStyle w:val="fontstyle01"/>
          <w:rFonts w:ascii="Times New Roman" w:eastAsia="宋体" w:hAnsi="Times New Roman" w:cs="Times New Roman"/>
          <w:color w:val="000000" w:themeColor="text1"/>
        </w:rPr>
      </w:pPr>
      <w:bookmarkStart w:id="82" w:name="_Toc198636224"/>
      <w:bookmarkStart w:id="83" w:name="_Toc10032"/>
      <w:bookmarkStart w:id="84" w:name="_Toc11708"/>
      <w:bookmarkStart w:id="85" w:name="_Toc12792"/>
      <w:r>
        <w:rPr>
          <w:rStyle w:val="fontstyle01"/>
          <w:rFonts w:ascii="Times New Roman" w:eastAsia="宋体" w:hAnsi="Times New Roman" w:cs="Times New Roman"/>
          <w:color w:val="000000" w:themeColor="text1"/>
        </w:rPr>
        <w:t>Figure S8</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Hazard Ratios for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of novel medicines in Japan</w:t>
      </w:r>
      <w:bookmarkEnd w:id="82"/>
      <w:bookmarkEnd w:id="83"/>
      <w:bookmarkEnd w:id="84"/>
      <w:bookmarkEnd w:id="85"/>
    </w:p>
    <w:p w:rsidR="00E42E59" w:rsidRDefault="00000000">
      <w:pPr>
        <w:tabs>
          <w:tab w:val="left" w:pos="4678"/>
        </w:tabs>
        <w:jc w:val="left"/>
        <w:rPr>
          <w:rStyle w:val="fontstyle01"/>
          <w:rFonts w:ascii="Times New Roman" w:eastAsia="宋体" w:hAnsi="Times New Roman" w:cs="Times New Roman"/>
          <w:color w:val="000000" w:themeColor="text1"/>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CI = confidence interval</w:t>
      </w:r>
    </w:p>
    <w:p w:rsidR="00E42E59" w:rsidRDefault="00000000">
      <w:pP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br w:type="page"/>
      </w:r>
    </w:p>
    <w:p w:rsidR="00E42E59" w:rsidRDefault="00A566EA">
      <w:pPr>
        <w:tabs>
          <w:tab w:val="left" w:pos="4678"/>
        </w:tabs>
        <w:jc w:val="cente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lastRenderedPageBreak/>
        <w:pict>
          <v:shape id="_x0000_i1028" type="#_x0000_t75" alt="森林图法国_00" style="width:337.5pt;height:337.5pt">
            <v:imagedata r:id="rId16" o:title="森林图法国_00"/>
          </v:shape>
        </w:pict>
      </w:r>
    </w:p>
    <w:p w:rsidR="00E42E59" w:rsidRDefault="00000000">
      <w:pPr>
        <w:tabs>
          <w:tab w:val="left" w:pos="4678"/>
        </w:tabs>
        <w:jc w:val="left"/>
        <w:outlineLvl w:val="0"/>
        <w:rPr>
          <w:rStyle w:val="fontstyle01"/>
          <w:rFonts w:ascii="Times New Roman" w:eastAsia="宋体" w:hAnsi="Times New Roman" w:cs="Times New Roman"/>
          <w:color w:val="000000" w:themeColor="text1"/>
        </w:rPr>
      </w:pPr>
      <w:bookmarkStart w:id="86" w:name="_Toc4298"/>
      <w:bookmarkStart w:id="87" w:name="_Toc198636225"/>
      <w:bookmarkStart w:id="88" w:name="_Toc18472"/>
      <w:bookmarkStart w:id="89" w:name="_Toc20103"/>
      <w:r>
        <w:rPr>
          <w:rStyle w:val="fontstyle01"/>
          <w:rFonts w:ascii="Times New Roman" w:eastAsia="宋体" w:hAnsi="Times New Roman" w:cs="Times New Roman"/>
          <w:color w:val="000000" w:themeColor="text1"/>
        </w:rPr>
        <w:t>Figure S9</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Hazard Ratios for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of novel medicines in France</w:t>
      </w:r>
      <w:bookmarkEnd w:id="86"/>
      <w:bookmarkEnd w:id="87"/>
      <w:bookmarkEnd w:id="88"/>
      <w:bookmarkEnd w:id="89"/>
    </w:p>
    <w:p w:rsidR="00E42E59" w:rsidRDefault="00000000">
      <w:pPr>
        <w:tabs>
          <w:tab w:val="left" w:pos="4678"/>
        </w:tabs>
        <w:jc w:val="left"/>
        <w:rPr>
          <w:rStyle w:val="fontstyle01"/>
          <w:rFonts w:ascii="Times New Roman" w:eastAsia="宋体" w:hAnsi="Times New Roman" w:cs="Times New Roman"/>
          <w:color w:val="000000" w:themeColor="text1"/>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CI = confidence interval</w:t>
      </w:r>
    </w:p>
    <w:p w:rsidR="00E42E59" w:rsidRDefault="00E42E59">
      <w:pPr>
        <w:tabs>
          <w:tab w:val="left" w:pos="4678"/>
        </w:tabs>
        <w:jc w:val="center"/>
        <w:rPr>
          <w:rStyle w:val="fontstyle01"/>
          <w:rFonts w:ascii="Times New Roman" w:eastAsia="宋体" w:hAnsi="Times New Roman" w:cs="Times New Roman"/>
          <w:color w:val="000000" w:themeColor="text1"/>
        </w:rPr>
      </w:pPr>
    </w:p>
    <w:p w:rsidR="00E42E59" w:rsidRDefault="00000000">
      <w:pP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br w:type="page"/>
      </w:r>
    </w:p>
    <w:p w:rsidR="00E42E59" w:rsidRDefault="00000000">
      <w:pPr>
        <w:tabs>
          <w:tab w:val="left" w:pos="4678"/>
        </w:tabs>
        <w:jc w:val="cente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noProof/>
          <w:color w:val="000000" w:themeColor="text1"/>
        </w:rPr>
        <w:lastRenderedPageBreak/>
        <w:drawing>
          <wp:inline distT="0" distB="0" distL="114300" distR="114300">
            <wp:extent cx="4283710" cy="4283710"/>
            <wp:effectExtent l="0" t="0" r="2540" b="2540"/>
            <wp:docPr id="6" name="图片 19" descr="森林图英国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森林图英国_00"/>
                    <pic:cNvPicPr>
                      <a:picLocks noChangeAspect="1"/>
                    </pic:cNvPicPr>
                  </pic:nvPicPr>
                  <pic:blipFill>
                    <a:blip r:embed="rId17"/>
                    <a:stretch>
                      <a:fillRect/>
                    </a:stretch>
                  </pic:blipFill>
                  <pic:spPr>
                    <a:xfrm>
                      <a:off x="0" y="0"/>
                      <a:ext cx="4284000" cy="4284000"/>
                    </a:xfrm>
                    <a:prstGeom prst="rect">
                      <a:avLst/>
                    </a:prstGeom>
                    <a:noFill/>
                    <a:ln>
                      <a:noFill/>
                    </a:ln>
                  </pic:spPr>
                </pic:pic>
              </a:graphicData>
            </a:graphic>
          </wp:inline>
        </w:drawing>
      </w:r>
    </w:p>
    <w:p w:rsidR="00E42E59" w:rsidRDefault="00000000">
      <w:pPr>
        <w:tabs>
          <w:tab w:val="left" w:pos="4678"/>
        </w:tabs>
        <w:jc w:val="left"/>
        <w:outlineLvl w:val="0"/>
        <w:rPr>
          <w:rStyle w:val="fontstyle01"/>
          <w:rFonts w:ascii="Times New Roman" w:eastAsia="宋体" w:hAnsi="Times New Roman" w:cs="Times New Roman"/>
          <w:color w:val="000000" w:themeColor="text1"/>
        </w:rPr>
      </w:pPr>
      <w:bookmarkStart w:id="90" w:name="_Toc198636226"/>
      <w:bookmarkStart w:id="91" w:name="_Toc30759"/>
      <w:bookmarkStart w:id="92" w:name="_Toc18267"/>
      <w:bookmarkStart w:id="93" w:name="_Toc31235"/>
      <w:r>
        <w:rPr>
          <w:rStyle w:val="fontstyle01"/>
          <w:rFonts w:ascii="Times New Roman" w:eastAsia="宋体" w:hAnsi="Times New Roman" w:cs="Times New Roman"/>
          <w:color w:val="000000" w:themeColor="text1"/>
        </w:rPr>
        <w:t>Figure S10</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Hazard Ratios for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of novel medicines in United Kingdom</w:t>
      </w:r>
      <w:bookmarkEnd w:id="90"/>
      <w:bookmarkEnd w:id="91"/>
      <w:bookmarkEnd w:id="92"/>
      <w:bookmarkEnd w:id="93"/>
    </w:p>
    <w:p w:rsidR="00E42E59" w:rsidRDefault="00000000">
      <w:pPr>
        <w:tabs>
          <w:tab w:val="left" w:pos="4678"/>
        </w:tabs>
        <w:jc w:val="left"/>
        <w:rPr>
          <w:rStyle w:val="fontstyle01"/>
          <w:rFonts w:ascii="Times New Roman" w:eastAsia="宋体" w:hAnsi="Times New Roman" w:cs="Times New Roman"/>
          <w:color w:val="000000" w:themeColor="text1"/>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CI = confidence interval</w:t>
      </w:r>
    </w:p>
    <w:p w:rsidR="00E42E59" w:rsidRDefault="00E42E59">
      <w:pPr>
        <w:tabs>
          <w:tab w:val="left" w:pos="4678"/>
        </w:tabs>
        <w:jc w:val="center"/>
        <w:rPr>
          <w:rStyle w:val="fontstyle01"/>
          <w:rFonts w:ascii="Times New Roman" w:eastAsia="宋体" w:hAnsi="Times New Roman" w:cs="Times New Roman"/>
          <w:color w:val="000000" w:themeColor="text1"/>
        </w:rPr>
      </w:pPr>
    </w:p>
    <w:p w:rsidR="00E42E59" w:rsidRDefault="00000000">
      <w:pP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br w:type="page"/>
      </w:r>
    </w:p>
    <w:p w:rsidR="00E42E59" w:rsidRDefault="00A566EA">
      <w:pPr>
        <w:tabs>
          <w:tab w:val="left" w:pos="4678"/>
        </w:tabs>
        <w:jc w:val="center"/>
        <w:rPr>
          <w:rStyle w:val="fontstyle01"/>
          <w:rFonts w:ascii="Times New Roman" w:eastAsia="宋体" w:hAnsi="Times New Roman" w:cs="Times New Roman"/>
          <w:color w:val="000000" w:themeColor="text1"/>
        </w:rPr>
      </w:pPr>
      <w:r>
        <w:rPr>
          <w:rStyle w:val="fontstyle01"/>
          <w:rFonts w:ascii="Times New Roman" w:eastAsia="宋体" w:hAnsi="Times New Roman" w:cs="Times New Roman"/>
          <w:color w:val="000000" w:themeColor="text1"/>
        </w:rPr>
        <w:lastRenderedPageBreak/>
        <w:pict>
          <v:shape id="_x0000_i1029" type="#_x0000_t75" alt="森林图瑞士_00" style="width:337.5pt;height:337.5pt">
            <v:imagedata r:id="rId18" o:title="森林图瑞士_00"/>
          </v:shape>
        </w:pict>
      </w:r>
    </w:p>
    <w:p w:rsidR="00E42E59" w:rsidRDefault="00000000">
      <w:pPr>
        <w:tabs>
          <w:tab w:val="left" w:pos="4678"/>
        </w:tabs>
        <w:jc w:val="left"/>
        <w:outlineLvl w:val="0"/>
        <w:rPr>
          <w:rStyle w:val="fontstyle01"/>
          <w:rFonts w:ascii="Times New Roman" w:eastAsia="宋体" w:hAnsi="Times New Roman" w:cs="Times New Roman"/>
          <w:color w:val="000000" w:themeColor="text1"/>
        </w:rPr>
      </w:pPr>
      <w:bookmarkStart w:id="94" w:name="_Toc198636227"/>
      <w:bookmarkStart w:id="95" w:name="_Toc1408"/>
      <w:bookmarkStart w:id="96" w:name="_Toc29967"/>
      <w:bookmarkStart w:id="97" w:name="_Toc3787"/>
      <w:r>
        <w:rPr>
          <w:rStyle w:val="fontstyle01"/>
          <w:rFonts w:ascii="Times New Roman" w:eastAsia="宋体" w:hAnsi="Times New Roman" w:cs="Times New Roman"/>
          <w:color w:val="000000" w:themeColor="text1"/>
        </w:rPr>
        <w:t>Figure S11</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Hazard Ratios for </w:t>
      </w:r>
      <w:r w:rsidR="00337085">
        <w:rPr>
          <w:rStyle w:val="fontstyle01"/>
          <w:rFonts w:ascii="Times New Roman" w:eastAsia="宋体" w:hAnsi="Times New Roman" w:cs="Times New Roman"/>
          <w:color w:val="000000" w:themeColor="text1"/>
        </w:rPr>
        <w:t>public funding reimbursement</w:t>
      </w:r>
      <w:r>
        <w:rPr>
          <w:rStyle w:val="fontstyle01"/>
          <w:rFonts w:ascii="Times New Roman" w:eastAsia="宋体" w:hAnsi="Times New Roman" w:cs="Times New Roman"/>
          <w:color w:val="000000" w:themeColor="text1"/>
        </w:rPr>
        <w:t xml:space="preserve"> of novel medicines in Switzerland</w:t>
      </w:r>
      <w:bookmarkEnd w:id="94"/>
      <w:bookmarkEnd w:id="95"/>
      <w:bookmarkEnd w:id="96"/>
      <w:bookmarkEnd w:id="97"/>
      <w:r>
        <w:rPr>
          <w:rStyle w:val="fontstyle01"/>
          <w:rFonts w:ascii="Times New Roman" w:eastAsia="宋体" w:hAnsi="Times New Roman" w:cs="Times New Roman"/>
          <w:color w:val="000000" w:themeColor="text1"/>
        </w:rPr>
        <w:t xml:space="preserve"> </w:t>
      </w:r>
    </w:p>
    <w:p w:rsidR="00E42E59" w:rsidRDefault="00000000">
      <w:pPr>
        <w:tabs>
          <w:tab w:val="left" w:pos="4678"/>
        </w:tabs>
        <w:jc w:val="left"/>
        <w:rPr>
          <w:rStyle w:val="fontstyle01"/>
          <w:rFonts w:ascii="Times New Roman" w:eastAsia="宋体" w:hAnsi="Times New Roman" w:cs="Times New Roman"/>
          <w:color w:val="000000" w:themeColor="text1"/>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CI = confidence interval</w:t>
      </w:r>
    </w:p>
    <w:p w:rsidR="00E42E59" w:rsidRDefault="00E42E59">
      <w:pPr>
        <w:tabs>
          <w:tab w:val="left" w:pos="4678"/>
        </w:tabs>
        <w:jc w:val="center"/>
        <w:rPr>
          <w:rFonts w:ascii="Times New Roman" w:eastAsia="宋体" w:hAnsi="Times New Roman" w:cs="Times New Roman"/>
          <w:sz w:val="20"/>
          <w:szCs w:val="20"/>
        </w:rPr>
      </w:pPr>
    </w:p>
    <w:p w:rsidR="00E42E59" w:rsidRDefault="00000000">
      <w:pPr>
        <w:rPr>
          <w:rFonts w:ascii="Times New Roman" w:eastAsia="宋体" w:hAnsi="Times New Roman" w:cs="Times New Roman"/>
          <w:sz w:val="20"/>
          <w:szCs w:val="20"/>
        </w:rPr>
      </w:pPr>
      <w:r>
        <w:rPr>
          <w:rFonts w:ascii="Times New Roman" w:eastAsia="宋体" w:hAnsi="Times New Roman" w:cs="Times New Roman"/>
          <w:sz w:val="20"/>
          <w:szCs w:val="20"/>
        </w:rPr>
        <w:br w:type="page"/>
      </w:r>
    </w:p>
    <w:p w:rsidR="00E42E59" w:rsidRDefault="00A566EA">
      <w:pPr>
        <w:tabs>
          <w:tab w:val="left" w:pos="4678"/>
        </w:tabs>
        <w:jc w:val="center"/>
        <w:rPr>
          <w:rFonts w:ascii="Times New Roman" w:eastAsia="宋体" w:hAnsi="Times New Roman" w:cs="Times New Roman"/>
          <w:sz w:val="20"/>
          <w:szCs w:val="20"/>
        </w:rPr>
      </w:pPr>
      <w:r>
        <w:rPr>
          <w:rFonts w:ascii="Times New Roman" w:eastAsia="宋体" w:hAnsi="Times New Roman" w:cs="Times New Roman"/>
          <w:sz w:val="20"/>
          <w:szCs w:val="20"/>
        </w:rPr>
        <w:lastRenderedPageBreak/>
        <w:pict>
          <v:shape id="_x0000_i1030" type="#_x0000_t75" alt="箱线图敏感性_00" style="width:465pt;height:336.5pt">
            <v:imagedata r:id="rId19" o:title="箱线图敏感性_00"/>
          </v:shape>
        </w:pict>
      </w:r>
    </w:p>
    <w:p w:rsidR="00E42E59" w:rsidRDefault="00000000">
      <w:pPr>
        <w:tabs>
          <w:tab w:val="left" w:pos="4678"/>
        </w:tabs>
        <w:jc w:val="left"/>
        <w:outlineLvl w:val="0"/>
        <w:rPr>
          <w:rStyle w:val="fontstyle01"/>
          <w:rFonts w:ascii="Times New Roman" w:eastAsia="宋体" w:hAnsi="Times New Roman" w:cs="Times New Roman"/>
          <w:b w:val="0"/>
          <w:bCs w:val="0"/>
          <w:color w:val="000000" w:themeColor="text1"/>
        </w:rPr>
      </w:pPr>
      <w:bookmarkStart w:id="98" w:name="_Toc182990104"/>
      <w:bookmarkStart w:id="99" w:name="_Toc30062"/>
      <w:bookmarkStart w:id="100" w:name="_Toc198636228"/>
      <w:bookmarkStart w:id="101" w:name="_Toc17243"/>
      <w:bookmarkStart w:id="102" w:name="_Toc26106"/>
      <w:bookmarkStart w:id="103" w:name="_Toc31409"/>
      <w:r>
        <w:rPr>
          <w:rStyle w:val="fontstyle01"/>
          <w:rFonts w:ascii="Times New Roman" w:eastAsia="宋体" w:hAnsi="Times New Roman" w:cs="Times New Roman"/>
          <w:color w:val="000000" w:themeColor="text1"/>
        </w:rPr>
        <w:t>Figure S12</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w:t>
      </w:r>
      <w:bookmarkEnd w:id="98"/>
      <w:bookmarkEnd w:id="99"/>
      <w:r>
        <w:rPr>
          <w:rStyle w:val="fontstyle01"/>
          <w:rFonts w:ascii="Times New Roman" w:eastAsia="宋体" w:hAnsi="Times New Roman" w:cs="Times New Roman"/>
          <w:color w:val="000000" w:themeColor="text1"/>
        </w:rPr>
        <w:t xml:space="preserve">Sensitivity analysis of boxplots of </w:t>
      </w:r>
      <w:bookmarkStart w:id="104" w:name="_Hlk187341208"/>
      <w:r>
        <w:rPr>
          <w:rStyle w:val="fontstyle01"/>
          <w:rFonts w:ascii="Times New Roman" w:eastAsia="宋体" w:hAnsi="Times New Roman" w:cs="Times New Roman"/>
          <w:color w:val="000000" w:themeColor="text1"/>
        </w:rPr>
        <w:t>time to reimbursement for the reimbursed novel medicines in five countries</w:t>
      </w:r>
      <w:bookmarkEnd w:id="100"/>
      <w:bookmarkEnd w:id="101"/>
      <w:bookmarkEnd w:id="102"/>
      <w:bookmarkEnd w:id="103"/>
      <w:bookmarkEnd w:id="104"/>
    </w:p>
    <w:p w:rsidR="00E42E59" w:rsidRDefault="00E42E59">
      <w:pPr>
        <w:tabs>
          <w:tab w:val="left" w:pos="4678"/>
        </w:tabs>
        <w:jc w:val="center"/>
        <w:rPr>
          <w:rStyle w:val="fontstyle01"/>
          <w:rFonts w:ascii="Times New Roman" w:eastAsia="宋体" w:hAnsi="Times New Roman" w:cs="Times New Roman"/>
          <w:b w:val="0"/>
          <w:bCs w:val="0"/>
          <w:color w:val="000000" w:themeColor="text1"/>
        </w:rPr>
      </w:pPr>
    </w:p>
    <w:p w:rsidR="00E42E59" w:rsidRDefault="00000000">
      <w:pPr>
        <w:rPr>
          <w:rStyle w:val="fontstyle01"/>
          <w:rFonts w:ascii="Times New Roman" w:eastAsia="宋体" w:hAnsi="Times New Roman" w:cs="Times New Roman"/>
          <w:b w:val="0"/>
          <w:bCs w:val="0"/>
          <w:color w:val="000000" w:themeColor="text1"/>
        </w:rPr>
      </w:pPr>
      <w:r>
        <w:rPr>
          <w:rStyle w:val="fontstyle01"/>
          <w:rFonts w:ascii="Times New Roman" w:eastAsia="宋体" w:hAnsi="Times New Roman" w:cs="Times New Roman"/>
          <w:b w:val="0"/>
          <w:bCs w:val="0"/>
          <w:color w:val="000000" w:themeColor="text1"/>
        </w:rPr>
        <w:br w:type="page"/>
      </w:r>
    </w:p>
    <w:p w:rsidR="00E42E59" w:rsidRDefault="00000000">
      <w:pPr>
        <w:tabs>
          <w:tab w:val="left" w:pos="4678"/>
        </w:tabs>
        <w:jc w:val="center"/>
        <w:rPr>
          <w:rStyle w:val="fontstyle01"/>
          <w:rFonts w:ascii="Times New Roman" w:eastAsia="宋体" w:hAnsi="Times New Roman" w:cs="Times New Roman"/>
          <w:b w:val="0"/>
          <w:bCs w:val="0"/>
          <w:color w:val="000000" w:themeColor="text1"/>
        </w:rPr>
      </w:pPr>
      <w:r>
        <w:rPr>
          <w:rStyle w:val="fontstyle01"/>
          <w:rFonts w:ascii="Times New Roman" w:eastAsia="宋体" w:hAnsi="Times New Roman" w:cs="Times New Roman"/>
          <w:b w:val="0"/>
          <w:bCs w:val="0"/>
          <w:noProof/>
          <w:color w:val="000000" w:themeColor="text1"/>
        </w:rPr>
        <w:lastRenderedPageBreak/>
        <w:drawing>
          <wp:inline distT="0" distB="0" distL="114300" distR="114300">
            <wp:extent cx="6480175" cy="3023870"/>
            <wp:effectExtent l="0" t="0" r="0" b="5080"/>
            <wp:docPr id="7" name="图片 20" descr="KM-Country敏感性_00"/>
            <wp:cNvGraphicFramePr/>
            <a:graphic xmlns:a="http://schemas.openxmlformats.org/drawingml/2006/main">
              <a:graphicData uri="http://schemas.openxmlformats.org/drawingml/2006/picture">
                <pic:pic xmlns:pic="http://schemas.openxmlformats.org/drawingml/2006/picture">
                  <pic:nvPicPr>
                    <pic:cNvPr id="7" name="图片 20" descr="KM-Country敏感性_00"/>
                    <pic:cNvPicPr/>
                  </pic:nvPicPr>
                  <pic:blipFill>
                    <a:blip r:embed="rId20"/>
                    <a:stretch>
                      <a:fillRect/>
                    </a:stretch>
                  </pic:blipFill>
                  <pic:spPr>
                    <a:xfrm>
                      <a:off x="0" y="0"/>
                      <a:ext cx="6480175" cy="3024000"/>
                    </a:xfrm>
                    <a:prstGeom prst="rect">
                      <a:avLst/>
                    </a:prstGeom>
                    <a:noFill/>
                    <a:ln>
                      <a:noFill/>
                    </a:ln>
                  </pic:spPr>
                </pic:pic>
              </a:graphicData>
            </a:graphic>
          </wp:inline>
        </w:drawing>
      </w:r>
    </w:p>
    <w:p w:rsidR="00E42E59" w:rsidRDefault="00000000">
      <w:pPr>
        <w:tabs>
          <w:tab w:val="left" w:pos="4678"/>
        </w:tabs>
        <w:jc w:val="left"/>
        <w:outlineLvl w:val="0"/>
        <w:rPr>
          <w:rStyle w:val="fontstyle01"/>
          <w:rFonts w:ascii="Times New Roman" w:eastAsia="宋体" w:hAnsi="Times New Roman" w:cs="Times New Roman"/>
          <w:b w:val="0"/>
          <w:bCs w:val="0"/>
          <w:color w:val="000000" w:themeColor="text1"/>
        </w:rPr>
      </w:pPr>
      <w:bookmarkStart w:id="105" w:name="_Toc198636229"/>
      <w:bookmarkStart w:id="106" w:name="_Toc1930"/>
      <w:bookmarkStart w:id="107" w:name="_Toc29016"/>
      <w:bookmarkStart w:id="108" w:name="_Toc10355"/>
      <w:bookmarkStart w:id="109" w:name="_Toc182990105"/>
      <w:bookmarkStart w:id="110" w:name="_Toc21077"/>
      <w:bookmarkStart w:id="111" w:name="OLE_LINK6"/>
      <w:r>
        <w:rPr>
          <w:rStyle w:val="fontstyle01"/>
          <w:rFonts w:ascii="Times New Roman" w:eastAsia="宋体" w:hAnsi="Times New Roman" w:cs="Times New Roman"/>
          <w:color w:val="000000" w:themeColor="text1"/>
        </w:rPr>
        <w:t>Figure S13</w:t>
      </w:r>
      <w:r>
        <w:rPr>
          <w:rStyle w:val="fontstyle01"/>
          <w:rFonts w:ascii="Times New Roman" w:eastAsia="宋体" w:hAnsi="Times New Roman" w:cs="Times New Roman" w:hint="eastAsia"/>
          <w:color w:val="000000" w:themeColor="text1"/>
        </w:rPr>
        <w:t>:</w:t>
      </w:r>
      <w:r>
        <w:rPr>
          <w:rStyle w:val="fontstyle01"/>
          <w:rFonts w:ascii="Times New Roman" w:eastAsia="宋体" w:hAnsi="Times New Roman" w:cs="Times New Roman"/>
          <w:color w:val="000000" w:themeColor="text1"/>
        </w:rPr>
        <w:t xml:space="preserve"> Sensitivity analysis of Kaplan-Meyer curve of time to reimbursement in five countries</w:t>
      </w:r>
      <w:bookmarkEnd w:id="105"/>
      <w:bookmarkEnd w:id="106"/>
      <w:bookmarkEnd w:id="107"/>
      <w:bookmarkEnd w:id="108"/>
      <w:r>
        <w:rPr>
          <w:rStyle w:val="fontstyle01"/>
          <w:rFonts w:ascii="Times New Roman" w:eastAsia="宋体" w:hAnsi="Times New Roman" w:cs="Times New Roman"/>
          <w:color w:val="000000" w:themeColor="text1"/>
        </w:rPr>
        <w:t xml:space="preserve"> </w:t>
      </w:r>
      <w:bookmarkEnd w:id="109"/>
      <w:bookmarkEnd w:id="110"/>
    </w:p>
    <w:bookmarkEnd w:id="111"/>
    <w:p w:rsidR="00E42E59" w:rsidRDefault="00000000">
      <w:pPr>
        <w:tabs>
          <w:tab w:val="left" w:pos="4678"/>
        </w:tabs>
        <w:jc w:val="left"/>
        <w:outlineLvl w:val="0"/>
        <w:rPr>
          <w:rStyle w:val="fontstyle01"/>
          <w:rFonts w:ascii="Times New Roman" w:eastAsia="宋体" w:hAnsi="Times New Roman" w:cs="Times New Roman"/>
          <w:b w:val="0"/>
          <w:bCs w:val="0"/>
          <w:color w:val="000000" w:themeColor="text1"/>
          <w:sz w:val="16"/>
          <w:szCs w:val="16"/>
        </w:rPr>
      </w:pPr>
      <w:r>
        <w:rPr>
          <w:rFonts w:ascii="Times New Roman" w:eastAsia="宋体" w:hAnsi="Times New Roman" w:cs="Times New Roman"/>
          <w:sz w:val="20"/>
          <w:szCs w:val="20"/>
        </w:rPr>
        <w:br w:type="page"/>
      </w:r>
      <w:bookmarkStart w:id="112" w:name="_Toc182990106"/>
      <w:bookmarkStart w:id="113" w:name="_Toc198636230"/>
      <w:bookmarkStart w:id="114" w:name="_Toc12716"/>
      <w:bookmarkStart w:id="115" w:name="_Toc29547"/>
      <w:bookmarkStart w:id="116" w:name="_Toc4174"/>
      <w:bookmarkStart w:id="117" w:name="_Toc14909"/>
      <w:r>
        <w:rPr>
          <w:rStyle w:val="fontstyle01"/>
          <w:rFonts w:ascii="Times New Roman" w:eastAsia="宋体" w:hAnsi="Times New Roman" w:cs="Times New Roman"/>
          <w:color w:val="000000" w:themeColor="text1"/>
        </w:rPr>
        <w:lastRenderedPageBreak/>
        <w:t>Table S</w:t>
      </w:r>
      <w:r>
        <w:rPr>
          <w:rStyle w:val="fontstyle01"/>
          <w:rFonts w:ascii="Times New Roman" w:eastAsia="宋体" w:hAnsi="Times New Roman" w:cs="Times New Roman" w:hint="eastAsia"/>
          <w:color w:val="000000" w:themeColor="text1"/>
        </w:rPr>
        <w:t>9</w:t>
      </w:r>
      <w:r>
        <w:rPr>
          <w:rStyle w:val="fontstyle01"/>
          <w:rFonts w:ascii="Times New Roman" w:eastAsia="宋体" w:hAnsi="Times New Roman" w:cs="Times New Roman"/>
          <w:color w:val="000000" w:themeColor="text1"/>
        </w:rPr>
        <w:t>:</w:t>
      </w:r>
      <w:r>
        <w:rPr>
          <w:rStyle w:val="fontstyle01"/>
          <w:rFonts w:ascii="Times New Roman" w:eastAsia="宋体" w:hAnsi="Times New Roman" w:cs="Times New Roman"/>
          <w:b w:val="0"/>
          <w:bCs w:val="0"/>
          <w:color w:val="000000" w:themeColor="text1"/>
        </w:rPr>
        <w:t xml:space="preserve"> </w:t>
      </w:r>
      <w:r>
        <w:rPr>
          <w:rStyle w:val="fontstyle01"/>
          <w:rFonts w:ascii="Times New Roman" w:eastAsia="宋体" w:hAnsi="Times New Roman" w:cs="Times New Roman"/>
          <w:color w:val="000000" w:themeColor="text1"/>
        </w:rPr>
        <w:t>Sensitivity analysis of Kruskal-Wallis H test for difference in TTR between the countries</w:t>
      </w:r>
      <w:bookmarkEnd w:id="112"/>
      <w:bookmarkEnd w:id="113"/>
      <w:bookmarkEnd w:id="114"/>
      <w:bookmarkEnd w:id="115"/>
      <w:bookmarkEnd w:id="116"/>
      <w:bookmarkEnd w:id="117"/>
    </w:p>
    <w:tbl>
      <w:tblP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79"/>
        <w:gridCol w:w="1896"/>
        <w:gridCol w:w="1641"/>
        <w:gridCol w:w="1573"/>
        <w:gridCol w:w="1573"/>
        <w:gridCol w:w="1880"/>
      </w:tblGrid>
      <w:tr w:rsidR="00E42E59">
        <w:trPr>
          <w:trHeight w:val="276"/>
        </w:trPr>
        <w:tc>
          <w:tcPr>
            <w:tcW w:w="900" w:type="pct"/>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8"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78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75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75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r>
      <w:tr w:rsidR="00E42E59">
        <w:trPr>
          <w:trHeight w:val="285"/>
        </w:trPr>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908"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86"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908"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000001</w:t>
            </w:r>
          </w:p>
        </w:tc>
        <w:tc>
          <w:tcPr>
            <w:tcW w:w="786"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908"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000001</w:t>
            </w:r>
          </w:p>
        </w:tc>
        <w:tc>
          <w:tcPr>
            <w:tcW w:w="78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000001</w:t>
            </w: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85"/>
        </w:trPr>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908"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002</w:t>
            </w:r>
          </w:p>
        </w:tc>
        <w:tc>
          <w:tcPr>
            <w:tcW w:w="78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000001</w:t>
            </w:r>
          </w:p>
        </w:tc>
        <w:tc>
          <w:tcPr>
            <w:tcW w:w="75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03</w:t>
            </w:r>
          </w:p>
        </w:tc>
        <w:tc>
          <w:tcPr>
            <w:tcW w:w="753"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c>
          <w:tcPr>
            <w:tcW w:w="908"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0001</w:t>
            </w:r>
          </w:p>
        </w:tc>
        <w:tc>
          <w:tcPr>
            <w:tcW w:w="786"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color w:val="010205"/>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000001</w:t>
            </w:r>
          </w:p>
        </w:tc>
        <w:tc>
          <w:tcPr>
            <w:tcW w:w="75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16</w:t>
            </w:r>
          </w:p>
        </w:tc>
        <w:tc>
          <w:tcPr>
            <w:tcW w:w="753" w:type="pct"/>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19</w:t>
            </w:r>
          </w:p>
        </w:tc>
        <w:tc>
          <w:tcPr>
            <w:tcW w:w="900" w:type="pct"/>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bl>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Bold means statistically significant.</w:t>
      </w:r>
    </w:p>
    <w:p w:rsidR="00E42E59" w:rsidRDefault="00E42E59">
      <w:pPr>
        <w:tabs>
          <w:tab w:val="left" w:pos="4678"/>
        </w:tabs>
        <w:rPr>
          <w:rFonts w:ascii="Times New Roman" w:eastAsia="宋体" w:hAnsi="Times New Roman" w:cs="Times New Roman"/>
          <w:sz w:val="16"/>
          <w:szCs w:val="16"/>
        </w:rPr>
      </w:pPr>
    </w:p>
    <w:p w:rsidR="00E42E59" w:rsidRDefault="00000000">
      <w:pPr>
        <w:tabs>
          <w:tab w:val="left" w:pos="4678"/>
        </w:tabs>
        <w:outlineLvl w:val="0"/>
        <w:rPr>
          <w:rFonts w:ascii="Times New Roman" w:eastAsia="宋体" w:hAnsi="Times New Roman" w:cs="Times New Roman"/>
          <w:b/>
          <w:bCs/>
          <w:sz w:val="20"/>
          <w:szCs w:val="20"/>
          <w:u w:val="single"/>
        </w:rPr>
      </w:pPr>
      <w:bookmarkStart w:id="118" w:name="_Toc12653"/>
      <w:bookmarkStart w:id="119" w:name="_Toc198636231"/>
      <w:bookmarkStart w:id="120" w:name="_Toc5556"/>
      <w:bookmarkStart w:id="121" w:name="_Toc182990107"/>
      <w:bookmarkStart w:id="122" w:name="_Toc7660"/>
      <w:bookmarkStart w:id="123" w:name="_Toc9566"/>
      <w:r>
        <w:rPr>
          <w:rStyle w:val="fontstyle01"/>
          <w:rFonts w:ascii="Times New Roman" w:eastAsia="宋体" w:hAnsi="Times New Roman" w:cs="Times New Roman"/>
          <w:color w:val="000000" w:themeColor="text1"/>
        </w:rPr>
        <w:t>Table S</w:t>
      </w:r>
      <w:r>
        <w:rPr>
          <w:rStyle w:val="fontstyle01"/>
          <w:rFonts w:ascii="Times New Roman" w:eastAsia="宋体" w:hAnsi="Times New Roman" w:cs="Times New Roman" w:hint="eastAsia"/>
          <w:color w:val="000000" w:themeColor="text1"/>
        </w:rPr>
        <w:t>10</w:t>
      </w:r>
      <w:r>
        <w:rPr>
          <w:rStyle w:val="fontstyle01"/>
          <w:rFonts w:ascii="Times New Roman" w:eastAsia="宋体" w:hAnsi="Times New Roman" w:cs="Times New Roman"/>
          <w:color w:val="000000" w:themeColor="text1"/>
        </w:rPr>
        <w:t>: Sensitivity analysis of Kruskal-Wallis H test with B</w:t>
      </w:r>
      <w:r>
        <w:rPr>
          <w:rFonts w:ascii="Times New Roman" w:eastAsia="宋体" w:hAnsi="Times New Roman" w:cs="Times New Roman"/>
          <w:b/>
          <w:bCs/>
          <w:sz w:val="20"/>
          <w:szCs w:val="20"/>
        </w:rPr>
        <w:t>onferroni correction</w:t>
      </w:r>
      <w:r>
        <w:rPr>
          <w:rFonts w:ascii="Times New Roman" w:eastAsia="宋体" w:hAnsi="Times New Roman" w:cs="Times New Roman"/>
          <w:sz w:val="20"/>
          <w:szCs w:val="20"/>
        </w:rPr>
        <w:t xml:space="preserve"> </w:t>
      </w:r>
      <w:r>
        <w:rPr>
          <w:rStyle w:val="fontstyle01"/>
          <w:rFonts w:ascii="Times New Roman" w:eastAsia="宋体" w:hAnsi="Times New Roman" w:cs="Times New Roman"/>
          <w:color w:val="000000" w:themeColor="text1"/>
        </w:rPr>
        <w:t>for difference in TTR between the countries</w:t>
      </w:r>
      <w:bookmarkEnd w:id="118"/>
      <w:bookmarkEnd w:id="119"/>
      <w:bookmarkEnd w:id="120"/>
      <w:bookmarkEnd w:id="121"/>
      <w:bookmarkEnd w:id="122"/>
      <w:bookmarkEnd w:id="123"/>
    </w:p>
    <w:tbl>
      <w:tblPr>
        <w:tblW w:w="4998" w:type="pct"/>
        <w:tblCellMar>
          <w:left w:w="0" w:type="dxa"/>
          <w:right w:w="0" w:type="dxa"/>
        </w:tblCellMar>
        <w:tblLook w:val="04A0" w:firstRow="1" w:lastRow="0" w:firstColumn="1" w:lastColumn="0" w:noHBand="0" w:noVBand="1"/>
      </w:tblPr>
      <w:tblGrid>
        <w:gridCol w:w="1879"/>
        <w:gridCol w:w="1896"/>
        <w:gridCol w:w="1641"/>
        <w:gridCol w:w="1573"/>
        <w:gridCol w:w="1573"/>
        <w:gridCol w:w="1880"/>
      </w:tblGrid>
      <w:tr w:rsidR="00E42E59">
        <w:trPr>
          <w:trHeight w:val="276"/>
        </w:trPr>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r>
      <w:tr w:rsidR="00E42E59">
        <w:trPr>
          <w:trHeight w:val="285"/>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China</w:t>
            </w:r>
          </w:p>
        </w:tc>
        <w:tc>
          <w:tcPr>
            <w:tcW w:w="908"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86"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Japan</w:t>
            </w:r>
          </w:p>
        </w:tc>
        <w:tc>
          <w:tcPr>
            <w:tcW w:w="90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sz w:val="16"/>
                <w:szCs w:val="16"/>
              </w:rPr>
              <w:t>.</w:t>
            </w:r>
            <w:r>
              <w:rPr>
                <w:rFonts w:ascii="Times New Roman" w:eastAsia="宋体" w:hAnsi="Times New Roman" w:cs="Times New Roman"/>
                <w:b/>
                <w:bCs/>
                <w:sz w:val="16"/>
                <w:szCs w:val="16"/>
              </w:rPr>
              <w:t>001</w:t>
            </w:r>
          </w:p>
        </w:tc>
        <w:tc>
          <w:tcPr>
            <w:tcW w:w="786"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France</w:t>
            </w:r>
          </w:p>
        </w:tc>
        <w:tc>
          <w:tcPr>
            <w:tcW w:w="90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0</w:t>
            </w:r>
            <w:r>
              <w:rPr>
                <w:rFonts w:ascii="微软雅黑" w:eastAsia="微软雅黑" w:hAnsi="微软雅黑" w:cs="微软雅黑" w:hint="eastAsia"/>
                <w:sz w:val="16"/>
                <w:szCs w:val="16"/>
              </w:rPr>
              <w:t>.</w:t>
            </w:r>
            <w:r>
              <w:rPr>
                <w:rFonts w:ascii="Times New Roman" w:eastAsia="宋体" w:hAnsi="Times New Roman" w:cs="Times New Roman"/>
                <w:b/>
                <w:bCs/>
                <w:sz w:val="16"/>
                <w:szCs w:val="16"/>
              </w:rPr>
              <w:t>03</w:t>
            </w: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001</w:t>
            </w: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85"/>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90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001</w:t>
            </w:r>
          </w:p>
        </w:tc>
        <w:tc>
          <w:tcPr>
            <w:tcW w:w="753"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97</w:t>
            </w:r>
          </w:p>
        </w:tc>
        <w:tc>
          <w:tcPr>
            <w:tcW w:w="753"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c>
          <w:tcPr>
            <w:tcW w:w="900"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r w:rsidR="00E42E59">
        <w:trPr>
          <w:trHeight w:val="276"/>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sz w:val="16"/>
                <w:szCs w:val="16"/>
              </w:rPr>
            </w:pPr>
            <w:r>
              <w:rPr>
                <w:rFonts w:ascii="Times New Roman" w:eastAsia="宋体" w:hAnsi="Times New Roman" w:cs="Times New Roman"/>
                <w:b/>
                <w:bCs/>
                <w:sz w:val="16"/>
                <w:szCs w:val="16"/>
              </w:rPr>
              <w:t>Switzerland</w:t>
            </w:r>
          </w:p>
        </w:tc>
        <w:tc>
          <w:tcPr>
            <w:tcW w:w="908"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0</w:t>
            </w:r>
            <w:r>
              <w:rPr>
                <w:rFonts w:ascii="微软雅黑" w:eastAsia="微软雅黑" w:hAnsi="微软雅黑" w:cs="微软雅黑" w:hint="eastAsia"/>
                <w:sz w:val="16"/>
                <w:szCs w:val="16"/>
              </w:rPr>
              <w:t>.</w:t>
            </w:r>
            <w:r>
              <w:rPr>
                <w:rFonts w:ascii="Times New Roman" w:eastAsia="宋体" w:hAnsi="Times New Roman" w:cs="Times New Roman"/>
                <w:sz w:val="16"/>
                <w:szCs w:val="16"/>
              </w:rPr>
              <w:t>22</w:t>
            </w: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b/>
                <w:bCs/>
                <w:color w:val="010205"/>
                <w:sz w:val="16"/>
                <w:szCs w:val="16"/>
              </w:rPr>
            </w:pPr>
            <w:r>
              <w:rPr>
                <w:rFonts w:ascii="Times New Roman" w:eastAsia="宋体" w:hAnsi="Times New Roman" w:cs="Times New Roman"/>
                <w:b/>
                <w:bCs/>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sz w:val="16"/>
                <w:szCs w:val="16"/>
              </w:rPr>
              <w:t>001</w:t>
            </w:r>
          </w:p>
        </w:tc>
        <w:tc>
          <w:tcPr>
            <w:tcW w:w="753"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753" w:type="pct"/>
            <w:tcBorders>
              <w:top w:val="nil"/>
              <w:left w:val="nil"/>
              <w:bottom w:val="single" w:sz="8" w:space="0" w:color="auto"/>
              <w:right w:val="single" w:sz="8" w:space="0" w:color="auto"/>
            </w:tcBorders>
            <w:tcMar>
              <w:top w:w="0" w:type="dxa"/>
              <w:left w:w="108" w:type="dxa"/>
              <w:bottom w:w="0" w:type="dxa"/>
              <w:right w:w="108" w:type="dxa"/>
            </w:tcMar>
          </w:tcPr>
          <w:p w:rsidR="00E42E59" w:rsidRDefault="00000000">
            <w:pPr>
              <w:tabs>
                <w:tab w:val="left" w:pos="4678"/>
              </w:tabs>
              <w:autoSpaceDE w:val="0"/>
              <w:autoSpaceDN w:val="0"/>
              <w:rPr>
                <w:rFonts w:ascii="Times New Roman" w:eastAsia="宋体" w:hAnsi="Times New Roman" w:cs="Times New Roman"/>
                <w:sz w:val="16"/>
                <w:szCs w:val="16"/>
              </w:rPr>
            </w:pPr>
            <w:r>
              <w:rPr>
                <w:rFonts w:ascii="Times New Roman" w:eastAsia="宋体" w:hAnsi="Times New Roman" w:cs="Times New Roman"/>
                <w:sz w:val="16"/>
                <w:szCs w:val="16"/>
              </w:rPr>
              <w:t>&gt;0</w:t>
            </w:r>
            <w:r>
              <w:rPr>
                <w:rFonts w:ascii="微软雅黑" w:eastAsia="微软雅黑" w:hAnsi="微软雅黑" w:cs="微软雅黑" w:hint="eastAsia"/>
                <w:sz w:val="16"/>
                <w:szCs w:val="16"/>
              </w:rPr>
              <w:t>.</w:t>
            </w:r>
            <w:r>
              <w:rPr>
                <w:rFonts w:ascii="Times New Roman" w:eastAsia="宋体" w:hAnsi="Times New Roman" w:cs="Times New Roman"/>
                <w:sz w:val="16"/>
                <w:szCs w:val="16"/>
              </w:rPr>
              <w:t>99</w:t>
            </w:r>
          </w:p>
        </w:tc>
        <w:tc>
          <w:tcPr>
            <w:tcW w:w="900" w:type="pct"/>
            <w:tcBorders>
              <w:top w:val="nil"/>
              <w:left w:val="nil"/>
              <w:bottom w:val="single" w:sz="8" w:space="0" w:color="auto"/>
              <w:right w:val="single" w:sz="8" w:space="0" w:color="auto"/>
            </w:tcBorders>
            <w:shd w:val="clear" w:color="auto" w:fill="000000"/>
            <w:tcMar>
              <w:top w:w="0" w:type="dxa"/>
              <w:left w:w="108" w:type="dxa"/>
              <w:bottom w:w="0" w:type="dxa"/>
              <w:right w:w="108" w:type="dxa"/>
            </w:tcMar>
          </w:tcPr>
          <w:p w:rsidR="00E42E59" w:rsidRDefault="00E42E59">
            <w:pPr>
              <w:tabs>
                <w:tab w:val="left" w:pos="4678"/>
              </w:tabs>
              <w:autoSpaceDE w:val="0"/>
              <w:autoSpaceDN w:val="0"/>
              <w:rPr>
                <w:rFonts w:ascii="Times New Roman" w:eastAsia="宋体" w:hAnsi="Times New Roman" w:cs="Times New Roman"/>
                <w:sz w:val="16"/>
                <w:szCs w:val="16"/>
              </w:rPr>
            </w:pPr>
          </w:p>
        </w:tc>
      </w:tr>
    </w:tbl>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Bold means statistically significant. Given the number of statistical tests performed within this study we used a Bonferroni correction. For this correction we corrected for individual comparisons between countries. The correction used for the paired differences between the countries was the number of individual paired comparisons (n = 10).</w:t>
      </w:r>
    </w:p>
    <w:p w:rsidR="00E42E59" w:rsidRDefault="00000000">
      <w:pPr>
        <w:pageBreakBefore/>
        <w:tabs>
          <w:tab w:val="left" w:pos="4678"/>
        </w:tabs>
        <w:outlineLvl w:val="0"/>
        <w:rPr>
          <w:rFonts w:ascii="Times New Roman" w:eastAsia="宋体" w:hAnsi="Times New Roman" w:cs="Times New Roman"/>
          <w:sz w:val="20"/>
          <w:szCs w:val="20"/>
        </w:rPr>
      </w:pPr>
      <w:bookmarkStart w:id="124" w:name="_Toc30435"/>
      <w:bookmarkStart w:id="125" w:name="_Toc198636232"/>
      <w:bookmarkStart w:id="126" w:name="_Toc12708"/>
      <w:bookmarkStart w:id="127" w:name="_Toc182990108"/>
      <w:bookmarkStart w:id="128" w:name="_Toc27775"/>
      <w:bookmarkStart w:id="129" w:name="_Toc28017"/>
      <w:r>
        <w:rPr>
          <w:rStyle w:val="fontstyle01"/>
          <w:rFonts w:ascii="Times New Roman" w:eastAsia="宋体" w:hAnsi="Times New Roman" w:cs="Times New Roman"/>
          <w:color w:val="auto"/>
        </w:rPr>
        <w:lastRenderedPageBreak/>
        <w:t>Table S1</w:t>
      </w:r>
      <w:r>
        <w:rPr>
          <w:rStyle w:val="fontstyle01"/>
          <w:rFonts w:ascii="Times New Roman" w:eastAsia="宋体" w:hAnsi="Times New Roman" w:cs="Times New Roman" w:hint="eastAsia"/>
          <w:color w:val="auto"/>
        </w:rPr>
        <w:t>1</w:t>
      </w:r>
      <w:r>
        <w:rPr>
          <w:rStyle w:val="fontstyle01"/>
          <w:rFonts w:ascii="Times New Roman" w:eastAsia="宋体" w:hAnsi="Times New Roman" w:cs="Times New Roman"/>
          <w:color w:val="auto"/>
        </w:rPr>
        <w:t>: Sensitivity analysis of u</w:t>
      </w:r>
      <w:r>
        <w:rPr>
          <w:rStyle w:val="fontstyle01"/>
          <w:rFonts w:ascii="Times New Roman" w:eastAsia="宋体" w:hAnsi="Times New Roman" w:cs="Times New Roman"/>
          <w:color w:val="000000" w:themeColor="text1"/>
        </w:rPr>
        <w:t>nivariate Cox proportional hazard regression analysis in all countries and China</w:t>
      </w:r>
      <w:bookmarkEnd w:id="124"/>
      <w:bookmarkEnd w:id="125"/>
      <w:bookmarkEnd w:id="126"/>
      <w:bookmarkEnd w:id="127"/>
      <w:bookmarkEnd w:id="128"/>
      <w:bookmarkEnd w:id="129"/>
    </w:p>
    <w:tbl>
      <w:tblPr>
        <w:tblW w:w="5000" w:type="pct"/>
        <w:tblLook w:val="04A0" w:firstRow="1" w:lastRow="0" w:firstColumn="1" w:lastColumn="0" w:noHBand="0" w:noVBand="1"/>
      </w:tblPr>
      <w:tblGrid>
        <w:gridCol w:w="1443"/>
        <w:gridCol w:w="3597"/>
        <w:gridCol w:w="1826"/>
        <w:gridCol w:w="1469"/>
        <w:gridCol w:w="1168"/>
        <w:gridCol w:w="963"/>
      </w:tblGrid>
      <w:tr w:rsidR="00E42E59">
        <w:trPr>
          <w:trHeight w:val="283"/>
          <w:tblHeader/>
        </w:trPr>
        <w:tc>
          <w:tcPr>
            <w:tcW w:w="689" w:type="pct"/>
            <w:tcBorders>
              <w:top w:val="single" w:sz="8" w:space="0" w:color="000000"/>
              <w:left w:val="nil"/>
              <w:bottom w:val="single" w:sz="4" w:space="0" w:color="000000"/>
              <w:right w:val="nil"/>
            </w:tcBorders>
            <w:vAlign w:val="center"/>
          </w:tcPr>
          <w:p w:rsidR="00E42E59" w:rsidRDefault="00000000">
            <w:pPr>
              <w:widowControl/>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Categories</w:t>
            </w:r>
          </w:p>
        </w:tc>
        <w:tc>
          <w:tcPr>
            <w:tcW w:w="1718" w:type="pct"/>
            <w:tcBorders>
              <w:top w:val="single" w:sz="8" w:space="0" w:color="000000"/>
              <w:left w:val="nil"/>
              <w:bottom w:val="single" w:sz="4" w:space="0" w:color="000000"/>
              <w:right w:val="nil"/>
            </w:tcBorders>
            <w:vAlign w:val="center"/>
          </w:tcPr>
          <w:p w:rsidR="00E42E59" w:rsidRDefault="00000000">
            <w:pPr>
              <w:widowControl/>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Variables</w:t>
            </w:r>
          </w:p>
        </w:tc>
        <w:tc>
          <w:tcPr>
            <w:tcW w:w="872" w:type="pct"/>
            <w:tcBorders>
              <w:top w:val="single" w:sz="8" w:space="0" w:color="000000"/>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No. of medicines</w:t>
            </w:r>
          </w:p>
        </w:tc>
        <w:tc>
          <w:tcPr>
            <w:tcW w:w="702" w:type="pct"/>
            <w:tcBorders>
              <w:top w:val="single" w:sz="8" w:space="0" w:color="000000"/>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Hazard Ratio</w:t>
            </w:r>
          </w:p>
        </w:tc>
        <w:tc>
          <w:tcPr>
            <w:tcW w:w="558" w:type="pct"/>
            <w:tcBorders>
              <w:top w:val="single" w:sz="8" w:space="0" w:color="000000"/>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95% CI</w:t>
            </w:r>
          </w:p>
        </w:tc>
        <w:tc>
          <w:tcPr>
            <w:tcW w:w="460" w:type="pct"/>
            <w:tcBorders>
              <w:top w:val="single" w:sz="8" w:space="0" w:color="000000"/>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i/>
                <w:iCs/>
                <w:color w:val="000000"/>
                <w:sz w:val="16"/>
                <w:szCs w:val="16"/>
              </w:rPr>
            </w:pPr>
            <w:r>
              <w:rPr>
                <w:rFonts w:ascii="Times New Roman" w:eastAsia="宋体" w:hAnsi="Times New Roman" w:cs="Times New Roman"/>
                <w:b/>
                <w:bCs/>
                <w:i/>
                <w:iCs/>
                <w:color w:val="000000"/>
                <w:kern w:val="0"/>
                <w:sz w:val="16"/>
                <w:szCs w:val="16"/>
                <w:lang w:bidi="ar"/>
              </w:rPr>
              <w:t>P</w:t>
            </w:r>
            <w:r>
              <w:rPr>
                <w:rFonts w:ascii="Times New Roman" w:eastAsia="宋体" w:hAnsi="Times New Roman" w:cs="Times New Roman"/>
                <w:b/>
                <w:bCs/>
                <w:color w:val="000000"/>
                <w:kern w:val="0"/>
                <w:sz w:val="16"/>
                <w:szCs w:val="16"/>
                <w:lang w:bidi="ar"/>
              </w:rPr>
              <w:t>-value</w:t>
            </w:r>
          </w:p>
        </w:tc>
      </w:tr>
      <w:tr w:rsidR="00E42E59">
        <w:trPr>
          <w:trHeight w:val="283"/>
        </w:trPr>
        <w:tc>
          <w:tcPr>
            <w:tcW w:w="689" w:type="pct"/>
            <w:vMerge w:val="restart"/>
            <w:tcBorders>
              <w:top w:val="nil"/>
              <w:left w:val="nil"/>
              <w:bottom w:val="single" w:sz="8" w:space="0" w:color="000000"/>
              <w:right w:val="nil"/>
            </w:tcBorders>
            <w:noWrap/>
            <w:vAlign w:val="center"/>
          </w:tcPr>
          <w:p w:rsidR="00E42E59" w:rsidRDefault="00000000">
            <w:pPr>
              <w:widowControl/>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All countries</w:t>
            </w:r>
          </w:p>
        </w:tc>
        <w:tc>
          <w:tcPr>
            <w:tcW w:w="1718" w:type="pct"/>
            <w:tcBorders>
              <w:top w:val="nil"/>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Country</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China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253</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Japan</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191</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7</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88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6</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27, 9</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91</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001</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France</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195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52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21, 1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92</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001</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United Kingdom</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190</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28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01, 1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61</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04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Switzerland</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171</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21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94, 1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55</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13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Year</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2019 (Ref.)</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165</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2020</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04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82, 1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31</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76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2021</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230</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23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98, 1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54</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08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2022</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220</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17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92, 1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49</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21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single" w:sz="4" w:space="0" w:color="000000"/>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2023</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183</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03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77, 1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36</w:t>
            </w:r>
          </w:p>
        </w:tc>
        <w:tc>
          <w:tcPr>
            <w:tcW w:w="460"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85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Priority review</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779</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single" w:sz="4" w:space="0" w:color="000000"/>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221</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83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7</w:t>
            </w:r>
            <w:r>
              <w:rPr>
                <w:rFonts w:ascii="Times New Roman" w:eastAsia="宋体" w:hAnsi="Times New Roman" w:cs="Times New Roman" w:hint="eastAsia"/>
                <w:color w:val="000000"/>
                <w:kern w:val="0"/>
                <w:sz w:val="16"/>
                <w:szCs w:val="16"/>
                <w:lang w:bidi="ar"/>
              </w:rPr>
              <w:t>0</w:t>
            </w:r>
            <w:r>
              <w:rPr>
                <w:rFonts w:ascii="Times New Roman" w:eastAsia="宋体" w:hAnsi="Times New Roman" w:cs="Times New Roman"/>
                <w:color w:val="000000"/>
                <w:kern w:val="0"/>
                <w:sz w:val="16"/>
                <w:szCs w:val="16"/>
                <w:lang w:bidi="ar"/>
              </w:rPr>
              <w:t>, 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99</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04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Conditional marketing authorization</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835</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165</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76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62, 0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93</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009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Medicines for rare diseases</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715</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285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27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08, 1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49</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004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Anti-cancer medicines</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679</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321</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01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86, 1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18</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93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Origin</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Imported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735</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Domestic</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265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22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04, 1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45</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02 </w:t>
            </w: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Big pharma</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596</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nil"/>
              <w:left w:val="nil"/>
              <w:bottom w:val="single" w:sz="8" w:space="0" w:color="000000"/>
              <w:right w:val="nil"/>
            </w:tcBorders>
            <w:noWrap/>
            <w:vAlign w:val="center"/>
          </w:tcPr>
          <w:p w:rsidR="00E42E59" w:rsidRDefault="00E42E59">
            <w:pPr>
              <w:rPr>
                <w:rFonts w:ascii="Times New Roman" w:eastAsia="宋体" w:hAnsi="Times New Roman" w:cs="Times New Roman"/>
                <w:b/>
                <w:bCs/>
                <w:color w:val="000000"/>
                <w:sz w:val="16"/>
                <w:szCs w:val="16"/>
              </w:rPr>
            </w:pPr>
          </w:p>
        </w:tc>
        <w:tc>
          <w:tcPr>
            <w:tcW w:w="1718" w:type="pct"/>
            <w:tcBorders>
              <w:top w:val="nil"/>
              <w:left w:val="nil"/>
              <w:bottom w:val="single" w:sz="4" w:space="0" w:color="000000"/>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404</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26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46</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002 </w:t>
            </w:r>
          </w:p>
        </w:tc>
      </w:tr>
      <w:tr w:rsidR="00E42E59">
        <w:trPr>
          <w:trHeight w:val="283"/>
        </w:trPr>
        <w:tc>
          <w:tcPr>
            <w:tcW w:w="689" w:type="pct"/>
            <w:vMerge w:val="restart"/>
            <w:tcBorders>
              <w:top w:val="single" w:sz="4" w:space="0" w:color="000000"/>
              <w:left w:val="nil"/>
              <w:bottom w:val="single" w:sz="8" w:space="0" w:color="000000"/>
              <w:right w:val="nil"/>
            </w:tcBorders>
            <w:noWrap/>
            <w:vAlign w:val="center"/>
          </w:tcPr>
          <w:p w:rsidR="00E42E59" w:rsidRDefault="00000000">
            <w:pPr>
              <w:widowControl/>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China</w:t>
            </w:r>
          </w:p>
        </w:tc>
        <w:tc>
          <w:tcPr>
            <w:tcW w:w="1718" w:type="pct"/>
            <w:tcBorders>
              <w:top w:val="nil"/>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Year</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2019 (Ref.)</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44</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2020</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46</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35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83, 2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21</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23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2021</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60</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72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08, 2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73</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 xml:space="preserve">02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tcPr>
          <w:p w:rsidR="00E42E59" w:rsidRDefault="00000000">
            <w:pPr>
              <w:widowControl/>
              <w:ind w:leftChars="100" w:left="210"/>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2022</w:t>
            </w:r>
          </w:p>
        </w:tc>
        <w:tc>
          <w:tcPr>
            <w:tcW w:w="872" w:type="pct"/>
            <w:tcBorders>
              <w:top w:val="nil"/>
              <w:left w:val="nil"/>
              <w:bottom w:val="nil"/>
              <w:right w:val="nil"/>
            </w:tcBorders>
            <w:noWrap/>
          </w:tcPr>
          <w:p w:rsidR="00E42E59" w:rsidRDefault="00000000">
            <w:pPr>
              <w:widowControl/>
              <w:jc w:val="center"/>
              <w:textAlignment w:val="top"/>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38</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13 </w:t>
            </w:r>
          </w:p>
        </w:tc>
        <w:tc>
          <w:tcPr>
            <w:tcW w:w="558"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63, 2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05</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68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2023</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65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3</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02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69, 5</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39</w:t>
            </w:r>
          </w:p>
        </w:tc>
        <w:tc>
          <w:tcPr>
            <w:tcW w:w="460"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001</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Priority review</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97</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single" w:sz="4" w:space="0" w:color="000000"/>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156</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11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79, 1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55</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55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Conditional marketing authorization</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188</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65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65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0.44, 0.97</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 xml:space="preserve">0.03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Medicines for rare diseases</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221</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32</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10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74</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69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Anti-cancer medicines</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158</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95</w:t>
            </w:r>
          </w:p>
        </w:tc>
        <w:tc>
          <w:tcPr>
            <w:tcW w:w="70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74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53, 1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03</w:t>
            </w:r>
          </w:p>
        </w:tc>
        <w:tc>
          <w:tcPr>
            <w:tcW w:w="460" w:type="pct"/>
            <w:tcBorders>
              <w:top w:val="nil"/>
              <w:left w:val="nil"/>
              <w:bottom w:val="nil"/>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08 </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Origin</w:t>
            </w:r>
          </w:p>
        </w:tc>
        <w:tc>
          <w:tcPr>
            <w:tcW w:w="87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single" w:sz="4" w:space="0" w:color="000000"/>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single" w:sz="4" w:space="0" w:color="000000"/>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Imported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142</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b/>
                <w:bCs/>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Domestic</w:t>
            </w:r>
          </w:p>
        </w:tc>
        <w:tc>
          <w:tcPr>
            <w:tcW w:w="87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111</w:t>
            </w:r>
          </w:p>
        </w:tc>
        <w:tc>
          <w:tcPr>
            <w:tcW w:w="702"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84 </w:t>
            </w:r>
          </w:p>
        </w:tc>
        <w:tc>
          <w:tcPr>
            <w:tcW w:w="558" w:type="pct"/>
            <w:tcBorders>
              <w:top w:val="nil"/>
              <w:left w:val="nil"/>
              <w:bottom w:val="single" w:sz="4" w:space="0" w:color="000000"/>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33, 2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54</w:t>
            </w:r>
          </w:p>
        </w:tc>
        <w:tc>
          <w:tcPr>
            <w:tcW w:w="460" w:type="pct"/>
            <w:tcBorders>
              <w:top w:val="nil"/>
              <w:left w:val="nil"/>
              <w:bottom w:val="single" w:sz="4" w:space="0" w:color="000000"/>
              <w:right w:val="nil"/>
            </w:tcBorders>
            <w:vAlign w:val="center"/>
          </w:tcPr>
          <w:p w:rsidR="00E42E59" w:rsidRDefault="00000000">
            <w:pPr>
              <w:widowControl/>
              <w:jc w:val="center"/>
              <w:textAlignment w:val="center"/>
              <w:rPr>
                <w:rFonts w:ascii="Times New Roman" w:eastAsia="宋体" w:hAnsi="Times New Roman" w:cs="Times New Roman"/>
                <w:b/>
                <w:bCs/>
                <w:color w:val="000000"/>
                <w:sz w:val="16"/>
                <w:szCs w:val="16"/>
              </w:rPr>
            </w:pPr>
            <w:r>
              <w:rPr>
                <w:rFonts w:ascii="Times New Roman" w:eastAsia="宋体" w:hAnsi="Times New Roman" w:cs="Times New Roman"/>
                <w:b/>
                <w:bCs/>
                <w:color w:val="000000"/>
                <w:kern w:val="0"/>
                <w:sz w:val="16"/>
                <w:szCs w:val="16"/>
                <w:lang w:bidi="ar"/>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lang w:bidi="ar"/>
              </w:rPr>
              <w:t>001</w:t>
            </w: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single" w:sz="4" w:space="0" w:color="000000"/>
              <w:left w:val="nil"/>
              <w:bottom w:val="nil"/>
              <w:right w:val="nil"/>
            </w:tcBorders>
            <w:noWrap/>
            <w:vAlign w:val="center"/>
          </w:tcPr>
          <w:p w:rsidR="00E42E59" w:rsidRDefault="00000000">
            <w:pPr>
              <w:widowControl/>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Big pharma</w:t>
            </w:r>
          </w:p>
        </w:tc>
        <w:tc>
          <w:tcPr>
            <w:tcW w:w="87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000000"/>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nil"/>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No (Ref.)</w:t>
            </w:r>
          </w:p>
        </w:tc>
        <w:tc>
          <w:tcPr>
            <w:tcW w:w="872" w:type="pct"/>
            <w:tcBorders>
              <w:top w:val="nil"/>
              <w:left w:val="nil"/>
              <w:bottom w:val="nil"/>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168</w:t>
            </w:r>
          </w:p>
        </w:tc>
        <w:tc>
          <w:tcPr>
            <w:tcW w:w="702"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558" w:type="pct"/>
            <w:tcBorders>
              <w:top w:val="nil"/>
              <w:left w:val="nil"/>
              <w:bottom w:val="nil"/>
              <w:right w:val="nil"/>
            </w:tcBorders>
            <w:noWrap/>
            <w:vAlign w:val="center"/>
          </w:tcPr>
          <w:p w:rsidR="00E42E59" w:rsidRDefault="00E42E59">
            <w:pPr>
              <w:jc w:val="center"/>
              <w:rPr>
                <w:rFonts w:ascii="Times New Roman" w:eastAsia="宋体" w:hAnsi="Times New Roman" w:cs="Times New Roman"/>
                <w:color w:val="000000"/>
                <w:sz w:val="16"/>
                <w:szCs w:val="16"/>
              </w:rPr>
            </w:pPr>
          </w:p>
        </w:tc>
        <w:tc>
          <w:tcPr>
            <w:tcW w:w="460" w:type="pct"/>
            <w:tcBorders>
              <w:top w:val="nil"/>
              <w:left w:val="nil"/>
              <w:bottom w:val="nil"/>
              <w:right w:val="nil"/>
            </w:tcBorders>
            <w:vAlign w:val="center"/>
          </w:tcPr>
          <w:p w:rsidR="00E42E59" w:rsidRDefault="00E42E59">
            <w:pPr>
              <w:jc w:val="center"/>
              <w:rPr>
                <w:rFonts w:ascii="Times New Roman" w:eastAsia="宋体" w:hAnsi="Times New Roman" w:cs="Times New Roman"/>
                <w:color w:val="000000"/>
                <w:sz w:val="16"/>
                <w:szCs w:val="16"/>
              </w:rPr>
            </w:pPr>
          </w:p>
        </w:tc>
      </w:tr>
      <w:tr w:rsidR="00E42E59">
        <w:trPr>
          <w:trHeight w:val="283"/>
        </w:trPr>
        <w:tc>
          <w:tcPr>
            <w:tcW w:w="689" w:type="pct"/>
            <w:vMerge/>
            <w:tcBorders>
              <w:top w:val="single" w:sz="4" w:space="0" w:color="000000"/>
              <w:left w:val="nil"/>
              <w:bottom w:val="single" w:sz="8" w:space="0" w:color="auto"/>
              <w:right w:val="nil"/>
            </w:tcBorders>
            <w:noWrap/>
            <w:vAlign w:val="center"/>
          </w:tcPr>
          <w:p w:rsidR="00E42E59" w:rsidRDefault="00E42E59">
            <w:pPr>
              <w:rPr>
                <w:rFonts w:ascii="Times New Roman" w:eastAsia="宋体" w:hAnsi="Times New Roman" w:cs="Times New Roman"/>
                <w:color w:val="000000"/>
                <w:sz w:val="16"/>
                <w:szCs w:val="16"/>
              </w:rPr>
            </w:pPr>
          </w:p>
        </w:tc>
        <w:tc>
          <w:tcPr>
            <w:tcW w:w="1718" w:type="pct"/>
            <w:tcBorders>
              <w:top w:val="nil"/>
              <w:left w:val="nil"/>
              <w:bottom w:val="single" w:sz="8" w:space="0" w:color="auto"/>
              <w:right w:val="nil"/>
            </w:tcBorders>
            <w:noWrap/>
            <w:vAlign w:val="center"/>
          </w:tcPr>
          <w:p w:rsidR="00E42E59" w:rsidRDefault="00000000">
            <w:pPr>
              <w:widowControl/>
              <w:ind w:leftChars="100" w:left="210"/>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Yes</w:t>
            </w:r>
          </w:p>
        </w:tc>
        <w:tc>
          <w:tcPr>
            <w:tcW w:w="872" w:type="pct"/>
            <w:tcBorders>
              <w:top w:val="nil"/>
              <w:left w:val="nil"/>
              <w:bottom w:val="single" w:sz="8" w:space="0" w:color="auto"/>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85</w:t>
            </w:r>
          </w:p>
        </w:tc>
        <w:tc>
          <w:tcPr>
            <w:tcW w:w="702" w:type="pct"/>
            <w:tcBorders>
              <w:top w:val="nil"/>
              <w:left w:val="nil"/>
              <w:bottom w:val="single" w:sz="8" w:space="0" w:color="auto"/>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84 </w:t>
            </w:r>
          </w:p>
        </w:tc>
        <w:tc>
          <w:tcPr>
            <w:tcW w:w="558" w:type="pct"/>
            <w:tcBorders>
              <w:top w:val="nil"/>
              <w:left w:val="nil"/>
              <w:bottom w:val="single" w:sz="8" w:space="0" w:color="auto"/>
              <w:right w:val="nil"/>
            </w:tcBorders>
            <w:noWrap/>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60, 1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18</w:t>
            </w:r>
          </w:p>
        </w:tc>
        <w:tc>
          <w:tcPr>
            <w:tcW w:w="460" w:type="pct"/>
            <w:tcBorders>
              <w:top w:val="nil"/>
              <w:left w:val="nil"/>
              <w:bottom w:val="single" w:sz="8" w:space="0" w:color="auto"/>
              <w:right w:val="nil"/>
            </w:tcBorders>
            <w:vAlign w:val="center"/>
          </w:tcPr>
          <w:p w:rsidR="00E42E59" w:rsidRDefault="00000000">
            <w:pPr>
              <w:widowControl/>
              <w:jc w:val="center"/>
              <w:textAlignment w:val="center"/>
              <w:rPr>
                <w:rFonts w:ascii="Times New Roman" w:eastAsia="宋体" w:hAnsi="Times New Roman" w:cs="Times New Roman"/>
                <w:color w:val="000000"/>
                <w:sz w:val="16"/>
                <w:szCs w:val="16"/>
              </w:rPr>
            </w:pPr>
            <w:r>
              <w:rPr>
                <w:rFonts w:ascii="Times New Roman" w:eastAsia="宋体" w:hAnsi="Times New Roman" w:cs="Times New Roman"/>
                <w:color w:val="000000"/>
                <w:kern w:val="0"/>
                <w:sz w:val="16"/>
                <w:szCs w:val="16"/>
                <w:lang w:bidi="ar"/>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lang w:bidi="ar"/>
              </w:rPr>
              <w:t xml:space="preserve">32 </w:t>
            </w:r>
          </w:p>
        </w:tc>
      </w:tr>
    </w:tbl>
    <w:p w:rsidR="00E42E59" w:rsidRDefault="00000000">
      <w:pPr>
        <w:tabs>
          <w:tab w:val="left" w:pos="4678"/>
        </w:tabs>
        <w:rPr>
          <w:rFonts w:ascii="Times New Roman" w:eastAsia="宋体" w:hAnsi="Times New Roman" w:cs="Times New Roman"/>
          <w:sz w:val="20"/>
          <w:szCs w:val="20"/>
        </w:rPr>
      </w:pPr>
      <w:r>
        <w:rPr>
          <w:rFonts w:ascii="Times New Roman" w:eastAsia="宋体" w:hAnsi="Times New Roman" w:cs="Times New Roman"/>
          <w:b/>
          <w:bCs/>
          <w:sz w:val="20"/>
          <w:szCs w:val="20"/>
        </w:rPr>
        <w:t xml:space="preserve">Notes: </w:t>
      </w:r>
      <w:r>
        <w:rPr>
          <w:rFonts w:ascii="Times New Roman" w:eastAsia="宋体" w:hAnsi="Times New Roman" w:cs="Times New Roman"/>
          <w:sz w:val="20"/>
          <w:szCs w:val="20"/>
        </w:rPr>
        <w:t>CI = confidence interval</w:t>
      </w:r>
      <w:bookmarkStart w:id="130" w:name="_Hlk179468255"/>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-value for test of group difference</w:t>
      </w:r>
      <w:bookmarkEnd w:id="130"/>
      <w:r>
        <w:rPr>
          <w:rFonts w:ascii="Times New Roman" w:eastAsia="宋体" w:hAnsi="Times New Roman" w:cs="Times New Roman"/>
          <w:sz w:val="20"/>
          <w:szCs w:val="20"/>
        </w:rPr>
        <w:t>; Bold means statistically significant.</w:t>
      </w:r>
    </w:p>
    <w:p w:rsidR="00E42E59" w:rsidRDefault="00000000">
      <w:pPr>
        <w:outlineLvl w:val="0"/>
        <w:rPr>
          <w:rFonts w:ascii="Times New Roman" w:hAnsi="Times New Roman" w:cs="Times New Roman"/>
          <w:sz w:val="20"/>
          <w:szCs w:val="20"/>
        </w:rPr>
      </w:pPr>
      <w:r>
        <w:rPr>
          <w:rFonts w:ascii="Times New Roman" w:eastAsia="宋体" w:hAnsi="Times New Roman" w:cs="Times New Roman"/>
          <w:sz w:val="20"/>
          <w:szCs w:val="20"/>
        </w:rPr>
        <w:br w:type="page"/>
      </w:r>
      <w:bookmarkStart w:id="131" w:name="_Toc12595"/>
      <w:bookmarkStart w:id="132" w:name="_Toc1206"/>
      <w:bookmarkStart w:id="133" w:name="_Toc182990109"/>
      <w:bookmarkStart w:id="134" w:name="_Toc198636233"/>
      <w:bookmarkStart w:id="135" w:name="_Toc13743"/>
      <w:bookmarkStart w:id="136" w:name="_Toc30725"/>
      <w:r>
        <w:rPr>
          <w:rFonts w:ascii="Times New Roman" w:hAnsi="Times New Roman" w:cs="Times New Roman"/>
          <w:b/>
          <w:bCs/>
          <w:sz w:val="20"/>
          <w:szCs w:val="20"/>
        </w:rPr>
        <w:lastRenderedPageBreak/>
        <w:t>Table S1</w:t>
      </w:r>
      <w:r>
        <w:rPr>
          <w:rFonts w:ascii="Times New Roman" w:hAnsi="Times New Roman" w:cs="Times New Roman" w:hint="eastAsia"/>
          <w:b/>
          <w:bCs/>
          <w:sz w:val="20"/>
          <w:szCs w:val="20"/>
        </w:rPr>
        <w:t>2</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bCs/>
          <w:sz w:val="20"/>
          <w:szCs w:val="20"/>
        </w:rPr>
        <w:t>Sensitivity analysis of multi</w:t>
      </w:r>
      <w:r>
        <w:rPr>
          <w:rFonts w:ascii="Times New Roman" w:hAnsi="Times New Roman" w:cs="Times New Roman" w:hint="eastAsia"/>
          <w:b/>
          <w:bCs/>
          <w:sz w:val="20"/>
          <w:szCs w:val="20"/>
        </w:rPr>
        <w:t>ple</w:t>
      </w:r>
      <w:r>
        <w:rPr>
          <w:rFonts w:ascii="Times New Roman" w:hAnsi="Times New Roman" w:cs="Times New Roman"/>
          <w:b/>
          <w:bCs/>
          <w:sz w:val="20"/>
          <w:szCs w:val="20"/>
        </w:rPr>
        <w:t xml:space="preserve"> Cox proportional hazard regression analysis in all countries and China</w:t>
      </w:r>
      <w:bookmarkEnd w:id="131"/>
      <w:bookmarkEnd w:id="132"/>
      <w:bookmarkEnd w:id="133"/>
      <w:bookmarkEnd w:id="134"/>
      <w:bookmarkEnd w:id="135"/>
      <w:bookmarkEnd w:id="136"/>
    </w:p>
    <w:tbl>
      <w:tblPr>
        <w:tblW w:w="4998" w:type="pct"/>
        <w:tblLook w:val="04A0" w:firstRow="1" w:lastRow="0" w:firstColumn="1" w:lastColumn="0" w:noHBand="0" w:noVBand="1"/>
      </w:tblPr>
      <w:tblGrid>
        <w:gridCol w:w="2018"/>
        <w:gridCol w:w="1863"/>
        <w:gridCol w:w="1241"/>
        <w:gridCol w:w="931"/>
        <w:gridCol w:w="465"/>
        <w:gridCol w:w="1624"/>
        <w:gridCol w:w="1157"/>
        <w:gridCol w:w="1163"/>
      </w:tblGrid>
      <w:tr w:rsidR="00E42E59">
        <w:trPr>
          <w:trHeight w:val="170"/>
        </w:trPr>
        <w:tc>
          <w:tcPr>
            <w:tcW w:w="964" w:type="pct"/>
            <w:tcBorders>
              <w:top w:val="single" w:sz="8" w:space="0" w:color="000000"/>
              <w:left w:val="nil"/>
              <w:bottom w:val="nil"/>
              <w:right w:val="nil"/>
            </w:tcBorders>
            <w:noWrap/>
            <w:vAlign w:val="center"/>
          </w:tcPr>
          <w:p w:rsidR="00E42E59" w:rsidRDefault="00E42E59">
            <w:pPr>
              <w:widowControl/>
              <w:jc w:val="left"/>
              <w:rPr>
                <w:rFonts w:ascii="Times New Roman" w:eastAsia="Times New Roman" w:hAnsi="Times New Roman" w:cs="Times New Roman"/>
                <w:b/>
                <w:bCs/>
                <w:kern w:val="0"/>
                <w:sz w:val="16"/>
                <w:szCs w:val="16"/>
              </w:rPr>
            </w:pPr>
          </w:p>
        </w:tc>
        <w:tc>
          <w:tcPr>
            <w:tcW w:w="1928" w:type="pct"/>
            <w:gridSpan w:val="3"/>
            <w:tcBorders>
              <w:top w:val="single" w:sz="8" w:space="0" w:color="000000"/>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All countries</w:t>
            </w:r>
          </w:p>
        </w:tc>
        <w:tc>
          <w:tcPr>
            <w:tcW w:w="222" w:type="pct"/>
            <w:tcBorders>
              <w:top w:val="single" w:sz="8" w:space="0" w:color="000000"/>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1885" w:type="pct"/>
            <w:gridSpan w:val="3"/>
            <w:tcBorders>
              <w:top w:val="single" w:sz="8" w:space="0" w:color="000000"/>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China</w:t>
            </w:r>
          </w:p>
        </w:tc>
      </w:tr>
      <w:tr w:rsidR="00E42E59">
        <w:trPr>
          <w:trHeight w:val="170"/>
        </w:trPr>
        <w:tc>
          <w:tcPr>
            <w:tcW w:w="964" w:type="pct"/>
            <w:tcBorders>
              <w:top w:val="single" w:sz="4" w:space="0" w:color="000000"/>
              <w:left w:val="nil"/>
              <w:bottom w:val="single" w:sz="4" w:space="0" w:color="000000"/>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Variables</w:t>
            </w:r>
          </w:p>
        </w:tc>
        <w:tc>
          <w:tcPr>
            <w:tcW w:w="889"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Hazard Ratio</w:t>
            </w:r>
          </w:p>
        </w:tc>
        <w:tc>
          <w:tcPr>
            <w:tcW w:w="593"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95% CI</w:t>
            </w:r>
          </w:p>
        </w:tc>
        <w:tc>
          <w:tcPr>
            <w:tcW w:w="445"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i/>
                <w:iCs/>
                <w:color w:val="000000"/>
                <w:kern w:val="0"/>
                <w:sz w:val="16"/>
                <w:szCs w:val="16"/>
              </w:rPr>
            </w:pPr>
            <w:r>
              <w:rPr>
                <w:rFonts w:ascii="Times New Roman" w:eastAsia="宋体" w:hAnsi="Times New Roman" w:cs="Times New Roman"/>
                <w:b/>
                <w:bCs/>
                <w:i/>
                <w:iCs/>
                <w:color w:val="000000"/>
                <w:kern w:val="0"/>
                <w:sz w:val="16"/>
                <w:szCs w:val="16"/>
              </w:rPr>
              <w:t>P</w:t>
            </w:r>
            <w:r>
              <w:rPr>
                <w:rFonts w:ascii="Times New Roman" w:eastAsia="宋体" w:hAnsi="Times New Roman" w:cs="Times New Roman"/>
                <w:b/>
                <w:bCs/>
                <w:color w:val="000000"/>
                <w:kern w:val="0"/>
                <w:sz w:val="16"/>
                <w:szCs w:val="16"/>
              </w:rPr>
              <w:t>-value</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i/>
                <w:iCs/>
                <w:color w:val="000000"/>
                <w:kern w:val="0"/>
                <w:sz w:val="16"/>
                <w:szCs w:val="16"/>
              </w:rPr>
            </w:pPr>
          </w:p>
        </w:tc>
        <w:tc>
          <w:tcPr>
            <w:tcW w:w="776"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Hazard Ratio</w:t>
            </w:r>
          </w:p>
        </w:tc>
        <w:tc>
          <w:tcPr>
            <w:tcW w:w="553"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95% CI</w:t>
            </w:r>
          </w:p>
        </w:tc>
        <w:tc>
          <w:tcPr>
            <w:tcW w:w="555" w:type="pct"/>
            <w:tcBorders>
              <w:top w:val="single" w:sz="4" w:space="0" w:color="000000"/>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i/>
                <w:iCs/>
                <w:color w:val="000000"/>
                <w:kern w:val="0"/>
                <w:sz w:val="16"/>
                <w:szCs w:val="16"/>
              </w:rPr>
            </w:pPr>
            <w:r>
              <w:rPr>
                <w:rFonts w:ascii="Times New Roman" w:eastAsia="宋体" w:hAnsi="Times New Roman" w:cs="Times New Roman"/>
                <w:b/>
                <w:bCs/>
                <w:i/>
                <w:iCs/>
                <w:color w:val="000000"/>
                <w:kern w:val="0"/>
                <w:sz w:val="16"/>
                <w:szCs w:val="16"/>
              </w:rPr>
              <w:t>P</w:t>
            </w:r>
            <w:r>
              <w:rPr>
                <w:rFonts w:ascii="Times New Roman" w:eastAsia="宋体" w:hAnsi="Times New Roman" w:cs="Times New Roman"/>
                <w:b/>
                <w:bCs/>
                <w:color w:val="000000"/>
                <w:kern w:val="0"/>
                <w:sz w:val="16"/>
                <w:szCs w:val="16"/>
              </w:rPr>
              <w:t>-value</w:t>
            </w:r>
          </w:p>
        </w:tc>
      </w:tr>
      <w:tr w:rsidR="00E42E59">
        <w:trPr>
          <w:trHeight w:val="170"/>
        </w:trPr>
        <w:tc>
          <w:tcPr>
            <w:tcW w:w="964" w:type="pct"/>
            <w:tcBorders>
              <w:top w:val="nil"/>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Year</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2020</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99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78, 1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25</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92 </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35 </w:t>
            </w:r>
          </w:p>
        </w:tc>
        <w:tc>
          <w:tcPr>
            <w:tcW w:w="55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82, 2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23</w:t>
            </w:r>
          </w:p>
        </w:tc>
        <w:tc>
          <w:tcPr>
            <w:tcW w:w="55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24 </w:t>
            </w: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2021</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00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79, 1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27</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997 </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01 </w:t>
            </w:r>
          </w:p>
        </w:tc>
        <w:tc>
          <w:tcPr>
            <w:tcW w:w="55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21, 3</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34</w:t>
            </w:r>
          </w:p>
        </w:tc>
        <w:tc>
          <w:tcPr>
            <w:tcW w:w="55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007 </w:t>
            </w: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2022</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05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82, 1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35</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68 </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40 </w:t>
            </w:r>
          </w:p>
        </w:tc>
        <w:tc>
          <w:tcPr>
            <w:tcW w:w="55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74, 2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64</w:t>
            </w:r>
          </w:p>
        </w:tc>
        <w:tc>
          <w:tcPr>
            <w:tcW w:w="55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30 </w:t>
            </w:r>
          </w:p>
        </w:tc>
      </w:tr>
      <w:tr w:rsidR="00E42E59">
        <w:trPr>
          <w:trHeight w:val="170"/>
        </w:trPr>
        <w:tc>
          <w:tcPr>
            <w:tcW w:w="964" w:type="pct"/>
            <w:tcBorders>
              <w:top w:val="nil"/>
              <w:left w:val="nil"/>
              <w:bottom w:val="single" w:sz="4" w:space="0" w:color="000000"/>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2023</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91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68, 1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21</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52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3</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54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89, 6</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63</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001</w:t>
            </w:r>
          </w:p>
        </w:tc>
      </w:tr>
      <w:tr w:rsidR="00E42E59">
        <w:trPr>
          <w:trHeight w:val="170"/>
        </w:trPr>
        <w:tc>
          <w:tcPr>
            <w:tcW w:w="964" w:type="pct"/>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Priority review</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No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single" w:sz="4" w:space="0" w:color="000000"/>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Yes</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45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14, 1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84</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002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51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03, 2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22</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04 </w:t>
            </w:r>
          </w:p>
        </w:tc>
      </w:tr>
      <w:tr w:rsidR="00E42E59">
        <w:trPr>
          <w:trHeight w:val="170"/>
        </w:trPr>
        <w:tc>
          <w:tcPr>
            <w:tcW w:w="1854" w:type="pct"/>
            <w:gridSpan w:val="2"/>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Conditional marketing authorization</w:t>
            </w: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No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Yes</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89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70, 1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12</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32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47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29, 0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76</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002 </w:t>
            </w:r>
          </w:p>
        </w:tc>
      </w:tr>
      <w:tr w:rsidR="00E42E59">
        <w:trPr>
          <w:trHeight w:val="170"/>
        </w:trPr>
        <w:tc>
          <w:tcPr>
            <w:tcW w:w="964" w:type="pct"/>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Orphan medicines</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No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Yes</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29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09, 1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53</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003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86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51, 1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44</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56 </w:t>
            </w:r>
          </w:p>
        </w:tc>
      </w:tr>
      <w:tr w:rsidR="00E42E59">
        <w:trPr>
          <w:trHeight w:val="170"/>
        </w:trPr>
        <w:tc>
          <w:tcPr>
            <w:tcW w:w="1854" w:type="pct"/>
            <w:gridSpan w:val="2"/>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Anti-cancer medicines</w:t>
            </w: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No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Yes</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13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96, 1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35</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15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76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52, 1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12</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17 </w:t>
            </w:r>
          </w:p>
        </w:tc>
      </w:tr>
      <w:tr w:rsidR="00E42E59">
        <w:trPr>
          <w:trHeight w:val="170"/>
        </w:trPr>
        <w:tc>
          <w:tcPr>
            <w:tcW w:w="964" w:type="pct"/>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Origin</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Imported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Domestic</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23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02, 1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49</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03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14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36, 3</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36</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001 </w:t>
            </w:r>
          </w:p>
        </w:tc>
      </w:tr>
      <w:tr w:rsidR="00E42E59">
        <w:trPr>
          <w:trHeight w:val="170"/>
        </w:trPr>
        <w:tc>
          <w:tcPr>
            <w:tcW w:w="964" w:type="pct"/>
            <w:tcBorders>
              <w:top w:val="single" w:sz="4" w:space="0" w:color="000000"/>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Big pharma</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No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single" w:sz="4" w:space="0" w:color="000000"/>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Yes</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34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14, 1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58</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001</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32 </w:t>
            </w:r>
          </w:p>
        </w:tc>
        <w:tc>
          <w:tcPr>
            <w:tcW w:w="55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83, 2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10</w:t>
            </w:r>
          </w:p>
        </w:tc>
        <w:tc>
          <w:tcPr>
            <w:tcW w:w="55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25 </w:t>
            </w:r>
          </w:p>
        </w:tc>
      </w:tr>
      <w:tr w:rsidR="00E42E59">
        <w:trPr>
          <w:trHeight w:val="170"/>
        </w:trPr>
        <w:tc>
          <w:tcPr>
            <w:tcW w:w="964" w:type="pct"/>
            <w:tcBorders>
              <w:top w:val="nil"/>
              <w:left w:val="nil"/>
              <w:bottom w:val="nil"/>
              <w:right w:val="nil"/>
            </w:tcBorders>
            <w:noWrap/>
            <w:vAlign w:val="center"/>
          </w:tcPr>
          <w:p w:rsidR="00E42E59" w:rsidRDefault="00000000">
            <w:pPr>
              <w:widowControl/>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Country</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vAlign w:val="center"/>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China (Ref.)</w:t>
            </w:r>
          </w:p>
        </w:tc>
        <w:tc>
          <w:tcPr>
            <w:tcW w:w="889" w:type="pct"/>
            <w:tcBorders>
              <w:top w:val="nil"/>
              <w:left w:val="nil"/>
              <w:bottom w:val="nil"/>
              <w:right w:val="nil"/>
            </w:tcBorders>
            <w:noWrap/>
            <w:vAlign w:val="center"/>
          </w:tcPr>
          <w:p w:rsidR="00E42E59" w:rsidRDefault="00E42E59">
            <w:pPr>
              <w:widowControl/>
              <w:rPr>
                <w:rFonts w:ascii="Times New Roman" w:eastAsia="宋体" w:hAnsi="Times New Roman" w:cs="Times New Roman"/>
                <w:color w:val="000000"/>
                <w:kern w:val="0"/>
                <w:sz w:val="16"/>
                <w:szCs w:val="16"/>
              </w:rPr>
            </w:pPr>
          </w:p>
        </w:tc>
        <w:tc>
          <w:tcPr>
            <w:tcW w:w="593"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445"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222"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776"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Japan</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9</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65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7</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23, 12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9</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001</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France</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98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48, 2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67</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001</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nil"/>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United Kingdom</w:t>
            </w:r>
          </w:p>
        </w:tc>
        <w:tc>
          <w:tcPr>
            <w:tcW w:w="889"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55 </w:t>
            </w:r>
          </w:p>
        </w:tc>
        <w:tc>
          <w:tcPr>
            <w:tcW w:w="593"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18, 2</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03</w:t>
            </w:r>
          </w:p>
        </w:tc>
        <w:tc>
          <w:tcPr>
            <w:tcW w:w="445" w:type="pct"/>
            <w:tcBorders>
              <w:top w:val="nil"/>
              <w:left w:val="nil"/>
              <w:bottom w:val="nil"/>
              <w:right w:val="nil"/>
            </w:tcBorders>
            <w:noWrap/>
            <w:vAlign w:val="center"/>
          </w:tcPr>
          <w:p w:rsidR="00E42E59" w:rsidRDefault="00000000">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w:t>
            </w:r>
            <w:r>
              <w:rPr>
                <w:rFonts w:ascii="微软雅黑" w:eastAsia="微软雅黑" w:hAnsi="微软雅黑" w:cs="微软雅黑" w:hint="eastAsia"/>
                <w:b/>
                <w:bCs/>
                <w:sz w:val="16"/>
                <w:szCs w:val="16"/>
              </w:rPr>
              <w:t>.</w:t>
            </w:r>
            <w:r>
              <w:rPr>
                <w:rFonts w:ascii="Times New Roman" w:eastAsia="宋体" w:hAnsi="Times New Roman" w:cs="Times New Roman"/>
                <w:b/>
                <w:bCs/>
                <w:color w:val="000000"/>
                <w:kern w:val="0"/>
                <w:sz w:val="16"/>
                <w:szCs w:val="16"/>
              </w:rPr>
              <w:t xml:space="preserve">002 </w:t>
            </w:r>
          </w:p>
        </w:tc>
        <w:tc>
          <w:tcPr>
            <w:tcW w:w="222" w:type="pct"/>
            <w:tcBorders>
              <w:top w:val="nil"/>
              <w:left w:val="nil"/>
              <w:bottom w:val="nil"/>
              <w:right w:val="nil"/>
            </w:tcBorders>
            <w:noWrap/>
            <w:vAlign w:val="center"/>
          </w:tcPr>
          <w:p w:rsidR="00E42E59" w:rsidRDefault="00E42E59">
            <w:pPr>
              <w:widowControl/>
              <w:jc w:val="center"/>
              <w:rPr>
                <w:rFonts w:ascii="Times New Roman" w:eastAsia="宋体" w:hAnsi="Times New Roman" w:cs="Times New Roman"/>
                <w:b/>
                <w:bCs/>
                <w:color w:val="000000"/>
                <w:kern w:val="0"/>
                <w:sz w:val="16"/>
                <w:szCs w:val="16"/>
              </w:rPr>
            </w:pPr>
          </w:p>
        </w:tc>
        <w:tc>
          <w:tcPr>
            <w:tcW w:w="776" w:type="pct"/>
            <w:tcBorders>
              <w:top w:val="nil"/>
              <w:left w:val="nil"/>
              <w:bottom w:val="nil"/>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c>
          <w:tcPr>
            <w:tcW w:w="555" w:type="pct"/>
            <w:tcBorders>
              <w:top w:val="nil"/>
              <w:left w:val="nil"/>
              <w:bottom w:val="nil"/>
              <w:right w:val="nil"/>
            </w:tcBorders>
            <w:noWrap/>
            <w:vAlign w:val="center"/>
          </w:tcPr>
          <w:p w:rsidR="00E42E59" w:rsidRDefault="00E42E59">
            <w:pPr>
              <w:widowControl/>
              <w:jc w:val="left"/>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single" w:sz="4" w:space="0" w:color="000000"/>
              <w:right w:val="nil"/>
            </w:tcBorders>
            <w:noWrap/>
          </w:tcPr>
          <w:p w:rsidR="00E42E59" w:rsidRDefault="00000000">
            <w:pPr>
              <w:widowControl/>
              <w:ind w:leftChars="100" w:left="210"/>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Switzerland</w:t>
            </w:r>
          </w:p>
        </w:tc>
        <w:tc>
          <w:tcPr>
            <w:tcW w:w="889"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34 </w:t>
            </w:r>
          </w:p>
        </w:tc>
        <w:tc>
          <w:tcPr>
            <w:tcW w:w="593"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99, 1</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80</w:t>
            </w:r>
          </w:p>
        </w:tc>
        <w:tc>
          <w:tcPr>
            <w:tcW w:w="445" w:type="pct"/>
            <w:tcBorders>
              <w:top w:val="nil"/>
              <w:left w:val="nil"/>
              <w:bottom w:val="single" w:sz="4" w:space="0" w:color="000000"/>
              <w:right w:val="nil"/>
            </w:tcBorders>
            <w:noWrap/>
            <w:vAlign w:val="center"/>
          </w:tcPr>
          <w:p w:rsidR="00E42E59" w:rsidRDefault="00000000">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0</w:t>
            </w:r>
            <w:r>
              <w:rPr>
                <w:rFonts w:ascii="微软雅黑" w:eastAsia="微软雅黑" w:hAnsi="微软雅黑" w:cs="微软雅黑" w:hint="eastAsia"/>
                <w:sz w:val="16"/>
                <w:szCs w:val="16"/>
              </w:rPr>
              <w:t>.</w:t>
            </w:r>
            <w:r>
              <w:rPr>
                <w:rFonts w:ascii="Times New Roman" w:eastAsia="宋体" w:hAnsi="Times New Roman" w:cs="Times New Roman"/>
                <w:color w:val="000000"/>
                <w:kern w:val="0"/>
                <w:sz w:val="16"/>
                <w:szCs w:val="16"/>
              </w:rPr>
              <w:t xml:space="preserve">06 </w:t>
            </w:r>
          </w:p>
        </w:tc>
        <w:tc>
          <w:tcPr>
            <w:tcW w:w="222" w:type="pct"/>
            <w:tcBorders>
              <w:top w:val="nil"/>
              <w:left w:val="nil"/>
              <w:bottom w:val="single" w:sz="4" w:space="0" w:color="000000"/>
              <w:right w:val="nil"/>
            </w:tcBorders>
            <w:noWrap/>
            <w:vAlign w:val="center"/>
          </w:tcPr>
          <w:p w:rsidR="00E42E59" w:rsidRDefault="00E42E59">
            <w:pPr>
              <w:widowControl/>
              <w:jc w:val="center"/>
              <w:rPr>
                <w:rFonts w:ascii="Times New Roman" w:eastAsia="宋体" w:hAnsi="Times New Roman" w:cs="Times New Roman"/>
                <w:color w:val="000000"/>
                <w:kern w:val="0"/>
                <w:sz w:val="16"/>
                <w:szCs w:val="16"/>
              </w:rPr>
            </w:pPr>
          </w:p>
        </w:tc>
        <w:tc>
          <w:tcPr>
            <w:tcW w:w="776" w:type="pct"/>
            <w:tcBorders>
              <w:top w:val="nil"/>
              <w:left w:val="nil"/>
              <w:bottom w:val="single" w:sz="4" w:space="0" w:color="000000"/>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3" w:type="pct"/>
            <w:tcBorders>
              <w:top w:val="nil"/>
              <w:left w:val="nil"/>
              <w:bottom w:val="single" w:sz="4" w:space="0" w:color="000000"/>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555" w:type="pct"/>
            <w:tcBorders>
              <w:top w:val="nil"/>
              <w:left w:val="nil"/>
              <w:bottom w:val="single" w:sz="4" w:space="0" w:color="000000"/>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r>
      <w:tr w:rsidR="00E42E59">
        <w:trPr>
          <w:trHeight w:val="170"/>
        </w:trPr>
        <w:tc>
          <w:tcPr>
            <w:tcW w:w="964" w:type="pct"/>
            <w:tcBorders>
              <w:top w:val="nil"/>
              <w:left w:val="nil"/>
              <w:bottom w:val="single" w:sz="8" w:space="0" w:color="000000"/>
              <w:right w:val="nil"/>
            </w:tcBorders>
            <w:noWrap/>
            <w:vAlign w:val="center"/>
          </w:tcPr>
          <w:p w:rsidR="00E42E59" w:rsidRDefault="00E42E59">
            <w:pPr>
              <w:widowControl/>
              <w:jc w:val="center"/>
              <w:rPr>
                <w:rFonts w:ascii="Times New Roman" w:eastAsia="Times New Roman" w:hAnsi="Times New Roman" w:cs="Times New Roman"/>
                <w:kern w:val="0"/>
                <w:sz w:val="16"/>
                <w:szCs w:val="16"/>
              </w:rPr>
            </w:pPr>
          </w:p>
        </w:tc>
        <w:tc>
          <w:tcPr>
            <w:tcW w:w="1928" w:type="pct"/>
            <w:gridSpan w:val="3"/>
            <w:tcBorders>
              <w:top w:val="nil"/>
              <w:left w:val="nil"/>
              <w:bottom w:val="single" w:sz="8" w:space="0" w:color="000000"/>
              <w:right w:val="nil"/>
            </w:tcBorders>
            <w:noWrap/>
            <w:vAlign w:val="center"/>
          </w:tcPr>
          <w:p w:rsidR="00E42E59" w:rsidRDefault="00000000">
            <w:pPr>
              <w:widowControl/>
              <w:jc w:val="center"/>
              <w:rPr>
                <w:rFonts w:ascii="Times New Roman" w:eastAsia="宋体" w:hAnsi="Times New Roman" w:cs="Times New Roman"/>
                <w:i/>
                <w:iCs/>
                <w:color w:val="000000"/>
                <w:kern w:val="0"/>
                <w:sz w:val="16"/>
                <w:szCs w:val="16"/>
              </w:rPr>
            </w:pPr>
            <w:r>
              <w:rPr>
                <w:rFonts w:ascii="Times New Roman" w:eastAsia="宋体" w:hAnsi="Times New Roman" w:cs="Times New Roman"/>
                <w:i/>
                <w:iCs/>
                <w:color w:val="000000"/>
                <w:kern w:val="0"/>
                <w:sz w:val="16"/>
                <w:szCs w:val="16"/>
              </w:rPr>
              <w:t>N</w:t>
            </w:r>
            <w:r>
              <w:rPr>
                <w:rFonts w:ascii="Times New Roman" w:eastAsia="宋体" w:hAnsi="Times New Roman" w:cs="Times New Roman"/>
                <w:color w:val="000000"/>
                <w:kern w:val="0"/>
                <w:sz w:val="16"/>
                <w:szCs w:val="16"/>
              </w:rPr>
              <w:t xml:space="preserve"> = 1000</w:t>
            </w:r>
          </w:p>
        </w:tc>
        <w:tc>
          <w:tcPr>
            <w:tcW w:w="222" w:type="pct"/>
            <w:tcBorders>
              <w:top w:val="nil"/>
              <w:left w:val="nil"/>
              <w:bottom w:val="single" w:sz="8" w:space="0" w:color="000000"/>
              <w:right w:val="nil"/>
            </w:tcBorders>
            <w:noWrap/>
            <w:vAlign w:val="center"/>
          </w:tcPr>
          <w:p w:rsidR="00E42E59" w:rsidRDefault="00E42E59">
            <w:pPr>
              <w:widowControl/>
              <w:jc w:val="center"/>
              <w:rPr>
                <w:rFonts w:ascii="Times New Roman" w:eastAsia="宋体" w:hAnsi="Times New Roman" w:cs="Times New Roman"/>
                <w:i/>
                <w:iCs/>
                <w:color w:val="000000"/>
                <w:kern w:val="0"/>
                <w:sz w:val="16"/>
                <w:szCs w:val="16"/>
              </w:rPr>
            </w:pPr>
          </w:p>
        </w:tc>
        <w:tc>
          <w:tcPr>
            <w:tcW w:w="1885" w:type="pct"/>
            <w:gridSpan w:val="3"/>
            <w:tcBorders>
              <w:top w:val="nil"/>
              <w:left w:val="nil"/>
              <w:bottom w:val="single" w:sz="8" w:space="0" w:color="000000"/>
              <w:right w:val="nil"/>
            </w:tcBorders>
            <w:noWrap/>
            <w:vAlign w:val="center"/>
          </w:tcPr>
          <w:p w:rsidR="00E42E59" w:rsidRDefault="00000000">
            <w:pPr>
              <w:widowControl/>
              <w:jc w:val="center"/>
              <w:rPr>
                <w:rFonts w:ascii="Times New Roman" w:eastAsia="宋体" w:hAnsi="Times New Roman" w:cs="Times New Roman"/>
                <w:i/>
                <w:iCs/>
                <w:color w:val="000000"/>
                <w:kern w:val="0"/>
                <w:sz w:val="16"/>
                <w:szCs w:val="16"/>
              </w:rPr>
            </w:pPr>
            <w:r>
              <w:rPr>
                <w:rFonts w:ascii="Times New Roman" w:eastAsia="宋体" w:hAnsi="Times New Roman" w:cs="Times New Roman"/>
                <w:i/>
                <w:iCs/>
                <w:color w:val="000000"/>
                <w:kern w:val="0"/>
                <w:sz w:val="16"/>
                <w:szCs w:val="16"/>
              </w:rPr>
              <w:t>N</w:t>
            </w:r>
            <w:r>
              <w:rPr>
                <w:rFonts w:ascii="Times New Roman" w:eastAsia="宋体" w:hAnsi="Times New Roman" w:cs="Times New Roman"/>
                <w:color w:val="000000"/>
                <w:kern w:val="0"/>
                <w:sz w:val="16"/>
                <w:szCs w:val="16"/>
              </w:rPr>
              <w:t xml:space="preserve"> = 253</w:t>
            </w:r>
          </w:p>
        </w:tc>
      </w:tr>
    </w:tbl>
    <w:p w:rsidR="00E42E59" w:rsidRDefault="00000000">
      <w:pPr>
        <w:widowControl/>
        <w:tabs>
          <w:tab w:val="left" w:pos="4678"/>
        </w:tabs>
        <w:jc w:val="left"/>
        <w:rPr>
          <w:rFonts w:ascii="Times New Roman" w:hAnsi="Times New Roman" w:cs="Times New Roman"/>
          <w:sz w:val="20"/>
          <w:szCs w:val="20"/>
        </w:rPr>
        <w:sectPr w:rsidR="00E42E59">
          <w:footerReference w:type="default" r:id="rId21"/>
          <w:pgSz w:w="11906" w:h="16838"/>
          <w:pgMar w:top="720" w:right="720" w:bottom="720" w:left="720" w:header="851" w:footer="992" w:gutter="0"/>
          <w:cols w:space="0"/>
          <w:docGrid w:type="linesAndChars" w:linePitch="319"/>
        </w:sectPr>
      </w:pPr>
      <w:r>
        <w:rPr>
          <w:rFonts w:ascii="Times New Roman" w:hAnsi="Times New Roman" w:cs="Times New Roman"/>
          <w:b/>
          <w:bCs/>
          <w:sz w:val="20"/>
          <w:szCs w:val="20"/>
        </w:rPr>
        <w:t>Notes:</w:t>
      </w:r>
      <w:r>
        <w:rPr>
          <w:rFonts w:ascii="Times New Roman" w:eastAsia="宋体" w:hAnsi="Times New Roman" w:cs="Times New Roman"/>
          <w:color w:val="000000"/>
          <w:kern w:val="0"/>
          <w:sz w:val="20"/>
          <w:szCs w:val="20"/>
        </w:rPr>
        <w:t xml:space="preserve"> HR = hazard ratio; CI = confidence interval</w:t>
      </w:r>
      <w:r>
        <w:rPr>
          <w:rFonts w:ascii="Times New Roman" w:eastAsia="宋体" w:hAnsi="Times New Roman" w:cs="Times New Roman"/>
          <w:sz w:val="20"/>
          <w:szCs w:val="20"/>
        </w:rPr>
        <w:t xml:space="preserve">; </w:t>
      </w:r>
      <w:r>
        <w:rPr>
          <w:rFonts w:ascii="Times New Roman" w:eastAsia="宋体" w:hAnsi="Times New Roman" w:cs="Times New Roman"/>
          <w:i/>
          <w:iCs/>
          <w:sz w:val="20"/>
          <w:szCs w:val="20"/>
        </w:rPr>
        <w:t>P</w:t>
      </w:r>
      <w:r>
        <w:rPr>
          <w:rFonts w:ascii="Times New Roman" w:eastAsia="宋体" w:hAnsi="Times New Roman" w:cs="Times New Roman"/>
          <w:sz w:val="20"/>
          <w:szCs w:val="20"/>
        </w:rPr>
        <w:t>-value for test of group difference</w:t>
      </w:r>
      <w:r>
        <w:rPr>
          <w:rFonts w:ascii="Times New Roman" w:eastAsia="宋体" w:hAnsi="Times New Roman" w:cs="Times New Roman"/>
          <w:color w:val="000000"/>
          <w:kern w:val="0"/>
          <w:sz w:val="20"/>
          <w:szCs w:val="20"/>
        </w:rPr>
        <w:t xml:space="preserve">; </w:t>
      </w:r>
      <w:r>
        <w:rPr>
          <w:rFonts w:ascii="Times New Roman" w:hAnsi="Times New Roman" w:cs="Times New Roman"/>
          <w:sz w:val="20"/>
          <w:szCs w:val="20"/>
        </w:rPr>
        <w:t>Bold means statistically significant.</w:t>
      </w:r>
    </w:p>
    <w:p w:rsidR="00E42E59" w:rsidRDefault="00000000">
      <w:pPr>
        <w:pageBreakBefore/>
        <w:tabs>
          <w:tab w:val="left" w:pos="4678"/>
        </w:tabs>
        <w:outlineLvl w:val="0"/>
        <w:rPr>
          <w:rStyle w:val="fontstyle01"/>
          <w:rFonts w:ascii="Times New Roman" w:eastAsia="宋体" w:hAnsi="Times New Roman" w:cs="Times New Roman"/>
          <w:color w:val="000000" w:themeColor="text1"/>
        </w:rPr>
      </w:pPr>
      <w:bookmarkStart w:id="137" w:name="_Toc18701"/>
      <w:bookmarkStart w:id="138" w:name="_Toc10709"/>
      <w:bookmarkStart w:id="139" w:name="_Toc29263"/>
      <w:r>
        <w:rPr>
          <w:rStyle w:val="fontstyle01"/>
          <w:rFonts w:ascii="Times New Roman" w:eastAsia="宋体" w:hAnsi="Times New Roman" w:cs="Times New Roman" w:hint="eastAsia"/>
          <w:color w:val="000000" w:themeColor="text1"/>
        </w:rPr>
        <w:lastRenderedPageBreak/>
        <w:t xml:space="preserve">Table S13: </w:t>
      </w:r>
      <w:r w:rsidR="00936DBF" w:rsidRPr="00936DBF">
        <w:rPr>
          <w:rStyle w:val="fontstyle01"/>
          <w:rFonts w:ascii="Times New Roman" w:eastAsia="宋体" w:hAnsi="Times New Roman" w:cs="Times New Roman" w:hint="eastAsia"/>
          <w:color w:val="000000" w:themeColor="text1"/>
        </w:rPr>
        <w:t>Cross-country comparisons of mechanisms for re</w:t>
      </w:r>
      <w:r w:rsidR="00936DBF">
        <w:rPr>
          <w:rStyle w:val="fontstyle01"/>
          <w:rFonts w:ascii="Times New Roman" w:eastAsia="宋体" w:hAnsi="Times New Roman" w:cs="Times New Roman" w:hint="eastAsia"/>
          <w:color w:val="000000" w:themeColor="text1"/>
        </w:rPr>
        <w:t>i</w:t>
      </w:r>
      <w:r w:rsidR="00936DBF" w:rsidRPr="00936DBF">
        <w:rPr>
          <w:rStyle w:val="fontstyle01"/>
          <w:rFonts w:ascii="Times New Roman" w:eastAsia="宋体" w:hAnsi="Times New Roman" w:cs="Times New Roman" w:hint="eastAsia"/>
          <w:color w:val="000000" w:themeColor="text1"/>
        </w:rPr>
        <w:t xml:space="preserve">mbursement </w:t>
      </w:r>
      <w:r w:rsidR="00936DBF" w:rsidRPr="00936DBF">
        <w:rPr>
          <w:rStyle w:val="fontstyle01"/>
          <w:rFonts w:ascii="Times New Roman" w:eastAsia="宋体" w:hAnsi="Times New Roman" w:cs="Times New Roman"/>
          <w:color w:val="000000" w:themeColor="text1"/>
        </w:rPr>
        <w:t>decision</w:t>
      </w:r>
      <w:r w:rsidR="00936DBF" w:rsidRPr="00936DBF">
        <w:rPr>
          <w:rStyle w:val="fontstyle01"/>
          <w:rFonts w:ascii="Times New Roman" w:eastAsia="宋体" w:hAnsi="Times New Roman" w:cs="Times New Roman" w:hint="eastAsia"/>
          <w:color w:val="000000" w:themeColor="text1"/>
        </w:rPr>
        <w:t xml:space="preserve"> on novel medicines</w:t>
      </w:r>
      <w:bookmarkEnd w:id="137"/>
      <w:bookmarkEnd w:id="138"/>
      <w:bookmarkEnd w:id="139"/>
    </w:p>
    <w:tbl>
      <w:tblPr>
        <w:tblW w:w="0" w:type="auto"/>
        <w:tblLook w:val="04A0" w:firstRow="1" w:lastRow="0" w:firstColumn="1" w:lastColumn="0" w:noHBand="0" w:noVBand="1"/>
      </w:tblPr>
      <w:tblGrid>
        <w:gridCol w:w="2102"/>
        <w:gridCol w:w="2449"/>
        <w:gridCol w:w="2999"/>
        <w:gridCol w:w="1754"/>
        <w:gridCol w:w="2098"/>
        <w:gridCol w:w="3996"/>
      </w:tblGrid>
      <w:tr w:rsidR="004D5414">
        <w:trPr>
          <w:trHeight w:val="57"/>
        </w:trPr>
        <w:tc>
          <w:tcPr>
            <w:tcW w:w="0" w:type="auto"/>
            <w:tcBorders>
              <w:top w:val="single" w:sz="8" w:space="0" w:color="auto"/>
              <w:left w:val="nil"/>
              <w:bottom w:val="single" w:sz="4" w:space="0" w:color="auto"/>
              <w:right w:val="nil"/>
            </w:tcBorders>
            <w:vAlign w:val="center"/>
          </w:tcPr>
          <w:p w:rsidR="00E42E59" w:rsidRDefault="00E42E59">
            <w:pPr>
              <w:tabs>
                <w:tab w:val="left" w:pos="4678"/>
              </w:tabs>
              <w:rPr>
                <w:rFonts w:ascii="Times New Roman" w:eastAsia="宋体" w:hAnsi="Times New Roman" w:cs="Times New Roman"/>
                <w:b/>
                <w:bCs/>
                <w:sz w:val="16"/>
                <w:szCs w:val="16"/>
              </w:rPr>
            </w:pPr>
          </w:p>
        </w:tc>
        <w:tc>
          <w:tcPr>
            <w:tcW w:w="0" w:type="auto"/>
            <w:tcBorders>
              <w:top w:val="single" w:sz="8" w:space="0" w:color="auto"/>
              <w:left w:val="nil"/>
              <w:bottom w:val="single" w:sz="4" w:space="0" w:color="auto"/>
              <w:right w:val="nil"/>
            </w:tcBorders>
            <w:vAlign w:val="center"/>
          </w:tcPr>
          <w:p w:rsidR="00E42E59" w:rsidRDefault="00000000">
            <w:pPr>
              <w:widowControl/>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lang w:bidi="ar"/>
              </w:rPr>
              <w:t>China</w:t>
            </w:r>
          </w:p>
        </w:tc>
        <w:tc>
          <w:tcPr>
            <w:tcW w:w="2999" w:type="dxa"/>
            <w:tcBorders>
              <w:top w:val="single" w:sz="8" w:space="0" w:color="auto"/>
              <w:left w:val="nil"/>
              <w:bottom w:val="single" w:sz="4" w:space="0" w:color="auto"/>
              <w:right w:val="nil"/>
            </w:tcBorders>
            <w:vAlign w:val="center"/>
          </w:tcPr>
          <w:p w:rsidR="00E42E59" w:rsidRDefault="00000000">
            <w:pPr>
              <w:widowControl/>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lang w:bidi="ar"/>
              </w:rPr>
              <w:t>Japan</w:t>
            </w:r>
          </w:p>
        </w:tc>
        <w:tc>
          <w:tcPr>
            <w:tcW w:w="1754" w:type="dxa"/>
            <w:tcBorders>
              <w:top w:val="single" w:sz="8" w:space="0" w:color="auto"/>
              <w:left w:val="nil"/>
              <w:bottom w:val="single" w:sz="4" w:space="0" w:color="auto"/>
              <w:right w:val="nil"/>
            </w:tcBorders>
            <w:vAlign w:val="center"/>
          </w:tcPr>
          <w:p w:rsidR="00E42E59" w:rsidRDefault="00000000">
            <w:pPr>
              <w:widowControl/>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lang w:bidi="ar"/>
              </w:rPr>
              <w:t>France</w:t>
            </w:r>
          </w:p>
        </w:tc>
        <w:tc>
          <w:tcPr>
            <w:tcW w:w="0" w:type="auto"/>
            <w:tcBorders>
              <w:top w:val="single" w:sz="8" w:space="0" w:color="auto"/>
              <w:left w:val="nil"/>
              <w:bottom w:val="single" w:sz="4" w:space="0" w:color="auto"/>
              <w:right w:val="nil"/>
            </w:tcBorders>
            <w:vAlign w:val="center"/>
          </w:tcPr>
          <w:p w:rsidR="00E42E59" w:rsidRDefault="00000000">
            <w:pPr>
              <w:widowControl/>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rPr>
              <w:t>United Kingdom</w:t>
            </w:r>
          </w:p>
        </w:tc>
        <w:tc>
          <w:tcPr>
            <w:tcW w:w="0" w:type="auto"/>
            <w:tcBorders>
              <w:top w:val="single" w:sz="8" w:space="0" w:color="auto"/>
              <w:left w:val="nil"/>
              <w:bottom w:val="single" w:sz="4" w:space="0" w:color="auto"/>
              <w:right w:val="nil"/>
            </w:tcBorders>
            <w:vAlign w:val="center"/>
          </w:tcPr>
          <w:p w:rsidR="00E42E59" w:rsidRDefault="00000000">
            <w:pPr>
              <w:widowControl/>
              <w:tabs>
                <w:tab w:val="left" w:pos="4678"/>
              </w:tabs>
              <w:rPr>
                <w:rFonts w:ascii="Times New Roman" w:eastAsia="宋体" w:hAnsi="Times New Roman" w:cs="Times New Roman"/>
                <w:b/>
                <w:bCs/>
                <w:sz w:val="16"/>
                <w:szCs w:val="16"/>
              </w:rPr>
            </w:pPr>
            <w:r>
              <w:rPr>
                <w:rFonts w:ascii="Times New Roman" w:eastAsia="宋体" w:hAnsi="Times New Roman" w:cs="Times New Roman"/>
                <w:b/>
                <w:bCs/>
                <w:sz w:val="16"/>
                <w:szCs w:val="16"/>
                <w:lang w:bidi="ar"/>
              </w:rPr>
              <w:t>Switzerland</w:t>
            </w:r>
          </w:p>
        </w:tc>
      </w:tr>
      <w:tr w:rsidR="004D5414">
        <w:trPr>
          <w:trHeight w:val="57"/>
        </w:trPr>
        <w:tc>
          <w:tcPr>
            <w:tcW w:w="0" w:type="auto"/>
            <w:tcBorders>
              <w:top w:val="single" w:sz="4" w:space="0" w:color="auto"/>
              <w:left w:val="nil"/>
              <w:bottom w:val="nil"/>
              <w:right w:val="nil"/>
            </w:tcBorders>
            <w:vAlign w:val="center"/>
          </w:tcPr>
          <w:p w:rsidR="00E42E59" w:rsidRPr="00D73899" w:rsidRDefault="00D73899" w:rsidP="00D73899">
            <w:pPr>
              <w:widowControl/>
              <w:tabs>
                <w:tab w:val="left" w:pos="4678"/>
              </w:tabs>
              <w:jc w:val="left"/>
              <w:rPr>
                <w:rFonts w:ascii="Times New Roman" w:eastAsia="宋体" w:hAnsi="Times New Roman" w:cs="Times New Roman"/>
                <w:sz w:val="16"/>
                <w:szCs w:val="16"/>
              </w:rPr>
            </w:pPr>
            <w:r w:rsidRPr="00D73899">
              <w:rPr>
                <w:rFonts w:ascii="Times New Roman" w:eastAsia="宋体" w:hAnsi="Times New Roman" w:cs="Times New Roman" w:hint="eastAsia"/>
                <w:sz w:val="16"/>
                <w:szCs w:val="16"/>
                <w:lang w:bidi="ar"/>
              </w:rPr>
              <w:t>Dominated</w:t>
            </w:r>
            <w:r w:rsidRPr="00D73899">
              <w:rPr>
                <w:rFonts w:ascii="Times New Roman" w:eastAsia="宋体" w:hAnsi="Times New Roman" w:cs="Times New Roman" w:hint="eastAsia"/>
                <w:sz w:val="16"/>
                <w:szCs w:val="16"/>
              </w:rPr>
              <w:t xml:space="preserve"> </w:t>
            </w:r>
            <w:r>
              <w:rPr>
                <w:rFonts w:ascii="Times New Roman" w:eastAsia="宋体" w:hAnsi="Times New Roman" w:cs="Times New Roman" w:hint="eastAsia"/>
                <w:sz w:val="16"/>
                <w:szCs w:val="16"/>
              </w:rPr>
              <w:t>health security system</w:t>
            </w:r>
          </w:p>
        </w:tc>
        <w:tc>
          <w:tcPr>
            <w:tcW w:w="0" w:type="auto"/>
            <w:tcBorders>
              <w:top w:val="single" w:sz="4" w:space="0" w:color="auto"/>
              <w:left w:val="nil"/>
              <w:bottom w:val="nil"/>
              <w:right w:val="nil"/>
            </w:tcBorders>
            <w:vAlign w:val="center"/>
          </w:tcPr>
          <w:p w:rsidR="00E42E59" w:rsidRDefault="00D73899"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hint="eastAsia"/>
                <w:sz w:val="16"/>
                <w:szCs w:val="16"/>
                <w:lang w:bidi="ar"/>
              </w:rPr>
              <w:t>Basic</w:t>
            </w:r>
            <w:r>
              <w:rPr>
                <w:rFonts w:ascii="Times New Roman" w:eastAsia="宋体" w:hAnsi="Times New Roman" w:cs="Times New Roman"/>
                <w:sz w:val="16"/>
                <w:szCs w:val="16"/>
                <w:lang w:bidi="ar"/>
              </w:rPr>
              <w:t xml:space="preserve"> Health Insurance</w:t>
            </w:r>
          </w:p>
        </w:tc>
        <w:tc>
          <w:tcPr>
            <w:tcW w:w="2999" w:type="dxa"/>
            <w:tcBorders>
              <w:top w:val="single" w:sz="4" w:space="0" w:color="auto"/>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Social Health Insurance</w:t>
            </w:r>
          </w:p>
        </w:tc>
        <w:tc>
          <w:tcPr>
            <w:tcW w:w="1754" w:type="dxa"/>
            <w:tcBorders>
              <w:top w:val="single" w:sz="4" w:space="0" w:color="auto"/>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Mandatory Social Health Insurance</w:t>
            </w:r>
          </w:p>
        </w:tc>
        <w:tc>
          <w:tcPr>
            <w:tcW w:w="0" w:type="auto"/>
            <w:tcBorders>
              <w:top w:val="single" w:sz="4" w:space="0" w:color="auto"/>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National Health Service</w:t>
            </w:r>
          </w:p>
        </w:tc>
        <w:tc>
          <w:tcPr>
            <w:tcW w:w="0" w:type="auto"/>
            <w:tcBorders>
              <w:top w:val="single" w:sz="4" w:space="0" w:color="auto"/>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 xml:space="preserve">Mandatory health insurance managed </w:t>
            </w:r>
            <w:r w:rsidR="00D73899">
              <w:rPr>
                <w:rFonts w:ascii="Times New Roman" w:eastAsia="宋体" w:hAnsi="Times New Roman" w:cs="Times New Roman" w:hint="eastAsia"/>
                <w:sz w:val="16"/>
                <w:szCs w:val="16"/>
                <w:lang w:bidi="ar"/>
              </w:rPr>
              <w:t>in</w:t>
            </w:r>
            <w:r>
              <w:rPr>
                <w:rFonts w:ascii="Times New Roman" w:eastAsia="宋体" w:hAnsi="Times New Roman" w:cs="Times New Roman"/>
                <w:sz w:val="16"/>
                <w:szCs w:val="16"/>
                <w:lang w:bidi="ar"/>
              </w:rPr>
              <w:t xml:space="preserve"> the non-profit </w:t>
            </w:r>
            <w:r w:rsidR="00D73899">
              <w:rPr>
                <w:rFonts w:ascii="Times New Roman" w:eastAsia="宋体" w:hAnsi="Times New Roman" w:cs="Times New Roman" w:hint="eastAsia"/>
                <w:sz w:val="16"/>
                <w:szCs w:val="16"/>
                <w:lang w:bidi="ar"/>
              </w:rPr>
              <w:t>part</w:t>
            </w:r>
            <w:r>
              <w:rPr>
                <w:rFonts w:ascii="Times New Roman" w:eastAsia="宋体" w:hAnsi="Times New Roman" w:cs="Times New Roman"/>
                <w:sz w:val="16"/>
                <w:szCs w:val="16"/>
                <w:lang w:bidi="ar"/>
              </w:rPr>
              <w:t xml:space="preserve"> of commercial insurers under strict government regulation</w:t>
            </w:r>
          </w:p>
        </w:tc>
      </w:tr>
      <w:tr w:rsidR="004D5414">
        <w:trPr>
          <w:trHeight w:val="57"/>
        </w:trPr>
        <w:tc>
          <w:tcPr>
            <w:tcW w:w="0" w:type="auto"/>
            <w:tcBorders>
              <w:top w:val="nil"/>
              <w:left w:val="nil"/>
              <w:bottom w:val="nil"/>
              <w:right w:val="nil"/>
            </w:tcBorders>
            <w:vAlign w:val="center"/>
          </w:tcPr>
          <w:p w:rsidR="00E42E59" w:rsidRPr="00D73899" w:rsidRDefault="00D73899"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hint="eastAsia"/>
                <w:sz w:val="16"/>
                <w:szCs w:val="16"/>
                <w:lang w:bidi="ar"/>
              </w:rPr>
              <w:t>Centralized</w:t>
            </w:r>
            <w:r w:rsidRPr="00D73899">
              <w:rPr>
                <w:rFonts w:ascii="Times New Roman" w:eastAsia="宋体" w:hAnsi="Times New Roman" w:cs="Times New Roman"/>
                <w:sz w:val="16"/>
                <w:szCs w:val="16"/>
                <w:lang w:bidi="ar"/>
              </w:rPr>
              <w:t xml:space="preserve"> reimbursement list</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Yes</w:t>
            </w:r>
          </w:p>
        </w:tc>
        <w:tc>
          <w:tcPr>
            <w:tcW w:w="2999"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Yes</w:t>
            </w:r>
          </w:p>
        </w:tc>
        <w:tc>
          <w:tcPr>
            <w:tcW w:w="1754"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Separate</w:t>
            </w:r>
            <w:r w:rsidR="00D73899">
              <w:rPr>
                <w:rFonts w:ascii="Times New Roman" w:eastAsia="宋体" w:hAnsi="Times New Roman" w:cs="Times New Roman" w:hint="eastAsia"/>
                <w:sz w:val="16"/>
                <w:szCs w:val="16"/>
                <w:lang w:bidi="ar"/>
              </w:rPr>
              <w:t xml:space="preserve"> lists for</w:t>
            </w:r>
            <w:r>
              <w:rPr>
                <w:rFonts w:ascii="Times New Roman" w:eastAsia="宋体" w:hAnsi="Times New Roman" w:cs="Times New Roman"/>
                <w:sz w:val="16"/>
                <w:szCs w:val="16"/>
                <w:lang w:bidi="ar"/>
              </w:rPr>
              <w:t xml:space="preserve"> outpatient and inpatient </w:t>
            </w:r>
          </w:p>
        </w:tc>
        <w:tc>
          <w:tcPr>
            <w:tcW w:w="0" w:type="auto"/>
            <w:tcBorders>
              <w:top w:val="nil"/>
              <w:left w:val="nil"/>
              <w:bottom w:val="nil"/>
              <w:right w:val="nil"/>
            </w:tcBorders>
            <w:vAlign w:val="center"/>
          </w:tcPr>
          <w:p w:rsidR="00E42E59" w:rsidRDefault="00D73899"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hint="eastAsia"/>
                <w:sz w:val="16"/>
                <w:szCs w:val="16"/>
                <w:lang w:bidi="ar"/>
              </w:rPr>
              <w:t>Yes (Through i</w:t>
            </w:r>
            <w:r>
              <w:rPr>
                <w:rFonts w:ascii="Times New Roman" w:eastAsia="宋体" w:hAnsi="Times New Roman" w:cs="Times New Roman"/>
                <w:sz w:val="16"/>
                <w:szCs w:val="16"/>
                <w:lang w:bidi="ar"/>
              </w:rPr>
              <w:t>nclu</w:t>
            </w:r>
            <w:r>
              <w:rPr>
                <w:rFonts w:ascii="Times New Roman" w:eastAsia="宋体" w:hAnsi="Times New Roman" w:cs="Times New Roman" w:hint="eastAsia"/>
                <w:sz w:val="16"/>
                <w:szCs w:val="16"/>
                <w:lang w:bidi="ar"/>
              </w:rPr>
              <w:t>sion</w:t>
            </w:r>
            <w:r>
              <w:rPr>
                <w:rFonts w:ascii="Times New Roman" w:eastAsia="宋体" w:hAnsi="Times New Roman" w:cs="Times New Roman"/>
                <w:sz w:val="16"/>
                <w:szCs w:val="16"/>
                <w:lang w:bidi="ar"/>
              </w:rPr>
              <w:t xml:space="preserve"> </w:t>
            </w:r>
            <w:r>
              <w:rPr>
                <w:rFonts w:ascii="Times New Roman" w:eastAsia="宋体" w:hAnsi="Times New Roman" w:cs="Times New Roman" w:hint="eastAsia"/>
                <w:sz w:val="16"/>
                <w:szCs w:val="16"/>
                <w:lang w:bidi="ar"/>
              </w:rPr>
              <w:t>in</w:t>
            </w:r>
            <w:r>
              <w:rPr>
                <w:rFonts w:ascii="Times New Roman" w:eastAsia="宋体" w:hAnsi="Times New Roman" w:cs="Times New Roman"/>
                <w:sz w:val="16"/>
                <w:szCs w:val="16"/>
                <w:lang w:bidi="ar"/>
              </w:rPr>
              <w:t xml:space="preserve"> </w:t>
            </w:r>
            <w:r>
              <w:rPr>
                <w:rFonts w:ascii="Times New Roman" w:eastAsia="宋体" w:hAnsi="Times New Roman" w:cs="Times New Roman" w:hint="eastAsia"/>
                <w:sz w:val="16"/>
                <w:szCs w:val="16"/>
                <w:lang w:bidi="ar"/>
              </w:rPr>
              <w:t xml:space="preserve">the </w:t>
            </w:r>
            <w:r>
              <w:rPr>
                <w:rFonts w:ascii="Times New Roman" w:eastAsia="宋体" w:hAnsi="Times New Roman" w:cs="Times New Roman"/>
                <w:sz w:val="16"/>
                <w:szCs w:val="16"/>
                <w:lang w:bidi="ar"/>
              </w:rPr>
              <w:t xml:space="preserve">published </w:t>
            </w:r>
            <w:r>
              <w:rPr>
                <w:rFonts w:ascii="Times New Roman" w:eastAsia="宋体" w:hAnsi="Times New Roman" w:cs="Times New Roman" w:hint="eastAsia"/>
                <w:sz w:val="16"/>
                <w:szCs w:val="16"/>
                <w:lang w:bidi="ar"/>
              </w:rPr>
              <w:t>G</w:t>
            </w:r>
            <w:r>
              <w:rPr>
                <w:rFonts w:ascii="Times New Roman" w:eastAsia="宋体" w:hAnsi="Times New Roman" w:cs="Times New Roman"/>
                <w:sz w:val="16"/>
                <w:szCs w:val="16"/>
                <w:lang w:bidi="ar"/>
              </w:rPr>
              <w:t>uidance</w:t>
            </w:r>
            <w:r>
              <w:rPr>
                <w:rFonts w:ascii="Times New Roman" w:eastAsia="宋体" w:hAnsi="Times New Roman" w:cs="Times New Roman" w:hint="eastAsia"/>
                <w:sz w:val="16"/>
                <w:szCs w:val="16"/>
                <w:lang w:bidi="ar"/>
              </w:rPr>
              <w:t>)</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 xml:space="preserve">Separate </w:t>
            </w:r>
            <w:r w:rsidR="00D73899">
              <w:rPr>
                <w:rFonts w:ascii="Times New Roman" w:eastAsia="宋体" w:hAnsi="Times New Roman" w:cs="Times New Roman" w:hint="eastAsia"/>
                <w:sz w:val="16"/>
                <w:szCs w:val="16"/>
                <w:lang w:bidi="ar"/>
              </w:rPr>
              <w:t xml:space="preserve">lists for </w:t>
            </w:r>
            <w:r>
              <w:rPr>
                <w:rFonts w:ascii="Times New Roman" w:eastAsia="宋体" w:hAnsi="Times New Roman" w:cs="Times New Roman"/>
                <w:sz w:val="16"/>
                <w:szCs w:val="16"/>
                <w:lang w:bidi="ar"/>
              </w:rPr>
              <w:t>outpatient and inpatient</w:t>
            </w:r>
          </w:p>
        </w:tc>
      </w:tr>
      <w:tr w:rsidR="004D5414">
        <w:trPr>
          <w:trHeight w:val="57"/>
        </w:trPr>
        <w:tc>
          <w:tcPr>
            <w:tcW w:w="0" w:type="auto"/>
            <w:tcBorders>
              <w:top w:val="nil"/>
              <w:left w:val="nil"/>
              <w:bottom w:val="nil"/>
              <w:right w:val="nil"/>
            </w:tcBorders>
            <w:vAlign w:val="center"/>
          </w:tcPr>
          <w:p w:rsidR="00E42E59" w:rsidRPr="00D73899" w:rsidRDefault="00000000" w:rsidP="00D73899">
            <w:pPr>
              <w:widowControl/>
              <w:tabs>
                <w:tab w:val="left" w:pos="4678"/>
              </w:tabs>
              <w:jc w:val="left"/>
              <w:rPr>
                <w:rFonts w:ascii="Times New Roman" w:eastAsia="宋体" w:hAnsi="Times New Roman" w:cs="Times New Roman"/>
                <w:sz w:val="16"/>
                <w:szCs w:val="16"/>
              </w:rPr>
            </w:pPr>
            <w:r w:rsidRPr="00D73899">
              <w:rPr>
                <w:rFonts w:ascii="Times New Roman" w:eastAsia="宋体" w:hAnsi="Times New Roman" w:cs="Times New Roman"/>
                <w:sz w:val="16"/>
                <w:szCs w:val="16"/>
                <w:lang w:bidi="ar"/>
              </w:rPr>
              <w:t>Update frequency</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Once per year</w:t>
            </w:r>
          </w:p>
        </w:tc>
        <w:tc>
          <w:tcPr>
            <w:tcW w:w="2999"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Four times per year</w:t>
            </w:r>
          </w:p>
        </w:tc>
        <w:tc>
          <w:tcPr>
            <w:tcW w:w="1754"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Once per year</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As needed</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Once per year</w:t>
            </w:r>
          </w:p>
        </w:tc>
      </w:tr>
      <w:tr w:rsidR="004D5414">
        <w:trPr>
          <w:trHeight w:val="57"/>
        </w:trPr>
        <w:tc>
          <w:tcPr>
            <w:tcW w:w="0" w:type="auto"/>
            <w:tcBorders>
              <w:top w:val="nil"/>
              <w:left w:val="nil"/>
              <w:bottom w:val="nil"/>
              <w:right w:val="nil"/>
            </w:tcBorders>
            <w:vAlign w:val="center"/>
          </w:tcPr>
          <w:p w:rsidR="00E42E59" w:rsidRPr="00D73899" w:rsidRDefault="0068476C"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hint="eastAsia"/>
                <w:sz w:val="16"/>
                <w:szCs w:val="16"/>
                <w:lang w:bidi="ar"/>
              </w:rPr>
              <w:t>Centralized</w:t>
            </w:r>
            <w:r w:rsidRPr="00D73899">
              <w:rPr>
                <w:rFonts w:ascii="Times New Roman" w:eastAsia="宋体" w:hAnsi="Times New Roman" w:cs="Times New Roman"/>
                <w:sz w:val="16"/>
                <w:szCs w:val="16"/>
                <w:lang w:bidi="ar"/>
              </w:rPr>
              <w:t xml:space="preserve"> health technology assessment agency</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No</w:t>
            </w:r>
          </w:p>
        </w:tc>
        <w:tc>
          <w:tcPr>
            <w:tcW w:w="2999"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Health Technology Assessment Center for Health and Medical Economics</w:t>
            </w:r>
          </w:p>
        </w:tc>
        <w:tc>
          <w:tcPr>
            <w:tcW w:w="1754" w:type="dxa"/>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Transparency Committee</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National Institute for Health and Care Excellence</w:t>
            </w:r>
          </w:p>
        </w:tc>
        <w:tc>
          <w:tcPr>
            <w:tcW w:w="0" w:type="auto"/>
            <w:tcBorders>
              <w:top w:val="nil"/>
              <w:left w:val="nil"/>
              <w:bottom w:val="nil"/>
              <w:right w:val="nil"/>
            </w:tcBorders>
            <w:vAlign w:val="center"/>
          </w:tcPr>
          <w:p w:rsidR="00E42E59" w:rsidRDefault="00000000" w:rsidP="00D73899">
            <w:pPr>
              <w:widowControl/>
              <w:tabs>
                <w:tab w:val="left" w:pos="4678"/>
              </w:tabs>
              <w:jc w:val="left"/>
              <w:rPr>
                <w:rFonts w:ascii="Times New Roman" w:eastAsia="宋体" w:hAnsi="Times New Roman" w:cs="Times New Roman"/>
                <w:sz w:val="16"/>
                <w:szCs w:val="16"/>
              </w:rPr>
            </w:pPr>
            <w:r>
              <w:rPr>
                <w:rFonts w:ascii="Times New Roman" w:eastAsia="宋体" w:hAnsi="Times New Roman" w:cs="Times New Roman"/>
                <w:sz w:val="16"/>
                <w:szCs w:val="16"/>
                <w:lang w:bidi="ar"/>
              </w:rPr>
              <w:t>No</w:t>
            </w:r>
          </w:p>
        </w:tc>
      </w:tr>
      <w:tr w:rsidR="004D5414">
        <w:trPr>
          <w:trHeight w:val="57"/>
        </w:trPr>
        <w:tc>
          <w:tcPr>
            <w:tcW w:w="0" w:type="auto"/>
            <w:tcBorders>
              <w:top w:val="nil"/>
              <w:left w:val="nil"/>
              <w:bottom w:val="single" w:sz="4" w:space="0" w:color="auto"/>
              <w:right w:val="nil"/>
            </w:tcBorders>
            <w:vAlign w:val="center"/>
          </w:tcPr>
          <w:p w:rsidR="00E42E59" w:rsidRPr="00D73899" w:rsidRDefault="004D5414"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Criteria</w:t>
            </w:r>
            <w:r w:rsidRPr="00D73899">
              <w:rPr>
                <w:rFonts w:ascii="Times New Roman" w:eastAsia="宋体" w:hAnsi="Times New Roman" w:cs="Times New Roman"/>
                <w:sz w:val="16"/>
                <w:szCs w:val="16"/>
                <w:lang w:bidi="ar"/>
              </w:rPr>
              <w:t xml:space="preserve"> for </w:t>
            </w:r>
            <w:r>
              <w:rPr>
                <w:rFonts w:ascii="Times New Roman" w:eastAsia="宋体" w:hAnsi="Times New Roman" w:cs="Times New Roman" w:hint="eastAsia"/>
                <w:sz w:val="16"/>
                <w:szCs w:val="16"/>
                <w:lang w:bidi="ar"/>
              </w:rPr>
              <w:t xml:space="preserve">public funding </w:t>
            </w:r>
            <w:r w:rsidR="00D73899" w:rsidRPr="00D73899">
              <w:rPr>
                <w:rFonts w:ascii="Times New Roman" w:eastAsia="宋体" w:hAnsi="Times New Roman" w:cs="Times New Roman" w:hint="eastAsia"/>
                <w:sz w:val="16"/>
                <w:szCs w:val="16"/>
                <w:lang w:bidi="ar"/>
              </w:rPr>
              <w:t>reimbursemen</w:t>
            </w:r>
            <w:r>
              <w:rPr>
                <w:rFonts w:ascii="Times New Roman" w:eastAsia="宋体" w:hAnsi="Times New Roman" w:cs="Times New Roman" w:hint="eastAsia"/>
                <w:sz w:val="16"/>
                <w:szCs w:val="16"/>
                <w:lang w:bidi="ar"/>
              </w:rPr>
              <w:t>t</w:t>
            </w:r>
          </w:p>
        </w:tc>
        <w:tc>
          <w:tcPr>
            <w:tcW w:w="0" w:type="auto"/>
            <w:tcBorders>
              <w:top w:val="nil"/>
              <w:left w:val="nil"/>
              <w:bottom w:val="single" w:sz="4" w:space="0" w:color="auto"/>
              <w:right w:val="nil"/>
            </w:tcBorders>
            <w:vAlign w:val="center"/>
          </w:tcPr>
          <w:p w:rsidR="00E42E59" w:rsidRDefault="002D40FE"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E</w:t>
            </w:r>
            <w:r>
              <w:rPr>
                <w:rFonts w:ascii="Times New Roman" w:eastAsia="宋体" w:hAnsi="Times New Roman" w:cs="Times New Roman"/>
                <w:sz w:val="16"/>
                <w:szCs w:val="16"/>
                <w:lang w:bidi="ar"/>
              </w:rPr>
              <w:t>fficacy, safety, innovativeness, equity</w:t>
            </w:r>
            <w:r w:rsidR="00067ADB">
              <w:rPr>
                <w:rFonts w:ascii="Times New Roman" w:eastAsia="宋体" w:hAnsi="Times New Roman" w:cs="Times New Roman"/>
                <w:sz w:val="16"/>
                <w:szCs w:val="16"/>
                <w:lang w:bidi="ar"/>
              </w:rPr>
              <w:t xml:space="preserve"> </w:t>
            </w:r>
            <w:r w:rsidR="00067ADB">
              <w:rPr>
                <w:rFonts w:ascii="Times New Roman" w:eastAsia="宋体" w:hAnsi="Times New Roman" w:cs="Times New Roman" w:hint="eastAsia"/>
                <w:sz w:val="16"/>
                <w:szCs w:val="16"/>
                <w:lang w:bidi="ar"/>
              </w:rPr>
              <w:t xml:space="preserve">and </w:t>
            </w:r>
            <w:r w:rsidR="00067ADB">
              <w:rPr>
                <w:rFonts w:ascii="Times New Roman" w:eastAsia="宋体" w:hAnsi="Times New Roman" w:cs="Times New Roman"/>
                <w:sz w:val="16"/>
                <w:szCs w:val="16"/>
                <w:lang w:bidi="ar"/>
              </w:rPr>
              <w:t>cost-effectiveness</w:t>
            </w:r>
          </w:p>
        </w:tc>
        <w:tc>
          <w:tcPr>
            <w:tcW w:w="2999" w:type="dxa"/>
            <w:tcBorders>
              <w:top w:val="nil"/>
              <w:left w:val="nil"/>
              <w:bottom w:val="single" w:sz="4" w:space="0" w:color="auto"/>
              <w:right w:val="nil"/>
            </w:tcBorders>
            <w:vAlign w:val="center"/>
          </w:tcPr>
          <w:p w:rsidR="00E42E59" w:rsidRDefault="002D40FE"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I</w:t>
            </w:r>
            <w:r>
              <w:rPr>
                <w:rFonts w:ascii="Times New Roman" w:eastAsia="宋体" w:hAnsi="Times New Roman" w:cs="Times New Roman"/>
                <w:sz w:val="16"/>
                <w:szCs w:val="16"/>
                <w:lang w:bidi="ar"/>
              </w:rPr>
              <w:t>mprovement in treatment</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disease severity</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clinical outcome including efficacy and safety</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w:t>
            </w:r>
            <w:r w:rsidR="00067ADB">
              <w:rPr>
                <w:rFonts w:ascii="Times New Roman" w:eastAsia="宋体" w:hAnsi="Times New Roman" w:cs="Times New Roman" w:hint="eastAsia"/>
                <w:sz w:val="16"/>
                <w:szCs w:val="16"/>
                <w:lang w:bidi="ar"/>
              </w:rPr>
              <w:t>therapeutic class</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availability of alternative therapies</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public health impact</w:t>
            </w:r>
          </w:p>
        </w:tc>
        <w:tc>
          <w:tcPr>
            <w:tcW w:w="1754" w:type="dxa"/>
            <w:tcBorders>
              <w:top w:val="nil"/>
              <w:left w:val="nil"/>
              <w:bottom w:val="single" w:sz="4" w:space="0" w:color="auto"/>
              <w:right w:val="nil"/>
            </w:tcBorders>
            <w:vAlign w:val="center"/>
          </w:tcPr>
          <w:p w:rsidR="00E42E59" w:rsidRDefault="00ED05A8"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 xml:space="preserve">Clinical benefit and improvement of </w:t>
            </w:r>
            <w:r>
              <w:rPr>
                <w:rFonts w:ascii="Times New Roman" w:eastAsia="宋体" w:hAnsi="Times New Roman" w:cs="Times New Roman"/>
                <w:sz w:val="16"/>
                <w:szCs w:val="16"/>
                <w:lang w:bidi="ar"/>
              </w:rPr>
              <w:t>clinical benefit</w:t>
            </w:r>
            <w:r>
              <w:rPr>
                <w:rFonts w:ascii="Times New Roman" w:eastAsia="宋体" w:hAnsi="Times New Roman" w:cs="Times New Roman" w:hint="eastAsia"/>
                <w:sz w:val="16"/>
                <w:szCs w:val="16"/>
                <w:lang w:bidi="ar"/>
              </w:rPr>
              <w:t xml:space="preserve"> comparing with existing therapeutics</w:t>
            </w:r>
          </w:p>
        </w:tc>
        <w:tc>
          <w:tcPr>
            <w:tcW w:w="0" w:type="auto"/>
            <w:tcBorders>
              <w:top w:val="nil"/>
              <w:left w:val="nil"/>
              <w:bottom w:val="single" w:sz="4" w:space="0" w:color="auto"/>
              <w:right w:val="nil"/>
            </w:tcBorders>
            <w:vAlign w:val="center"/>
          </w:tcPr>
          <w:p w:rsidR="00E42E59" w:rsidRDefault="002D40FE"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C</w:t>
            </w:r>
            <w:r>
              <w:rPr>
                <w:rFonts w:ascii="Times New Roman" w:eastAsia="宋体" w:hAnsi="Times New Roman" w:cs="Times New Roman"/>
                <w:sz w:val="16"/>
                <w:szCs w:val="16"/>
                <w:lang w:bidi="ar"/>
              </w:rPr>
              <w:t>linical eff</w:t>
            </w:r>
            <w:r>
              <w:rPr>
                <w:rFonts w:ascii="Times New Roman" w:eastAsia="宋体" w:hAnsi="Times New Roman" w:cs="Times New Roman" w:hint="eastAsia"/>
                <w:sz w:val="16"/>
                <w:szCs w:val="16"/>
                <w:lang w:bidi="ar"/>
              </w:rPr>
              <w:t>icacy,</w:t>
            </w:r>
            <w:r>
              <w:rPr>
                <w:rFonts w:ascii="Times New Roman" w:eastAsia="宋体" w:hAnsi="Times New Roman" w:cs="Times New Roman"/>
                <w:sz w:val="16"/>
                <w:szCs w:val="16"/>
                <w:lang w:bidi="ar"/>
              </w:rPr>
              <w:t xml:space="preserve"> </w:t>
            </w:r>
            <w:r>
              <w:rPr>
                <w:rFonts w:ascii="Times New Roman" w:eastAsia="宋体" w:hAnsi="Times New Roman" w:cs="Times New Roman" w:hint="eastAsia"/>
                <w:sz w:val="16"/>
                <w:szCs w:val="16"/>
                <w:lang w:bidi="ar"/>
              </w:rPr>
              <w:t>c</w:t>
            </w:r>
            <w:r>
              <w:rPr>
                <w:rFonts w:ascii="Times New Roman" w:eastAsia="宋体" w:hAnsi="Times New Roman" w:cs="Times New Roman"/>
                <w:sz w:val="16"/>
                <w:szCs w:val="16"/>
                <w:lang w:bidi="ar"/>
              </w:rPr>
              <w:t>ost-effectiveness</w:t>
            </w:r>
            <w:r>
              <w:rPr>
                <w:rFonts w:ascii="Times New Roman" w:eastAsia="宋体" w:hAnsi="Times New Roman" w:cs="Times New Roman" w:hint="eastAsia"/>
                <w:sz w:val="16"/>
                <w:szCs w:val="16"/>
                <w:lang w:bidi="ar"/>
              </w:rPr>
              <w:t>,</w:t>
            </w:r>
            <w:r>
              <w:rPr>
                <w:rFonts w:ascii="Times New Roman" w:eastAsia="宋体" w:hAnsi="Times New Roman" w:cs="Times New Roman"/>
                <w:sz w:val="16"/>
                <w:szCs w:val="16"/>
                <w:lang w:bidi="ar"/>
              </w:rPr>
              <w:t xml:space="preserve"> budget impact</w:t>
            </w:r>
          </w:p>
        </w:tc>
        <w:tc>
          <w:tcPr>
            <w:tcW w:w="0" w:type="auto"/>
            <w:tcBorders>
              <w:top w:val="nil"/>
              <w:left w:val="nil"/>
              <w:bottom w:val="single" w:sz="4" w:space="0" w:color="auto"/>
              <w:right w:val="nil"/>
            </w:tcBorders>
            <w:vAlign w:val="center"/>
          </w:tcPr>
          <w:p w:rsidR="00E42E59" w:rsidRDefault="002D40FE" w:rsidP="00D73899">
            <w:pPr>
              <w:widowControl/>
              <w:tabs>
                <w:tab w:val="left" w:pos="4678"/>
              </w:tabs>
              <w:jc w:val="left"/>
              <w:rPr>
                <w:rFonts w:ascii="Times New Roman" w:eastAsia="宋体" w:hAnsi="Times New Roman" w:cs="Times New Roman"/>
                <w:sz w:val="16"/>
                <w:szCs w:val="16"/>
                <w:lang w:bidi="ar"/>
              </w:rPr>
            </w:pPr>
            <w:r>
              <w:rPr>
                <w:rFonts w:ascii="Times New Roman" w:eastAsia="宋体" w:hAnsi="Times New Roman" w:cs="Times New Roman" w:hint="eastAsia"/>
                <w:sz w:val="16"/>
                <w:szCs w:val="16"/>
                <w:lang w:bidi="ar"/>
              </w:rPr>
              <w:t>Clinical e</w:t>
            </w:r>
            <w:r>
              <w:rPr>
                <w:rFonts w:ascii="Times New Roman" w:eastAsia="宋体" w:hAnsi="Times New Roman" w:cs="Times New Roman"/>
                <w:sz w:val="16"/>
                <w:szCs w:val="16"/>
                <w:lang w:bidi="ar"/>
              </w:rPr>
              <w:t>fficacy, appropriateness, and economic benefit</w:t>
            </w:r>
          </w:p>
        </w:tc>
      </w:tr>
    </w:tbl>
    <w:p w:rsidR="00E42E59" w:rsidRDefault="00E42E59">
      <w:pPr>
        <w:widowControl/>
        <w:tabs>
          <w:tab w:val="left" w:pos="4678"/>
        </w:tabs>
        <w:jc w:val="left"/>
        <w:rPr>
          <w:rFonts w:ascii="Times New Roman" w:hAnsi="Times New Roman" w:cs="Times New Roman"/>
          <w:sz w:val="20"/>
          <w:szCs w:val="20"/>
        </w:rPr>
        <w:sectPr w:rsidR="00E42E59">
          <w:pgSz w:w="16838" w:h="11906" w:orient="landscape"/>
          <w:pgMar w:top="720" w:right="720" w:bottom="720" w:left="720" w:header="851" w:footer="992" w:gutter="0"/>
          <w:cols w:space="0"/>
          <w:docGrid w:type="linesAndChars" w:linePitch="319"/>
        </w:sectPr>
      </w:pPr>
    </w:p>
    <w:p w:rsidR="00E42E59" w:rsidRDefault="00000000">
      <w:pPr>
        <w:pageBreakBefore/>
        <w:outlineLvl w:val="0"/>
        <w:rPr>
          <w:rFonts w:ascii="Times New Roman" w:hAnsi="Times New Roman" w:cs="Times New Roman"/>
          <w:sz w:val="20"/>
          <w:szCs w:val="20"/>
        </w:rPr>
      </w:pPr>
      <w:bookmarkStart w:id="140" w:name="_Toc22867"/>
      <w:bookmarkStart w:id="141" w:name="_Toc198636234"/>
      <w:bookmarkStart w:id="142" w:name="_Toc21234"/>
      <w:bookmarkStart w:id="143" w:name="_Toc11790"/>
      <w:r>
        <w:rPr>
          <w:rFonts w:ascii="Times New Roman" w:hAnsi="Times New Roman" w:cs="Times New Roman"/>
          <w:b/>
          <w:bCs/>
          <w:sz w:val="20"/>
          <w:szCs w:val="20"/>
        </w:rPr>
        <w:lastRenderedPageBreak/>
        <w:t>Appendix: The list of big pharma (sort by alphabet)</w:t>
      </w:r>
      <w:bookmarkEnd w:id="140"/>
      <w:bookmarkEnd w:id="141"/>
      <w:bookmarkEnd w:id="142"/>
      <w:bookmarkEnd w:id="143"/>
    </w:p>
    <w:p w:rsidR="00E42E59" w:rsidRDefault="00000000">
      <w:pPr>
        <w:widowControl/>
        <w:tabs>
          <w:tab w:val="left" w:pos="4678"/>
        </w:tabs>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AbbVie Inc., Amgen Inc., AstraZeneca PLC, Bayer AG, Bristol-Myers Squibb Company, Eli Lilly and Company, Gilead Sciences, Inc., GlaxoSmithKline plc (GSK), Johnson &amp; Johnson, Merck &amp; Co., Inc., Novo Nordisk A/S, Novartis International AG, Pfizer Inc., Roche Holding AG, Sanofi S.A., Takeda Pharmaceutical Company Limited.</w:t>
      </w:r>
    </w:p>
    <w:p w:rsidR="00E42E59" w:rsidRDefault="00E42E59">
      <w:pPr>
        <w:widowControl/>
        <w:tabs>
          <w:tab w:val="left" w:pos="4678"/>
        </w:tabs>
        <w:jc w:val="left"/>
        <w:rPr>
          <w:rFonts w:ascii="Times New Roman" w:eastAsia="宋体" w:hAnsi="Times New Roman" w:cs="Times New Roman"/>
          <w:color w:val="000000"/>
          <w:kern w:val="0"/>
          <w:sz w:val="16"/>
          <w:szCs w:val="16"/>
        </w:rPr>
      </w:pPr>
    </w:p>
    <w:p w:rsidR="00E42E59" w:rsidRDefault="00000000">
      <w:pPr>
        <w:pageBreakBefore/>
        <w:tabs>
          <w:tab w:val="left" w:pos="4678"/>
        </w:tabs>
        <w:outlineLvl w:val="0"/>
        <w:rPr>
          <w:rStyle w:val="fontstyle01"/>
          <w:rFonts w:ascii="Times New Roman" w:eastAsia="宋体" w:hAnsi="Times New Roman" w:cs="Times New Roman"/>
          <w:color w:val="auto"/>
        </w:rPr>
      </w:pPr>
      <w:bookmarkStart w:id="144" w:name="_Toc3793"/>
      <w:bookmarkStart w:id="145" w:name="_Toc198636235"/>
      <w:bookmarkStart w:id="146" w:name="_Toc182990110"/>
      <w:bookmarkStart w:id="147" w:name="_Toc6038"/>
      <w:bookmarkStart w:id="148" w:name="_Toc10460"/>
      <w:bookmarkStart w:id="149" w:name="_Toc20717"/>
      <w:r>
        <w:rPr>
          <w:rStyle w:val="fontstyle01"/>
          <w:rFonts w:ascii="Times New Roman" w:eastAsia="宋体" w:hAnsi="Times New Roman" w:cs="Times New Roman"/>
          <w:color w:val="auto"/>
        </w:rPr>
        <w:lastRenderedPageBreak/>
        <w:t>Reference</w:t>
      </w:r>
      <w:bookmarkEnd w:id="144"/>
      <w:bookmarkEnd w:id="145"/>
      <w:bookmarkEnd w:id="146"/>
      <w:bookmarkEnd w:id="147"/>
      <w:bookmarkEnd w:id="148"/>
      <w:bookmarkEnd w:id="149"/>
    </w:p>
    <w:p w:rsidR="00E42E59" w:rsidRDefault="00000000">
      <w:pPr>
        <w:pStyle w:val="EndNoteBibliography"/>
        <w:rPr>
          <w:rFonts w:hint="eastAsia"/>
        </w:rPr>
      </w:pPr>
      <w:r>
        <w:rPr>
          <w:rStyle w:val="fontstyle01"/>
          <w:rFonts w:ascii="Times New Roman" w:eastAsia="宋体" w:hAnsi="Times New Roman" w:cs="Times New Roman"/>
          <w:color w:val="auto"/>
        </w:rPr>
        <w:fldChar w:fldCharType="begin"/>
      </w:r>
      <w:r>
        <w:rPr>
          <w:rStyle w:val="fontstyle01"/>
          <w:rFonts w:ascii="Times New Roman" w:eastAsia="宋体" w:hAnsi="Times New Roman" w:cs="Times New Roman"/>
          <w:color w:val="auto"/>
        </w:rPr>
        <w:instrText xml:space="preserve"> ADDIN EN.REFLIST </w:instrText>
      </w:r>
      <w:r>
        <w:rPr>
          <w:rStyle w:val="fontstyle01"/>
          <w:rFonts w:ascii="Times New Roman" w:eastAsia="宋体" w:hAnsi="Times New Roman" w:cs="Times New Roman"/>
          <w:color w:val="auto"/>
        </w:rPr>
        <w:fldChar w:fldCharType="separate"/>
      </w:r>
      <w:bookmarkStart w:id="150" w:name="_ENREF_1"/>
      <w:r>
        <w:t>[1]</w:t>
      </w:r>
      <w:r>
        <w:tab/>
        <w:t xml:space="preserve">U.S. Food and Drug Administration. New Drugs at FDA: CDER’s New Molecular Entities and New Therapeutic Biological Products [Internet]. </w:t>
      </w:r>
      <w:hyperlink r:id="rId22" w:history="1">
        <w:r w:rsidR="00E42E59">
          <w:rPr>
            <w:rStyle w:val="ad"/>
          </w:rPr>
          <w:t>https://www.fda.gov/drugs/development-approval-process-drugs/new-drugs-fda-cders-new-molecular-entities-and-new-therapeutic-biological-products</w:t>
        </w:r>
      </w:hyperlink>
      <w:r>
        <w:t>. Accessed 3 Jun 2025.</w:t>
      </w:r>
      <w:bookmarkEnd w:id="150"/>
    </w:p>
    <w:p w:rsidR="00E42E59" w:rsidRDefault="00000000">
      <w:pPr>
        <w:pStyle w:val="EndNoteBibliography"/>
        <w:rPr>
          <w:rFonts w:hint="eastAsia"/>
        </w:rPr>
      </w:pPr>
      <w:bookmarkStart w:id="151" w:name="_ENREF_2"/>
      <w:r>
        <w:t>[2]</w:t>
      </w:r>
      <w:r>
        <w:tab/>
        <w:t xml:space="preserve">State Administration for Market Regulation. Provisions for Drug Registration. </w:t>
      </w:r>
      <w:hyperlink r:id="rId23" w:history="1">
        <w:r w:rsidR="00E42E59">
          <w:rPr>
            <w:rStyle w:val="ad"/>
          </w:rPr>
          <w:t>https://www.gov.cn/zhengce/zhengceku/2020-04/01/content_5498012.htm</w:t>
        </w:r>
      </w:hyperlink>
      <w:r>
        <w:t>. Accessed 3 Jun 2025.</w:t>
      </w:r>
      <w:bookmarkEnd w:id="151"/>
    </w:p>
    <w:p w:rsidR="00E42E59" w:rsidRDefault="00000000">
      <w:pPr>
        <w:pStyle w:val="EndNoteBibliography"/>
        <w:rPr>
          <w:rFonts w:hint="eastAsia"/>
        </w:rPr>
      </w:pPr>
      <w:bookmarkStart w:id="152" w:name="_ENREF_3"/>
      <w:r>
        <w:t>[3]</w:t>
      </w:r>
      <w:r>
        <w:tab/>
        <w:t xml:space="preserve">Pharmaceuticals and Medical Devices Agency. New Pharmaceuticals (Prescription Drugs). </w:t>
      </w:r>
      <w:hyperlink r:id="rId24" w:history="1">
        <w:r w:rsidR="00E42E59">
          <w:rPr>
            <w:rStyle w:val="ad"/>
          </w:rPr>
          <w:t>https://www.pmda.go.jp/review-services/drug-reviews/about-reviews/p-drugs/0021.html</w:t>
        </w:r>
      </w:hyperlink>
      <w:r>
        <w:t>. Accessed 3 Jun 2025.</w:t>
      </w:r>
      <w:bookmarkEnd w:id="152"/>
    </w:p>
    <w:p w:rsidR="00E42E59" w:rsidRDefault="00000000">
      <w:pPr>
        <w:pStyle w:val="EndNoteBibliography"/>
        <w:rPr>
          <w:rFonts w:hint="eastAsia"/>
        </w:rPr>
      </w:pPr>
      <w:bookmarkStart w:id="153" w:name="_ENREF_4"/>
      <w:r>
        <w:t>[4]</w:t>
      </w:r>
      <w:r>
        <w:tab/>
        <w:t xml:space="preserve">European Medicines Agency. Innovative medicine. </w:t>
      </w:r>
      <w:hyperlink r:id="rId25" w:history="1">
        <w:r w:rsidR="00E42E59">
          <w:rPr>
            <w:rStyle w:val="ad"/>
          </w:rPr>
          <w:t>https://www.ema.europa.eu/en/glossary/innovative-medicine</w:t>
        </w:r>
      </w:hyperlink>
      <w:r>
        <w:t>. Accessed 3 Jun 2025.</w:t>
      </w:r>
      <w:bookmarkEnd w:id="153"/>
    </w:p>
    <w:p w:rsidR="00E42E59" w:rsidRDefault="00000000">
      <w:pPr>
        <w:pStyle w:val="EndNoteBibliography"/>
        <w:rPr>
          <w:rFonts w:hint="eastAsia"/>
        </w:rPr>
      </w:pPr>
      <w:bookmarkStart w:id="154" w:name="_ENREF_5"/>
      <w:r>
        <w:t>[5]</w:t>
      </w:r>
      <w:r>
        <w:tab/>
        <w:t>Erice statement on drug innovation. Br J Clin Pharmacol. 2008;65(3):440-1. doi:10.1111/j.1365-2125.2007.03033.x.</w:t>
      </w:r>
      <w:bookmarkEnd w:id="154"/>
    </w:p>
    <w:p w:rsidR="00E42E59" w:rsidRDefault="00000000">
      <w:pPr>
        <w:pStyle w:val="EndNoteBibliography"/>
        <w:rPr>
          <w:rFonts w:hint="eastAsia"/>
        </w:rPr>
      </w:pPr>
      <w:bookmarkStart w:id="155" w:name="_ENREF_6"/>
      <w:r>
        <w:t>[6]</w:t>
      </w:r>
      <w:r>
        <w:tab/>
        <w:t>Ward DJ, Martino OI, Simpson S, Stevens AJ. Decline in new drug launches: myth or reality? Retrospective observational study using 30 years of data from the UK. BMJ Open. 2013;3(2):e002088. doi:10.1136/bmjopen-2012-002088.</w:t>
      </w:r>
      <w:bookmarkEnd w:id="155"/>
    </w:p>
    <w:p w:rsidR="00E42E59" w:rsidRDefault="00000000">
      <w:pPr>
        <w:pStyle w:val="EndNoteBibliography"/>
        <w:rPr>
          <w:rFonts w:hint="eastAsia"/>
        </w:rPr>
      </w:pPr>
      <w:bookmarkStart w:id="156" w:name="_ENREF_7"/>
      <w:r>
        <w:t>[7]</w:t>
      </w:r>
      <w:r>
        <w:tab/>
        <w:t xml:space="preserve">Swiss Agency for Therapeutic Products. Federal Act on Medicinal Products and Medical Devices (Therapeutic Products Act, TPA). </w:t>
      </w:r>
      <w:hyperlink r:id="rId26" w:history="1">
        <w:r w:rsidR="00E42E59">
          <w:rPr>
            <w:rStyle w:val="ad"/>
          </w:rPr>
          <w:t>https://www.fedlex.admin.ch/eli/cc/2001/422/en</w:t>
        </w:r>
      </w:hyperlink>
      <w:r>
        <w:t>. Accessed 3 Jun 2025.</w:t>
      </w:r>
      <w:bookmarkEnd w:id="156"/>
    </w:p>
    <w:p w:rsidR="00E42E59" w:rsidRDefault="00000000">
      <w:pPr>
        <w:pStyle w:val="EndNoteBibliography"/>
        <w:rPr>
          <w:rFonts w:hint="eastAsia"/>
        </w:rPr>
      </w:pPr>
      <w:bookmarkStart w:id="157" w:name="_ENREF_8"/>
      <w:r>
        <w:t>[8]</w:t>
      </w:r>
      <w:r>
        <w:tab/>
        <w:t xml:space="preserve">Center for Drug Evaluation, National Medical Products Administration. 2023 Annual Drug Review Report. </w:t>
      </w:r>
      <w:hyperlink r:id="rId27" w:history="1">
        <w:r w:rsidR="00E42E59">
          <w:rPr>
            <w:rStyle w:val="ad"/>
          </w:rPr>
          <w:t>https://www.nmpa.gov.cn/xxgk/fgwj/gzwj/gzwjyp/20240204154334141.html</w:t>
        </w:r>
      </w:hyperlink>
      <w:r>
        <w:t>. Accessed 3 Jun 2025.</w:t>
      </w:r>
      <w:bookmarkEnd w:id="157"/>
    </w:p>
    <w:p w:rsidR="00E42E59" w:rsidRDefault="00000000">
      <w:pPr>
        <w:pStyle w:val="EndNoteBibliography"/>
        <w:rPr>
          <w:rFonts w:hint="eastAsia"/>
        </w:rPr>
      </w:pPr>
      <w:bookmarkStart w:id="158" w:name="_ENREF_9"/>
      <w:r>
        <w:t>[9]</w:t>
      </w:r>
      <w:r>
        <w:tab/>
        <w:t xml:space="preserve">Center for Drug Evaluation, National Medical Products Administration. 2022 Annual Drug Review Report. </w:t>
      </w:r>
      <w:hyperlink r:id="rId28" w:history="1">
        <w:r w:rsidR="00E42E59">
          <w:rPr>
            <w:rStyle w:val="ad"/>
          </w:rPr>
          <w:t>https://www.nmpa.gov.cn/xxgk/fgwj/gzwj/gzwjyp/20230906163722146.html</w:t>
        </w:r>
      </w:hyperlink>
      <w:r>
        <w:t>. Accessed 3 Jun 2025.</w:t>
      </w:r>
      <w:bookmarkEnd w:id="158"/>
    </w:p>
    <w:p w:rsidR="00E42E59" w:rsidRDefault="00000000">
      <w:pPr>
        <w:pStyle w:val="EndNoteBibliography"/>
        <w:rPr>
          <w:rFonts w:hint="eastAsia"/>
        </w:rPr>
      </w:pPr>
      <w:bookmarkStart w:id="159" w:name="_ENREF_10"/>
      <w:r>
        <w:t>[10]</w:t>
      </w:r>
      <w:r>
        <w:tab/>
        <w:t xml:space="preserve">Center for Drug Evaluation, National Medical Products Administration. 2021 Annual Drug Review Report. </w:t>
      </w:r>
      <w:hyperlink r:id="rId29" w:history="1">
        <w:r w:rsidR="00E42E59">
          <w:rPr>
            <w:rStyle w:val="ad"/>
          </w:rPr>
          <w:t>https://www.nmpa.gov.cn/directory/web/nmpa/xxgk/fgwj/gzwj/gzwjyp/20220601110541120.html</w:t>
        </w:r>
      </w:hyperlink>
      <w:r>
        <w:t>. Accessed 3 Jun 2025.</w:t>
      </w:r>
      <w:bookmarkEnd w:id="159"/>
    </w:p>
    <w:p w:rsidR="00E42E59" w:rsidRDefault="00000000">
      <w:pPr>
        <w:pStyle w:val="EndNoteBibliography"/>
        <w:rPr>
          <w:rFonts w:hint="eastAsia"/>
        </w:rPr>
      </w:pPr>
      <w:bookmarkStart w:id="160" w:name="_ENREF_11"/>
      <w:r>
        <w:t>[11]</w:t>
      </w:r>
      <w:r>
        <w:tab/>
        <w:t xml:space="preserve">Center for Drug Evaluation, National Medical Products Administration. 2020 Annual Drug Review Report. </w:t>
      </w:r>
      <w:hyperlink r:id="rId30" w:history="1">
        <w:r w:rsidR="00E42E59">
          <w:rPr>
            <w:rStyle w:val="ad"/>
          </w:rPr>
          <w:t>https://www.nmpa.gov.cn/directory/web/nmpa/xxgk/fgwj/gzwj/gzwjyp/20210621142436183.html</w:t>
        </w:r>
      </w:hyperlink>
      <w:r>
        <w:t>. Accessed 3 Jun 2025.</w:t>
      </w:r>
      <w:bookmarkEnd w:id="160"/>
    </w:p>
    <w:p w:rsidR="00E42E59" w:rsidRDefault="00000000">
      <w:pPr>
        <w:pStyle w:val="EndNoteBibliography"/>
        <w:rPr>
          <w:rFonts w:hint="eastAsia"/>
        </w:rPr>
      </w:pPr>
      <w:bookmarkStart w:id="161" w:name="_ENREF_12"/>
      <w:r>
        <w:t>[12]</w:t>
      </w:r>
      <w:r>
        <w:tab/>
        <w:t xml:space="preserve">Center for Drug Evaluation, National Medical Products Administration. 2019 Annual Drug Review Report. </w:t>
      </w:r>
      <w:hyperlink r:id="rId31" w:history="1">
        <w:r w:rsidR="00E42E59">
          <w:rPr>
            <w:rStyle w:val="ad"/>
          </w:rPr>
          <w:t>https://www.nmpa.gov.cn/xxgk/fgwj/gzwj/gzwjyp/20200731114330106.html</w:t>
        </w:r>
      </w:hyperlink>
      <w:r>
        <w:t>. Accessed 3 Jun 2025.</w:t>
      </w:r>
      <w:bookmarkEnd w:id="161"/>
    </w:p>
    <w:p w:rsidR="00E42E59" w:rsidRDefault="00000000">
      <w:pPr>
        <w:pStyle w:val="EndNoteBibliography"/>
        <w:rPr>
          <w:rFonts w:hint="eastAsia"/>
        </w:rPr>
      </w:pPr>
      <w:bookmarkStart w:id="162" w:name="_ENREF_13"/>
      <w:r>
        <w:t>[13]</w:t>
      </w:r>
      <w:r>
        <w:tab/>
        <w:t xml:space="preserve">Center for Drug Evaluation, National Medical Products Administration. 2018 Annual Drug Review Report. </w:t>
      </w:r>
      <w:hyperlink r:id="rId32" w:history="1">
        <w:r w:rsidR="00E42E59">
          <w:rPr>
            <w:rStyle w:val="ad"/>
          </w:rPr>
          <w:t>https://www.nmpa.gov.cn/directory/web/nmpa/xxgk/fgwj/gzwj/gzwjyp/20190701175801236.html</w:t>
        </w:r>
      </w:hyperlink>
      <w:r>
        <w:t>. Accessed 3 Jun 2025.</w:t>
      </w:r>
      <w:bookmarkEnd w:id="162"/>
    </w:p>
    <w:p w:rsidR="00E42E59" w:rsidRDefault="00000000">
      <w:pPr>
        <w:pStyle w:val="EndNoteBibliography"/>
        <w:rPr>
          <w:rFonts w:hint="eastAsia"/>
        </w:rPr>
      </w:pPr>
      <w:bookmarkStart w:id="163" w:name="_ENREF_14"/>
      <w:r>
        <w:t>[14]</w:t>
      </w:r>
      <w:r>
        <w:tab/>
        <w:t xml:space="preserve">Global Approved New Drugs. Beijing, China. 2025. </w:t>
      </w:r>
      <w:hyperlink r:id="rId33" w:history="1">
        <w:r w:rsidR="00E42E59">
          <w:rPr>
            <w:rStyle w:val="ad"/>
          </w:rPr>
          <w:t>https://data.pharmacodia.com/innovativeDrugs</w:t>
        </w:r>
      </w:hyperlink>
      <w:r>
        <w:t>. Accessed 3 Jun 2025.</w:t>
      </w:r>
      <w:bookmarkEnd w:id="163"/>
    </w:p>
    <w:p w:rsidR="00E42E59" w:rsidRDefault="00000000">
      <w:pPr>
        <w:pStyle w:val="EndNoteBibliography"/>
        <w:rPr>
          <w:rFonts w:hint="eastAsia"/>
        </w:rPr>
      </w:pPr>
      <w:bookmarkStart w:id="164" w:name="_ENREF_15"/>
      <w:r>
        <w:t>[15]</w:t>
      </w:r>
      <w:r>
        <w:tab/>
        <w:t xml:space="preserve">China Approved Drug System. Shanghai, China. 2025. </w:t>
      </w:r>
      <w:hyperlink r:id="rId34" w:history="1">
        <w:r w:rsidR="00E42E59">
          <w:rPr>
            <w:rStyle w:val="ad"/>
          </w:rPr>
          <w:t>https://webvpn.cpu.edu.cn/https/77726476706e69737468656265737421e6fe51d23e31674a76468aa395/cfdadrug/list</w:t>
        </w:r>
      </w:hyperlink>
      <w:r>
        <w:t>. Accessed 3 Jun 2025.</w:t>
      </w:r>
      <w:bookmarkEnd w:id="164"/>
    </w:p>
    <w:p w:rsidR="00E42E59" w:rsidRDefault="00000000">
      <w:pPr>
        <w:pStyle w:val="EndNoteBibliography"/>
        <w:rPr>
          <w:rFonts w:hint="eastAsia"/>
        </w:rPr>
      </w:pPr>
      <w:bookmarkStart w:id="165" w:name="_ENREF_16"/>
      <w:r>
        <w:t>[16]</w:t>
      </w:r>
      <w:r>
        <w:tab/>
        <w:t xml:space="preserve">Global New Drug Database. Hangzhou, China. 2025. </w:t>
      </w:r>
      <w:hyperlink r:id="rId35" w:history="1">
        <w:r w:rsidR="00E42E59">
          <w:rPr>
            <w:rStyle w:val="ad"/>
          </w:rPr>
          <w:t>https://db.dxy.cn/v5/globaldrugproject</w:t>
        </w:r>
      </w:hyperlink>
      <w:r>
        <w:t>. Accessed 3 Jun 2025.</w:t>
      </w:r>
      <w:bookmarkEnd w:id="165"/>
    </w:p>
    <w:p w:rsidR="00E42E59" w:rsidRDefault="00000000">
      <w:pPr>
        <w:pStyle w:val="EndNoteBibliography"/>
        <w:rPr>
          <w:rFonts w:hint="eastAsia"/>
        </w:rPr>
      </w:pPr>
      <w:bookmarkStart w:id="166" w:name="_ENREF_17"/>
      <w:r>
        <w:t>[17]</w:t>
      </w:r>
      <w:r>
        <w:tab/>
        <w:t xml:space="preserve">Pharmaceuticals and Medical Devices Agency. List of Approved Products. </w:t>
      </w:r>
      <w:hyperlink r:id="rId36" w:history="1">
        <w:r w:rsidR="00E42E59">
          <w:rPr>
            <w:rStyle w:val="ad"/>
          </w:rPr>
          <w:t>https://www.pmda.go.jp/english/review-services/reviews/approved-information/drugs/0002.html</w:t>
        </w:r>
      </w:hyperlink>
      <w:r>
        <w:t>. Accessed 3 Jun 2025.</w:t>
      </w:r>
      <w:bookmarkEnd w:id="166"/>
    </w:p>
    <w:p w:rsidR="00E42E59" w:rsidRDefault="00000000">
      <w:pPr>
        <w:pStyle w:val="EndNoteBibliography"/>
        <w:rPr>
          <w:rFonts w:hint="eastAsia"/>
        </w:rPr>
      </w:pPr>
      <w:bookmarkStart w:id="167" w:name="_ENREF_18"/>
      <w:r>
        <w:t>[18]</w:t>
      </w:r>
      <w:r>
        <w:tab/>
        <w:t xml:space="preserve">Japan Approved Drug System. Shanghai, China. 2025. </w:t>
      </w:r>
      <w:hyperlink r:id="rId37" w:history="1">
        <w:r w:rsidR="00E42E59">
          <w:rPr>
            <w:rStyle w:val="ad"/>
          </w:rPr>
          <w:t>https://webvpn.cpu.edu.cn/https/77726476706e69737468656265737421e6fe51d23e31674a76468aa395/pmda</w:t>
        </w:r>
      </w:hyperlink>
      <w:r>
        <w:t>. Accessed 3 Jun 2025.</w:t>
      </w:r>
      <w:bookmarkEnd w:id="167"/>
    </w:p>
    <w:p w:rsidR="00E42E59" w:rsidRDefault="00000000">
      <w:pPr>
        <w:pStyle w:val="EndNoteBibliography"/>
        <w:rPr>
          <w:rFonts w:hint="eastAsia"/>
        </w:rPr>
      </w:pPr>
      <w:bookmarkStart w:id="168" w:name="_ENREF_19"/>
      <w:r>
        <w:t>[19]</w:t>
      </w:r>
      <w:r>
        <w:tab/>
        <w:t xml:space="preserve">European Medicines Agency. Medicines. </w:t>
      </w:r>
      <w:hyperlink r:id="rId38" w:history="1">
        <w:r w:rsidR="00E42E59">
          <w:rPr>
            <w:rStyle w:val="ad"/>
          </w:rPr>
          <w:t>https://www.ema.europa.eu/en/medicines/download-medicine-data</w:t>
        </w:r>
      </w:hyperlink>
      <w:r>
        <w:t>. Accessed 3 Jun 2025.</w:t>
      </w:r>
      <w:bookmarkEnd w:id="168"/>
    </w:p>
    <w:p w:rsidR="00E42E59" w:rsidRDefault="00000000">
      <w:pPr>
        <w:pStyle w:val="EndNoteBibliography"/>
        <w:rPr>
          <w:rFonts w:hint="eastAsia"/>
        </w:rPr>
      </w:pPr>
      <w:bookmarkStart w:id="169" w:name="_ENREF_20"/>
      <w:r>
        <w:t>[20]</w:t>
      </w:r>
      <w:r>
        <w:tab/>
        <w:t>Lara J, Bujar M, Kermad A, McAuslane N, Somuyiwa A. List of NASs approved by the six regulatory authorities. London, United Kingdom: Center for Innovation in Regulatory Science; 2024.</w:t>
      </w:r>
      <w:bookmarkEnd w:id="169"/>
    </w:p>
    <w:p w:rsidR="00E42E59" w:rsidRDefault="00000000">
      <w:pPr>
        <w:pStyle w:val="EndNoteBibliography"/>
        <w:rPr>
          <w:rFonts w:hint="eastAsia"/>
        </w:rPr>
      </w:pPr>
      <w:bookmarkStart w:id="170" w:name="_ENREF_21"/>
      <w:r>
        <w:t>[21]</w:t>
      </w:r>
      <w:r>
        <w:tab/>
        <w:t>Lara J, Bujar M, Kermad A, McAuslane N, Somuyiwa A. List of NASs approved by the six regulatory authorities. London, United Kingdom: Center for Innovation in Regulatory Science; 2023.</w:t>
      </w:r>
      <w:bookmarkEnd w:id="170"/>
    </w:p>
    <w:p w:rsidR="00E42E59" w:rsidRDefault="00000000">
      <w:pPr>
        <w:pStyle w:val="EndNoteBibliography"/>
        <w:rPr>
          <w:rFonts w:hint="eastAsia"/>
        </w:rPr>
      </w:pPr>
      <w:bookmarkStart w:id="171" w:name="_ENREF_22"/>
      <w:r>
        <w:t>[22]</w:t>
      </w:r>
      <w:r>
        <w:tab/>
        <w:t>Lara J, Bujar M, McAuslane N. New Active Substances (NASs) approved by six major authorities in 2021. London, United Kingdom: Center for Innovation in Regulatory Science; 2022.</w:t>
      </w:r>
      <w:bookmarkEnd w:id="171"/>
    </w:p>
    <w:p w:rsidR="00E42E59" w:rsidRDefault="00000000">
      <w:pPr>
        <w:pStyle w:val="EndNoteBibliography"/>
        <w:rPr>
          <w:rFonts w:hint="eastAsia"/>
        </w:rPr>
      </w:pPr>
      <w:bookmarkStart w:id="172" w:name="_ENREF_23"/>
      <w:r>
        <w:t>[23]</w:t>
      </w:r>
      <w:r>
        <w:tab/>
        <w:t xml:space="preserve">Bujar M, McAuslane N. New Active Substances (NASs) approved by six major authorities in 2020. London, United Kingdom: </w:t>
      </w:r>
      <w:r>
        <w:lastRenderedPageBreak/>
        <w:t>Center for Innovation in Regulatory Science; 2021.</w:t>
      </w:r>
      <w:bookmarkEnd w:id="172"/>
    </w:p>
    <w:p w:rsidR="00E42E59" w:rsidRDefault="00000000">
      <w:pPr>
        <w:pStyle w:val="EndNoteBibliography"/>
        <w:rPr>
          <w:rFonts w:hint="eastAsia"/>
        </w:rPr>
      </w:pPr>
      <w:bookmarkStart w:id="173" w:name="_ENREF_24"/>
      <w:r>
        <w:t>[24]</w:t>
      </w:r>
      <w:r>
        <w:tab/>
        <w:t>Rodier C, Bujar M, McAuslane N, Liberti L, Munro JW. New Active Substances (NASs) approved by six major authorities in 2019. London, United Kingdom: Center for Innovation in Regulatory Science; 2020.</w:t>
      </w:r>
      <w:bookmarkEnd w:id="173"/>
    </w:p>
    <w:p w:rsidR="00E42E59" w:rsidRDefault="00000000">
      <w:pPr>
        <w:pStyle w:val="EndNoteBibliography"/>
        <w:rPr>
          <w:rFonts w:hint="eastAsia"/>
        </w:rPr>
      </w:pPr>
      <w:bookmarkStart w:id="174" w:name="_ENREF_25"/>
      <w:r>
        <w:t>[25]</w:t>
      </w:r>
      <w:r>
        <w:tab/>
        <w:t xml:space="preserve">EMA Approved Drug System. Shanghai, China. 2025. </w:t>
      </w:r>
      <w:hyperlink r:id="rId39" w:history="1">
        <w:r w:rsidR="00E42E59">
          <w:rPr>
            <w:rStyle w:val="ad"/>
          </w:rPr>
          <w:t>https://webvpn.cpu.edu.cn/https/77726476706e69737468656265737421e6fe51d23e31674a76468aa395/epyp/list</w:t>
        </w:r>
      </w:hyperlink>
      <w:r>
        <w:t>. Accessed 3 Jun 2025.</w:t>
      </w:r>
      <w:bookmarkEnd w:id="174"/>
    </w:p>
    <w:p w:rsidR="00E42E59" w:rsidRDefault="00000000">
      <w:pPr>
        <w:pStyle w:val="EndNoteBibliography"/>
        <w:rPr>
          <w:rFonts w:hint="eastAsia"/>
        </w:rPr>
      </w:pPr>
      <w:bookmarkStart w:id="175" w:name="_ENREF_26"/>
      <w:r>
        <w:t>[26]</w:t>
      </w:r>
      <w:r>
        <w:tab/>
        <w:t xml:space="preserve">Medicines and Healthcare products Regulatory Agency. Marketing authorisations: lists of granted licences. </w:t>
      </w:r>
      <w:hyperlink r:id="rId40" w:history="1">
        <w:r w:rsidR="00E42E59">
          <w:rPr>
            <w:rStyle w:val="ad"/>
          </w:rPr>
          <w:t>https://www.gov.uk/government/collections/marketing-authorisations-lists-of-granted-licences</w:t>
        </w:r>
      </w:hyperlink>
      <w:r>
        <w:t>. Accessed 3 Jun 2025.</w:t>
      </w:r>
      <w:bookmarkEnd w:id="175"/>
    </w:p>
    <w:p w:rsidR="00E42E59" w:rsidRDefault="00000000">
      <w:pPr>
        <w:pStyle w:val="EndNoteBibliography"/>
        <w:rPr>
          <w:rFonts w:hint="eastAsia"/>
        </w:rPr>
      </w:pPr>
      <w:bookmarkStart w:id="176" w:name="_ENREF_27"/>
      <w:r>
        <w:t>[27]</w:t>
      </w:r>
      <w:r>
        <w:tab/>
        <w:t xml:space="preserve">UK Approved Drug System. Shanghai, China. 2025. </w:t>
      </w:r>
      <w:hyperlink r:id="rId41" w:history="1">
        <w:r w:rsidR="00E42E59">
          <w:rPr>
            <w:rStyle w:val="ad"/>
          </w:rPr>
          <w:t>https://webvpn.cpu.edu.cn/https/77726476706e69737468656265737421e6fe51d23e31674a76468aa395/uk</w:t>
        </w:r>
      </w:hyperlink>
      <w:r>
        <w:t>. Accessed 3 Jun 2025.</w:t>
      </w:r>
      <w:bookmarkEnd w:id="176"/>
    </w:p>
    <w:p w:rsidR="00E42E59" w:rsidRDefault="00000000">
      <w:pPr>
        <w:pStyle w:val="EndNoteBibliography"/>
        <w:rPr>
          <w:rFonts w:hint="eastAsia"/>
        </w:rPr>
      </w:pPr>
      <w:bookmarkStart w:id="177" w:name="_ENREF_28"/>
      <w:r>
        <w:t>[28]</w:t>
      </w:r>
      <w:r>
        <w:tab/>
        <w:t xml:space="preserve">Swiss Agency for Therapeutic Products. List of authorised medicinal products. </w:t>
      </w:r>
      <w:hyperlink r:id="rId42" w:history="1">
        <w:r w:rsidR="00E42E59">
          <w:rPr>
            <w:rStyle w:val="ad"/>
          </w:rPr>
          <w:t>https://www.swissmedic.ch/swissmedic/en/home/services/listen_neu.html</w:t>
        </w:r>
      </w:hyperlink>
      <w:r>
        <w:t>. Accessed 3 Jun 2025.</w:t>
      </w:r>
      <w:bookmarkEnd w:id="177"/>
    </w:p>
    <w:p w:rsidR="00E42E59" w:rsidRDefault="00000000">
      <w:pPr>
        <w:pStyle w:val="EndNoteBibliography"/>
        <w:rPr>
          <w:rFonts w:hint="eastAsia"/>
        </w:rPr>
      </w:pPr>
      <w:bookmarkStart w:id="178" w:name="_ENREF_29"/>
      <w:r>
        <w:t>[29]</w:t>
      </w:r>
      <w:r>
        <w:tab/>
        <w:t xml:space="preserve">Swiss Agency for Therapeutic Products. Swissmedic Annual Report 2018. </w:t>
      </w:r>
      <w:hyperlink r:id="rId43" w:history="1">
        <w:r w:rsidR="00E42E59">
          <w:rPr>
            <w:rStyle w:val="ad"/>
          </w:rPr>
          <w:t>https://www.swissmedic.ch/swissmedic/en/home/about-us/publications/aktueller-geschaeftsbericht/swissmedic-geschaeftsbericht-2018.html</w:t>
        </w:r>
      </w:hyperlink>
      <w:r>
        <w:t>. Accessed 3 Jun 2025.</w:t>
      </w:r>
      <w:bookmarkEnd w:id="178"/>
    </w:p>
    <w:p w:rsidR="00E42E59" w:rsidRDefault="00000000">
      <w:pPr>
        <w:pStyle w:val="EndNoteBibliography"/>
        <w:rPr>
          <w:rFonts w:hint="eastAsia"/>
        </w:rPr>
      </w:pPr>
      <w:bookmarkStart w:id="179" w:name="_ENREF_30"/>
      <w:r>
        <w:t>[30]</w:t>
      </w:r>
      <w:r>
        <w:tab/>
        <w:t xml:space="preserve">Swiss Agency for Therapeutic Products. Swissmedic Annual Report 2019. </w:t>
      </w:r>
      <w:hyperlink r:id="rId44" w:history="1">
        <w:r w:rsidR="00E42E59">
          <w:rPr>
            <w:rStyle w:val="ad"/>
          </w:rPr>
          <w:t>https://www.swissmedic.ch/swissmedic/en/home/about-us/publications/aktueller-geschaeftsbericht/swissmedic-geschaeftsbericht-2019.html</w:t>
        </w:r>
      </w:hyperlink>
      <w:r>
        <w:t>. Accessed 3 Jun 2025.</w:t>
      </w:r>
      <w:bookmarkEnd w:id="179"/>
    </w:p>
    <w:p w:rsidR="00E42E59" w:rsidRDefault="00000000">
      <w:pPr>
        <w:pStyle w:val="EndNoteBibliography"/>
        <w:rPr>
          <w:rFonts w:hint="eastAsia"/>
        </w:rPr>
      </w:pPr>
      <w:bookmarkStart w:id="180" w:name="_ENREF_31"/>
      <w:r>
        <w:t>[31]</w:t>
      </w:r>
      <w:r>
        <w:tab/>
        <w:t xml:space="preserve">Swiss Agency for Therapeutic Products. Swissmedic Annual Report 2020. </w:t>
      </w:r>
      <w:hyperlink r:id="rId45" w:history="1">
        <w:r w:rsidR="00E42E59">
          <w:rPr>
            <w:rStyle w:val="ad"/>
          </w:rPr>
          <w:t>https://www.swissmedic.ch/swissmedic/en/home/about-us/publications/aktueller-geschaeftsbericht/swissmedic-geschaeftsbericht-2020.html</w:t>
        </w:r>
      </w:hyperlink>
      <w:r>
        <w:t>. Accessed 3 Jun 2025.</w:t>
      </w:r>
      <w:bookmarkEnd w:id="180"/>
    </w:p>
    <w:p w:rsidR="00E42E59" w:rsidRDefault="00000000">
      <w:pPr>
        <w:pStyle w:val="EndNoteBibliography"/>
        <w:rPr>
          <w:rFonts w:hint="eastAsia"/>
        </w:rPr>
      </w:pPr>
      <w:bookmarkStart w:id="181" w:name="_ENREF_32"/>
      <w:r>
        <w:t>[32]</w:t>
      </w:r>
      <w:r>
        <w:tab/>
        <w:t xml:space="preserve">Swiss Agency for Therapeutic Products. Swissmedic Annual Report 2021. </w:t>
      </w:r>
      <w:hyperlink r:id="rId46" w:history="1">
        <w:r w:rsidR="00E42E59">
          <w:rPr>
            <w:rStyle w:val="ad"/>
          </w:rPr>
          <w:t>https://www.swissmedic.ch/swissmedic/en/home/about-us/publications/aktueller-geschaeftsbericht/swissmedic-geschaeftsbericht-2021.html</w:t>
        </w:r>
      </w:hyperlink>
      <w:r>
        <w:t>. Accessed 3 Jun 2025.</w:t>
      </w:r>
      <w:bookmarkEnd w:id="181"/>
    </w:p>
    <w:p w:rsidR="00E42E59" w:rsidRDefault="00000000">
      <w:pPr>
        <w:pStyle w:val="EndNoteBibliography"/>
        <w:rPr>
          <w:rFonts w:hint="eastAsia"/>
        </w:rPr>
      </w:pPr>
      <w:bookmarkStart w:id="182" w:name="_ENREF_33"/>
      <w:r>
        <w:t>[33]</w:t>
      </w:r>
      <w:r>
        <w:tab/>
        <w:t xml:space="preserve">Swiss Agency for Therapeutic Products. Swissmedic Annual Report 2022. </w:t>
      </w:r>
      <w:hyperlink r:id="rId47" w:history="1">
        <w:r w:rsidR="00E42E59">
          <w:rPr>
            <w:rStyle w:val="ad"/>
          </w:rPr>
          <w:t>https://www.swissmedic.ch/swissmedic/en/home/about-us/publications/aktueller-geschaeftsbericht/swissmedic-geschaeftsbericht-2022.html</w:t>
        </w:r>
      </w:hyperlink>
      <w:r>
        <w:t>. Accessed 3 Jun 2025.</w:t>
      </w:r>
      <w:bookmarkEnd w:id="182"/>
    </w:p>
    <w:p w:rsidR="00E42E59" w:rsidRDefault="00000000">
      <w:pPr>
        <w:pStyle w:val="EndNoteBibliography"/>
        <w:rPr>
          <w:rFonts w:hint="eastAsia"/>
        </w:rPr>
      </w:pPr>
      <w:bookmarkStart w:id="183" w:name="_ENREF_34"/>
      <w:r>
        <w:t>[34]</w:t>
      </w:r>
      <w:r>
        <w:tab/>
        <w:t xml:space="preserve">Swiss Agency for Therapeutic Products. Swissmedic Annual Report 2023. </w:t>
      </w:r>
      <w:hyperlink r:id="rId48" w:history="1">
        <w:r w:rsidR="00E42E59">
          <w:rPr>
            <w:rStyle w:val="ad"/>
          </w:rPr>
          <w:t>https://www.swissmedic.ch/swissmedic/en/home/about-us/publications/aktueller-geschaeftsbericht/swissmedic-geschaeftsbericht-2023.html</w:t>
        </w:r>
      </w:hyperlink>
      <w:r>
        <w:t>. Accessed 3 Jun 2025.</w:t>
      </w:r>
      <w:bookmarkEnd w:id="183"/>
    </w:p>
    <w:p w:rsidR="00E42E59" w:rsidRDefault="00000000">
      <w:pPr>
        <w:pStyle w:val="EndNoteBibliography"/>
        <w:rPr>
          <w:rFonts w:hint="eastAsia"/>
        </w:rPr>
      </w:pPr>
      <w:bookmarkStart w:id="184" w:name="_ENREF_35"/>
      <w:r>
        <w:t>[35]</w:t>
      </w:r>
      <w:r>
        <w:tab/>
        <w:t xml:space="preserve">Global Approved Drug Screening System. Shanghai, China. 2025. </w:t>
      </w:r>
      <w:hyperlink r:id="rId49" w:history="1">
        <w:r w:rsidR="00E42E59">
          <w:rPr>
            <w:rStyle w:val="ad"/>
          </w:rPr>
          <w:t>https://webvpn.cpu.edu.cn/https/77726476706e69737468656265737421e6fe51d23e31674a76468aa395/globalapproval/list</w:t>
        </w:r>
      </w:hyperlink>
      <w:r>
        <w:t>. Accessed 3 Jun 2025.</w:t>
      </w:r>
      <w:bookmarkEnd w:id="184"/>
    </w:p>
    <w:p w:rsidR="00E42E59" w:rsidRDefault="00000000">
      <w:pPr>
        <w:pStyle w:val="EndNoteBibliography"/>
        <w:rPr>
          <w:rFonts w:hint="eastAsia"/>
        </w:rPr>
      </w:pPr>
      <w:bookmarkStart w:id="185" w:name="_ENREF_36"/>
      <w:r>
        <w:t>[36]</w:t>
      </w:r>
      <w:r>
        <w:tab/>
        <w:t xml:space="preserve">National Healthcare Security Administration. Notice on the issuance of the "National Basic Medical Insurance, Work-related Injury Insurance and Maternity Insurance Drug Catalogue (2023)". </w:t>
      </w:r>
      <w:hyperlink r:id="rId50" w:history="1">
        <w:r w:rsidR="00E42E59">
          <w:rPr>
            <w:rStyle w:val="ad"/>
          </w:rPr>
          <w:t>https://www.nhsa.gov.cn/art/2023/12/13/art_104_11673.html</w:t>
        </w:r>
      </w:hyperlink>
      <w:r>
        <w:t>. Accessed 3 Jun 2025.</w:t>
      </w:r>
      <w:bookmarkEnd w:id="185"/>
    </w:p>
    <w:p w:rsidR="00E42E59" w:rsidRDefault="00000000">
      <w:pPr>
        <w:pStyle w:val="EndNoteBibliography"/>
        <w:rPr>
          <w:rFonts w:hint="eastAsia"/>
        </w:rPr>
      </w:pPr>
      <w:bookmarkStart w:id="186" w:name="_ENREF_37"/>
      <w:r>
        <w:t>[37]</w:t>
      </w:r>
      <w:r>
        <w:tab/>
        <w:t xml:space="preserve">National Healthcare Security Administration. Notice on the issuance of the "National Basic Medical Insurance, Work-related Injury Insurance and Maternity Insurance Drug Catalogue (2022)". </w:t>
      </w:r>
      <w:hyperlink r:id="rId51" w:history="1">
        <w:r w:rsidR="00E42E59">
          <w:rPr>
            <w:rStyle w:val="ad"/>
          </w:rPr>
          <w:t>https://www.nhsa.gov.cn/art/2023/1/18/art_104_10078.html</w:t>
        </w:r>
      </w:hyperlink>
      <w:r>
        <w:t>. Accessed 3 Jun 2025.</w:t>
      </w:r>
      <w:bookmarkEnd w:id="186"/>
    </w:p>
    <w:p w:rsidR="00E42E59" w:rsidRDefault="00000000">
      <w:pPr>
        <w:pStyle w:val="EndNoteBibliography"/>
        <w:rPr>
          <w:rFonts w:hint="eastAsia"/>
        </w:rPr>
      </w:pPr>
      <w:bookmarkStart w:id="187" w:name="_ENREF_38"/>
      <w:r>
        <w:t>[38]</w:t>
      </w:r>
      <w:r>
        <w:tab/>
        <w:t xml:space="preserve">National Healthcare Security Administration. Notice on the issuance of the "National Basic Medical Insurance, Work-related Injury Insurance and Maternity Insurance Drug Catalogue (2021)". </w:t>
      </w:r>
      <w:hyperlink r:id="rId52" w:history="1">
        <w:r w:rsidR="00E42E59">
          <w:rPr>
            <w:rStyle w:val="ad"/>
          </w:rPr>
          <w:t>https://www.nhsa.gov.cn/art/2021/12/3/art_104_7438.html</w:t>
        </w:r>
      </w:hyperlink>
      <w:r>
        <w:t>. Accessed 3 Jun 2025.</w:t>
      </w:r>
      <w:bookmarkEnd w:id="187"/>
    </w:p>
    <w:p w:rsidR="00E42E59" w:rsidRDefault="00000000">
      <w:pPr>
        <w:pStyle w:val="EndNoteBibliography"/>
        <w:rPr>
          <w:rFonts w:hint="eastAsia"/>
        </w:rPr>
      </w:pPr>
      <w:bookmarkStart w:id="188" w:name="_ENREF_39"/>
      <w:r>
        <w:t>[39]</w:t>
      </w:r>
      <w:r>
        <w:tab/>
        <w:t xml:space="preserve">National Healthcare Security Administration. Notice on the issuance of the "National Basic Medical Insurance, Work-related Injury Insurance and Maternity Insurance Drug Catalogue (2020)". </w:t>
      </w:r>
      <w:hyperlink r:id="rId53" w:history="1">
        <w:r w:rsidR="00E42E59">
          <w:rPr>
            <w:rStyle w:val="ad"/>
          </w:rPr>
          <w:t>https://www.nhsa.gov.cn/art/2020/12/28/art_53_4223.html</w:t>
        </w:r>
      </w:hyperlink>
      <w:r>
        <w:t>. Accessed 3 Jun 2025.</w:t>
      </w:r>
      <w:bookmarkEnd w:id="188"/>
    </w:p>
    <w:p w:rsidR="00E42E59" w:rsidRDefault="00000000">
      <w:pPr>
        <w:pStyle w:val="EndNoteBibliography"/>
        <w:rPr>
          <w:rFonts w:hint="eastAsia"/>
        </w:rPr>
      </w:pPr>
      <w:bookmarkStart w:id="189" w:name="_ENREF_40"/>
      <w:r>
        <w:t>[40]</w:t>
      </w:r>
      <w:r>
        <w:tab/>
        <w:t xml:space="preserve">National Healthcare Security Administration. Notice on the issuance of the "National Basic Medical Insurance, Work-related </w:t>
      </w:r>
      <w:r>
        <w:lastRenderedPageBreak/>
        <w:t xml:space="preserve">Injury Insurance and Maternity Insurance Drug Catalogue (2019)". </w:t>
      </w:r>
      <w:hyperlink r:id="rId54" w:history="1">
        <w:r w:rsidR="00E42E59">
          <w:rPr>
            <w:rStyle w:val="ad"/>
          </w:rPr>
          <w:t>https://www.nhsa.gov.cn/art/2019/8/20/art_53_1667.html</w:t>
        </w:r>
      </w:hyperlink>
      <w:r>
        <w:t>. Accessed 3 Jun 2025.</w:t>
      </w:r>
      <w:bookmarkEnd w:id="189"/>
    </w:p>
    <w:p w:rsidR="00E42E59" w:rsidRDefault="00000000">
      <w:pPr>
        <w:pStyle w:val="EndNoteBibliography"/>
        <w:rPr>
          <w:rFonts w:hint="eastAsia"/>
        </w:rPr>
      </w:pPr>
      <w:bookmarkStart w:id="190" w:name="_ENREF_41"/>
      <w:r>
        <w:t>[41]</w:t>
      </w:r>
      <w:r>
        <w:tab/>
        <w:t xml:space="preserve">National Healthcare Security Administration. Notice on the inclusion of 17 anti-cancer drugs in the Category B of the National Basic Medical Insurance, Work-related Injury Insurance, and Maternity Insurance Drug Catalogue. </w:t>
      </w:r>
      <w:hyperlink r:id="rId55" w:history="1">
        <w:r w:rsidR="00E42E59">
          <w:rPr>
            <w:rStyle w:val="ad"/>
          </w:rPr>
          <w:t>https://www.nhsa.gov.cn/art/2018/10/10/art_53_1058.html</w:t>
        </w:r>
      </w:hyperlink>
      <w:r>
        <w:t>. Accessed 3 Jun 2025.</w:t>
      </w:r>
      <w:bookmarkEnd w:id="190"/>
    </w:p>
    <w:p w:rsidR="00E42E59" w:rsidRDefault="00000000">
      <w:pPr>
        <w:pStyle w:val="EndNoteBibliography"/>
        <w:rPr>
          <w:rFonts w:hint="eastAsia"/>
        </w:rPr>
      </w:pPr>
      <w:bookmarkStart w:id="191" w:name="_ENREF_42"/>
      <w:r>
        <w:t>[42]</w:t>
      </w:r>
      <w:r>
        <w:tab/>
        <w:t xml:space="preserve">Pharmaceuticals and Medical Devices Agency. Central Social Insurance Medical Council (Central Social Insurance Medical Council General Meeting). </w:t>
      </w:r>
      <w:hyperlink r:id="rId56" w:history="1">
        <w:r w:rsidR="00E42E59">
          <w:rPr>
            <w:rStyle w:val="ad"/>
          </w:rPr>
          <w:t>https://www.mhlw.go.jp/stf/shingi/shingi-chuo_128154.html</w:t>
        </w:r>
      </w:hyperlink>
      <w:r>
        <w:t>. Accessed 3 Jun 2025.</w:t>
      </w:r>
      <w:bookmarkEnd w:id="191"/>
    </w:p>
    <w:p w:rsidR="00E42E59" w:rsidRDefault="00000000">
      <w:pPr>
        <w:pStyle w:val="EndNoteBibliography"/>
        <w:rPr>
          <w:rFonts w:hint="eastAsia"/>
        </w:rPr>
      </w:pPr>
      <w:bookmarkStart w:id="192" w:name="_ENREF_43"/>
      <w:r>
        <w:t>[43]</w:t>
      </w:r>
      <w:r>
        <w:tab/>
        <w:t xml:space="preserve">Haute Autorité de santé. All publications-Recommendations, medications, procedures, devices, etc. </w:t>
      </w:r>
      <w:hyperlink r:id="rId57" w:history="1">
        <w:r w:rsidR="00E42E59">
          <w:rPr>
            <w:rStyle w:val="ad"/>
          </w:rPr>
          <w:t>https://www.has-sante.fr/jcms/fc_2875208/fr/rechercher-une-recommandation-un-avis</w:t>
        </w:r>
      </w:hyperlink>
      <w:r>
        <w:t>. Accessed 3 Jun 2025.</w:t>
      </w:r>
      <w:bookmarkEnd w:id="192"/>
    </w:p>
    <w:p w:rsidR="00E42E59" w:rsidRDefault="00000000">
      <w:pPr>
        <w:pStyle w:val="EndNoteBibliography"/>
        <w:rPr>
          <w:rFonts w:hint="eastAsia"/>
        </w:rPr>
      </w:pPr>
      <w:bookmarkStart w:id="193" w:name="_ENREF_44"/>
      <w:r>
        <w:t>[44]</w:t>
      </w:r>
      <w:r>
        <w:tab/>
        <w:t xml:space="preserve">National Institute for Health and Care Excellence. Technology appraisal guidance. </w:t>
      </w:r>
      <w:hyperlink r:id="rId58" w:history="1">
        <w:r w:rsidR="00E42E59">
          <w:rPr>
            <w:rStyle w:val="ad"/>
          </w:rPr>
          <w:t>https://www.nice.org.uk/About/What-we-do/Our-Programmes/NICE-guidance/NICE-technology-appraisal-guidance</w:t>
        </w:r>
      </w:hyperlink>
      <w:r>
        <w:t>. Accessed 3 Jun 2025.</w:t>
      </w:r>
      <w:bookmarkEnd w:id="193"/>
    </w:p>
    <w:p w:rsidR="00E42E59" w:rsidRDefault="00000000">
      <w:pPr>
        <w:pStyle w:val="EndNoteBibliography"/>
        <w:rPr>
          <w:rFonts w:hint="eastAsia"/>
        </w:rPr>
      </w:pPr>
      <w:bookmarkStart w:id="194" w:name="_ENREF_45"/>
      <w:r>
        <w:t>[45]</w:t>
      </w:r>
      <w:r>
        <w:tab/>
        <w:t xml:space="preserve">Federal Office of Public Health. Spezialitätenliste (SL) und Geburtsgebrechen-Spezialitätenliste (GGSL). </w:t>
      </w:r>
      <w:hyperlink r:id="rId59" w:history="1">
        <w:r w:rsidR="00E42E59">
          <w:rPr>
            <w:rStyle w:val="ad"/>
          </w:rPr>
          <w:t>https://www.xn--spezialittenliste-yqb.ch/</w:t>
        </w:r>
      </w:hyperlink>
      <w:r>
        <w:t>. Accessed 3 Jun 2025.</w:t>
      </w:r>
      <w:bookmarkEnd w:id="194"/>
    </w:p>
    <w:p w:rsidR="00E42E59" w:rsidRDefault="00000000">
      <w:pPr>
        <w:pStyle w:val="EndNoteBibliography"/>
        <w:rPr>
          <w:rFonts w:hint="eastAsia"/>
        </w:rPr>
      </w:pPr>
      <w:bookmarkStart w:id="195" w:name="_ENREF_46"/>
      <w:r>
        <w:t>[46]</w:t>
      </w:r>
      <w:r>
        <w:tab/>
        <w:t xml:space="preserve">National Medical Products Administration. Center For Drug Evaluation. </w:t>
      </w:r>
      <w:hyperlink r:id="rId60" w:history="1">
        <w:r w:rsidR="00E42E59">
          <w:rPr>
            <w:rStyle w:val="ad"/>
          </w:rPr>
          <w:t>https://www.cde.org.cn/main/xxgk/listpage/b40868b5e21c038a6aa8b4319d21b07d</w:t>
        </w:r>
      </w:hyperlink>
      <w:r>
        <w:t>. Accessed 3 Jun 2025.</w:t>
      </w:r>
      <w:bookmarkEnd w:id="195"/>
    </w:p>
    <w:p w:rsidR="00E42E59" w:rsidRDefault="00000000">
      <w:pPr>
        <w:pStyle w:val="EndNoteBibliography"/>
        <w:rPr>
          <w:rFonts w:hint="eastAsia"/>
        </w:rPr>
      </w:pPr>
      <w:bookmarkStart w:id="196" w:name="_ENREF_47"/>
      <w:r>
        <w:t>[47]</w:t>
      </w:r>
      <w:r>
        <w:tab/>
        <w:t xml:space="preserve">Pharmaceuticals and Medical Devices Agency. List of products subject to SAKIGAKE designation System and the SAKIGAKE designation System. </w:t>
      </w:r>
      <w:hyperlink r:id="rId61" w:anchor=":~:text=%E5%85%88%E9%A7%86%E3%81%91%E5%AF%A9%E6%9F%BB%E6%8C%87%E5%AE%9A%E5%88%B6%E5%BA%A6%E3%81%AB" w:history="1">
        <w:r w:rsidR="00E42E59">
          <w:rPr>
            <w:rStyle w:val="ad"/>
          </w:rPr>
          <w:t>https://www.pmda.go.jp/review-services/drug-reviews/0003.html#:~:text=%E5%85%88%E9%A7%86%E3%81%91%E5%AF%A9%E6%9F%BB%E6%8C%87%E5%AE%9A%E5%88%B6%E5%BA%A6%E3%81%AB</w:t>
        </w:r>
      </w:hyperlink>
      <w:r>
        <w:t>. Accessed 3 Jun 2025.</w:t>
      </w:r>
      <w:bookmarkEnd w:id="196"/>
    </w:p>
    <w:p w:rsidR="00E42E59" w:rsidRDefault="00000000">
      <w:pPr>
        <w:pStyle w:val="EndNoteBibliography"/>
        <w:rPr>
          <w:rFonts w:hint="eastAsia"/>
        </w:rPr>
      </w:pPr>
      <w:bookmarkStart w:id="197" w:name="_ENREF_48"/>
      <w:r>
        <w:t>[48]</w:t>
      </w:r>
      <w:r>
        <w:tab/>
        <w:t xml:space="preserve">European Medicines Agency. European public assessment report (EPAR). </w:t>
      </w:r>
      <w:hyperlink r:id="rId62" w:history="1">
        <w:r w:rsidR="00E42E59">
          <w:rPr>
            <w:rStyle w:val="ad"/>
          </w:rPr>
          <w:t>https://www.ema.europa.eu/en/medicines</w:t>
        </w:r>
      </w:hyperlink>
      <w:r>
        <w:t>. Accessed 3 Jun 2025.</w:t>
      </w:r>
      <w:bookmarkEnd w:id="197"/>
    </w:p>
    <w:p w:rsidR="00E42E59" w:rsidRDefault="00000000">
      <w:pPr>
        <w:pStyle w:val="EndNoteBibliography"/>
        <w:rPr>
          <w:rFonts w:hint="eastAsia"/>
        </w:rPr>
      </w:pPr>
      <w:bookmarkStart w:id="198" w:name="_ENREF_49"/>
      <w:r>
        <w:t>[49]</w:t>
      </w:r>
      <w:r>
        <w:tab/>
        <w:t xml:space="preserve">Medicines and Healthcare products Regulatory Agency. Early access to medicines scheme: expired scientific opinions. </w:t>
      </w:r>
      <w:hyperlink r:id="rId63" w:history="1">
        <w:r w:rsidR="00E42E59">
          <w:rPr>
            <w:rStyle w:val="ad"/>
          </w:rPr>
          <w:t>https://www.gov.uk/government/publications/early-access-to-medicines-scheme-expired-scientific-opinions</w:t>
        </w:r>
      </w:hyperlink>
      <w:r>
        <w:t>. Accessed 3 Jun 2025.</w:t>
      </w:r>
      <w:bookmarkEnd w:id="198"/>
    </w:p>
    <w:p w:rsidR="00E42E59" w:rsidRDefault="00000000">
      <w:pPr>
        <w:pStyle w:val="EndNoteBibliography"/>
        <w:rPr>
          <w:rFonts w:hint="eastAsia"/>
        </w:rPr>
      </w:pPr>
      <w:bookmarkStart w:id="199" w:name="_ENREF_50"/>
      <w:r>
        <w:t>[50]</w:t>
      </w:r>
      <w:r>
        <w:tab/>
        <w:t xml:space="preserve">Pharmaceuticals and Medical Devices Agency. The conditional early approval system for pharmaceuticals. </w:t>
      </w:r>
      <w:hyperlink r:id="rId64" w:history="1">
        <w:r w:rsidR="00E42E59">
          <w:rPr>
            <w:rStyle w:val="ad"/>
          </w:rPr>
          <w:t>https://www.mhlw.go.jp/content/10601000/000954228.pdf</w:t>
        </w:r>
      </w:hyperlink>
      <w:r>
        <w:t>. Accessed 3 Jun 2025.</w:t>
      </w:r>
      <w:bookmarkEnd w:id="199"/>
    </w:p>
    <w:p w:rsidR="00E42E59" w:rsidRDefault="00000000">
      <w:pPr>
        <w:pStyle w:val="EndNoteBibliography"/>
        <w:rPr>
          <w:rFonts w:hint="eastAsia"/>
        </w:rPr>
      </w:pPr>
      <w:bookmarkStart w:id="200" w:name="_ENREF_51"/>
      <w:r>
        <w:t>[51]</w:t>
      </w:r>
      <w:r>
        <w:tab/>
        <w:t xml:space="preserve">Medicines and Healthcare products Regulatory Agency. Products. </w:t>
      </w:r>
      <w:hyperlink r:id="rId65" w:history="1">
        <w:r w:rsidR="00E42E59">
          <w:rPr>
            <w:rStyle w:val="ad"/>
          </w:rPr>
          <w:t>https://products.mhra.gov.uk/</w:t>
        </w:r>
      </w:hyperlink>
      <w:r>
        <w:t>. Accessed 3 Jun 2025.</w:t>
      </w:r>
      <w:bookmarkEnd w:id="200"/>
    </w:p>
    <w:p w:rsidR="00E42E59" w:rsidRDefault="00000000">
      <w:pPr>
        <w:pStyle w:val="EndNoteBibliography"/>
        <w:rPr>
          <w:rFonts w:hint="eastAsia"/>
        </w:rPr>
      </w:pPr>
      <w:bookmarkStart w:id="201" w:name="_ENREF_52"/>
      <w:r>
        <w:t>[52]</w:t>
      </w:r>
      <w:r>
        <w:tab/>
        <w:t xml:space="preserve">Swiss Agency for Therapeutic Products. Temporarily authorised human medicines. </w:t>
      </w:r>
      <w:hyperlink r:id="rId66" w:history="1">
        <w:r w:rsidR="00E42E59">
          <w:rPr>
            <w:rStyle w:val="ad"/>
          </w:rPr>
          <w:t>https://www.swissmedic.ch/swissmedic/en/home/services/listen_neu.html</w:t>
        </w:r>
      </w:hyperlink>
      <w:r>
        <w:t>. Accessed 3 Jun 2025.</w:t>
      </w:r>
      <w:bookmarkEnd w:id="201"/>
    </w:p>
    <w:p w:rsidR="00E42E59" w:rsidRDefault="00000000">
      <w:pPr>
        <w:pStyle w:val="EndNoteBibliography"/>
        <w:rPr>
          <w:rFonts w:hint="eastAsia"/>
        </w:rPr>
      </w:pPr>
      <w:bookmarkStart w:id="202" w:name="_ENREF_53"/>
      <w:r>
        <w:t>[53]</w:t>
      </w:r>
      <w:r>
        <w:tab/>
        <w:t xml:space="preserve">Swiss Agency for Therapeutic Products. Swiss Public Assessment Report (SwissPAR). </w:t>
      </w:r>
      <w:hyperlink r:id="rId67" w:history="1">
        <w:r w:rsidR="00E42E59">
          <w:rPr>
            <w:rStyle w:val="ad"/>
          </w:rPr>
          <w:t>https://www.swissmedic.ch/swissmedic/en/home/humanarzneimittel/authorisations/swisspar.html</w:t>
        </w:r>
      </w:hyperlink>
      <w:r>
        <w:t>. Accessed 3 Jun 2025.</w:t>
      </w:r>
      <w:bookmarkEnd w:id="202"/>
    </w:p>
    <w:p w:rsidR="00E42E59" w:rsidRDefault="00000000">
      <w:pPr>
        <w:pStyle w:val="EndNoteBibliography"/>
        <w:rPr>
          <w:rFonts w:hint="eastAsia"/>
        </w:rPr>
      </w:pPr>
      <w:bookmarkStart w:id="203" w:name="_ENREF_54"/>
      <w:r>
        <w:t>[54]</w:t>
      </w:r>
      <w:r>
        <w:tab/>
        <w:t xml:space="preserve">National Health Commission of the People's Republic of China. Notice on the releases first catalog of rare diseases. </w:t>
      </w:r>
      <w:hyperlink r:id="rId68" w:history="1">
        <w:r w:rsidR="00E42E59">
          <w:rPr>
            <w:rStyle w:val="ad"/>
          </w:rPr>
          <w:t>http://www.nhc.gov.cn/yzygj/s7659/201806/393a9a37f39c4b458d6e830f40a4bb99.shtml</w:t>
        </w:r>
      </w:hyperlink>
      <w:r>
        <w:t>. Accessed 3 Jun 2025.</w:t>
      </w:r>
      <w:bookmarkEnd w:id="203"/>
    </w:p>
    <w:p w:rsidR="00E42E59" w:rsidRDefault="00000000">
      <w:pPr>
        <w:pStyle w:val="EndNoteBibliography"/>
        <w:rPr>
          <w:rFonts w:hint="eastAsia"/>
        </w:rPr>
      </w:pPr>
      <w:bookmarkStart w:id="204" w:name="_ENREF_55"/>
      <w:r>
        <w:t>[55]</w:t>
      </w:r>
      <w:r>
        <w:tab/>
        <w:t xml:space="preserve">National Health Commission of the People's Republic of China. Notice on the releases second catalog of rare diseases. </w:t>
      </w:r>
      <w:hyperlink r:id="rId69" w:history="1">
        <w:r w:rsidR="00E42E59">
          <w:rPr>
            <w:rStyle w:val="ad"/>
          </w:rPr>
          <w:t>http://www.nhc.gov.cn/yzygj/s7659/202309/19941f5eb0994615b34273bc27bf360d.shtml</w:t>
        </w:r>
      </w:hyperlink>
      <w:r>
        <w:t>. Accessed 3 Jun 2025.</w:t>
      </w:r>
      <w:bookmarkEnd w:id="204"/>
    </w:p>
    <w:p w:rsidR="00E42E59" w:rsidRDefault="00000000">
      <w:pPr>
        <w:pStyle w:val="EndNoteBibliography"/>
        <w:rPr>
          <w:rFonts w:hint="eastAsia"/>
        </w:rPr>
      </w:pPr>
      <w:bookmarkStart w:id="205" w:name="_ENREF_56"/>
      <w:r>
        <w:t>[56]</w:t>
      </w:r>
      <w:r>
        <w:tab/>
        <w:t xml:space="preserve">Pharmaceuticals and Medical Devices Agency. List of Designated Drugs for Orphan Diseases. </w:t>
      </w:r>
      <w:hyperlink r:id="rId70" w:history="1">
        <w:r w:rsidR="00E42E59">
          <w:rPr>
            <w:rStyle w:val="ad"/>
          </w:rPr>
          <w:t>https://www.nibiohn.go.jp/nibio/part/promote/files/ph_orphanlist_drug_jp.pdf</w:t>
        </w:r>
      </w:hyperlink>
      <w:r>
        <w:t>. Accessed 3 Jun 2025.</w:t>
      </w:r>
      <w:bookmarkEnd w:id="205"/>
    </w:p>
    <w:p w:rsidR="00E42E59" w:rsidRDefault="00000000">
      <w:pPr>
        <w:pStyle w:val="EndNoteBibliography"/>
        <w:rPr>
          <w:rFonts w:hint="eastAsia"/>
        </w:rPr>
      </w:pPr>
      <w:bookmarkStart w:id="206" w:name="_ENREF_57"/>
      <w:r>
        <w:t>[57]</w:t>
      </w:r>
      <w:r>
        <w:tab/>
        <w:t xml:space="preserve">European Medicines Agency. Public - List of Opinions on Orphan Medicinal Product Designation. </w:t>
      </w:r>
      <w:hyperlink r:id="rId71" w:history="1">
        <w:r w:rsidR="00E42E59">
          <w:rPr>
            <w:rStyle w:val="ad"/>
          </w:rPr>
          <w:t>https://iris.ema.europa.eu/odpublicregister/</w:t>
        </w:r>
      </w:hyperlink>
      <w:r>
        <w:t>. Accessed 3 Jun 2025.</w:t>
      </w:r>
      <w:bookmarkEnd w:id="206"/>
    </w:p>
    <w:p w:rsidR="00E42E59" w:rsidRDefault="00000000">
      <w:pPr>
        <w:pStyle w:val="EndNoteBibliography"/>
        <w:rPr>
          <w:rFonts w:hint="eastAsia"/>
        </w:rPr>
      </w:pPr>
      <w:bookmarkStart w:id="207" w:name="_ENREF_58"/>
      <w:r>
        <w:t>[58]</w:t>
      </w:r>
      <w:r>
        <w:tab/>
        <w:t xml:space="preserve">European Medicines Agency. Orphan designations. </w:t>
      </w:r>
      <w:hyperlink r:id="rId72" w:anchor="orphan-designations-69050" w:history="1">
        <w:r w:rsidR="00E42E59">
          <w:rPr>
            <w:rStyle w:val="ad"/>
          </w:rPr>
          <w:t>https://www.ema.europa.eu/en/medicines/download-medicine-data#orphan-designations-69050</w:t>
        </w:r>
      </w:hyperlink>
      <w:r>
        <w:t>. Accessed 3 Jun 2025.</w:t>
      </w:r>
      <w:bookmarkEnd w:id="207"/>
    </w:p>
    <w:p w:rsidR="00E42E59" w:rsidRDefault="00000000">
      <w:pPr>
        <w:pStyle w:val="EndNoteBibliography"/>
        <w:rPr>
          <w:rFonts w:hint="eastAsia"/>
        </w:rPr>
      </w:pPr>
      <w:bookmarkStart w:id="208" w:name="_ENREF_59"/>
      <w:r>
        <w:t>[59]</w:t>
      </w:r>
      <w:r>
        <w:tab/>
        <w:t xml:space="preserve">Medicines and Healthcare products Regulatory Agency. Orphan register. </w:t>
      </w:r>
      <w:hyperlink r:id="rId73" w:history="1">
        <w:r w:rsidR="00E42E59">
          <w:rPr>
            <w:rStyle w:val="ad"/>
          </w:rPr>
          <w:t>https://www.gov.uk/government/publications/orphan-registered-medicinal-products/orphan-register</w:t>
        </w:r>
      </w:hyperlink>
      <w:r>
        <w:t>. Accessed 3 Jun 2025.</w:t>
      </w:r>
      <w:bookmarkEnd w:id="208"/>
    </w:p>
    <w:p w:rsidR="00E42E59" w:rsidRDefault="00000000">
      <w:pPr>
        <w:pStyle w:val="EndNoteBibliography"/>
        <w:rPr>
          <w:rFonts w:hint="eastAsia"/>
        </w:rPr>
      </w:pPr>
      <w:bookmarkStart w:id="209" w:name="_ENREF_60"/>
      <w:r>
        <w:t>[60]</w:t>
      </w:r>
      <w:r>
        <w:tab/>
        <w:t xml:space="preserve">Swiss Agency for Therapeutic Products. Important medicinal products for rare diseases (orphan drugs in the case of human medicines). </w:t>
      </w:r>
      <w:hyperlink r:id="rId74" w:history="1">
        <w:r w:rsidR="00E42E59">
          <w:rPr>
            <w:rStyle w:val="ad"/>
          </w:rPr>
          <w:t>https://www.swissmedic.ch/swissmedic/en/home/services/listen_neu.html</w:t>
        </w:r>
      </w:hyperlink>
      <w:r>
        <w:t>. Accessed 3 Jun 2025.</w:t>
      </w:r>
      <w:bookmarkEnd w:id="209"/>
    </w:p>
    <w:p w:rsidR="00E42E59" w:rsidRDefault="00000000">
      <w:pPr>
        <w:pStyle w:val="EndNoteBibliography"/>
        <w:jc w:val="left"/>
        <w:rPr>
          <w:rStyle w:val="fontstyle01"/>
          <w:rFonts w:ascii="Times New Roman" w:eastAsia="宋体" w:hAnsi="Times New Roman" w:cs="Times New Roman"/>
          <w:color w:val="auto"/>
        </w:rPr>
      </w:pPr>
      <w:r>
        <w:rPr>
          <w:rStyle w:val="fontstyle01"/>
          <w:rFonts w:ascii="Times New Roman" w:eastAsia="宋体" w:hAnsi="Times New Roman" w:cs="Times New Roman"/>
          <w:color w:val="auto"/>
        </w:rPr>
        <w:fldChar w:fldCharType="end"/>
      </w:r>
    </w:p>
    <w:sectPr w:rsidR="00E42E59">
      <w:pgSz w:w="11906" w:h="16838"/>
      <w:pgMar w:top="720" w:right="720" w:bottom="720" w:left="720" w:header="851" w:footer="992" w:gutter="0"/>
      <w:cols w:space="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726" w:rsidRDefault="00056726">
      <w:r>
        <w:separator/>
      </w:r>
    </w:p>
  </w:endnote>
  <w:endnote w:type="continuationSeparator" w:id="0">
    <w:p w:rsidR="00056726" w:rsidRDefault="0005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haker2Lancet-Bold">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9495"/>
    </w:sdtPr>
    <w:sdtContent>
      <w:p w:rsidR="00E42E59" w:rsidRDefault="00000000">
        <w:pPr>
          <w:pStyle w:val="a5"/>
          <w:jc w:val="center"/>
        </w:pPr>
        <w:r>
          <w:fldChar w:fldCharType="begin"/>
        </w:r>
        <w:r>
          <w:instrText>PAGE   \* MERGEFORMAT</w:instrText>
        </w:r>
        <w:r>
          <w:fldChar w:fldCharType="separate"/>
        </w:r>
        <w:r>
          <w:rPr>
            <w:lang w:val="zh-CN"/>
          </w:rPr>
          <w:t>2</w:t>
        </w:r>
        <w:r>
          <w:fldChar w:fldCharType="end"/>
        </w:r>
      </w:p>
    </w:sdtContent>
  </w:sdt>
  <w:p w:rsidR="00E42E59" w:rsidRDefault="00E42E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122206"/>
    </w:sdtPr>
    <w:sdtContent>
      <w:p w:rsidR="00E42E59" w:rsidRDefault="00000000">
        <w:pPr>
          <w:pStyle w:val="a5"/>
          <w:jc w:val="center"/>
        </w:pPr>
        <w:r>
          <w:fldChar w:fldCharType="begin"/>
        </w:r>
        <w:r>
          <w:instrText>PAGE   \* MERGEFORMAT</w:instrText>
        </w:r>
        <w:r>
          <w:fldChar w:fldCharType="separate"/>
        </w:r>
        <w:r>
          <w:rPr>
            <w:lang w:val="zh-CN"/>
          </w:rPr>
          <w:t>2</w:t>
        </w:r>
        <w:r>
          <w:fldChar w:fldCharType="end"/>
        </w:r>
      </w:p>
    </w:sdtContent>
  </w:sdt>
  <w:p w:rsidR="00E42E59" w:rsidRDefault="00E42E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726" w:rsidRDefault="00056726">
      <w:r>
        <w:separator/>
      </w:r>
    </w:p>
  </w:footnote>
  <w:footnote w:type="continuationSeparator" w:id="0">
    <w:p w:rsidR="00056726" w:rsidRDefault="000567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HorizontalSpacing w:val="105"/>
  <w:drawingGridVerticalSpacing w:val="31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IwMDFmZjk5MzNmNzFlNzg3ODdmM2M1ZjNkYjYyNjkifQ=="/>
    <w:docVar w:name="EN.InstantFormat" w:val="&lt;ENInstantFormat&gt;&lt;Enabled&gt;1&lt;/Enabled&gt;&lt;ScanUnformatted&gt;1&lt;/ScanUnformatted&gt;&lt;ScanChanges&gt;1&lt;/ScanChanges&gt;&lt;Suspended&gt;0&lt;/Suspended&gt;&lt;/ENInstantFormat&gt;"/>
    <w:docVar w:name="EN.Layout" w:val="&lt;ENLayout&gt;&lt;Style&gt;Vancouver 20250227 BMJ Global Health&lt;/Style&gt;&lt;LeftDelim&gt;{&lt;/LeftDelim&gt;&lt;RightDelim&gt;}&lt;/RightDelim&gt;&lt;FontName&gt;Shaker2Lancet-Bold&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tfa0xtskxvz9gev9v05t5p2ep5dffp0dz2x&quot;&gt;COX参考文献&lt;record-ids&gt;&lt;item&gt;24&lt;/item&gt;&lt;item&gt;29&lt;/item&gt;&lt;item&gt;30&lt;/item&gt;&lt;item&gt;36&lt;/item&gt;&lt;item&gt;42&lt;/item&gt;&lt;item&gt;43&lt;/item&gt;&lt;item&gt;46&lt;/item&gt;&lt;item&gt;48&lt;/item&gt;&lt;item&gt;5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3&lt;/item&gt;&lt;item&gt;84&lt;/item&gt;&lt;item&gt;85&lt;/item&gt;&lt;item&gt;86&lt;/item&gt;&lt;item&gt;87&lt;/item&gt;&lt;item&gt;88&lt;/item&gt;&lt;item&gt;89&lt;/item&gt;&lt;item&gt;90&lt;/item&gt;&lt;item&gt;91&lt;/item&gt;&lt;item&gt;92&lt;/item&gt;&lt;item&gt;93&lt;/item&gt;&lt;item&gt;94&lt;/item&gt;&lt;item&gt;96&lt;/item&gt;&lt;item&gt;97&lt;/item&gt;&lt;item&gt;99&lt;/item&gt;&lt;item&gt;100&lt;/item&gt;&lt;item&gt;101&lt;/item&gt;&lt;item&gt;105&lt;/item&gt;&lt;item&gt;106&lt;/item&gt;&lt;item&gt;107&lt;/item&gt;&lt;item&gt;108&lt;/item&gt;&lt;item&gt;109&lt;/item&gt;&lt;item&gt;110&lt;/item&gt;&lt;item&gt;111&lt;/item&gt;&lt;item&gt;112&lt;/item&gt;&lt;item&gt;113&lt;/item&gt;&lt;item&gt;114&lt;/item&gt;&lt;item&gt;115&lt;/item&gt;&lt;item&gt;116&lt;/item&gt;&lt;item&gt;117&lt;/item&gt;&lt;item&gt;118&lt;/item&gt;&lt;/record-ids&gt;&lt;/item&gt;&lt;/Libraries&gt;"/>
  </w:docVars>
  <w:rsids>
    <w:rsidRoot w:val="00172A27"/>
    <w:rsid w:val="00001096"/>
    <w:rsid w:val="00002C7A"/>
    <w:rsid w:val="000245DA"/>
    <w:rsid w:val="0002613A"/>
    <w:rsid w:val="0003483E"/>
    <w:rsid w:val="00036057"/>
    <w:rsid w:val="0004263E"/>
    <w:rsid w:val="000479D5"/>
    <w:rsid w:val="00052398"/>
    <w:rsid w:val="00056726"/>
    <w:rsid w:val="000576ED"/>
    <w:rsid w:val="000608BC"/>
    <w:rsid w:val="0006417F"/>
    <w:rsid w:val="00065A8B"/>
    <w:rsid w:val="000666DA"/>
    <w:rsid w:val="00066791"/>
    <w:rsid w:val="00066B95"/>
    <w:rsid w:val="00067ADB"/>
    <w:rsid w:val="00073980"/>
    <w:rsid w:val="00075762"/>
    <w:rsid w:val="00075D73"/>
    <w:rsid w:val="00076CB4"/>
    <w:rsid w:val="0008368B"/>
    <w:rsid w:val="0009071C"/>
    <w:rsid w:val="000914C5"/>
    <w:rsid w:val="000976CB"/>
    <w:rsid w:val="000A4222"/>
    <w:rsid w:val="000A4CF2"/>
    <w:rsid w:val="000A65F1"/>
    <w:rsid w:val="000B1AF1"/>
    <w:rsid w:val="000B49BD"/>
    <w:rsid w:val="000B538C"/>
    <w:rsid w:val="000B6281"/>
    <w:rsid w:val="000B6504"/>
    <w:rsid w:val="000C2418"/>
    <w:rsid w:val="000C29DA"/>
    <w:rsid w:val="000C6E74"/>
    <w:rsid w:val="000C758D"/>
    <w:rsid w:val="000D0BBC"/>
    <w:rsid w:val="000D1B5D"/>
    <w:rsid w:val="000E1312"/>
    <w:rsid w:val="000E1AC1"/>
    <w:rsid w:val="000E3042"/>
    <w:rsid w:val="000E7F2C"/>
    <w:rsid w:val="000F3CFE"/>
    <w:rsid w:val="000F6643"/>
    <w:rsid w:val="001046D1"/>
    <w:rsid w:val="00106C8A"/>
    <w:rsid w:val="00121D2F"/>
    <w:rsid w:val="00123373"/>
    <w:rsid w:val="00123AE4"/>
    <w:rsid w:val="00130E57"/>
    <w:rsid w:val="00131F23"/>
    <w:rsid w:val="001418A3"/>
    <w:rsid w:val="001465E3"/>
    <w:rsid w:val="00170CE2"/>
    <w:rsid w:val="001720C9"/>
    <w:rsid w:val="00172A27"/>
    <w:rsid w:val="00173867"/>
    <w:rsid w:val="0017499D"/>
    <w:rsid w:val="00177CEC"/>
    <w:rsid w:val="001828E6"/>
    <w:rsid w:val="0019001F"/>
    <w:rsid w:val="0019340D"/>
    <w:rsid w:val="001A1739"/>
    <w:rsid w:val="001B00CE"/>
    <w:rsid w:val="001C05DD"/>
    <w:rsid w:val="001C3F99"/>
    <w:rsid w:val="001D1A08"/>
    <w:rsid w:val="001D3F75"/>
    <w:rsid w:val="001E50CB"/>
    <w:rsid w:val="001E54CF"/>
    <w:rsid w:val="001F0347"/>
    <w:rsid w:val="001F0D20"/>
    <w:rsid w:val="001F2D9A"/>
    <w:rsid w:val="00203A94"/>
    <w:rsid w:val="0021459B"/>
    <w:rsid w:val="00221A2A"/>
    <w:rsid w:val="00230E04"/>
    <w:rsid w:val="0024095B"/>
    <w:rsid w:val="002445A3"/>
    <w:rsid w:val="00244869"/>
    <w:rsid w:val="0024594E"/>
    <w:rsid w:val="00250A08"/>
    <w:rsid w:val="0026394C"/>
    <w:rsid w:val="00266006"/>
    <w:rsid w:val="00267099"/>
    <w:rsid w:val="0026715D"/>
    <w:rsid w:val="00273E00"/>
    <w:rsid w:val="00280501"/>
    <w:rsid w:val="0028298B"/>
    <w:rsid w:val="00284C0C"/>
    <w:rsid w:val="002853B9"/>
    <w:rsid w:val="00285F1A"/>
    <w:rsid w:val="00286C29"/>
    <w:rsid w:val="0029573D"/>
    <w:rsid w:val="0029641E"/>
    <w:rsid w:val="00297A6A"/>
    <w:rsid w:val="002A1EF7"/>
    <w:rsid w:val="002A7095"/>
    <w:rsid w:val="002B7351"/>
    <w:rsid w:val="002C569D"/>
    <w:rsid w:val="002C56B2"/>
    <w:rsid w:val="002D0F0C"/>
    <w:rsid w:val="002D3ABA"/>
    <w:rsid w:val="002D40FE"/>
    <w:rsid w:val="002D7F1C"/>
    <w:rsid w:val="002E23BE"/>
    <w:rsid w:val="002E2656"/>
    <w:rsid w:val="002E5F80"/>
    <w:rsid w:val="002E7030"/>
    <w:rsid w:val="002F0B8F"/>
    <w:rsid w:val="002F16CC"/>
    <w:rsid w:val="002F40F2"/>
    <w:rsid w:val="00314900"/>
    <w:rsid w:val="00317661"/>
    <w:rsid w:val="003244F9"/>
    <w:rsid w:val="003249A1"/>
    <w:rsid w:val="00324EA3"/>
    <w:rsid w:val="00327125"/>
    <w:rsid w:val="003278C8"/>
    <w:rsid w:val="00334DEA"/>
    <w:rsid w:val="00335484"/>
    <w:rsid w:val="00337085"/>
    <w:rsid w:val="00341C3C"/>
    <w:rsid w:val="003446BC"/>
    <w:rsid w:val="00353A08"/>
    <w:rsid w:val="003559B0"/>
    <w:rsid w:val="00364E2B"/>
    <w:rsid w:val="0036594E"/>
    <w:rsid w:val="00365AE0"/>
    <w:rsid w:val="003744A3"/>
    <w:rsid w:val="00375B3E"/>
    <w:rsid w:val="00386F92"/>
    <w:rsid w:val="00391B37"/>
    <w:rsid w:val="0039343C"/>
    <w:rsid w:val="003944C2"/>
    <w:rsid w:val="003959BF"/>
    <w:rsid w:val="003A38FA"/>
    <w:rsid w:val="003A47DA"/>
    <w:rsid w:val="003A6569"/>
    <w:rsid w:val="003B17F4"/>
    <w:rsid w:val="003D3115"/>
    <w:rsid w:val="003D49B6"/>
    <w:rsid w:val="003D7F35"/>
    <w:rsid w:val="003E3D45"/>
    <w:rsid w:val="003F0D95"/>
    <w:rsid w:val="003F2B18"/>
    <w:rsid w:val="003F3FC7"/>
    <w:rsid w:val="003F64D0"/>
    <w:rsid w:val="00400B8C"/>
    <w:rsid w:val="00401B92"/>
    <w:rsid w:val="00403B2B"/>
    <w:rsid w:val="004108BD"/>
    <w:rsid w:val="004344DB"/>
    <w:rsid w:val="004370E9"/>
    <w:rsid w:val="00451B6E"/>
    <w:rsid w:val="004538B3"/>
    <w:rsid w:val="00472C33"/>
    <w:rsid w:val="00473263"/>
    <w:rsid w:val="00473AC8"/>
    <w:rsid w:val="0047497A"/>
    <w:rsid w:val="00474A60"/>
    <w:rsid w:val="00481DDC"/>
    <w:rsid w:val="004917ED"/>
    <w:rsid w:val="004964AC"/>
    <w:rsid w:val="004A065E"/>
    <w:rsid w:val="004A17AB"/>
    <w:rsid w:val="004A6546"/>
    <w:rsid w:val="004B0591"/>
    <w:rsid w:val="004B22D6"/>
    <w:rsid w:val="004B6007"/>
    <w:rsid w:val="004C07A6"/>
    <w:rsid w:val="004C2449"/>
    <w:rsid w:val="004C6043"/>
    <w:rsid w:val="004C74FD"/>
    <w:rsid w:val="004D5414"/>
    <w:rsid w:val="004D5C97"/>
    <w:rsid w:val="004E07DB"/>
    <w:rsid w:val="004E20F0"/>
    <w:rsid w:val="004E42D6"/>
    <w:rsid w:val="004E5588"/>
    <w:rsid w:val="004E7504"/>
    <w:rsid w:val="004F131D"/>
    <w:rsid w:val="004F277D"/>
    <w:rsid w:val="004F3C8E"/>
    <w:rsid w:val="00515D07"/>
    <w:rsid w:val="00526679"/>
    <w:rsid w:val="005310B5"/>
    <w:rsid w:val="00534F36"/>
    <w:rsid w:val="00540411"/>
    <w:rsid w:val="005503A9"/>
    <w:rsid w:val="00557320"/>
    <w:rsid w:val="00557645"/>
    <w:rsid w:val="00561741"/>
    <w:rsid w:val="00563E05"/>
    <w:rsid w:val="00564DE1"/>
    <w:rsid w:val="00571834"/>
    <w:rsid w:val="005747E9"/>
    <w:rsid w:val="00574A71"/>
    <w:rsid w:val="00574C1D"/>
    <w:rsid w:val="0058170C"/>
    <w:rsid w:val="00581BDC"/>
    <w:rsid w:val="005834BA"/>
    <w:rsid w:val="005837A4"/>
    <w:rsid w:val="0059065B"/>
    <w:rsid w:val="00596DF6"/>
    <w:rsid w:val="005B15FF"/>
    <w:rsid w:val="005C2E09"/>
    <w:rsid w:val="005C6BA7"/>
    <w:rsid w:val="005D5F44"/>
    <w:rsid w:val="005D66BB"/>
    <w:rsid w:val="005E55F9"/>
    <w:rsid w:val="005E5F74"/>
    <w:rsid w:val="005F4148"/>
    <w:rsid w:val="005F4427"/>
    <w:rsid w:val="00611036"/>
    <w:rsid w:val="006115A0"/>
    <w:rsid w:val="00614D12"/>
    <w:rsid w:val="006165CD"/>
    <w:rsid w:val="00620FE5"/>
    <w:rsid w:val="00627E6E"/>
    <w:rsid w:val="00634078"/>
    <w:rsid w:val="00637BD0"/>
    <w:rsid w:val="00645133"/>
    <w:rsid w:val="00645A20"/>
    <w:rsid w:val="00647475"/>
    <w:rsid w:val="0065789D"/>
    <w:rsid w:val="00657C5B"/>
    <w:rsid w:val="006611C8"/>
    <w:rsid w:val="00670CF7"/>
    <w:rsid w:val="00672E54"/>
    <w:rsid w:val="00673A05"/>
    <w:rsid w:val="0067460C"/>
    <w:rsid w:val="00675CCD"/>
    <w:rsid w:val="0068476C"/>
    <w:rsid w:val="0068545C"/>
    <w:rsid w:val="0068588F"/>
    <w:rsid w:val="00685F76"/>
    <w:rsid w:val="00686898"/>
    <w:rsid w:val="006A0520"/>
    <w:rsid w:val="006A1785"/>
    <w:rsid w:val="006B510E"/>
    <w:rsid w:val="006C1E4A"/>
    <w:rsid w:val="006C3494"/>
    <w:rsid w:val="006D4374"/>
    <w:rsid w:val="006E636C"/>
    <w:rsid w:val="006F29F3"/>
    <w:rsid w:val="006F3FB3"/>
    <w:rsid w:val="007002C5"/>
    <w:rsid w:val="0070214B"/>
    <w:rsid w:val="0071116D"/>
    <w:rsid w:val="0071523A"/>
    <w:rsid w:val="00715EF7"/>
    <w:rsid w:val="00717B24"/>
    <w:rsid w:val="007208D5"/>
    <w:rsid w:val="00723D8C"/>
    <w:rsid w:val="00734EE7"/>
    <w:rsid w:val="00736696"/>
    <w:rsid w:val="007368F8"/>
    <w:rsid w:val="00751429"/>
    <w:rsid w:val="007518DA"/>
    <w:rsid w:val="00752965"/>
    <w:rsid w:val="007653B8"/>
    <w:rsid w:val="007656A4"/>
    <w:rsid w:val="00772074"/>
    <w:rsid w:val="00785671"/>
    <w:rsid w:val="00785881"/>
    <w:rsid w:val="007909FF"/>
    <w:rsid w:val="007912BC"/>
    <w:rsid w:val="007922D1"/>
    <w:rsid w:val="00795BC9"/>
    <w:rsid w:val="007A3EA1"/>
    <w:rsid w:val="007A3F36"/>
    <w:rsid w:val="007A44B0"/>
    <w:rsid w:val="007A65B6"/>
    <w:rsid w:val="007A7010"/>
    <w:rsid w:val="007B1563"/>
    <w:rsid w:val="007B2328"/>
    <w:rsid w:val="007B4B1D"/>
    <w:rsid w:val="007B593A"/>
    <w:rsid w:val="007B6027"/>
    <w:rsid w:val="007C1E0E"/>
    <w:rsid w:val="007C41DC"/>
    <w:rsid w:val="007C456B"/>
    <w:rsid w:val="007D4C6A"/>
    <w:rsid w:val="007E7935"/>
    <w:rsid w:val="007F205A"/>
    <w:rsid w:val="007F308F"/>
    <w:rsid w:val="007F485F"/>
    <w:rsid w:val="008017AB"/>
    <w:rsid w:val="008033A7"/>
    <w:rsid w:val="00806050"/>
    <w:rsid w:val="0080731D"/>
    <w:rsid w:val="008127E5"/>
    <w:rsid w:val="008228A0"/>
    <w:rsid w:val="00823250"/>
    <w:rsid w:val="00826B60"/>
    <w:rsid w:val="00827CF1"/>
    <w:rsid w:val="0083333D"/>
    <w:rsid w:val="008357FB"/>
    <w:rsid w:val="008360DE"/>
    <w:rsid w:val="008420EF"/>
    <w:rsid w:val="00854968"/>
    <w:rsid w:val="00857851"/>
    <w:rsid w:val="0086194A"/>
    <w:rsid w:val="00863912"/>
    <w:rsid w:val="00866B34"/>
    <w:rsid w:val="00872013"/>
    <w:rsid w:val="00874088"/>
    <w:rsid w:val="0087475E"/>
    <w:rsid w:val="00880B21"/>
    <w:rsid w:val="00880B81"/>
    <w:rsid w:val="008811DA"/>
    <w:rsid w:val="008844D0"/>
    <w:rsid w:val="0088552B"/>
    <w:rsid w:val="0089136E"/>
    <w:rsid w:val="0089499F"/>
    <w:rsid w:val="00894D13"/>
    <w:rsid w:val="00896977"/>
    <w:rsid w:val="008A395C"/>
    <w:rsid w:val="008A7252"/>
    <w:rsid w:val="008B0EFD"/>
    <w:rsid w:val="008B39D4"/>
    <w:rsid w:val="008B5D94"/>
    <w:rsid w:val="008B6201"/>
    <w:rsid w:val="008D10C5"/>
    <w:rsid w:val="008D2AF3"/>
    <w:rsid w:val="008D2D60"/>
    <w:rsid w:val="008D388C"/>
    <w:rsid w:val="008D4B43"/>
    <w:rsid w:val="008D6BBD"/>
    <w:rsid w:val="008E38FC"/>
    <w:rsid w:val="008E4115"/>
    <w:rsid w:val="008F163F"/>
    <w:rsid w:val="008F5B48"/>
    <w:rsid w:val="0090111A"/>
    <w:rsid w:val="00903707"/>
    <w:rsid w:val="00903B10"/>
    <w:rsid w:val="00905E05"/>
    <w:rsid w:val="0091360D"/>
    <w:rsid w:val="00914175"/>
    <w:rsid w:val="009204D2"/>
    <w:rsid w:val="00924B2D"/>
    <w:rsid w:val="009320C1"/>
    <w:rsid w:val="009335E5"/>
    <w:rsid w:val="00936DBF"/>
    <w:rsid w:val="00945AE2"/>
    <w:rsid w:val="00947730"/>
    <w:rsid w:val="009516AF"/>
    <w:rsid w:val="009523F4"/>
    <w:rsid w:val="009554D2"/>
    <w:rsid w:val="00955AE1"/>
    <w:rsid w:val="009629D6"/>
    <w:rsid w:val="00970462"/>
    <w:rsid w:val="00970E80"/>
    <w:rsid w:val="00980DF6"/>
    <w:rsid w:val="00982FC5"/>
    <w:rsid w:val="00983DA7"/>
    <w:rsid w:val="009901E8"/>
    <w:rsid w:val="00993900"/>
    <w:rsid w:val="00995300"/>
    <w:rsid w:val="0099600F"/>
    <w:rsid w:val="009A4C68"/>
    <w:rsid w:val="009A661B"/>
    <w:rsid w:val="009A7880"/>
    <w:rsid w:val="009B179F"/>
    <w:rsid w:val="009C4669"/>
    <w:rsid w:val="009D0753"/>
    <w:rsid w:val="009D7DD9"/>
    <w:rsid w:val="009E4E8B"/>
    <w:rsid w:val="009F5829"/>
    <w:rsid w:val="00A01138"/>
    <w:rsid w:val="00A0247D"/>
    <w:rsid w:val="00A02C34"/>
    <w:rsid w:val="00A075F3"/>
    <w:rsid w:val="00A10ABD"/>
    <w:rsid w:val="00A14837"/>
    <w:rsid w:val="00A16BBF"/>
    <w:rsid w:val="00A25A68"/>
    <w:rsid w:val="00A33E5C"/>
    <w:rsid w:val="00A34225"/>
    <w:rsid w:val="00A43CB1"/>
    <w:rsid w:val="00A44F8D"/>
    <w:rsid w:val="00A47B76"/>
    <w:rsid w:val="00A50F06"/>
    <w:rsid w:val="00A53250"/>
    <w:rsid w:val="00A566EA"/>
    <w:rsid w:val="00A56A77"/>
    <w:rsid w:val="00A56C3E"/>
    <w:rsid w:val="00A60D20"/>
    <w:rsid w:val="00A61808"/>
    <w:rsid w:val="00A627B6"/>
    <w:rsid w:val="00A62803"/>
    <w:rsid w:val="00A629DF"/>
    <w:rsid w:val="00A75D32"/>
    <w:rsid w:val="00A80E3A"/>
    <w:rsid w:val="00A81994"/>
    <w:rsid w:val="00A83D9E"/>
    <w:rsid w:val="00A9207D"/>
    <w:rsid w:val="00A92A60"/>
    <w:rsid w:val="00A979ED"/>
    <w:rsid w:val="00AA1B21"/>
    <w:rsid w:val="00AA3592"/>
    <w:rsid w:val="00AA7616"/>
    <w:rsid w:val="00AB0FE4"/>
    <w:rsid w:val="00AC2124"/>
    <w:rsid w:val="00AC5C66"/>
    <w:rsid w:val="00AC7ABF"/>
    <w:rsid w:val="00AD19E1"/>
    <w:rsid w:val="00AD2A39"/>
    <w:rsid w:val="00AD4091"/>
    <w:rsid w:val="00AD65F1"/>
    <w:rsid w:val="00AE09D7"/>
    <w:rsid w:val="00AE324B"/>
    <w:rsid w:val="00AF3857"/>
    <w:rsid w:val="00AF6096"/>
    <w:rsid w:val="00AF6697"/>
    <w:rsid w:val="00B075AA"/>
    <w:rsid w:val="00B075DB"/>
    <w:rsid w:val="00B15A39"/>
    <w:rsid w:val="00B17A13"/>
    <w:rsid w:val="00B262D2"/>
    <w:rsid w:val="00B347DC"/>
    <w:rsid w:val="00B35910"/>
    <w:rsid w:val="00B37EAF"/>
    <w:rsid w:val="00B5163F"/>
    <w:rsid w:val="00B52800"/>
    <w:rsid w:val="00B544D0"/>
    <w:rsid w:val="00B57046"/>
    <w:rsid w:val="00B60513"/>
    <w:rsid w:val="00B6073B"/>
    <w:rsid w:val="00B60A20"/>
    <w:rsid w:val="00B62716"/>
    <w:rsid w:val="00B67CCD"/>
    <w:rsid w:val="00B728ED"/>
    <w:rsid w:val="00B73C82"/>
    <w:rsid w:val="00B7511A"/>
    <w:rsid w:val="00B77DAC"/>
    <w:rsid w:val="00B822E1"/>
    <w:rsid w:val="00B86781"/>
    <w:rsid w:val="00B95157"/>
    <w:rsid w:val="00BA5FDF"/>
    <w:rsid w:val="00BA69C3"/>
    <w:rsid w:val="00BB01F9"/>
    <w:rsid w:val="00BB4A0D"/>
    <w:rsid w:val="00BB4AE5"/>
    <w:rsid w:val="00BC1BC2"/>
    <w:rsid w:val="00BD2DDD"/>
    <w:rsid w:val="00BD41F5"/>
    <w:rsid w:val="00BE0F16"/>
    <w:rsid w:val="00BE2BC5"/>
    <w:rsid w:val="00BF1A3B"/>
    <w:rsid w:val="00BF339C"/>
    <w:rsid w:val="00BF7196"/>
    <w:rsid w:val="00C029DB"/>
    <w:rsid w:val="00C02CE9"/>
    <w:rsid w:val="00C06977"/>
    <w:rsid w:val="00C112F5"/>
    <w:rsid w:val="00C113F7"/>
    <w:rsid w:val="00C14997"/>
    <w:rsid w:val="00C15ACA"/>
    <w:rsid w:val="00C165AF"/>
    <w:rsid w:val="00C22A74"/>
    <w:rsid w:val="00C23310"/>
    <w:rsid w:val="00C24BE9"/>
    <w:rsid w:val="00C32885"/>
    <w:rsid w:val="00C47215"/>
    <w:rsid w:val="00C47A68"/>
    <w:rsid w:val="00C6008F"/>
    <w:rsid w:val="00C6203A"/>
    <w:rsid w:val="00C64694"/>
    <w:rsid w:val="00C750EB"/>
    <w:rsid w:val="00C7716D"/>
    <w:rsid w:val="00C8197C"/>
    <w:rsid w:val="00C844AE"/>
    <w:rsid w:val="00C864D8"/>
    <w:rsid w:val="00C9440C"/>
    <w:rsid w:val="00CA18DF"/>
    <w:rsid w:val="00CA6A7F"/>
    <w:rsid w:val="00CA73D0"/>
    <w:rsid w:val="00CB7802"/>
    <w:rsid w:val="00CC2806"/>
    <w:rsid w:val="00CC37E7"/>
    <w:rsid w:val="00CC5ED5"/>
    <w:rsid w:val="00CE3DB8"/>
    <w:rsid w:val="00CF4665"/>
    <w:rsid w:val="00CF7B81"/>
    <w:rsid w:val="00D06661"/>
    <w:rsid w:val="00D07063"/>
    <w:rsid w:val="00D10242"/>
    <w:rsid w:val="00D24D4A"/>
    <w:rsid w:val="00D46025"/>
    <w:rsid w:val="00D5079B"/>
    <w:rsid w:val="00D51673"/>
    <w:rsid w:val="00D51850"/>
    <w:rsid w:val="00D5671E"/>
    <w:rsid w:val="00D60F3F"/>
    <w:rsid w:val="00D655F3"/>
    <w:rsid w:val="00D65A9D"/>
    <w:rsid w:val="00D660B8"/>
    <w:rsid w:val="00D67190"/>
    <w:rsid w:val="00D70167"/>
    <w:rsid w:val="00D73899"/>
    <w:rsid w:val="00D74BB1"/>
    <w:rsid w:val="00D80986"/>
    <w:rsid w:val="00D8195D"/>
    <w:rsid w:val="00D82A03"/>
    <w:rsid w:val="00D8448D"/>
    <w:rsid w:val="00D84D2B"/>
    <w:rsid w:val="00DA6A30"/>
    <w:rsid w:val="00DA6C23"/>
    <w:rsid w:val="00DB07B5"/>
    <w:rsid w:val="00DC4137"/>
    <w:rsid w:val="00DC4E07"/>
    <w:rsid w:val="00DC6305"/>
    <w:rsid w:val="00DC7C35"/>
    <w:rsid w:val="00DD2EED"/>
    <w:rsid w:val="00DD6A35"/>
    <w:rsid w:val="00DE31B6"/>
    <w:rsid w:val="00DE3C01"/>
    <w:rsid w:val="00DE4545"/>
    <w:rsid w:val="00DF19D4"/>
    <w:rsid w:val="00DF40A9"/>
    <w:rsid w:val="00DF54A0"/>
    <w:rsid w:val="00DF796D"/>
    <w:rsid w:val="00DF7C7C"/>
    <w:rsid w:val="00E02513"/>
    <w:rsid w:val="00E0527A"/>
    <w:rsid w:val="00E07F81"/>
    <w:rsid w:val="00E14FA5"/>
    <w:rsid w:val="00E1792B"/>
    <w:rsid w:val="00E204DF"/>
    <w:rsid w:val="00E26C12"/>
    <w:rsid w:val="00E27E0B"/>
    <w:rsid w:val="00E33EF7"/>
    <w:rsid w:val="00E36E3B"/>
    <w:rsid w:val="00E40BEC"/>
    <w:rsid w:val="00E42E59"/>
    <w:rsid w:val="00E51E9A"/>
    <w:rsid w:val="00E53D83"/>
    <w:rsid w:val="00E54870"/>
    <w:rsid w:val="00E55714"/>
    <w:rsid w:val="00E56DAB"/>
    <w:rsid w:val="00E573F3"/>
    <w:rsid w:val="00E60920"/>
    <w:rsid w:val="00E62753"/>
    <w:rsid w:val="00E6594E"/>
    <w:rsid w:val="00E7583F"/>
    <w:rsid w:val="00E75B1F"/>
    <w:rsid w:val="00E83199"/>
    <w:rsid w:val="00E917D9"/>
    <w:rsid w:val="00E938BB"/>
    <w:rsid w:val="00E947BC"/>
    <w:rsid w:val="00E962A4"/>
    <w:rsid w:val="00E97BAA"/>
    <w:rsid w:val="00EA1501"/>
    <w:rsid w:val="00EA31C3"/>
    <w:rsid w:val="00EB0960"/>
    <w:rsid w:val="00EB2FAF"/>
    <w:rsid w:val="00EB6B3B"/>
    <w:rsid w:val="00EC122D"/>
    <w:rsid w:val="00EC38EB"/>
    <w:rsid w:val="00EC39FA"/>
    <w:rsid w:val="00ED05A8"/>
    <w:rsid w:val="00EE1734"/>
    <w:rsid w:val="00EE17A2"/>
    <w:rsid w:val="00EE7736"/>
    <w:rsid w:val="00EE7FD5"/>
    <w:rsid w:val="00EF6D13"/>
    <w:rsid w:val="00F01400"/>
    <w:rsid w:val="00F048E0"/>
    <w:rsid w:val="00F10C86"/>
    <w:rsid w:val="00F15D00"/>
    <w:rsid w:val="00F17C73"/>
    <w:rsid w:val="00F17DA5"/>
    <w:rsid w:val="00F20F7B"/>
    <w:rsid w:val="00F2392E"/>
    <w:rsid w:val="00F35DBD"/>
    <w:rsid w:val="00F35E9A"/>
    <w:rsid w:val="00F42ED8"/>
    <w:rsid w:val="00F4389E"/>
    <w:rsid w:val="00F471D9"/>
    <w:rsid w:val="00F47E0E"/>
    <w:rsid w:val="00F553A9"/>
    <w:rsid w:val="00F63D0B"/>
    <w:rsid w:val="00F63FA3"/>
    <w:rsid w:val="00F761A6"/>
    <w:rsid w:val="00F77E26"/>
    <w:rsid w:val="00F83414"/>
    <w:rsid w:val="00F92A46"/>
    <w:rsid w:val="00F93A36"/>
    <w:rsid w:val="00FA3266"/>
    <w:rsid w:val="00FA4358"/>
    <w:rsid w:val="00FB3B3D"/>
    <w:rsid w:val="00FB50CD"/>
    <w:rsid w:val="00FB7D1C"/>
    <w:rsid w:val="00FC0235"/>
    <w:rsid w:val="00FC02FA"/>
    <w:rsid w:val="00FC0F20"/>
    <w:rsid w:val="00FC414A"/>
    <w:rsid w:val="00FC451D"/>
    <w:rsid w:val="00FD19BB"/>
    <w:rsid w:val="00FD739D"/>
    <w:rsid w:val="00FE077F"/>
    <w:rsid w:val="00FF12B8"/>
    <w:rsid w:val="00FF21A3"/>
    <w:rsid w:val="00FF2225"/>
    <w:rsid w:val="00FF5109"/>
    <w:rsid w:val="01920B28"/>
    <w:rsid w:val="0205029C"/>
    <w:rsid w:val="021A640B"/>
    <w:rsid w:val="02247ED3"/>
    <w:rsid w:val="022D59FB"/>
    <w:rsid w:val="02575E25"/>
    <w:rsid w:val="0286142C"/>
    <w:rsid w:val="03381828"/>
    <w:rsid w:val="03474C9B"/>
    <w:rsid w:val="043B0CA0"/>
    <w:rsid w:val="050D3A03"/>
    <w:rsid w:val="05474233"/>
    <w:rsid w:val="057C68F4"/>
    <w:rsid w:val="05CD7E19"/>
    <w:rsid w:val="05F95126"/>
    <w:rsid w:val="06207C1A"/>
    <w:rsid w:val="06D51B17"/>
    <w:rsid w:val="06D82F36"/>
    <w:rsid w:val="07324D30"/>
    <w:rsid w:val="07577EF0"/>
    <w:rsid w:val="07876313"/>
    <w:rsid w:val="07E838D4"/>
    <w:rsid w:val="08986CB9"/>
    <w:rsid w:val="095745D2"/>
    <w:rsid w:val="0A457F56"/>
    <w:rsid w:val="0A5237FA"/>
    <w:rsid w:val="0ADF358F"/>
    <w:rsid w:val="0B3F7726"/>
    <w:rsid w:val="0BEA7692"/>
    <w:rsid w:val="0BF26547"/>
    <w:rsid w:val="0BF40511"/>
    <w:rsid w:val="0C520602"/>
    <w:rsid w:val="0C572706"/>
    <w:rsid w:val="0DEA05B9"/>
    <w:rsid w:val="0DF73FD2"/>
    <w:rsid w:val="0F52189B"/>
    <w:rsid w:val="0FA97864"/>
    <w:rsid w:val="105B4E4C"/>
    <w:rsid w:val="10975430"/>
    <w:rsid w:val="11007DE4"/>
    <w:rsid w:val="116D6495"/>
    <w:rsid w:val="12340804"/>
    <w:rsid w:val="1272218F"/>
    <w:rsid w:val="1432480E"/>
    <w:rsid w:val="14726477"/>
    <w:rsid w:val="147365BE"/>
    <w:rsid w:val="15113847"/>
    <w:rsid w:val="16D06A88"/>
    <w:rsid w:val="16E141BF"/>
    <w:rsid w:val="16FB399C"/>
    <w:rsid w:val="178147D9"/>
    <w:rsid w:val="17C104AB"/>
    <w:rsid w:val="18355181"/>
    <w:rsid w:val="187C46B1"/>
    <w:rsid w:val="18AE7BA4"/>
    <w:rsid w:val="18D43B78"/>
    <w:rsid w:val="19280238"/>
    <w:rsid w:val="19336FF8"/>
    <w:rsid w:val="19720CC7"/>
    <w:rsid w:val="1B057EEA"/>
    <w:rsid w:val="1B3D1C0A"/>
    <w:rsid w:val="1B452C7B"/>
    <w:rsid w:val="1C815D9E"/>
    <w:rsid w:val="1CB3762C"/>
    <w:rsid w:val="1CE43C8A"/>
    <w:rsid w:val="1D645145"/>
    <w:rsid w:val="1F443106"/>
    <w:rsid w:val="1FB64652"/>
    <w:rsid w:val="20474C5B"/>
    <w:rsid w:val="20B85586"/>
    <w:rsid w:val="215D5F97"/>
    <w:rsid w:val="21D818E3"/>
    <w:rsid w:val="22440C16"/>
    <w:rsid w:val="23052BAC"/>
    <w:rsid w:val="2337380B"/>
    <w:rsid w:val="23D8737F"/>
    <w:rsid w:val="24761615"/>
    <w:rsid w:val="248934E1"/>
    <w:rsid w:val="24C61F50"/>
    <w:rsid w:val="2584425C"/>
    <w:rsid w:val="25D441CD"/>
    <w:rsid w:val="263F29E5"/>
    <w:rsid w:val="271E7616"/>
    <w:rsid w:val="2777027B"/>
    <w:rsid w:val="279E3A83"/>
    <w:rsid w:val="27E320DA"/>
    <w:rsid w:val="29180983"/>
    <w:rsid w:val="29F15C38"/>
    <w:rsid w:val="29FA3AB3"/>
    <w:rsid w:val="2A383867"/>
    <w:rsid w:val="2A477C27"/>
    <w:rsid w:val="2BF447CE"/>
    <w:rsid w:val="2C7C350C"/>
    <w:rsid w:val="2C7D0F8D"/>
    <w:rsid w:val="2D32300F"/>
    <w:rsid w:val="2D7371B1"/>
    <w:rsid w:val="2E843E78"/>
    <w:rsid w:val="2EC236EC"/>
    <w:rsid w:val="2FA57F4D"/>
    <w:rsid w:val="2FC41388"/>
    <w:rsid w:val="2FF35851"/>
    <w:rsid w:val="3192041A"/>
    <w:rsid w:val="319B0195"/>
    <w:rsid w:val="31DB16A7"/>
    <w:rsid w:val="31F26E93"/>
    <w:rsid w:val="323C4B2F"/>
    <w:rsid w:val="32C60A8D"/>
    <w:rsid w:val="333156E0"/>
    <w:rsid w:val="33340D53"/>
    <w:rsid w:val="338647DC"/>
    <w:rsid w:val="33963319"/>
    <w:rsid w:val="33C24F62"/>
    <w:rsid w:val="348106DA"/>
    <w:rsid w:val="349C3E7E"/>
    <w:rsid w:val="349E35BF"/>
    <w:rsid w:val="35327830"/>
    <w:rsid w:val="3542048C"/>
    <w:rsid w:val="358264BC"/>
    <w:rsid w:val="35D36EBB"/>
    <w:rsid w:val="3675063C"/>
    <w:rsid w:val="36E83F1F"/>
    <w:rsid w:val="3744095E"/>
    <w:rsid w:val="37F4694B"/>
    <w:rsid w:val="380F5B16"/>
    <w:rsid w:val="394D1E47"/>
    <w:rsid w:val="39FF0D34"/>
    <w:rsid w:val="3A0F5010"/>
    <w:rsid w:val="3A5E2E76"/>
    <w:rsid w:val="3A646B6E"/>
    <w:rsid w:val="3A6C7FD0"/>
    <w:rsid w:val="3AD82F0D"/>
    <w:rsid w:val="3ADE15A9"/>
    <w:rsid w:val="3B882AE1"/>
    <w:rsid w:val="3C4B446B"/>
    <w:rsid w:val="3CB61138"/>
    <w:rsid w:val="3CC17C75"/>
    <w:rsid w:val="3D9B15BE"/>
    <w:rsid w:val="3DEC1E3F"/>
    <w:rsid w:val="3E00721E"/>
    <w:rsid w:val="3E5852E0"/>
    <w:rsid w:val="3E5D7E64"/>
    <w:rsid w:val="3E8C3489"/>
    <w:rsid w:val="3F72491A"/>
    <w:rsid w:val="3FC50BF9"/>
    <w:rsid w:val="3FD11865"/>
    <w:rsid w:val="400B6299"/>
    <w:rsid w:val="40B57568"/>
    <w:rsid w:val="40FC2160"/>
    <w:rsid w:val="41E377EC"/>
    <w:rsid w:val="4256445D"/>
    <w:rsid w:val="42812300"/>
    <w:rsid w:val="432836E5"/>
    <w:rsid w:val="43E27BB0"/>
    <w:rsid w:val="44053EBC"/>
    <w:rsid w:val="442B5EC9"/>
    <w:rsid w:val="44813923"/>
    <w:rsid w:val="44854CE6"/>
    <w:rsid w:val="44A70464"/>
    <w:rsid w:val="44E93C84"/>
    <w:rsid w:val="470736E8"/>
    <w:rsid w:val="47160D44"/>
    <w:rsid w:val="473B6F03"/>
    <w:rsid w:val="488E62D7"/>
    <w:rsid w:val="48F479FB"/>
    <w:rsid w:val="498229F3"/>
    <w:rsid w:val="49AA75E4"/>
    <w:rsid w:val="49F7474D"/>
    <w:rsid w:val="4A0862AC"/>
    <w:rsid w:val="4A13548B"/>
    <w:rsid w:val="4A2F3FB5"/>
    <w:rsid w:val="4A3B5E4F"/>
    <w:rsid w:val="4ABC566C"/>
    <w:rsid w:val="4AF410A7"/>
    <w:rsid w:val="4B5D54EA"/>
    <w:rsid w:val="4BF57F1C"/>
    <w:rsid w:val="4CAF0841"/>
    <w:rsid w:val="4D5E744E"/>
    <w:rsid w:val="4DA7089B"/>
    <w:rsid w:val="4DC31516"/>
    <w:rsid w:val="4E0F5C67"/>
    <w:rsid w:val="4E223A26"/>
    <w:rsid w:val="4E6323B1"/>
    <w:rsid w:val="4E907E34"/>
    <w:rsid w:val="4F4D0082"/>
    <w:rsid w:val="4F932E96"/>
    <w:rsid w:val="4FE523A4"/>
    <w:rsid w:val="50426F02"/>
    <w:rsid w:val="50802552"/>
    <w:rsid w:val="51273B6A"/>
    <w:rsid w:val="517D777A"/>
    <w:rsid w:val="51F160FB"/>
    <w:rsid w:val="520222D6"/>
    <w:rsid w:val="521F697C"/>
    <w:rsid w:val="534033AE"/>
    <w:rsid w:val="53542219"/>
    <w:rsid w:val="53553B85"/>
    <w:rsid w:val="541B1F48"/>
    <w:rsid w:val="549B7616"/>
    <w:rsid w:val="54EF56D2"/>
    <w:rsid w:val="55537C9D"/>
    <w:rsid w:val="559E01F5"/>
    <w:rsid w:val="560B32E9"/>
    <w:rsid w:val="5616450E"/>
    <w:rsid w:val="567F5D3C"/>
    <w:rsid w:val="5686745B"/>
    <w:rsid w:val="568923E9"/>
    <w:rsid w:val="56CA0BED"/>
    <w:rsid w:val="574F1256"/>
    <w:rsid w:val="57712946"/>
    <w:rsid w:val="57854C6D"/>
    <w:rsid w:val="57AD0A4A"/>
    <w:rsid w:val="582A6755"/>
    <w:rsid w:val="583848AE"/>
    <w:rsid w:val="59A044B9"/>
    <w:rsid w:val="59D77E7C"/>
    <w:rsid w:val="59F50712"/>
    <w:rsid w:val="5A1554BD"/>
    <w:rsid w:val="5A7447FB"/>
    <w:rsid w:val="5A985AD8"/>
    <w:rsid w:val="5AA559D4"/>
    <w:rsid w:val="5B301566"/>
    <w:rsid w:val="5B55024A"/>
    <w:rsid w:val="5CE60816"/>
    <w:rsid w:val="5D141259"/>
    <w:rsid w:val="5DF30FB6"/>
    <w:rsid w:val="5E021BE6"/>
    <w:rsid w:val="5E6C3504"/>
    <w:rsid w:val="5F0A294C"/>
    <w:rsid w:val="60C70EC5"/>
    <w:rsid w:val="60CE51E0"/>
    <w:rsid w:val="60CF38D6"/>
    <w:rsid w:val="60F668B1"/>
    <w:rsid w:val="6109436A"/>
    <w:rsid w:val="62C531E2"/>
    <w:rsid w:val="62CF2295"/>
    <w:rsid w:val="62F55170"/>
    <w:rsid w:val="64351D5F"/>
    <w:rsid w:val="64511540"/>
    <w:rsid w:val="653555DA"/>
    <w:rsid w:val="65F97655"/>
    <w:rsid w:val="66382D02"/>
    <w:rsid w:val="66AD7426"/>
    <w:rsid w:val="672C55DE"/>
    <w:rsid w:val="67D132E0"/>
    <w:rsid w:val="68680898"/>
    <w:rsid w:val="68C730D7"/>
    <w:rsid w:val="6A883AE8"/>
    <w:rsid w:val="6AE81C94"/>
    <w:rsid w:val="6AFE3735"/>
    <w:rsid w:val="6C327B3B"/>
    <w:rsid w:val="6C580C23"/>
    <w:rsid w:val="6CDA788A"/>
    <w:rsid w:val="6D143823"/>
    <w:rsid w:val="6D315294"/>
    <w:rsid w:val="6E650017"/>
    <w:rsid w:val="6E777A87"/>
    <w:rsid w:val="6ECA324A"/>
    <w:rsid w:val="6F4831D1"/>
    <w:rsid w:val="6F6C59F6"/>
    <w:rsid w:val="6F800BBD"/>
    <w:rsid w:val="6FB42615"/>
    <w:rsid w:val="6FCB6F48"/>
    <w:rsid w:val="6FE46E00"/>
    <w:rsid w:val="6FFB6597"/>
    <w:rsid w:val="70074E3A"/>
    <w:rsid w:val="7043605A"/>
    <w:rsid w:val="70671D7D"/>
    <w:rsid w:val="71CA376C"/>
    <w:rsid w:val="72377E5B"/>
    <w:rsid w:val="73C70A60"/>
    <w:rsid w:val="742506C2"/>
    <w:rsid w:val="743B50B2"/>
    <w:rsid w:val="74B64FE5"/>
    <w:rsid w:val="751759A6"/>
    <w:rsid w:val="758323EC"/>
    <w:rsid w:val="75D752AF"/>
    <w:rsid w:val="75F145C2"/>
    <w:rsid w:val="75FF112E"/>
    <w:rsid w:val="761769E9"/>
    <w:rsid w:val="763224E5"/>
    <w:rsid w:val="76D11CFE"/>
    <w:rsid w:val="783C1E96"/>
    <w:rsid w:val="789425A0"/>
    <w:rsid w:val="78CF4963"/>
    <w:rsid w:val="78DA592D"/>
    <w:rsid w:val="79B778D1"/>
    <w:rsid w:val="7A6B086A"/>
    <w:rsid w:val="7A8D23E0"/>
    <w:rsid w:val="7AA1494D"/>
    <w:rsid w:val="7B2846C0"/>
    <w:rsid w:val="7BA95CEC"/>
    <w:rsid w:val="7C5B5CE5"/>
    <w:rsid w:val="7C75312C"/>
    <w:rsid w:val="7E1D7156"/>
    <w:rsid w:val="7E525F51"/>
    <w:rsid w:val="7E8B1D21"/>
    <w:rsid w:val="7ED24865"/>
    <w:rsid w:val="7F002DA1"/>
    <w:rsid w:val="7FA36202"/>
    <w:rsid w:val="7FDC3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0FB42E3-A388-4AEC-A75A-AC8FFB20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FollowedHyperlink"/>
    <w:basedOn w:val="a0"/>
    <w:qFormat/>
    <w:rPr>
      <w:color w:val="7E1FAD" w:themeColor="followedHyperlink"/>
      <w:u w:val="single"/>
    </w:rPr>
  </w:style>
  <w:style w:type="character" w:styleId="ad">
    <w:name w:val="Hyperlink"/>
    <w:basedOn w:val="a0"/>
    <w:uiPriority w:val="99"/>
    <w:qFormat/>
    <w:rPr>
      <w:color w:val="0026E5" w:themeColor="hyperlink"/>
      <w:u w:val="single"/>
    </w:rPr>
  </w:style>
  <w:style w:type="character" w:styleId="ae">
    <w:name w:val="annotation reference"/>
    <w:basedOn w:val="a0"/>
    <w:qFormat/>
    <w:rPr>
      <w:sz w:val="21"/>
      <w:szCs w:val="21"/>
    </w:rPr>
  </w:style>
  <w:style w:type="paragraph" w:customStyle="1" w:styleId="af">
    <w:name w:val="正文：本科"/>
    <w:basedOn w:val="a"/>
    <w:link w:val="input-"/>
    <w:qFormat/>
    <w:pPr>
      <w:spacing w:line="500" w:lineRule="exact"/>
      <w:ind w:firstLine="435"/>
    </w:pPr>
    <w:rPr>
      <w:rFonts w:ascii="Times New Roman" w:eastAsia="宋体" w:hAnsi="Times New Roman" w:cs="Times New Roman"/>
      <w:sz w:val="24"/>
    </w:rPr>
  </w:style>
  <w:style w:type="character" w:customStyle="1" w:styleId="input-">
    <w:name w:val="input-接 字符"/>
    <w:basedOn w:val="a0"/>
    <w:link w:val="af"/>
    <w:qFormat/>
    <w:rPr>
      <w:rFonts w:ascii="Times New Roman" w:eastAsia="宋体" w:hAnsi="Times New Roman" w:cs="Times New Roman"/>
      <w:kern w:val="2"/>
      <w:sz w:val="24"/>
      <w:szCs w:val="24"/>
    </w:rPr>
  </w:style>
  <w:style w:type="paragraph" w:customStyle="1" w:styleId="af0">
    <w:name w:val="一级标题"/>
    <w:qFormat/>
    <w:pPr>
      <w:autoSpaceDE w:val="0"/>
      <w:autoSpaceDN w:val="0"/>
      <w:spacing w:line="500" w:lineRule="exact"/>
      <w:jc w:val="both"/>
    </w:pPr>
    <w:rPr>
      <w:rFonts w:eastAsia="黑体"/>
      <w:sz w:val="32"/>
      <w:szCs w:val="22"/>
    </w:rPr>
  </w:style>
  <w:style w:type="paragraph" w:customStyle="1" w:styleId="af1">
    <w:name w:val="二级标题"/>
    <w:basedOn w:val="a"/>
    <w:link w:val="inputa"/>
    <w:qFormat/>
    <w:pPr>
      <w:spacing w:line="500" w:lineRule="exact"/>
      <w:jc w:val="center"/>
    </w:pPr>
    <w:rPr>
      <w:rFonts w:ascii="Times New Roman" w:eastAsia="黑体" w:hAnsi="Times New Roman" w:cs="Times New Roman"/>
      <w:sz w:val="28"/>
    </w:rPr>
  </w:style>
  <w:style w:type="character" w:customStyle="1" w:styleId="inputa">
    <w:name w:val="inputa 字符"/>
    <w:basedOn w:val="a0"/>
    <w:link w:val="af1"/>
    <w:qFormat/>
    <w:rPr>
      <w:rFonts w:ascii="Times New Roman" w:eastAsia="黑体" w:hAnsi="Times New Roman" w:cs="Times New Roman"/>
      <w:kern w:val="2"/>
      <w:sz w:val="28"/>
      <w:szCs w:val="24"/>
    </w:rPr>
  </w:style>
  <w:style w:type="character" w:customStyle="1" w:styleId="fontstyle01">
    <w:name w:val="fontstyle01"/>
    <w:basedOn w:val="a0"/>
    <w:autoRedefine/>
    <w:qFormat/>
    <w:rPr>
      <w:rFonts w:ascii="Shaker2Lancet-Bold" w:hAnsi="Shaker2Lancet-Bold" w:hint="default"/>
      <w:b/>
      <w:bCs/>
      <w:color w:val="242021"/>
      <w:sz w:val="20"/>
      <w:szCs w:val="20"/>
    </w:rPr>
  </w:style>
  <w:style w:type="character" w:customStyle="1" w:styleId="font21">
    <w:name w:val="font21"/>
    <w:basedOn w:val="a0"/>
    <w:qFormat/>
    <w:rPr>
      <w:rFonts w:ascii="Times New Roman" w:hAnsi="Times New Roman" w:cs="Times New Roman" w:hint="default"/>
      <w:b/>
      <w:bCs/>
      <w:color w:val="000000"/>
      <w:sz w:val="20"/>
      <w:szCs w:val="20"/>
      <w:u w:val="none"/>
    </w:rPr>
  </w:style>
  <w:style w:type="paragraph" w:styleId="af2">
    <w:name w:val="List Paragraph"/>
    <w:basedOn w:val="a"/>
    <w:uiPriority w:val="34"/>
    <w:qFormat/>
    <w:pPr>
      <w:ind w:firstLineChars="200" w:firstLine="420"/>
    </w:p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10">
    <w:name w:val="未处理的提及1"/>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qFormat/>
    <w:pPr>
      <w:jc w:val="center"/>
    </w:pPr>
    <w:rPr>
      <w:rFonts w:ascii="Shaker2Lancet-Bold" w:hAnsi="Shaker2Lancet-Bold"/>
      <w:sz w:val="20"/>
    </w:rPr>
  </w:style>
  <w:style w:type="character" w:customStyle="1" w:styleId="EndNoteBibliographyTitle0">
    <w:name w:val="EndNote Bibliography Title 字符"/>
    <w:basedOn w:val="a0"/>
    <w:link w:val="EndNoteBibliographyTitle"/>
    <w:qFormat/>
    <w:rPr>
      <w:rFonts w:ascii="Shaker2Lancet-Bold" w:eastAsiaTheme="minorEastAsia" w:hAnsi="Shaker2Lancet-Bold" w:cstheme="minorBidi"/>
      <w:kern w:val="2"/>
      <w:szCs w:val="24"/>
    </w:rPr>
  </w:style>
  <w:style w:type="paragraph" w:customStyle="1" w:styleId="EndNoteBibliography">
    <w:name w:val="EndNote Bibliography"/>
    <w:basedOn w:val="a"/>
    <w:link w:val="EndNoteBibliography0"/>
    <w:qFormat/>
    <w:rPr>
      <w:rFonts w:ascii="Shaker2Lancet-Bold" w:hAnsi="Shaker2Lancet-Bold"/>
      <w:sz w:val="20"/>
    </w:rPr>
  </w:style>
  <w:style w:type="character" w:customStyle="1" w:styleId="EndNoteBibliography0">
    <w:name w:val="EndNote Bibliography 字符"/>
    <w:basedOn w:val="a0"/>
    <w:link w:val="EndNoteBibliography"/>
    <w:qFormat/>
    <w:rPr>
      <w:rFonts w:ascii="Shaker2Lancet-Bold" w:eastAsiaTheme="minorEastAsia" w:hAnsi="Shaker2Lancet-Bold" w:cstheme="minorBidi"/>
      <w:kern w:val="2"/>
      <w:szCs w:val="24"/>
    </w:rPr>
  </w:style>
  <w:style w:type="character" w:customStyle="1" w:styleId="20">
    <w:name w:val="未处理的提及2"/>
    <w:basedOn w:val="a0"/>
    <w:uiPriority w:val="99"/>
    <w:semiHidden/>
    <w:unhideWhenUsed/>
    <w:qFormat/>
    <w:rPr>
      <w:color w:val="605E5C"/>
      <w:shd w:val="clear" w:color="auto" w:fill="E1DFDD"/>
    </w:rPr>
  </w:style>
  <w:style w:type="character" w:customStyle="1" w:styleId="font11">
    <w:name w:val="font11"/>
    <w:basedOn w:val="a0"/>
    <w:qFormat/>
    <w:rPr>
      <w:rFonts w:ascii="Times New Roman" w:hAnsi="Times New Roman" w:cs="Times New Roman" w:hint="default"/>
      <w:b/>
      <w:bCs/>
      <w:color w:val="000000"/>
      <w:sz w:val="20"/>
      <w:szCs w:val="20"/>
      <w:u w:val="none"/>
    </w:rPr>
  </w:style>
  <w:style w:type="character" w:customStyle="1" w:styleId="3">
    <w:name w:val="未处理的提及3"/>
    <w:basedOn w:val="a0"/>
    <w:uiPriority w:val="99"/>
    <w:semiHidden/>
    <w:unhideWhenUsed/>
    <w:qFormat/>
    <w:rPr>
      <w:color w:val="605E5C"/>
      <w:shd w:val="clear" w:color="auto" w:fill="E1DFDD"/>
    </w:rPr>
  </w:style>
  <w:style w:type="character" w:customStyle="1" w:styleId="4">
    <w:name w:val="未处理的提及4"/>
    <w:basedOn w:val="a0"/>
    <w:uiPriority w:val="99"/>
    <w:semiHidden/>
    <w:unhideWhenUsed/>
    <w:qFormat/>
    <w:rPr>
      <w:color w:val="605E5C"/>
      <w:shd w:val="clear" w:color="auto" w:fill="E1DFDD"/>
    </w:rPr>
  </w:style>
  <w:style w:type="character" w:customStyle="1" w:styleId="font31">
    <w:name w:val="font31"/>
    <w:basedOn w:val="a0"/>
    <w:qFormat/>
    <w:rPr>
      <w:rFonts w:ascii="Times New Roman" w:hAnsi="Times New Roman" w:cs="Times New Roman" w:hint="default"/>
      <w:color w:val="000000"/>
      <w:sz w:val="20"/>
      <w:szCs w:val="20"/>
      <w:u w:val="none"/>
    </w:rPr>
  </w:style>
  <w:style w:type="character" w:customStyle="1" w:styleId="font41">
    <w:name w:val="font41"/>
    <w:basedOn w:val="a0"/>
    <w:qFormat/>
    <w:rPr>
      <w:rFonts w:ascii="Times New Roman" w:hAnsi="Times New Roman" w:cs="Times New Roman" w:hint="default"/>
      <w:i/>
      <w:iCs/>
      <w:color w:val="000000"/>
      <w:sz w:val="20"/>
      <w:szCs w:val="20"/>
      <w:u w:val="none"/>
    </w:rPr>
  </w:style>
  <w:style w:type="character" w:customStyle="1" w:styleId="font61">
    <w:name w:val="font61"/>
    <w:basedOn w:val="a0"/>
    <w:qFormat/>
    <w:rPr>
      <w:rFonts w:ascii="Times New Roman" w:hAnsi="Times New Roman" w:cs="Times New Roman" w:hint="default"/>
      <w:color w:val="000000"/>
      <w:sz w:val="20"/>
      <w:szCs w:val="20"/>
      <w:u w:val="none"/>
      <w:vertAlign w:val="superscript"/>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rPr>
  </w:style>
  <w:style w:type="paragraph" w:customStyle="1" w:styleId="font0">
    <w:name w:val="font0"/>
    <w:basedOn w:val="a"/>
    <w:qFormat/>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2">
    <w:name w:val="font2"/>
    <w:basedOn w:val="a"/>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3">
    <w:name w:val="font3"/>
    <w:basedOn w:val="a"/>
    <w:qFormat/>
    <w:pPr>
      <w:widowControl/>
      <w:spacing w:before="100" w:beforeAutospacing="1" w:after="100" w:afterAutospacing="1"/>
      <w:jc w:val="left"/>
    </w:pPr>
    <w:rPr>
      <w:rFonts w:ascii="Times New Roman" w:eastAsia="宋体" w:hAnsi="Times New Roman" w:cs="Times New Roman"/>
      <w:i/>
      <w:iCs/>
      <w:color w:val="000000"/>
      <w:kern w:val="0"/>
      <w:sz w:val="20"/>
      <w:szCs w:val="20"/>
    </w:rPr>
  </w:style>
  <w:style w:type="paragraph" w:customStyle="1" w:styleId="font4">
    <w:name w:val="font4"/>
    <w:basedOn w:val="a"/>
    <w:qFormat/>
    <w:pPr>
      <w:widowControl/>
      <w:spacing w:before="100" w:beforeAutospacing="1" w:after="100" w:afterAutospacing="1"/>
      <w:jc w:val="left"/>
    </w:pPr>
    <w:rPr>
      <w:rFonts w:ascii="Times New Roman" w:eastAsia="宋体" w:hAnsi="Times New Roman" w:cs="Times New Roman"/>
      <w:b/>
      <w:bCs/>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Times New Roman" w:eastAsia="宋体" w:hAnsi="Times New Roman" w:cs="Times New Roman"/>
      <w:color w:val="000000"/>
      <w:kern w:val="0"/>
      <w:sz w:val="20"/>
      <w:szCs w:val="20"/>
      <w:vertAlign w:val="superscript"/>
    </w:rPr>
  </w:style>
  <w:style w:type="paragraph" w:customStyle="1" w:styleId="et2">
    <w:name w:val="et2"/>
    <w:basedOn w:val="a"/>
    <w:qFormat/>
    <w:pPr>
      <w:widowControl/>
      <w:spacing w:before="100" w:beforeAutospacing="1" w:after="100" w:afterAutospacing="1"/>
      <w:jc w:val="center"/>
    </w:pPr>
    <w:rPr>
      <w:rFonts w:ascii="宋体" w:eastAsia="宋体" w:hAnsi="宋体" w:cs="宋体"/>
      <w:kern w:val="0"/>
      <w:sz w:val="24"/>
    </w:rPr>
  </w:style>
  <w:style w:type="paragraph" w:customStyle="1" w:styleId="et3">
    <w:name w:val="et3"/>
    <w:basedOn w:val="a"/>
    <w:qFormat/>
    <w:pPr>
      <w:widowControl/>
      <w:pBdr>
        <w:top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4">
    <w:name w:val="et4"/>
    <w:basedOn w:val="a"/>
    <w:qFormat/>
    <w:pPr>
      <w:widowControl/>
      <w:pBdr>
        <w:top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5">
    <w:name w:val="et5"/>
    <w:basedOn w:val="a"/>
    <w:qFormat/>
    <w:pPr>
      <w:widowControl/>
      <w:pBdr>
        <w:top w:val="single" w:sz="8" w:space="0" w:color="000000"/>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et6">
    <w:name w:val="et6"/>
    <w:basedOn w:val="a"/>
    <w:qFormat/>
    <w:pPr>
      <w:widowControl/>
      <w:pBdr>
        <w:top w:val="single" w:sz="8" w:space="0" w:color="000000"/>
      </w:pBdr>
      <w:spacing w:before="100" w:beforeAutospacing="1" w:after="100" w:afterAutospacing="1"/>
      <w:jc w:val="center"/>
    </w:pPr>
    <w:rPr>
      <w:rFonts w:ascii="Times New Roman" w:eastAsia="宋体" w:hAnsi="Times New Roman" w:cs="Times New Roman"/>
      <w:i/>
      <w:iCs/>
      <w:kern w:val="0"/>
      <w:sz w:val="20"/>
      <w:szCs w:val="20"/>
    </w:rPr>
  </w:style>
  <w:style w:type="paragraph" w:customStyle="1" w:styleId="et7">
    <w:name w:val="et7"/>
    <w:basedOn w:val="a"/>
    <w:qFormat/>
    <w:pPr>
      <w:widowControl/>
      <w:pBdr>
        <w:top w:val="single" w:sz="4" w:space="0" w:color="000000"/>
        <w:bottom w:val="single" w:sz="8" w:space="0" w:color="000000"/>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et8">
    <w:name w:val="et8"/>
    <w:basedOn w:val="a"/>
    <w:qFormat/>
    <w:pPr>
      <w:widowControl/>
      <w:pBdr>
        <w:top w:val="single" w:sz="4" w:space="0" w:color="000000"/>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et9">
    <w:name w:val="et9"/>
    <w:basedOn w:val="a"/>
    <w:qFormat/>
    <w:pPr>
      <w:widowControl/>
      <w:pBdr>
        <w:top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10">
    <w:name w:val="et10"/>
    <w:basedOn w:val="a"/>
    <w:qFormat/>
    <w:pPr>
      <w:widowControl/>
      <w:pBdr>
        <w:top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11">
    <w:name w:val="et11"/>
    <w:basedOn w:val="a"/>
    <w:qFormat/>
    <w:pPr>
      <w:widowControl/>
      <w:pBdr>
        <w:top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12">
    <w:name w:val="et12"/>
    <w:basedOn w:val="a"/>
    <w:qFormat/>
    <w:pPr>
      <w:widowControl/>
      <w:pBdr>
        <w:bottom w:val="single" w:sz="8" w:space="0" w:color="000000"/>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et13">
    <w:name w:val="et13"/>
    <w:basedOn w:val="a"/>
    <w:qFormat/>
    <w:pPr>
      <w:widowControl/>
      <w:spacing w:before="100" w:beforeAutospacing="1" w:after="100" w:afterAutospacing="1"/>
      <w:ind w:firstLineChars="100" w:firstLine="100"/>
      <w:textAlignment w:val="top"/>
    </w:pPr>
    <w:rPr>
      <w:rFonts w:ascii="Times New Roman" w:eastAsia="宋体" w:hAnsi="Times New Roman" w:cs="Times New Roman"/>
      <w:color w:val="000000"/>
      <w:kern w:val="0"/>
      <w:sz w:val="20"/>
      <w:szCs w:val="20"/>
    </w:rPr>
  </w:style>
  <w:style w:type="paragraph" w:customStyle="1" w:styleId="et14">
    <w:name w:val="et14"/>
    <w:basedOn w:val="a"/>
    <w:qFormat/>
    <w:pPr>
      <w:widowControl/>
      <w:spacing w:before="100" w:beforeAutospacing="1" w:after="100" w:afterAutospacing="1"/>
      <w:jc w:val="center"/>
      <w:textAlignment w:val="top"/>
    </w:pPr>
    <w:rPr>
      <w:rFonts w:ascii="Times New Roman" w:eastAsia="宋体" w:hAnsi="Times New Roman" w:cs="Times New Roman"/>
      <w:color w:val="000000"/>
      <w:kern w:val="0"/>
      <w:sz w:val="20"/>
      <w:szCs w:val="20"/>
    </w:rPr>
  </w:style>
  <w:style w:type="paragraph" w:customStyle="1" w:styleId="et15">
    <w:name w:val="et15"/>
    <w:basedOn w:val="a"/>
    <w:qFormat/>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16">
    <w:name w:val="et16"/>
    <w:basedOn w:val="a"/>
    <w:qFormat/>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17">
    <w:name w:val="et17"/>
    <w:basedOn w:val="a"/>
    <w:qFormat/>
    <w:pPr>
      <w:widowControl/>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et22">
    <w:name w:val="et22"/>
    <w:basedOn w:val="a"/>
    <w:qFormat/>
    <w:pPr>
      <w:widowControl/>
      <w:spacing w:before="100" w:beforeAutospacing="1" w:after="100" w:afterAutospacing="1"/>
      <w:ind w:firstLineChars="100" w:firstLine="100"/>
    </w:pPr>
    <w:rPr>
      <w:rFonts w:ascii="Times New Roman" w:eastAsia="宋体" w:hAnsi="Times New Roman" w:cs="Times New Roman"/>
      <w:color w:val="000000"/>
      <w:kern w:val="0"/>
      <w:sz w:val="20"/>
      <w:szCs w:val="20"/>
    </w:rPr>
  </w:style>
  <w:style w:type="paragraph" w:customStyle="1" w:styleId="et23">
    <w:name w:val="et23"/>
    <w:basedOn w:val="a"/>
    <w:qFormat/>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29">
    <w:name w:val="et29"/>
    <w:basedOn w:val="a"/>
    <w:qFormat/>
    <w:pPr>
      <w:widowControl/>
      <w:pBdr>
        <w:bottom w:val="single" w:sz="4" w:space="0" w:color="000000"/>
      </w:pBdr>
      <w:spacing w:before="100" w:beforeAutospacing="1" w:after="100" w:afterAutospacing="1"/>
      <w:ind w:firstLineChars="100" w:firstLine="100"/>
    </w:pPr>
    <w:rPr>
      <w:rFonts w:ascii="Times New Roman" w:eastAsia="宋体" w:hAnsi="Times New Roman" w:cs="Times New Roman"/>
      <w:color w:val="000000"/>
      <w:kern w:val="0"/>
      <w:sz w:val="20"/>
      <w:szCs w:val="20"/>
    </w:rPr>
  </w:style>
  <w:style w:type="paragraph" w:customStyle="1" w:styleId="et30">
    <w:name w:val="et30"/>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31">
    <w:name w:val="et31"/>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32">
    <w:name w:val="et32"/>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et33">
    <w:name w:val="et33"/>
    <w:basedOn w:val="a"/>
    <w:qFormat/>
    <w:pPr>
      <w:widowControl/>
      <w:spacing w:before="100" w:beforeAutospacing="1" w:after="100" w:afterAutospacing="1"/>
    </w:pPr>
    <w:rPr>
      <w:rFonts w:ascii="Times New Roman" w:eastAsia="宋体" w:hAnsi="Times New Roman" w:cs="Times New Roman"/>
      <w:color w:val="000000"/>
      <w:kern w:val="0"/>
      <w:sz w:val="20"/>
      <w:szCs w:val="20"/>
    </w:rPr>
  </w:style>
  <w:style w:type="paragraph" w:customStyle="1" w:styleId="et37">
    <w:name w:val="et37"/>
    <w:basedOn w:val="a"/>
    <w:qFormat/>
    <w:pPr>
      <w:widowControl/>
      <w:pBdr>
        <w:bottom w:val="single" w:sz="4" w:space="0" w:color="000000"/>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et39">
    <w:name w:val="et39"/>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40">
    <w:name w:val="et40"/>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41">
    <w:name w:val="et41"/>
    <w:basedOn w:val="a"/>
    <w:qFormat/>
    <w:pPr>
      <w:widowControl/>
      <w:pBdr>
        <w:bottom w:val="single" w:sz="8" w:space="0" w:color="000000"/>
      </w:pBdr>
      <w:spacing w:before="100" w:beforeAutospacing="1" w:after="100" w:afterAutospacing="1"/>
      <w:ind w:firstLineChars="100" w:firstLine="100"/>
    </w:pPr>
    <w:rPr>
      <w:rFonts w:ascii="Times New Roman" w:eastAsia="宋体" w:hAnsi="Times New Roman" w:cs="Times New Roman"/>
      <w:color w:val="000000"/>
      <w:kern w:val="0"/>
      <w:sz w:val="20"/>
      <w:szCs w:val="20"/>
    </w:rPr>
  </w:style>
  <w:style w:type="paragraph" w:customStyle="1" w:styleId="et42">
    <w:name w:val="et42"/>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43">
    <w:name w:val="et43"/>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44">
    <w:name w:val="et44"/>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b/>
      <w:bCs/>
      <w:color w:val="000000"/>
      <w:kern w:val="0"/>
      <w:sz w:val="20"/>
      <w:szCs w:val="20"/>
    </w:rPr>
  </w:style>
  <w:style w:type="character" w:customStyle="1" w:styleId="font51">
    <w:name w:val="font51"/>
    <w:basedOn w:val="a0"/>
    <w:qFormat/>
    <w:rPr>
      <w:rFonts w:ascii="Times New Roman" w:hAnsi="Times New Roman" w:cs="Times New Roman" w:hint="default"/>
      <w:color w:val="000000"/>
      <w:sz w:val="20"/>
      <w:szCs w:val="20"/>
      <w:u w:val="none"/>
      <w:vertAlign w:val="superscript"/>
    </w:rPr>
  </w:style>
  <w:style w:type="paragraph" w:customStyle="1" w:styleId="11">
    <w:name w:val="修订1"/>
    <w:hidden/>
    <w:uiPriority w:val="99"/>
    <w:unhideWhenUsed/>
    <w:qFormat/>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9">
    <w:name w:val="批注主题 字符"/>
    <w:basedOn w:val="a4"/>
    <w:link w:val="a8"/>
    <w:qFormat/>
    <w:rPr>
      <w:rFonts w:asciiTheme="minorHAnsi" w:eastAsiaTheme="minorEastAsia" w:hAnsiTheme="minorHAnsi" w:cstheme="minorBidi"/>
      <w:b/>
      <w:bCs/>
      <w:kern w:val="2"/>
      <w:sz w:val="21"/>
      <w:szCs w:val="24"/>
    </w:rPr>
  </w:style>
  <w:style w:type="paragraph" w:customStyle="1" w:styleId="21">
    <w:name w:val="修订2"/>
    <w:hidden/>
    <w:uiPriority w:val="99"/>
    <w:unhideWhenUsed/>
    <w:qFormat/>
    <w:rPr>
      <w:rFonts w:asciiTheme="minorHAnsi" w:eastAsiaTheme="minorEastAsia" w:hAnsiTheme="minorHAnsi" w:cstheme="minorBidi"/>
      <w:kern w:val="2"/>
      <w:sz w:val="21"/>
      <w:szCs w:val="24"/>
    </w:rPr>
  </w:style>
  <w:style w:type="character" w:customStyle="1" w:styleId="5">
    <w:name w:val="未处理的提及5"/>
    <w:basedOn w:val="a0"/>
    <w:uiPriority w:val="99"/>
    <w:semiHidden/>
    <w:unhideWhenUsed/>
    <w:qFormat/>
    <w:rPr>
      <w:color w:val="605E5C"/>
      <w:shd w:val="clear" w:color="auto" w:fill="E1DFDD"/>
    </w:rPr>
  </w:style>
  <w:style w:type="paragraph" w:customStyle="1" w:styleId="et18">
    <w:name w:val="et18"/>
    <w:basedOn w:val="a"/>
    <w:qFormat/>
    <w:pPr>
      <w:widowControl/>
      <w:pBdr>
        <w:bottom w:val="single" w:sz="4" w:space="0" w:color="000000"/>
      </w:pBdr>
      <w:spacing w:before="100" w:beforeAutospacing="1" w:after="100" w:afterAutospacing="1"/>
      <w:jc w:val="left"/>
    </w:pPr>
    <w:rPr>
      <w:rFonts w:ascii="Times New Roman" w:eastAsia="宋体" w:hAnsi="Times New Roman" w:cs="Times New Roman"/>
      <w:kern w:val="0"/>
      <w:sz w:val="20"/>
      <w:szCs w:val="20"/>
    </w:rPr>
  </w:style>
  <w:style w:type="paragraph" w:customStyle="1" w:styleId="et19">
    <w:name w:val="et19"/>
    <w:basedOn w:val="a"/>
    <w:qFormat/>
    <w:pPr>
      <w:widowControl/>
      <w:pBdr>
        <w:top w:val="single" w:sz="4" w:space="0" w:color="000000"/>
      </w:pBdr>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et20">
    <w:name w:val="et20"/>
    <w:basedOn w:val="a"/>
    <w:qFormat/>
    <w:pPr>
      <w:widowControl/>
      <w:pBdr>
        <w:top w:val="single" w:sz="4" w:space="0" w:color="000000"/>
      </w:pBdr>
      <w:spacing w:before="100" w:beforeAutospacing="1" w:after="100" w:afterAutospacing="1"/>
      <w:textAlignment w:val="top"/>
    </w:pPr>
    <w:rPr>
      <w:rFonts w:ascii="Times New Roman" w:eastAsia="宋体" w:hAnsi="Times New Roman" w:cs="Times New Roman"/>
      <w:color w:val="000000"/>
      <w:kern w:val="0"/>
      <w:sz w:val="20"/>
      <w:szCs w:val="20"/>
    </w:rPr>
  </w:style>
  <w:style w:type="paragraph" w:customStyle="1" w:styleId="et24">
    <w:name w:val="et24"/>
    <w:basedOn w:val="a"/>
    <w:qFormat/>
    <w:pPr>
      <w:widowControl/>
      <w:spacing w:before="100" w:beforeAutospacing="1" w:after="100" w:afterAutospacing="1"/>
      <w:textAlignment w:val="top"/>
    </w:pPr>
    <w:rPr>
      <w:rFonts w:ascii="Times New Roman" w:eastAsia="宋体" w:hAnsi="Times New Roman" w:cs="Times New Roman"/>
      <w:color w:val="000000"/>
      <w:kern w:val="0"/>
      <w:sz w:val="20"/>
      <w:szCs w:val="20"/>
    </w:rPr>
  </w:style>
  <w:style w:type="paragraph" w:customStyle="1" w:styleId="et25">
    <w:name w:val="et25"/>
    <w:basedOn w:val="a"/>
    <w:qFormat/>
    <w:pPr>
      <w:widowControl/>
      <w:pBdr>
        <w:bottom w:val="single" w:sz="4" w:space="0" w:color="000000"/>
      </w:pBdr>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et26">
    <w:name w:val="et26"/>
    <w:basedOn w:val="a"/>
    <w:qFormat/>
    <w:pPr>
      <w:widowControl/>
      <w:pBdr>
        <w:bottom w:val="single" w:sz="4" w:space="0" w:color="000000"/>
      </w:pBdr>
      <w:spacing w:before="100" w:beforeAutospacing="1" w:after="100" w:afterAutospacing="1"/>
      <w:textAlignment w:val="top"/>
    </w:pPr>
    <w:rPr>
      <w:rFonts w:ascii="Times New Roman" w:eastAsia="宋体" w:hAnsi="Times New Roman" w:cs="Times New Roman"/>
      <w:color w:val="000000"/>
      <w:kern w:val="0"/>
      <w:sz w:val="20"/>
      <w:szCs w:val="20"/>
    </w:rPr>
  </w:style>
  <w:style w:type="paragraph" w:customStyle="1" w:styleId="et27">
    <w:name w:val="et27"/>
    <w:basedOn w:val="a"/>
    <w:qFormat/>
    <w:pPr>
      <w:widowControl/>
      <w:pBdr>
        <w:bottom w:val="single" w:sz="4" w:space="0" w:color="000000"/>
      </w:pBdr>
      <w:spacing w:before="100" w:beforeAutospacing="1" w:after="100" w:afterAutospacing="1"/>
      <w:textAlignment w:val="top"/>
    </w:pPr>
    <w:rPr>
      <w:rFonts w:ascii="Times New Roman" w:eastAsia="宋体" w:hAnsi="Times New Roman" w:cs="Times New Roman"/>
      <w:color w:val="000000"/>
      <w:kern w:val="0"/>
      <w:sz w:val="20"/>
      <w:szCs w:val="20"/>
    </w:rPr>
  </w:style>
  <w:style w:type="paragraph" w:customStyle="1" w:styleId="et34">
    <w:name w:val="et34"/>
    <w:basedOn w:val="a"/>
    <w:qFormat/>
    <w:pPr>
      <w:widowControl/>
      <w:shd w:val="clear" w:color="auto" w:fill="E3F2D9"/>
      <w:spacing w:before="100" w:beforeAutospacing="1" w:after="100" w:afterAutospacing="1"/>
      <w:jc w:val="center"/>
    </w:pPr>
    <w:rPr>
      <w:rFonts w:ascii="Times New Roman" w:eastAsia="宋体" w:hAnsi="Times New Roman" w:cs="Times New Roman"/>
      <w:kern w:val="0"/>
      <w:sz w:val="20"/>
      <w:szCs w:val="20"/>
    </w:rPr>
  </w:style>
  <w:style w:type="paragraph" w:customStyle="1" w:styleId="et35">
    <w:name w:val="et35"/>
    <w:basedOn w:val="a"/>
    <w:qFormat/>
    <w:pPr>
      <w:widowControl/>
      <w:pBdr>
        <w:bottom w:val="single" w:sz="4" w:space="0" w:color="000000"/>
      </w:pBdr>
      <w:spacing w:before="100" w:beforeAutospacing="1" w:after="100" w:afterAutospacing="1"/>
      <w:jc w:val="left"/>
      <w:textAlignment w:val="top"/>
    </w:pPr>
    <w:rPr>
      <w:rFonts w:ascii="Times New Roman" w:eastAsia="宋体" w:hAnsi="Times New Roman" w:cs="Times New Roman"/>
      <w:color w:val="000000"/>
      <w:kern w:val="0"/>
      <w:sz w:val="20"/>
      <w:szCs w:val="20"/>
    </w:rPr>
  </w:style>
  <w:style w:type="paragraph" w:customStyle="1" w:styleId="et36">
    <w:name w:val="et36"/>
    <w:basedOn w:val="a"/>
    <w:qFormat/>
    <w:pPr>
      <w:widowControl/>
      <w:pBdr>
        <w:bottom w:val="single" w:sz="4" w:space="0" w:color="000000"/>
      </w:pBdr>
      <w:spacing w:before="100" w:beforeAutospacing="1" w:after="100" w:afterAutospacing="1"/>
      <w:jc w:val="left"/>
      <w:textAlignment w:val="top"/>
    </w:pPr>
    <w:rPr>
      <w:rFonts w:ascii="Times New Roman" w:eastAsia="宋体" w:hAnsi="Times New Roman" w:cs="Times New Roman"/>
      <w:b/>
      <w:bCs/>
      <w:color w:val="000000"/>
      <w:kern w:val="0"/>
      <w:sz w:val="20"/>
      <w:szCs w:val="20"/>
    </w:rPr>
  </w:style>
  <w:style w:type="paragraph" w:customStyle="1" w:styleId="et38">
    <w:name w:val="et38"/>
    <w:basedOn w:val="a"/>
    <w:qFormat/>
    <w:pPr>
      <w:widowControl/>
      <w:pBdr>
        <w:bottom w:val="single" w:sz="8" w:space="0" w:color="000000"/>
      </w:pBdr>
      <w:shd w:val="clear" w:color="auto" w:fill="E3F2D9"/>
      <w:spacing w:before="100" w:beforeAutospacing="1" w:after="100" w:afterAutospacing="1"/>
      <w:jc w:val="center"/>
    </w:pPr>
    <w:rPr>
      <w:rFonts w:ascii="Times New Roman" w:eastAsia="宋体" w:hAnsi="Times New Roman" w:cs="Times New Roman"/>
      <w:kern w:val="0"/>
      <w:sz w:val="20"/>
      <w:szCs w:val="20"/>
    </w:rPr>
  </w:style>
  <w:style w:type="paragraph" w:customStyle="1" w:styleId="et45">
    <w:name w:val="et45"/>
    <w:basedOn w:val="a"/>
    <w:qFormat/>
    <w:pPr>
      <w:widowControl/>
      <w:shd w:val="clear" w:color="auto" w:fill="ADD88D"/>
      <w:spacing w:before="100" w:beforeAutospacing="1" w:after="100" w:afterAutospacing="1"/>
      <w:jc w:val="center"/>
    </w:pPr>
    <w:rPr>
      <w:rFonts w:ascii="Times New Roman" w:eastAsia="宋体" w:hAnsi="Times New Roman" w:cs="Times New Roman"/>
      <w:kern w:val="0"/>
      <w:sz w:val="20"/>
      <w:szCs w:val="20"/>
    </w:rPr>
  </w:style>
  <w:style w:type="paragraph" w:customStyle="1" w:styleId="et46">
    <w:name w:val="et46"/>
    <w:basedOn w:val="a"/>
    <w:qFormat/>
    <w:pPr>
      <w:widowControl/>
      <w:pBdr>
        <w:bottom w:val="single" w:sz="8" w:space="0" w:color="000000"/>
      </w:pBdr>
      <w:shd w:val="clear" w:color="auto" w:fill="ADD88D"/>
      <w:spacing w:before="100" w:beforeAutospacing="1" w:after="100" w:afterAutospacing="1"/>
      <w:jc w:val="center"/>
    </w:pPr>
    <w:rPr>
      <w:rFonts w:ascii="Times New Roman" w:eastAsia="宋体" w:hAnsi="Times New Roman" w:cs="Times New Roman"/>
      <w:kern w:val="0"/>
      <w:sz w:val="20"/>
      <w:szCs w:val="20"/>
    </w:rPr>
  </w:style>
  <w:style w:type="paragraph" w:customStyle="1" w:styleId="et47">
    <w:name w:val="et47"/>
    <w:basedOn w:val="a"/>
    <w:qFormat/>
    <w:pPr>
      <w:widowControl/>
      <w:shd w:val="clear" w:color="auto" w:fill="FEE796"/>
      <w:spacing w:before="100" w:beforeAutospacing="1" w:after="100" w:afterAutospacing="1"/>
      <w:jc w:val="center"/>
    </w:pPr>
    <w:rPr>
      <w:rFonts w:ascii="Times New Roman" w:eastAsia="宋体" w:hAnsi="Times New Roman" w:cs="Times New Roman"/>
      <w:kern w:val="0"/>
      <w:sz w:val="20"/>
      <w:szCs w:val="20"/>
    </w:rPr>
  </w:style>
  <w:style w:type="paragraph" w:customStyle="1" w:styleId="et48">
    <w:name w:val="et48"/>
    <w:basedOn w:val="a"/>
    <w:qFormat/>
    <w:pPr>
      <w:widowControl/>
      <w:pBdr>
        <w:bottom w:val="single" w:sz="8" w:space="0" w:color="000000"/>
      </w:pBdr>
      <w:shd w:val="clear" w:color="auto" w:fill="FEE796"/>
      <w:spacing w:before="100" w:beforeAutospacing="1" w:after="100" w:afterAutospacing="1"/>
      <w:jc w:val="center"/>
    </w:pPr>
    <w:rPr>
      <w:rFonts w:ascii="Times New Roman" w:eastAsia="宋体" w:hAnsi="Times New Roman" w:cs="Times New Roman"/>
      <w:kern w:val="0"/>
      <w:sz w:val="20"/>
      <w:szCs w:val="20"/>
    </w:rPr>
  </w:style>
  <w:style w:type="paragraph" w:customStyle="1" w:styleId="et49">
    <w:name w:val="et49"/>
    <w:basedOn w:val="a"/>
    <w:qFormat/>
    <w:pPr>
      <w:widowControl/>
      <w:shd w:val="clear" w:color="auto" w:fill="FFF3CA"/>
      <w:spacing w:before="100" w:beforeAutospacing="1" w:after="100" w:afterAutospacing="1"/>
      <w:jc w:val="center"/>
    </w:pPr>
    <w:rPr>
      <w:rFonts w:ascii="Times New Roman" w:eastAsia="宋体" w:hAnsi="Times New Roman" w:cs="Times New Roman"/>
      <w:kern w:val="0"/>
      <w:sz w:val="20"/>
      <w:szCs w:val="20"/>
    </w:rPr>
  </w:style>
  <w:style w:type="paragraph" w:customStyle="1" w:styleId="et50">
    <w:name w:val="et50"/>
    <w:basedOn w:val="a"/>
    <w:qFormat/>
    <w:pPr>
      <w:widowControl/>
      <w:pBdr>
        <w:bottom w:val="single" w:sz="8" w:space="0" w:color="000000"/>
      </w:pBdr>
      <w:shd w:val="clear" w:color="auto" w:fill="FFF3CA"/>
      <w:spacing w:before="100" w:beforeAutospacing="1" w:after="100" w:afterAutospacing="1"/>
      <w:jc w:val="center"/>
    </w:pPr>
    <w:rPr>
      <w:rFonts w:ascii="Times New Roman" w:eastAsia="宋体" w:hAnsi="Times New Roman" w:cs="Times New Roman"/>
      <w:kern w:val="0"/>
      <w:sz w:val="20"/>
      <w:szCs w:val="20"/>
    </w:rPr>
  </w:style>
  <w:style w:type="paragraph" w:customStyle="1" w:styleId="font6">
    <w:name w:val="font6"/>
    <w:basedOn w:val="a"/>
    <w:qFormat/>
    <w:pPr>
      <w:widowControl/>
      <w:spacing w:before="100" w:beforeAutospacing="1" w:after="100" w:afterAutospacing="1"/>
      <w:jc w:val="left"/>
    </w:pPr>
    <w:rPr>
      <w:rFonts w:ascii="Times New Roman" w:eastAsia="宋体" w:hAnsi="Times New Roman" w:cs="Times New Roman"/>
      <w:color w:val="000000"/>
      <w:kern w:val="0"/>
      <w:sz w:val="20"/>
      <w:szCs w:val="20"/>
      <w:vertAlign w:val="superscript"/>
    </w:rPr>
  </w:style>
  <w:style w:type="paragraph" w:customStyle="1" w:styleId="et21">
    <w:name w:val="et21"/>
    <w:basedOn w:val="a"/>
    <w:qFormat/>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51">
    <w:name w:val="et51"/>
    <w:basedOn w:val="a"/>
    <w:qFormat/>
    <w:pPr>
      <w:widowControl/>
      <w:spacing w:before="100" w:beforeAutospacing="1" w:after="100" w:afterAutospacing="1"/>
    </w:pPr>
    <w:rPr>
      <w:rFonts w:ascii="Times New Roman" w:eastAsia="宋体" w:hAnsi="Times New Roman" w:cs="Times New Roman"/>
      <w:color w:val="000000"/>
      <w:kern w:val="0"/>
      <w:sz w:val="20"/>
      <w:szCs w:val="20"/>
    </w:rPr>
  </w:style>
  <w:style w:type="paragraph" w:customStyle="1" w:styleId="et55">
    <w:name w:val="et55"/>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56">
    <w:name w:val="et56"/>
    <w:basedOn w:val="a"/>
    <w:qFormat/>
    <w:pPr>
      <w:widowControl/>
      <w:pBdr>
        <w:bottom w:val="single" w:sz="4" w:space="0" w:color="000000"/>
      </w:pBdr>
      <w:shd w:val="clear" w:color="auto" w:fill="FF0000"/>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57">
    <w:name w:val="et57"/>
    <w:basedOn w:val="a"/>
    <w:qFormat/>
    <w:pPr>
      <w:widowControl/>
      <w:pBdr>
        <w:bottom w:val="single" w:sz="4" w:space="0" w:color="000000"/>
      </w:pBdr>
      <w:shd w:val="clear" w:color="auto" w:fill="FF0000"/>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et58">
    <w:name w:val="et58"/>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et59">
    <w:name w:val="et59"/>
    <w:basedOn w:val="a"/>
    <w:qFormat/>
    <w:pPr>
      <w:widowControl/>
      <w:pBdr>
        <w:bottom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0">
    <w:name w:val="et60"/>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1">
    <w:name w:val="et61"/>
    <w:basedOn w:val="a"/>
    <w:qFormat/>
    <w:pPr>
      <w:widowControl/>
      <w:pBdr>
        <w:bottom w:val="single" w:sz="8" w:space="0" w:color="000000"/>
      </w:pBdr>
      <w:spacing w:before="100" w:beforeAutospacing="1" w:after="100" w:afterAutospacing="1"/>
      <w:ind w:firstLineChars="100" w:firstLine="100"/>
    </w:pPr>
    <w:rPr>
      <w:rFonts w:ascii="Times New Roman" w:eastAsia="宋体" w:hAnsi="Times New Roman" w:cs="Times New Roman"/>
      <w:color w:val="000000"/>
      <w:kern w:val="0"/>
      <w:sz w:val="20"/>
      <w:szCs w:val="20"/>
    </w:rPr>
  </w:style>
  <w:style w:type="paragraph" w:customStyle="1" w:styleId="et62">
    <w:name w:val="et62"/>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3">
    <w:name w:val="et63"/>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4">
    <w:name w:val="et64"/>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5">
    <w:name w:val="et65"/>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et52">
    <w:name w:val="et52"/>
    <w:basedOn w:val="a"/>
    <w:qFormat/>
    <w:pPr>
      <w:widowControl/>
      <w:pBdr>
        <w:bottom w:val="single" w:sz="4" w:space="0" w:color="000000"/>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et53">
    <w:name w:val="et53"/>
    <w:basedOn w:val="a"/>
    <w:qFormat/>
    <w:pPr>
      <w:widowControl/>
      <w:spacing w:before="100" w:beforeAutospacing="1" w:after="100" w:afterAutospacing="1"/>
    </w:pPr>
    <w:rPr>
      <w:rFonts w:ascii="Times New Roman" w:eastAsia="宋体" w:hAnsi="Times New Roman" w:cs="Times New Roman"/>
      <w:color w:val="000000"/>
      <w:kern w:val="0"/>
      <w:sz w:val="20"/>
      <w:szCs w:val="20"/>
    </w:rPr>
  </w:style>
  <w:style w:type="paragraph" w:customStyle="1" w:styleId="et66">
    <w:name w:val="et66"/>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et67">
    <w:name w:val="et67"/>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b/>
      <w:bCs/>
      <w:color w:val="000000"/>
      <w:kern w:val="0"/>
      <w:sz w:val="20"/>
      <w:szCs w:val="20"/>
    </w:rPr>
  </w:style>
  <w:style w:type="character" w:customStyle="1" w:styleId="font01">
    <w:name w:val="font01"/>
    <w:basedOn w:val="a0"/>
    <w:qFormat/>
    <w:rPr>
      <w:rFonts w:ascii="宋体" w:eastAsia="宋体" w:hAnsi="宋体" w:hint="eastAsia"/>
      <w:color w:val="000000"/>
      <w:sz w:val="22"/>
      <w:szCs w:val="22"/>
      <w:u w:val="none"/>
    </w:r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character" w:customStyle="1" w:styleId="a6">
    <w:name w:val="页脚 字符"/>
    <w:basedOn w:val="a0"/>
    <w:link w:val="a5"/>
    <w:uiPriority w:val="99"/>
    <w:qFormat/>
    <w:rPr>
      <w:rFonts w:asciiTheme="minorHAnsi" w:eastAsiaTheme="minorEastAsia" w:hAnsiTheme="minorHAnsi" w:cstheme="minorBidi"/>
      <w:kern w:val="2"/>
      <w:sz w:val="18"/>
      <w:szCs w:val="24"/>
    </w:rPr>
  </w:style>
  <w:style w:type="paragraph" w:customStyle="1" w:styleId="40">
    <w:name w:val="修订4"/>
    <w:hidden/>
    <w:uiPriority w:val="99"/>
    <w:unhideWhenUsed/>
    <w:qFormat/>
    <w:rPr>
      <w:rFonts w:asciiTheme="minorHAnsi" w:eastAsiaTheme="minorEastAsia" w:hAnsiTheme="minorHAnsi" w:cstheme="minorBidi"/>
      <w:kern w:val="2"/>
      <w:sz w:val="21"/>
      <w:szCs w:val="24"/>
    </w:rPr>
  </w:style>
  <w:style w:type="paragraph" w:customStyle="1" w:styleId="50">
    <w:name w:val="修订5"/>
    <w:hidden/>
    <w:uiPriority w:val="99"/>
    <w:unhideWhenUsed/>
    <w:qFormat/>
    <w:rPr>
      <w:rFonts w:asciiTheme="minorHAnsi" w:eastAsiaTheme="minorEastAsia" w:hAnsiTheme="minorHAnsi" w:cstheme="minorBidi"/>
      <w:kern w:val="2"/>
      <w:sz w:val="21"/>
      <w:szCs w:val="24"/>
    </w:rPr>
  </w:style>
  <w:style w:type="paragraph" w:customStyle="1" w:styleId="6">
    <w:name w:val="修订6"/>
    <w:hidden/>
    <w:uiPriority w:val="99"/>
    <w:unhideWhenUsed/>
    <w:qFormat/>
    <w:rPr>
      <w:rFonts w:asciiTheme="minorHAnsi" w:eastAsiaTheme="minorEastAsia" w:hAnsiTheme="minorHAnsi" w:cstheme="minorBidi"/>
      <w:kern w:val="2"/>
      <w:sz w:val="21"/>
      <w:szCs w:val="24"/>
    </w:rPr>
  </w:style>
  <w:style w:type="character" w:customStyle="1" w:styleId="60">
    <w:name w:val="未处理的提及6"/>
    <w:basedOn w:val="a0"/>
    <w:uiPriority w:val="99"/>
    <w:semiHidden/>
    <w:unhideWhenUsed/>
    <w:qFormat/>
    <w:rPr>
      <w:color w:val="605E5C"/>
      <w:shd w:val="clear" w:color="auto" w:fill="E1DFDD"/>
    </w:rPr>
  </w:style>
  <w:style w:type="paragraph" w:customStyle="1" w:styleId="7">
    <w:name w:val="修订7"/>
    <w:hidden/>
    <w:uiPriority w:val="99"/>
    <w:unhideWhenUsed/>
    <w:qFormat/>
    <w:rPr>
      <w:rFonts w:asciiTheme="minorHAnsi" w:eastAsiaTheme="minorEastAsia" w:hAnsiTheme="minorHAnsi" w:cstheme="minorBidi"/>
      <w:kern w:val="2"/>
      <w:sz w:val="21"/>
      <w:szCs w:val="24"/>
    </w:rPr>
  </w:style>
  <w:style w:type="character" w:customStyle="1" w:styleId="70">
    <w:name w:val="未处理的提及7"/>
    <w:basedOn w:val="a0"/>
    <w:uiPriority w:val="99"/>
    <w:semiHidden/>
    <w:unhideWhenUsed/>
    <w:qFormat/>
    <w:rPr>
      <w:color w:val="605E5C"/>
      <w:shd w:val="clear" w:color="auto" w:fill="E1DFDD"/>
    </w:rPr>
  </w:style>
  <w:style w:type="paragraph" w:customStyle="1" w:styleId="8">
    <w:name w:val="修订8"/>
    <w:hidden/>
    <w:uiPriority w:val="99"/>
    <w:unhideWhenUsed/>
    <w:qFormat/>
    <w:rPr>
      <w:rFonts w:asciiTheme="minorHAnsi" w:eastAsiaTheme="minorEastAsia" w:hAnsiTheme="minorHAnsi" w:cstheme="minorBidi"/>
      <w:kern w:val="2"/>
      <w:sz w:val="21"/>
      <w:szCs w:val="24"/>
    </w:rPr>
  </w:style>
  <w:style w:type="character" w:customStyle="1" w:styleId="80">
    <w:name w:val="未处理的提及8"/>
    <w:basedOn w:val="a0"/>
    <w:uiPriority w:val="99"/>
    <w:semiHidden/>
    <w:unhideWhenUsed/>
    <w:qFormat/>
    <w:rPr>
      <w:color w:val="605E5C"/>
      <w:shd w:val="clear" w:color="auto" w:fill="E1DFDD"/>
    </w:rPr>
  </w:style>
  <w:style w:type="paragraph" w:customStyle="1" w:styleId="9">
    <w:name w:val="修订9"/>
    <w:hidden/>
    <w:uiPriority w:val="99"/>
    <w:unhideWhenUsed/>
    <w:qFormat/>
    <w:rPr>
      <w:rFonts w:asciiTheme="minorHAnsi" w:eastAsiaTheme="minorEastAsia" w:hAnsiTheme="minorHAnsi" w:cstheme="minorBidi"/>
      <w:kern w:val="2"/>
      <w:sz w:val="21"/>
      <w:szCs w:val="24"/>
    </w:rPr>
  </w:style>
  <w:style w:type="character" w:customStyle="1" w:styleId="90">
    <w:name w:val="未处理的提及9"/>
    <w:basedOn w:val="a0"/>
    <w:uiPriority w:val="99"/>
    <w:semiHidden/>
    <w:unhideWhenUsed/>
    <w:qFormat/>
    <w:rPr>
      <w:color w:val="605E5C"/>
      <w:shd w:val="clear" w:color="auto" w:fill="E1DFDD"/>
    </w:rPr>
  </w:style>
  <w:style w:type="paragraph" w:customStyle="1" w:styleId="100">
    <w:name w:val="修订10"/>
    <w:hidden/>
    <w:uiPriority w:val="99"/>
    <w:unhideWhenUsed/>
    <w:qFormat/>
    <w:rPr>
      <w:rFonts w:asciiTheme="minorHAnsi" w:eastAsiaTheme="minorEastAsia" w:hAnsiTheme="minorHAnsi" w:cstheme="minorBidi"/>
      <w:kern w:val="2"/>
      <w:sz w:val="21"/>
      <w:szCs w:val="24"/>
    </w:rPr>
  </w:style>
  <w:style w:type="character" w:customStyle="1" w:styleId="101">
    <w:name w:val="未处理的提及10"/>
    <w:basedOn w:val="a0"/>
    <w:uiPriority w:val="99"/>
    <w:semiHidden/>
    <w:unhideWhenUsed/>
    <w:qFormat/>
    <w:rPr>
      <w:color w:val="605E5C"/>
      <w:shd w:val="clear" w:color="auto" w:fill="E1DFDD"/>
    </w:rPr>
  </w:style>
  <w:style w:type="paragraph" w:customStyle="1" w:styleId="110">
    <w:name w:val="修订11"/>
    <w:hidden/>
    <w:uiPriority w:val="99"/>
    <w:unhideWhenUsed/>
    <w:qFormat/>
    <w:rPr>
      <w:rFonts w:asciiTheme="minorHAnsi" w:eastAsiaTheme="minorEastAsia" w:hAnsiTheme="minorHAnsi" w:cstheme="minorBidi"/>
      <w:kern w:val="2"/>
      <w:sz w:val="21"/>
      <w:szCs w:val="24"/>
    </w:rPr>
  </w:style>
  <w:style w:type="character" w:customStyle="1" w:styleId="111">
    <w:name w:val="未处理的提及11"/>
    <w:basedOn w:val="a0"/>
    <w:uiPriority w:val="99"/>
    <w:semiHidden/>
    <w:unhideWhenUsed/>
    <w:qFormat/>
    <w:rPr>
      <w:color w:val="605E5C"/>
      <w:shd w:val="clear" w:color="auto" w:fill="E1DFDD"/>
    </w:rPr>
  </w:style>
  <w:style w:type="paragraph" w:customStyle="1" w:styleId="12">
    <w:name w:val="修订12"/>
    <w:hidden/>
    <w:uiPriority w:val="99"/>
    <w:unhideWhenUsed/>
    <w:qFormat/>
    <w:rPr>
      <w:rFonts w:asciiTheme="minorHAnsi" w:eastAsiaTheme="minorEastAsia" w:hAnsiTheme="minorHAnsi" w:cstheme="minorBidi"/>
      <w:kern w:val="2"/>
      <w:sz w:val="21"/>
      <w:szCs w:val="24"/>
    </w:rPr>
  </w:style>
  <w:style w:type="paragraph" w:customStyle="1" w:styleId="13">
    <w:name w:val="修订13"/>
    <w:hidden/>
    <w:uiPriority w:val="99"/>
    <w:unhideWhenUsed/>
    <w:qFormat/>
    <w:rPr>
      <w:rFonts w:asciiTheme="minorHAnsi" w:eastAsiaTheme="minorEastAsia" w:hAnsiTheme="minorHAnsi" w:cstheme="minorBidi"/>
      <w:kern w:val="2"/>
      <w:sz w:val="21"/>
      <w:szCs w:val="24"/>
    </w:rPr>
  </w:style>
  <w:style w:type="character" w:customStyle="1" w:styleId="120">
    <w:name w:val="未处理的提及12"/>
    <w:basedOn w:val="a0"/>
    <w:uiPriority w:val="99"/>
    <w:semiHidden/>
    <w:unhideWhenUsed/>
    <w:qFormat/>
    <w:rPr>
      <w:color w:val="605E5C"/>
      <w:shd w:val="clear" w:color="auto" w:fill="E1DFDD"/>
    </w:rPr>
  </w:style>
  <w:style w:type="character" w:customStyle="1" w:styleId="130">
    <w:name w:val="未处理的提及13"/>
    <w:basedOn w:val="a0"/>
    <w:uiPriority w:val="99"/>
    <w:semiHidden/>
    <w:unhideWhenUsed/>
    <w:qFormat/>
    <w:rPr>
      <w:color w:val="605E5C"/>
      <w:shd w:val="clear" w:color="auto" w:fill="E1DFDD"/>
    </w:rPr>
  </w:style>
  <w:style w:type="paragraph" w:customStyle="1" w:styleId="14">
    <w:name w:val="修订14"/>
    <w:hidden/>
    <w:uiPriority w:val="99"/>
    <w:unhideWhenUsed/>
    <w:qFormat/>
    <w:rPr>
      <w:rFonts w:asciiTheme="minorHAnsi" w:eastAsiaTheme="minorEastAsia" w:hAnsiTheme="minorHAnsi" w:cstheme="minorBidi"/>
      <w:kern w:val="2"/>
      <w:sz w:val="21"/>
      <w:szCs w:val="24"/>
    </w:rPr>
  </w:style>
  <w:style w:type="character" w:customStyle="1" w:styleId="140">
    <w:name w:val="未处理的提及14"/>
    <w:basedOn w:val="a0"/>
    <w:uiPriority w:val="99"/>
    <w:semiHidden/>
    <w:unhideWhenUsed/>
    <w:qFormat/>
    <w:rPr>
      <w:color w:val="605E5C"/>
      <w:shd w:val="clear" w:color="auto" w:fill="E1DFDD"/>
    </w:rPr>
  </w:style>
  <w:style w:type="character" w:customStyle="1" w:styleId="15">
    <w:name w:val="未处理的提及15"/>
    <w:basedOn w:val="a0"/>
    <w:uiPriority w:val="99"/>
    <w:semiHidden/>
    <w:unhideWhenUsed/>
    <w:qFormat/>
    <w:rPr>
      <w:color w:val="605E5C"/>
      <w:shd w:val="clear" w:color="auto" w:fill="E1DFDD"/>
    </w:rPr>
  </w:style>
  <w:style w:type="character" w:customStyle="1" w:styleId="16">
    <w:name w:val="未处理的提及16"/>
    <w:basedOn w:val="a0"/>
    <w:uiPriority w:val="99"/>
    <w:semiHidden/>
    <w:unhideWhenUsed/>
    <w:qFormat/>
    <w:rPr>
      <w:color w:val="605E5C"/>
      <w:shd w:val="clear" w:color="auto" w:fill="E1DFDD"/>
    </w:rPr>
  </w:style>
  <w:style w:type="character" w:customStyle="1" w:styleId="17">
    <w:name w:val="未处理的提及17"/>
    <w:basedOn w:val="a0"/>
    <w:uiPriority w:val="99"/>
    <w:semiHidden/>
    <w:unhideWhenUsed/>
    <w:qFormat/>
    <w:rPr>
      <w:color w:val="605E5C"/>
      <w:shd w:val="clear" w:color="auto" w:fill="E1DFDD"/>
    </w:rPr>
  </w:style>
  <w:style w:type="character" w:customStyle="1" w:styleId="18">
    <w:name w:val="未处理的提及18"/>
    <w:basedOn w:val="a0"/>
    <w:uiPriority w:val="99"/>
    <w:semiHidden/>
    <w:unhideWhenUsed/>
    <w:qFormat/>
    <w:rPr>
      <w:color w:val="605E5C"/>
      <w:shd w:val="clear" w:color="auto" w:fill="E1DFDD"/>
    </w:rPr>
  </w:style>
  <w:style w:type="character" w:customStyle="1" w:styleId="19">
    <w:name w:val="未处理的提及19"/>
    <w:basedOn w:val="a0"/>
    <w:uiPriority w:val="99"/>
    <w:semiHidden/>
    <w:unhideWhenUsed/>
    <w:qFormat/>
    <w:rPr>
      <w:color w:val="605E5C"/>
      <w:shd w:val="clear" w:color="auto" w:fill="E1DFDD"/>
    </w:rPr>
  </w:style>
  <w:style w:type="paragraph" w:customStyle="1" w:styleId="150">
    <w:name w:val="修订15"/>
    <w:hidden/>
    <w:uiPriority w:val="99"/>
    <w:unhideWhenUsed/>
    <w:qFormat/>
    <w:rPr>
      <w:rFonts w:asciiTheme="minorHAnsi" w:eastAsiaTheme="minorEastAsia" w:hAnsiTheme="minorHAnsi" w:cstheme="minorBidi"/>
      <w:kern w:val="2"/>
      <w:sz w:val="21"/>
      <w:szCs w:val="24"/>
    </w:rPr>
  </w:style>
  <w:style w:type="character" w:customStyle="1" w:styleId="200">
    <w:name w:val="未处理的提及20"/>
    <w:basedOn w:val="a0"/>
    <w:uiPriority w:val="99"/>
    <w:semiHidden/>
    <w:unhideWhenUsed/>
    <w:qFormat/>
    <w:rPr>
      <w:color w:val="605E5C"/>
      <w:shd w:val="clear" w:color="auto" w:fill="E1DFDD"/>
    </w:rPr>
  </w:style>
  <w:style w:type="character" w:customStyle="1" w:styleId="210">
    <w:name w:val="未处理的提及21"/>
    <w:basedOn w:val="a0"/>
    <w:uiPriority w:val="99"/>
    <w:semiHidden/>
    <w:unhideWhenUsed/>
    <w:qFormat/>
    <w:rPr>
      <w:color w:val="605E5C"/>
      <w:shd w:val="clear" w:color="auto" w:fill="E1DFDD"/>
    </w:rPr>
  </w:style>
  <w:style w:type="paragraph" w:styleId="af3">
    <w:name w:val="Revision"/>
    <w:hidden/>
    <w:uiPriority w:val="99"/>
    <w:unhideWhenUsed/>
    <w:rsid w:val="0073669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fedlex.admin.ch/eli/cc/2001/422/en" TargetMode="External"/><Relationship Id="rId21" Type="http://schemas.openxmlformats.org/officeDocument/2006/relationships/footer" Target="footer2.xml"/><Relationship Id="rId42" Type="http://schemas.openxmlformats.org/officeDocument/2006/relationships/hyperlink" Target="https://www.swissmedic.ch/swissmedic/en/home/services/listen_neu.html" TargetMode="External"/><Relationship Id="rId47" Type="http://schemas.openxmlformats.org/officeDocument/2006/relationships/hyperlink" Target="https://www.swissmedic.ch/swissmedic/en/home/about-us/publications/aktueller-geschaeftsbericht/swissmedic-geschaeftsbericht-2022.html" TargetMode="External"/><Relationship Id="rId63" Type="http://schemas.openxmlformats.org/officeDocument/2006/relationships/hyperlink" Target="https://www.gov.uk/government/publications/early-access-to-medicines-scheme-expired-scientific-opinions" TargetMode="External"/><Relationship Id="rId68" Type="http://schemas.openxmlformats.org/officeDocument/2006/relationships/hyperlink" Target="http://www.nhc.gov.cn/yzygj/s7659/201806/393a9a37f39c4b458d6e830f40a4bb99.shtml"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www.nmpa.gov.cn/directory/web/nmpa/xxgk/fgwj/gzwj/gzwjyp/20220601110541120.html" TargetMode="External"/><Relationship Id="rId11" Type="http://schemas.openxmlformats.org/officeDocument/2006/relationships/image" Target="media/image4.png"/><Relationship Id="rId24" Type="http://schemas.openxmlformats.org/officeDocument/2006/relationships/hyperlink" Target="https://www.pmda.go.jp/review-services/drug-reviews/about-reviews/p-drugs/0021.html" TargetMode="External"/><Relationship Id="rId32" Type="http://schemas.openxmlformats.org/officeDocument/2006/relationships/hyperlink" Target="https://www.nmpa.gov.cn/directory/web/nmpa/xxgk/fgwj/gzwj/gzwjyp/20190701175801236.html" TargetMode="External"/><Relationship Id="rId37" Type="http://schemas.openxmlformats.org/officeDocument/2006/relationships/hyperlink" Target="https://webvpn.cpu.edu.cn/https/77726476706e69737468656265737421e6fe51d23e31674a76468aa395/pmda" TargetMode="External"/><Relationship Id="rId40" Type="http://schemas.openxmlformats.org/officeDocument/2006/relationships/hyperlink" Target="https://www.gov.uk/government/collections/marketing-authorisations-lists-of-granted-licences" TargetMode="External"/><Relationship Id="rId45" Type="http://schemas.openxmlformats.org/officeDocument/2006/relationships/hyperlink" Target="https://www.swissmedic.ch/swissmedic/en/home/about-us/publications/aktueller-geschaeftsbericht/swissmedic-geschaeftsbericht-2020.html" TargetMode="External"/><Relationship Id="rId53" Type="http://schemas.openxmlformats.org/officeDocument/2006/relationships/hyperlink" Target="https://www.nhsa.gov.cn/art/2020/12/28/art_53_4223.html" TargetMode="External"/><Relationship Id="rId58" Type="http://schemas.openxmlformats.org/officeDocument/2006/relationships/hyperlink" Target="https://www.nice.org.uk/About/What-we-do/Our-Programmes/NICE-guidance/NICE-technology-appraisal-guidance" TargetMode="External"/><Relationship Id="rId66" Type="http://schemas.openxmlformats.org/officeDocument/2006/relationships/hyperlink" Target="https://www.swissmedic.ch/swissmedic/en/home/services/listen_neu.html" TargetMode="External"/><Relationship Id="rId74" Type="http://schemas.openxmlformats.org/officeDocument/2006/relationships/hyperlink" Target="https://www.swissmedic.ch/swissmedic/en/home/services/listen_neu.html" TargetMode="External"/><Relationship Id="rId5" Type="http://schemas.openxmlformats.org/officeDocument/2006/relationships/footnotes" Target="footnotes.xml"/><Relationship Id="rId61" Type="http://schemas.openxmlformats.org/officeDocument/2006/relationships/hyperlink" Target="https://www.pmda.go.jp/review-services/drug-reviews/0003.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hyperlink" Target="https://www.fda.gov/drugs/development-approval-process-drugs/new-drugs-fda-cders-new-molecular-entities-and-new-therapeutic-biological-products" TargetMode="External"/><Relationship Id="rId27" Type="http://schemas.openxmlformats.org/officeDocument/2006/relationships/hyperlink" Target="https://www.nmpa.gov.cn/xxgk/fgwj/gzwj/gzwjyp/20240204154334141.html" TargetMode="External"/><Relationship Id="rId30" Type="http://schemas.openxmlformats.org/officeDocument/2006/relationships/hyperlink" Target="https://www.nmpa.gov.cn/directory/web/nmpa/xxgk/fgwj/gzwj/gzwjyp/20210621142436183.html" TargetMode="External"/><Relationship Id="rId35" Type="http://schemas.openxmlformats.org/officeDocument/2006/relationships/hyperlink" Target="https://db.dxy.cn/v5/globaldrugproject" TargetMode="External"/><Relationship Id="rId43" Type="http://schemas.openxmlformats.org/officeDocument/2006/relationships/hyperlink" Target="https://www.swissmedic.ch/swissmedic/en/home/about-us/publications/aktueller-geschaeftsbericht/swissmedic-geschaeftsbericht-2018.html" TargetMode="External"/><Relationship Id="rId48" Type="http://schemas.openxmlformats.org/officeDocument/2006/relationships/hyperlink" Target="https://www.swissmedic.ch/swissmedic/en/home/about-us/publications/aktueller-geschaeftsbericht/swissmedic-geschaeftsbericht-2023.html" TargetMode="External"/><Relationship Id="rId56" Type="http://schemas.openxmlformats.org/officeDocument/2006/relationships/hyperlink" Target="https://www.mhlw.go.jp/stf/shingi/shingi-chuo_128154.html" TargetMode="External"/><Relationship Id="rId64" Type="http://schemas.openxmlformats.org/officeDocument/2006/relationships/hyperlink" Target="https://www.mhlw.go.jp/content/10601000/000954228.pdf" TargetMode="External"/><Relationship Id="rId69" Type="http://schemas.openxmlformats.org/officeDocument/2006/relationships/hyperlink" Target="http://www.nhc.gov.cn/yzygj/s7659/202309/19941f5eb0994615b34273bc27bf360d.shtml" TargetMode="External"/><Relationship Id="rId8" Type="http://schemas.openxmlformats.org/officeDocument/2006/relationships/image" Target="media/image1.png"/><Relationship Id="rId51" Type="http://schemas.openxmlformats.org/officeDocument/2006/relationships/hyperlink" Target="https://www.nhsa.gov.cn/art/2023/1/18/art_104_10078.html" TargetMode="External"/><Relationship Id="rId72" Type="http://schemas.openxmlformats.org/officeDocument/2006/relationships/hyperlink" Target="https://www.ema.europa.eu/en/medicines/download-medicine-data"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ema.europa.eu/en/glossary/innovative-medicine" TargetMode="External"/><Relationship Id="rId33" Type="http://schemas.openxmlformats.org/officeDocument/2006/relationships/hyperlink" Target="https://data.pharmacodia.com/innovativeDrugs" TargetMode="External"/><Relationship Id="rId38" Type="http://schemas.openxmlformats.org/officeDocument/2006/relationships/hyperlink" Target="https://www.ema.europa.eu/en/medicines/download-medicine-data" TargetMode="External"/><Relationship Id="rId46" Type="http://schemas.openxmlformats.org/officeDocument/2006/relationships/hyperlink" Target="https://www.swissmedic.ch/swissmedic/en/home/about-us/publications/aktueller-geschaeftsbericht/swissmedic-geschaeftsbericht-2021.html" TargetMode="External"/><Relationship Id="rId59" Type="http://schemas.openxmlformats.org/officeDocument/2006/relationships/hyperlink" Target="https://www.xn--spezialittenliste-yqb.ch/" TargetMode="External"/><Relationship Id="rId67" Type="http://schemas.openxmlformats.org/officeDocument/2006/relationships/hyperlink" Target="https://www.swissmedic.ch/swissmedic/en/home/humanarzneimittel/authorisations/swisspar.html" TargetMode="External"/><Relationship Id="rId20" Type="http://schemas.openxmlformats.org/officeDocument/2006/relationships/image" Target="media/image13.png"/><Relationship Id="rId41" Type="http://schemas.openxmlformats.org/officeDocument/2006/relationships/hyperlink" Target="https://webvpn.cpu.edu.cn/https/77726476706e69737468656265737421e6fe51d23e31674a76468aa395/uk" TargetMode="External"/><Relationship Id="rId54" Type="http://schemas.openxmlformats.org/officeDocument/2006/relationships/hyperlink" Target="https://www.nhsa.gov.cn/art/2019/8/20/art_53_1667.html" TargetMode="External"/><Relationship Id="rId62" Type="http://schemas.openxmlformats.org/officeDocument/2006/relationships/hyperlink" Target="https://www.ema.europa.eu/en/medicines" TargetMode="External"/><Relationship Id="rId70" Type="http://schemas.openxmlformats.org/officeDocument/2006/relationships/hyperlink" Target="https://www.nibiohn.go.jp/nibio/part/promote/files/ph_orphanlist_drug_jp.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s://www.gov.cn/zhengce/zhengceku/2020-04/01/content_5498012.htm" TargetMode="External"/><Relationship Id="rId28" Type="http://schemas.openxmlformats.org/officeDocument/2006/relationships/hyperlink" Target="https://www.nmpa.gov.cn/xxgk/fgwj/gzwj/gzwjyp/20230906163722146.html" TargetMode="External"/><Relationship Id="rId36" Type="http://schemas.openxmlformats.org/officeDocument/2006/relationships/hyperlink" Target="https://www.pmda.go.jp/english/review-services/reviews/approved-information/drugs/0002.html" TargetMode="External"/><Relationship Id="rId49" Type="http://schemas.openxmlformats.org/officeDocument/2006/relationships/hyperlink" Target="https://webvpn.cpu.edu.cn/https/77726476706e69737468656265737421e6fe51d23e31674a76468aa395/globalapproval/list" TargetMode="External"/><Relationship Id="rId57" Type="http://schemas.openxmlformats.org/officeDocument/2006/relationships/hyperlink" Target="https://www.has-sante.fr/jcms/fc_2875208/fr/rechercher-une-recommandation-un-avis" TargetMode="External"/><Relationship Id="rId10" Type="http://schemas.openxmlformats.org/officeDocument/2006/relationships/image" Target="media/image3.png"/><Relationship Id="rId31" Type="http://schemas.openxmlformats.org/officeDocument/2006/relationships/hyperlink" Target="https://www.nmpa.gov.cn/xxgk/fgwj/gzwj/gzwjyp/20200731114330106.html" TargetMode="External"/><Relationship Id="rId44" Type="http://schemas.openxmlformats.org/officeDocument/2006/relationships/hyperlink" Target="https://www.swissmedic.ch/swissmedic/en/home/about-us/publications/aktueller-geschaeftsbericht/swissmedic-geschaeftsbericht-2019.html" TargetMode="External"/><Relationship Id="rId52" Type="http://schemas.openxmlformats.org/officeDocument/2006/relationships/hyperlink" Target="https://www.nhsa.gov.cn/art/2021/12/3/art_104_7438.html" TargetMode="External"/><Relationship Id="rId60" Type="http://schemas.openxmlformats.org/officeDocument/2006/relationships/hyperlink" Target="https://www.cde.org.cn/main/xxgk/listpage/b40868b5e21c038a6aa8b4319d21b07d" TargetMode="External"/><Relationship Id="rId65" Type="http://schemas.openxmlformats.org/officeDocument/2006/relationships/hyperlink" Target="https://products.mhra.gov.uk/" TargetMode="External"/><Relationship Id="rId73" Type="http://schemas.openxmlformats.org/officeDocument/2006/relationships/hyperlink" Target="https://www.gov.uk/government/publications/orphan-registered-medicinal-products/orphan-register"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ebvpn.cpu.edu.cn/https/77726476706e69737468656265737421e6fe51d23e31674a76468aa395/epyp/list" TargetMode="External"/><Relationship Id="rId34" Type="http://schemas.openxmlformats.org/officeDocument/2006/relationships/hyperlink" Target="https://webvpn.cpu.edu.cn/https/77726476706e69737468656265737421e6fe51d23e31674a76468aa395/cfdadrug/list" TargetMode="External"/><Relationship Id="rId50" Type="http://schemas.openxmlformats.org/officeDocument/2006/relationships/hyperlink" Target="https://www.nhsa.gov.cn/art/2023/12/13/art_104_11673.html" TargetMode="External"/><Relationship Id="rId55" Type="http://schemas.openxmlformats.org/officeDocument/2006/relationships/hyperlink" Target="https://www.nhsa.gov.cn/art/2018/10/10/art_53_1058.html" TargetMode="External"/><Relationship Id="rId76"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iris.ema.europa.eu/odpublicregister/"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96E86-D904-4A1E-8083-708B981B3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15575</Words>
  <Characters>100617</Characters>
  <Application>Microsoft Office Word</Application>
  <DocSecurity>0</DocSecurity>
  <Lines>7739</Lines>
  <Paragraphs>4647</Paragraphs>
  <ScaleCrop>false</ScaleCrop>
  <Company/>
  <LinksUpToDate>false</LinksUpToDate>
  <CharactersWithSpaces>111545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矢日</dc:creator>
  <cp:lastModifiedBy>JING SUN</cp:lastModifiedBy>
  <cp:revision>3</cp:revision>
  <dcterms:created xsi:type="dcterms:W3CDTF">2025-09-24T08:36:00Z</dcterms:created>
  <dcterms:modified xsi:type="dcterms:W3CDTF">2025-09-24T08:37:00Z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48F7D52B59704765A205C5B529A2BE5C_13</vt:lpwstr>
  </property>
  <property fmtid="{D5CDD505-2E9C-101B-9397-08002B2CF9AE}" pid="4" name="KSOTemplateDocerSaveRecord">
    <vt:lpwstr>eyJoZGlkIjoiMWIwMDFmZjk5MzNmNzFlNzg3ODdmM2M1ZjNkYjYyNjkiLCJ1c2VySWQiOiIyMzExNjEzMTcifQ==</vt:lpwstr>
  </property>
</Properties>
</file>