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B9ED0" w14:textId="6038DA0A" w:rsidR="00E93578" w:rsidRDefault="00E93578" w:rsidP="00054722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</w:t>
      </w:r>
      <w:r w:rsidRPr="00437CD7">
        <w:rPr>
          <w:rFonts w:ascii="Arial" w:hAnsi="Arial" w:cs="Arial"/>
          <w:b/>
        </w:rPr>
        <w:t>Methods</w:t>
      </w:r>
      <w:r>
        <w:rPr>
          <w:rFonts w:ascii="Arial" w:hAnsi="Arial" w:cs="Arial"/>
          <w:b/>
        </w:rPr>
        <w:t xml:space="preserve"> 1</w:t>
      </w:r>
    </w:p>
    <w:p w14:paraId="606B2D3A" w14:textId="710F3919" w:rsidR="00FF612C" w:rsidRPr="00437CD7" w:rsidRDefault="00FF612C" w:rsidP="00054722">
      <w:pPr>
        <w:spacing w:line="48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Bacterial Confirmation</w:t>
      </w:r>
    </w:p>
    <w:p w14:paraId="447A0B83" w14:textId="001D9618" w:rsidR="00E84FCC" w:rsidRPr="00BD05F1" w:rsidRDefault="00E84FCC" w:rsidP="00054722">
      <w:pPr>
        <w:spacing w:line="480" w:lineRule="auto"/>
        <w:rPr>
          <w:rFonts w:ascii="Arial" w:hAnsi="Arial" w:cs="Arial"/>
          <w:kern w:val="22"/>
        </w:rPr>
      </w:pPr>
      <w:r w:rsidRPr="00BD05F1">
        <w:rPr>
          <w:rFonts w:ascii="Arial" w:hAnsi="Arial" w:cs="Arial"/>
        </w:rPr>
        <w:t xml:space="preserve">Suspected </w:t>
      </w:r>
      <w:r w:rsidRPr="00BD05F1">
        <w:rPr>
          <w:rFonts w:ascii="Arial" w:hAnsi="Arial" w:cs="Arial"/>
          <w:i/>
        </w:rPr>
        <w:t>S. pneumoniae</w:t>
      </w:r>
      <w:r w:rsidRPr="00BD05F1">
        <w:rPr>
          <w:rFonts w:ascii="Arial" w:hAnsi="Arial" w:cs="Arial"/>
        </w:rPr>
        <w:t xml:space="preserve"> </w:t>
      </w:r>
      <w:r w:rsidRPr="00BD05F1">
        <w:rPr>
          <w:rFonts w:ascii="Arial" w:hAnsi="Arial" w:cs="Arial"/>
          <w:kern w:val="22"/>
        </w:rPr>
        <w:t>were confirmed as Gram-positive diplococci and susceptible to optochin</w:t>
      </w:r>
      <w:r w:rsidR="003010B8">
        <w:rPr>
          <w:rFonts w:ascii="Arial" w:hAnsi="Arial" w:cs="Arial"/>
          <w:kern w:val="22"/>
        </w:rPr>
        <w:t xml:space="preserve"> </w:t>
      </w:r>
      <w:r w:rsidR="003010B8" w:rsidRPr="00BD05F1">
        <w:rPr>
          <w:rFonts w:ascii="Arial" w:hAnsi="Arial" w:cs="Arial"/>
          <w:kern w:val="22"/>
        </w:rPr>
        <w:t>(</w:t>
      </w:r>
      <w:r w:rsidR="003010B8" w:rsidRPr="00BD05F1">
        <w:rPr>
          <w:rFonts w:ascii="Arial" w:hAnsi="Arial" w:cs="Arial"/>
          <w:lang w:val="en-AU"/>
        </w:rPr>
        <w:t xml:space="preserve">Oxoid, </w:t>
      </w:r>
      <w:r w:rsidR="003010B8">
        <w:rPr>
          <w:rFonts w:ascii="Arial" w:hAnsi="Arial" w:cs="Arial"/>
          <w:lang w:val="en-AU"/>
        </w:rPr>
        <w:t>Basingstoke</w:t>
      </w:r>
      <w:r w:rsidR="003010B8" w:rsidRPr="00BD05F1">
        <w:rPr>
          <w:rFonts w:ascii="Arial" w:hAnsi="Arial" w:cs="Arial"/>
          <w:lang w:val="en-AU"/>
        </w:rPr>
        <w:t>, UK</w:t>
      </w:r>
      <w:r w:rsidR="003010B8">
        <w:rPr>
          <w:rFonts w:ascii="Arial" w:hAnsi="Arial" w:cs="Arial"/>
          <w:kern w:val="22"/>
        </w:rPr>
        <w:t>)</w:t>
      </w:r>
      <w:r w:rsidRPr="00BD05F1">
        <w:rPr>
          <w:rFonts w:ascii="Arial" w:hAnsi="Arial" w:cs="Arial"/>
          <w:kern w:val="22"/>
        </w:rPr>
        <w:t xml:space="preserve"> </w:t>
      </w:r>
      <w:r w:rsidRPr="00BD05F1">
        <w:rPr>
          <w:rFonts w:ascii="Arial" w:hAnsi="Arial" w:cs="Arial"/>
          <w:kern w:val="22"/>
        </w:rPr>
        <w:fldChar w:fldCharType="begin"/>
      </w:r>
      <w:r w:rsidR="00E93578">
        <w:rPr>
          <w:rFonts w:ascii="Arial" w:hAnsi="Arial" w:cs="Arial"/>
          <w:kern w:val="22"/>
        </w:rPr>
        <w:instrText xml:space="preserve"> ADDIN EN.CITE &lt;EndNote&gt;&lt;Cite&gt;&lt;Author&gt;Public Health England&lt;/Author&gt;&lt;Year&gt;2014&lt;/Year&gt;&lt;RecNum&gt;171&lt;/RecNum&gt;&lt;DisplayText&gt;[2]&lt;/DisplayText&gt;&lt;record&gt;&lt;rec-number&gt;171&lt;/rec-number&gt;&lt;foreign-keys&gt;&lt;key app="EN" db-id="9ww9a0s5izxtzwevsw8vpfxkt55f9rdzzr5a" timestamp="1566319292"&gt;171&lt;/key&gt;&lt;/foreign-keys&gt;&lt;ref-type name="Web Page"&gt;12&lt;/ref-type&gt;&lt;contributors&gt;&lt;authors&gt;&lt;author&gt;Public Health England,&lt;/author&gt;&lt;/authors&gt;&lt;/contributors&gt;&lt;titles&gt;&lt;title&gt;Identification of Streptococcus species, Enterococcus species and Morphologically Similar Organisms&lt;/title&gt;&lt;/titles&gt;&lt;volume&gt;2019&lt;/volume&gt;&lt;number&gt;20th August&lt;/number&gt;&lt;dates&gt;&lt;year&gt;2014&lt;/year&gt;&lt;/dates&gt;&lt;urls&gt;&lt;related-urls&gt;&lt;url&gt;https://www.gov.uk/government/publications/smi-id-4-identification-of-streptococcus-species-enterococcus-species-and-morphologically-similar-organisms&lt;/url&gt;&lt;/related-urls&gt;&lt;/urls&gt;&lt;/record&gt;&lt;/Cite&gt;&lt;/EndNote&gt;</w:instrText>
      </w:r>
      <w:r w:rsidRPr="00BD05F1">
        <w:rPr>
          <w:rFonts w:ascii="Arial" w:hAnsi="Arial" w:cs="Arial"/>
          <w:kern w:val="22"/>
        </w:rPr>
        <w:fldChar w:fldCharType="separate"/>
      </w:r>
      <w:r w:rsidR="00E93578">
        <w:rPr>
          <w:rFonts w:ascii="Arial" w:hAnsi="Arial" w:cs="Arial"/>
          <w:noProof/>
          <w:kern w:val="22"/>
        </w:rPr>
        <w:t>[2]</w:t>
      </w:r>
      <w:r w:rsidRPr="00BD05F1">
        <w:rPr>
          <w:rFonts w:ascii="Arial" w:hAnsi="Arial" w:cs="Arial"/>
          <w:kern w:val="22"/>
        </w:rPr>
        <w:fldChar w:fldCharType="end"/>
      </w:r>
      <w:r w:rsidRPr="00BD05F1">
        <w:rPr>
          <w:rFonts w:ascii="Arial" w:hAnsi="Arial" w:cs="Arial"/>
          <w:kern w:val="22"/>
        </w:rPr>
        <w:t>.</w:t>
      </w:r>
    </w:p>
    <w:p w14:paraId="19188393" w14:textId="77777777" w:rsidR="00BD05F1" w:rsidRDefault="00BD05F1" w:rsidP="00054722">
      <w:pPr>
        <w:spacing w:line="480" w:lineRule="auto"/>
        <w:rPr>
          <w:rFonts w:ascii="Arial" w:hAnsi="Arial" w:cs="Arial"/>
        </w:rPr>
      </w:pPr>
    </w:p>
    <w:p w14:paraId="5C7C4FDB" w14:textId="118F0338" w:rsidR="00E84FCC" w:rsidRDefault="00E84FCC" w:rsidP="00054722">
      <w:pPr>
        <w:spacing w:line="480" w:lineRule="auto"/>
        <w:rPr>
          <w:rFonts w:ascii="Arial" w:hAnsi="Arial" w:cs="Arial"/>
          <w:kern w:val="22"/>
        </w:rPr>
      </w:pPr>
      <w:r w:rsidRPr="00BD05F1">
        <w:rPr>
          <w:rFonts w:ascii="Arial" w:hAnsi="Arial" w:cs="Arial"/>
        </w:rPr>
        <w:t>Suspected</w:t>
      </w:r>
      <w:r w:rsidRPr="00BD05F1">
        <w:rPr>
          <w:rFonts w:ascii="Arial" w:hAnsi="Arial" w:cs="Arial"/>
          <w:i/>
        </w:rPr>
        <w:t xml:space="preserve"> H. influenzae</w:t>
      </w:r>
      <w:r w:rsidRPr="00BD05F1">
        <w:rPr>
          <w:rFonts w:ascii="Arial" w:hAnsi="Arial" w:cs="Arial"/>
        </w:rPr>
        <w:t xml:space="preserve"> </w:t>
      </w:r>
      <w:proofErr w:type="gramStart"/>
      <w:r w:rsidRPr="00BD05F1">
        <w:rPr>
          <w:rFonts w:ascii="Arial" w:hAnsi="Arial" w:cs="Arial"/>
          <w:kern w:val="22"/>
        </w:rPr>
        <w:t>were confirmed</w:t>
      </w:r>
      <w:proofErr w:type="gramEnd"/>
      <w:r w:rsidRPr="00BD05F1">
        <w:rPr>
          <w:rFonts w:ascii="Arial" w:hAnsi="Arial" w:cs="Arial"/>
          <w:kern w:val="22"/>
        </w:rPr>
        <w:t xml:space="preserve"> as oxidase positive</w:t>
      </w:r>
      <w:r w:rsidR="001A2394">
        <w:rPr>
          <w:rFonts w:ascii="Arial" w:hAnsi="Arial" w:cs="Arial"/>
          <w:kern w:val="22"/>
        </w:rPr>
        <w:t xml:space="preserve"> </w:t>
      </w:r>
      <w:r w:rsidR="001A2394" w:rsidRPr="00374044">
        <w:rPr>
          <w:rFonts w:ascii="Arial" w:hAnsi="Arial" w:cs="Arial"/>
          <w:kern w:val="22"/>
        </w:rPr>
        <w:t>coccobacilli</w:t>
      </w:r>
      <w:r w:rsidRPr="00BD05F1">
        <w:rPr>
          <w:rFonts w:ascii="Arial" w:hAnsi="Arial" w:cs="Arial"/>
          <w:kern w:val="22"/>
        </w:rPr>
        <w:t>. Final confirmation was undertaken by X and V testing. Isolates which grew around X+V discs (</w:t>
      </w:r>
      <w:r w:rsidRPr="00BD05F1">
        <w:rPr>
          <w:rFonts w:ascii="Arial" w:hAnsi="Arial" w:cs="Arial"/>
          <w:lang w:val="en-AU"/>
        </w:rPr>
        <w:t>Oxoid, Oxford, UK</w:t>
      </w:r>
      <w:r w:rsidRPr="00BD05F1">
        <w:rPr>
          <w:rFonts w:ascii="Arial" w:hAnsi="Arial" w:cs="Arial"/>
          <w:kern w:val="22"/>
        </w:rPr>
        <w:t>), but not the individual X or V discs (</w:t>
      </w:r>
      <w:r w:rsidRPr="00BD05F1">
        <w:rPr>
          <w:rFonts w:ascii="Arial" w:hAnsi="Arial" w:cs="Arial"/>
          <w:lang w:val="en-AU"/>
        </w:rPr>
        <w:t>Oxoid, Oxford, UK</w:t>
      </w:r>
      <w:r w:rsidRPr="00BD05F1">
        <w:rPr>
          <w:rFonts w:ascii="Arial" w:hAnsi="Arial" w:cs="Arial"/>
          <w:kern w:val="22"/>
        </w:rPr>
        <w:t xml:space="preserve">) were verified as </w:t>
      </w:r>
      <w:r w:rsidRPr="00BD05F1">
        <w:rPr>
          <w:rFonts w:ascii="Arial" w:hAnsi="Arial" w:cs="Arial"/>
          <w:i/>
          <w:kern w:val="22"/>
        </w:rPr>
        <w:t xml:space="preserve">H. influenzae </w:t>
      </w:r>
      <w:r w:rsidRPr="00BD05F1">
        <w:rPr>
          <w:rFonts w:ascii="Arial" w:hAnsi="Arial" w:cs="Arial"/>
          <w:iCs/>
          <w:kern w:val="22"/>
        </w:rPr>
        <w:fldChar w:fldCharType="begin"/>
      </w:r>
      <w:r w:rsidR="00E93578">
        <w:rPr>
          <w:rFonts w:ascii="Arial" w:hAnsi="Arial" w:cs="Arial"/>
          <w:iCs/>
          <w:kern w:val="22"/>
        </w:rPr>
        <w:instrText xml:space="preserve"> ADDIN EN.CITE &lt;EndNote&gt;&lt;Cite&gt;&lt;Author&gt;Public Health England&lt;/Author&gt;&lt;Year&gt;2015&lt;/Year&gt;&lt;RecNum&gt;172&lt;/RecNum&gt;&lt;DisplayText&gt;[3]&lt;/DisplayText&gt;&lt;record&gt;&lt;rec-number&gt;172&lt;/rec-number&gt;&lt;foreign-keys&gt;&lt;key app="EN" db-id="9ww9a0s5izxtzwevsw8vpfxkt55f9rdzzr5a" timestamp="1566319396"&gt;172&lt;/key&gt;&lt;/foreign-keys&gt;&lt;ref-type name="Web Page"&gt;12&lt;/ref-type&gt;&lt;contributors&gt;&lt;authors&gt;&lt;author&gt;Public Health England,&lt;/author&gt;&lt;/authors&gt;&lt;/contributors&gt;&lt;titles&gt;&lt;title&gt; Identification of Haemophilus species and the HACEK Group of Organisms &lt;/title&gt;&lt;/titles&gt;&lt;volume&gt;2019&lt;/volume&gt;&lt;number&gt;20th August&lt;/number&gt;&lt;dates&gt;&lt;year&gt;2015&lt;/year&gt;&lt;/dates&gt;&lt;urls&gt;&lt;related-urls&gt;&lt;url&gt;https://www.gov.uk/government/publications/smi-id-12-identification-of-haemophilus-species-and-the-hacek-group-of-organisms&lt;/url&gt;&lt;/related-urls&gt;&lt;/urls&gt;&lt;/record&gt;&lt;/Cite&gt;&lt;/EndNote&gt;</w:instrText>
      </w:r>
      <w:r w:rsidRPr="00BD05F1">
        <w:rPr>
          <w:rFonts w:ascii="Arial" w:hAnsi="Arial" w:cs="Arial"/>
          <w:iCs/>
          <w:kern w:val="22"/>
        </w:rPr>
        <w:fldChar w:fldCharType="separate"/>
      </w:r>
      <w:r w:rsidR="00E93578">
        <w:rPr>
          <w:rFonts w:ascii="Arial" w:hAnsi="Arial" w:cs="Arial"/>
          <w:iCs/>
          <w:noProof/>
          <w:kern w:val="22"/>
        </w:rPr>
        <w:t>[3]</w:t>
      </w:r>
      <w:r w:rsidRPr="00BD05F1">
        <w:rPr>
          <w:rFonts w:ascii="Arial" w:hAnsi="Arial" w:cs="Arial"/>
          <w:iCs/>
          <w:kern w:val="22"/>
        </w:rPr>
        <w:fldChar w:fldCharType="end"/>
      </w:r>
      <w:r w:rsidRPr="00BD05F1">
        <w:rPr>
          <w:rFonts w:ascii="Arial" w:hAnsi="Arial" w:cs="Arial"/>
          <w:iCs/>
          <w:kern w:val="22"/>
        </w:rPr>
        <w:t>.</w:t>
      </w:r>
      <w:r w:rsidRPr="00BD05F1">
        <w:rPr>
          <w:rFonts w:ascii="Arial" w:hAnsi="Arial" w:cs="Arial"/>
          <w:kern w:val="22"/>
        </w:rPr>
        <w:t xml:space="preserve"> </w:t>
      </w:r>
    </w:p>
    <w:p w14:paraId="436D40EE" w14:textId="5160D515" w:rsidR="00621641" w:rsidRDefault="00621641" w:rsidP="00054722">
      <w:pPr>
        <w:spacing w:line="480" w:lineRule="auto"/>
        <w:rPr>
          <w:rFonts w:ascii="Arial" w:hAnsi="Arial" w:cs="Arial"/>
          <w:kern w:val="22"/>
        </w:rPr>
      </w:pPr>
    </w:p>
    <w:p w14:paraId="0ADB72AE" w14:textId="6A3E63D4" w:rsidR="00621641" w:rsidRPr="00621641" w:rsidRDefault="00621641" w:rsidP="00054722">
      <w:pPr>
        <w:spacing w:line="480" w:lineRule="auto"/>
        <w:rPr>
          <w:rFonts w:ascii="Arial" w:hAnsi="Arial" w:cs="Arial"/>
          <w:lang w:val="en-AU"/>
        </w:rPr>
      </w:pPr>
      <w:r w:rsidRPr="00BD05F1">
        <w:rPr>
          <w:rFonts w:ascii="Arial" w:hAnsi="Arial" w:cs="Arial"/>
          <w:lang w:val="en-AU"/>
        </w:rPr>
        <w:t xml:space="preserve">Suspected </w:t>
      </w:r>
      <w:r w:rsidRPr="00BD05F1">
        <w:rPr>
          <w:rFonts w:ascii="Arial" w:hAnsi="Arial" w:cs="Arial"/>
          <w:i/>
          <w:kern w:val="22"/>
        </w:rPr>
        <w:t>M. catarrhalis</w:t>
      </w:r>
      <w:r w:rsidRPr="00BD05F1">
        <w:rPr>
          <w:rFonts w:ascii="Arial" w:hAnsi="Arial" w:cs="Arial"/>
          <w:kern w:val="22"/>
        </w:rPr>
        <w:t xml:space="preserve"> were verified as oxidase, tributyrin and DNAse positive</w:t>
      </w:r>
      <w:r w:rsidR="001A2394">
        <w:rPr>
          <w:rFonts w:ascii="Arial" w:hAnsi="Arial" w:cs="Arial"/>
          <w:kern w:val="22"/>
        </w:rPr>
        <w:t xml:space="preserve"> </w:t>
      </w:r>
      <w:r w:rsidR="001A2394">
        <w:rPr>
          <w:rFonts w:ascii="Arial" w:hAnsi="Arial" w:cs="Arial"/>
          <w:kern w:val="22"/>
        </w:rPr>
        <w:t>diplococci</w:t>
      </w:r>
      <w:bookmarkStart w:id="0" w:name="_GoBack"/>
      <w:bookmarkEnd w:id="0"/>
      <w:r w:rsidRPr="00BD05F1">
        <w:rPr>
          <w:rFonts w:ascii="Arial" w:hAnsi="Arial" w:cs="Arial"/>
          <w:kern w:val="22"/>
        </w:rPr>
        <w:t xml:space="preserve"> </w:t>
      </w:r>
      <w:r w:rsidRPr="00BD05F1">
        <w:rPr>
          <w:rFonts w:ascii="Arial" w:hAnsi="Arial" w:cs="Arial"/>
          <w:kern w:val="22"/>
        </w:rPr>
        <w:fldChar w:fldCharType="begin"/>
      </w:r>
      <w:r w:rsidR="00E93578">
        <w:rPr>
          <w:rFonts w:ascii="Arial" w:hAnsi="Arial" w:cs="Arial"/>
          <w:kern w:val="22"/>
        </w:rPr>
        <w:instrText xml:space="preserve"> ADDIN EN.CITE &lt;EndNote&gt;&lt;Cite&gt;&lt;Author&gt;Public Health England&lt;/Author&gt;&lt;Year&gt;2015&lt;/Year&gt;&lt;RecNum&gt;173&lt;/RecNum&gt;&lt;DisplayText&gt;[4]&lt;/DisplayText&gt;&lt;record&gt;&lt;rec-number&gt;173&lt;/rec-number&gt;&lt;foreign-keys&gt;&lt;key app="EN" db-id="9ww9a0s5izxtzwevsw8vpfxkt55f9rdzzr5a" timestamp="1566319485"&gt;173&lt;/key&gt;&lt;/foreign-keys&gt;&lt;ref-type name="Web Page"&gt;12&lt;/ref-type&gt;&lt;contributors&gt;&lt;authors&gt;&lt;author&gt;Public Health England,&lt;/author&gt;&lt;/authors&gt;&lt;/contributors&gt;&lt;titles&gt;&lt;title&gt;Identification of Moraxella species and Morphologically Similar Organisms&lt;/title&gt;&lt;/titles&gt;&lt;volume&gt;2019&lt;/volume&gt;&lt;number&gt;20th August&lt;/number&gt;&lt;dates&gt;&lt;year&gt;2015&lt;/year&gt;&lt;/dates&gt;&lt;urls&gt;&lt;related-urls&gt;&lt;url&gt;https://www.gov.uk/government/publications/smi-id-11-identification-of-moraxella-species-and-morphologically-similar-organisms&lt;/url&gt;&lt;/related-urls&gt;&lt;/urls&gt;&lt;/record&gt;&lt;/Cite&gt;&lt;/EndNote&gt;</w:instrText>
      </w:r>
      <w:r w:rsidRPr="00BD05F1">
        <w:rPr>
          <w:rFonts w:ascii="Arial" w:hAnsi="Arial" w:cs="Arial"/>
          <w:kern w:val="22"/>
        </w:rPr>
        <w:fldChar w:fldCharType="separate"/>
      </w:r>
      <w:r w:rsidR="00E93578">
        <w:rPr>
          <w:rFonts w:ascii="Arial" w:hAnsi="Arial" w:cs="Arial"/>
          <w:noProof/>
          <w:kern w:val="22"/>
        </w:rPr>
        <w:t>[4]</w:t>
      </w:r>
      <w:r w:rsidRPr="00BD05F1">
        <w:rPr>
          <w:rFonts w:ascii="Arial" w:hAnsi="Arial" w:cs="Arial"/>
          <w:kern w:val="22"/>
        </w:rPr>
        <w:fldChar w:fldCharType="end"/>
      </w:r>
      <w:r w:rsidRPr="00BD05F1">
        <w:rPr>
          <w:rFonts w:ascii="Arial" w:hAnsi="Arial" w:cs="Arial"/>
          <w:kern w:val="22"/>
        </w:rPr>
        <w:t>. Tests were done using oxidase strips (</w:t>
      </w:r>
      <w:r w:rsidRPr="00BD05F1">
        <w:rPr>
          <w:rFonts w:ascii="Arial" w:hAnsi="Arial" w:cs="Arial"/>
          <w:lang w:val="en-AU"/>
        </w:rPr>
        <w:t xml:space="preserve">Oxoid, </w:t>
      </w:r>
      <w:r>
        <w:rPr>
          <w:rFonts w:ascii="Arial" w:hAnsi="Arial" w:cs="Arial"/>
          <w:lang w:val="en-AU"/>
        </w:rPr>
        <w:t>Basingstoke</w:t>
      </w:r>
      <w:r w:rsidRPr="00BD05F1">
        <w:rPr>
          <w:rFonts w:ascii="Arial" w:hAnsi="Arial" w:cs="Arial"/>
          <w:lang w:val="en-AU"/>
        </w:rPr>
        <w:t>, UK</w:t>
      </w:r>
      <w:r w:rsidRPr="00BD05F1">
        <w:rPr>
          <w:rFonts w:ascii="Arial" w:hAnsi="Arial" w:cs="Arial"/>
          <w:kern w:val="22"/>
        </w:rPr>
        <w:t>), tributyrin strips (Sigma- Aldrich, UK) and DNAse/methyl green plates (VWR, UK) in accordance with manufacturer’s instructions.</w:t>
      </w:r>
    </w:p>
    <w:p w14:paraId="281059E7" w14:textId="77777777" w:rsidR="00BD05F1" w:rsidRDefault="00BD05F1" w:rsidP="00054722">
      <w:pPr>
        <w:spacing w:line="480" w:lineRule="auto"/>
        <w:rPr>
          <w:rFonts w:ascii="Arial" w:hAnsi="Arial" w:cs="Arial"/>
        </w:rPr>
      </w:pPr>
    </w:p>
    <w:p w14:paraId="1655C87D" w14:textId="38B44D3A" w:rsidR="00E84FCC" w:rsidRPr="00BD05F1" w:rsidRDefault="00E84FCC" w:rsidP="00054722">
      <w:pPr>
        <w:spacing w:line="480" w:lineRule="auto"/>
        <w:rPr>
          <w:rFonts w:ascii="Arial" w:hAnsi="Arial" w:cs="Arial"/>
          <w:kern w:val="22"/>
        </w:rPr>
      </w:pPr>
      <w:r w:rsidRPr="00BD05F1">
        <w:rPr>
          <w:rFonts w:ascii="Arial" w:hAnsi="Arial" w:cs="Arial"/>
        </w:rPr>
        <w:t>Suspected</w:t>
      </w:r>
      <w:r w:rsidRPr="00BD05F1">
        <w:rPr>
          <w:rFonts w:ascii="Arial" w:hAnsi="Arial" w:cs="Arial"/>
          <w:i/>
        </w:rPr>
        <w:t xml:space="preserve"> N. meningitidis </w:t>
      </w:r>
      <w:r w:rsidRPr="00BD05F1">
        <w:rPr>
          <w:rFonts w:ascii="Arial" w:hAnsi="Arial" w:cs="Arial"/>
          <w:kern w:val="22"/>
        </w:rPr>
        <w:t xml:space="preserve">were confirmed as Gram-negative cocci and oxidase positive </w:t>
      </w:r>
      <w:r w:rsidRPr="00BD05F1">
        <w:rPr>
          <w:rFonts w:ascii="Arial" w:hAnsi="Arial" w:cs="Arial"/>
          <w:kern w:val="22"/>
        </w:rPr>
        <w:fldChar w:fldCharType="begin"/>
      </w:r>
      <w:r w:rsidR="00E93578">
        <w:rPr>
          <w:rFonts w:ascii="Arial" w:hAnsi="Arial" w:cs="Arial"/>
          <w:kern w:val="22"/>
        </w:rPr>
        <w:instrText xml:space="preserve"> ADDIN EN.CITE &lt;EndNote&gt;&lt;Cite&gt;&lt;Author&gt;Public Health England&lt;/Author&gt;&lt;Year&gt;2015&lt;/Year&gt;&lt;RecNum&gt;174&lt;/RecNum&gt;&lt;DisplayText&gt;[5]&lt;/DisplayText&gt;&lt;record&gt;&lt;rec-number&gt;174&lt;/rec-number&gt;&lt;foreign-keys&gt;&lt;key app="EN" db-id="9ww9a0s5izxtzwevsw8vpfxkt55f9rdzzr5a" timestamp="1566319531"&gt;174&lt;/key&gt;&lt;/foreign-keys&gt;&lt;ref-type name="Web Page"&gt;12&lt;/ref-type&gt;&lt;contributors&gt;&lt;authors&gt;&lt;author&gt;Public Health England,&lt;/author&gt;&lt;/authors&gt;&lt;/contributors&gt;&lt;titles&gt;&lt;title&gt; Identification of Neisseria species&lt;/title&gt;&lt;/titles&gt;&lt;volume&gt;2019&lt;/volume&gt;&lt;number&gt;20th August&lt;/number&gt;&lt;dates&gt;&lt;year&gt;2015&lt;/year&gt;&lt;/dates&gt;&lt;urls&gt;&lt;related-urls&gt;&lt;url&gt;https://www.gov.uk/government/publications/smi-id-6-identification-of-neisseria-species&lt;/url&gt;&lt;/related-urls&gt;&lt;/urls&gt;&lt;/record&gt;&lt;/Cite&gt;&lt;/EndNote&gt;</w:instrText>
      </w:r>
      <w:r w:rsidRPr="00BD05F1">
        <w:rPr>
          <w:rFonts w:ascii="Arial" w:hAnsi="Arial" w:cs="Arial"/>
          <w:kern w:val="22"/>
        </w:rPr>
        <w:fldChar w:fldCharType="separate"/>
      </w:r>
      <w:r w:rsidR="00E93578">
        <w:rPr>
          <w:rFonts w:ascii="Arial" w:hAnsi="Arial" w:cs="Arial"/>
          <w:noProof/>
          <w:kern w:val="22"/>
        </w:rPr>
        <w:t>[5]</w:t>
      </w:r>
      <w:r w:rsidRPr="00BD05F1">
        <w:rPr>
          <w:rFonts w:ascii="Arial" w:hAnsi="Arial" w:cs="Arial"/>
          <w:kern w:val="22"/>
        </w:rPr>
        <w:fldChar w:fldCharType="end"/>
      </w:r>
      <w:r w:rsidRPr="00BD05F1">
        <w:rPr>
          <w:rFonts w:ascii="Arial" w:hAnsi="Arial" w:cs="Arial"/>
          <w:kern w:val="22"/>
        </w:rPr>
        <w:t xml:space="preserve">. Final confirmation was achieved by performing API NH testing (Biomerieux, UK), in accordance with manufacturer’s instructions. </w:t>
      </w:r>
    </w:p>
    <w:p w14:paraId="73F92784" w14:textId="77777777" w:rsidR="00BD05F1" w:rsidRDefault="00BD05F1" w:rsidP="00054722">
      <w:pPr>
        <w:spacing w:line="480" w:lineRule="auto"/>
        <w:rPr>
          <w:rFonts w:ascii="Arial" w:hAnsi="Arial" w:cs="Arial"/>
        </w:rPr>
      </w:pPr>
    </w:p>
    <w:p w14:paraId="386DF76D" w14:textId="4397C705" w:rsidR="00E84FCC" w:rsidRPr="00BD05F1" w:rsidRDefault="00E84FCC" w:rsidP="00054722">
      <w:pPr>
        <w:spacing w:line="480" w:lineRule="auto"/>
        <w:rPr>
          <w:rFonts w:ascii="Arial" w:hAnsi="Arial" w:cs="Arial"/>
          <w:kern w:val="22"/>
        </w:rPr>
      </w:pPr>
      <w:r w:rsidRPr="00BD05F1">
        <w:rPr>
          <w:rFonts w:ascii="Arial" w:hAnsi="Arial" w:cs="Arial"/>
        </w:rPr>
        <w:t>Suspected</w:t>
      </w:r>
      <w:r w:rsidRPr="00BD05F1">
        <w:rPr>
          <w:rFonts w:ascii="Arial" w:hAnsi="Arial" w:cs="Arial"/>
          <w:i/>
        </w:rPr>
        <w:t xml:space="preserve"> S. aureus</w:t>
      </w:r>
      <w:r w:rsidRPr="00BD05F1">
        <w:rPr>
          <w:rFonts w:ascii="Arial" w:hAnsi="Arial" w:cs="Arial"/>
          <w:kern w:val="22"/>
        </w:rPr>
        <w:t xml:space="preserve"> were confirmed as Gram-positive cocci and coagulase positive </w:t>
      </w:r>
      <w:r w:rsidRPr="00BD05F1">
        <w:rPr>
          <w:rFonts w:ascii="Arial" w:hAnsi="Arial" w:cs="Arial"/>
          <w:kern w:val="22"/>
        </w:rPr>
        <w:fldChar w:fldCharType="begin"/>
      </w:r>
      <w:r w:rsidR="00E93578">
        <w:rPr>
          <w:rFonts w:ascii="Arial" w:hAnsi="Arial" w:cs="Arial"/>
          <w:kern w:val="22"/>
        </w:rPr>
        <w:instrText xml:space="preserve"> ADDIN EN.CITE &lt;EndNote&gt;&lt;Cite&gt;&lt;Author&gt;Public Health England&lt;/Author&gt;&lt;Year&gt;2014&lt;/Year&gt;&lt;RecNum&gt;193&lt;/RecNum&gt;&lt;DisplayText&gt;[6]&lt;/DisplayText&gt;&lt;record&gt;&lt;rec-number&gt;193&lt;/rec-number&gt;&lt;foreign-keys&gt;&lt;key app="EN" db-id="9ww9a0s5izxtzwevsw8vpfxkt55f9rdzzr5a" timestamp="1571136842"&gt;193&lt;/key&gt;&lt;/foreign-keys&gt;&lt;ref-type name="Web Page"&gt;12&lt;/ref-type&gt;&lt;contributors&gt;&lt;authors&gt;&lt;author&gt;Public Health England,&lt;/author&gt;&lt;/authors&gt;&lt;/contributors&gt;&lt;titles&gt;&lt;title&gt;Identification of Staphylococcus species, Micrococcus species and Rothia species&lt;/title&gt;&lt;/titles&gt;&lt;volume&gt;2019&lt;/volume&gt;&lt;number&gt;15th October&lt;/number&gt;&lt;dates&gt;&lt;year&gt;2014&lt;/year&gt;&lt;/dates&gt;&lt;urls&gt;&lt;related-urls&gt;&lt;url&gt;https://www.gov.uk/government/publications/smi-id-7-identification-of-staphylococcus-species-micrococcus-species-and-rothia-species&lt;/url&gt;&lt;/related-urls&gt;&lt;/urls&gt;&lt;/record&gt;&lt;/Cite&gt;&lt;/EndNote&gt;</w:instrText>
      </w:r>
      <w:r w:rsidRPr="00BD05F1">
        <w:rPr>
          <w:rFonts w:ascii="Arial" w:hAnsi="Arial" w:cs="Arial"/>
          <w:kern w:val="22"/>
        </w:rPr>
        <w:fldChar w:fldCharType="separate"/>
      </w:r>
      <w:r w:rsidR="00E93578">
        <w:rPr>
          <w:rFonts w:ascii="Arial" w:hAnsi="Arial" w:cs="Arial"/>
          <w:noProof/>
          <w:kern w:val="22"/>
        </w:rPr>
        <w:t>[6]</w:t>
      </w:r>
      <w:r w:rsidRPr="00BD05F1">
        <w:rPr>
          <w:rFonts w:ascii="Arial" w:hAnsi="Arial" w:cs="Arial"/>
          <w:kern w:val="22"/>
        </w:rPr>
        <w:fldChar w:fldCharType="end"/>
      </w:r>
      <w:r w:rsidRPr="00BD05F1">
        <w:rPr>
          <w:rFonts w:ascii="Arial" w:hAnsi="Arial" w:cs="Arial"/>
          <w:kern w:val="22"/>
        </w:rPr>
        <w:t xml:space="preserve">. Coagulase activity was assessed for each isolate using a Pastorex Staph </w:t>
      </w:r>
      <w:proofErr w:type="gramStart"/>
      <w:r w:rsidRPr="00BD05F1">
        <w:rPr>
          <w:rFonts w:ascii="Arial" w:hAnsi="Arial" w:cs="Arial"/>
          <w:kern w:val="22"/>
        </w:rPr>
        <w:t>Plus</w:t>
      </w:r>
      <w:proofErr w:type="gramEnd"/>
      <w:r w:rsidRPr="00BD05F1">
        <w:rPr>
          <w:rFonts w:ascii="Arial" w:hAnsi="Arial" w:cs="Arial"/>
          <w:kern w:val="22"/>
        </w:rPr>
        <w:t xml:space="preserve"> Kit (Bio-Rad, UK).</w:t>
      </w:r>
    </w:p>
    <w:p w14:paraId="6DB9EFD4" w14:textId="77777777" w:rsidR="00BD05F1" w:rsidRDefault="00BD05F1" w:rsidP="00054722">
      <w:pPr>
        <w:spacing w:line="480" w:lineRule="auto"/>
        <w:rPr>
          <w:rFonts w:ascii="Arial" w:hAnsi="Arial" w:cs="Arial"/>
        </w:rPr>
      </w:pPr>
    </w:p>
    <w:p w14:paraId="1132930D" w14:textId="38DD7A9E" w:rsidR="00E84FCC" w:rsidRPr="00BD05F1" w:rsidRDefault="00E84FCC" w:rsidP="00054722">
      <w:pPr>
        <w:spacing w:line="480" w:lineRule="auto"/>
        <w:rPr>
          <w:rFonts w:ascii="Arial" w:hAnsi="Arial" w:cs="Arial"/>
          <w:color w:val="000000"/>
        </w:rPr>
      </w:pPr>
      <w:r w:rsidRPr="00BD05F1">
        <w:rPr>
          <w:rFonts w:ascii="Arial" w:hAnsi="Arial" w:cs="Arial"/>
        </w:rPr>
        <w:lastRenderedPageBreak/>
        <w:t>Suspected</w:t>
      </w:r>
      <w:r w:rsidRPr="00BD05F1">
        <w:rPr>
          <w:rFonts w:ascii="Arial" w:hAnsi="Arial" w:cs="Arial"/>
          <w:i/>
          <w:iCs/>
        </w:rPr>
        <w:t xml:space="preserve"> P. aeruginosa </w:t>
      </w:r>
      <w:r w:rsidRPr="00BD05F1">
        <w:rPr>
          <w:rFonts w:ascii="Arial" w:hAnsi="Arial" w:cs="Arial"/>
        </w:rPr>
        <w:t xml:space="preserve">were confirmed as </w:t>
      </w:r>
      <w:r w:rsidRPr="00BD05F1">
        <w:rPr>
          <w:rFonts w:ascii="Arial" w:hAnsi="Arial" w:cs="Arial"/>
          <w:color w:val="000000"/>
        </w:rPr>
        <w:t xml:space="preserve">Gram-negative rods and oxidase positive </w:t>
      </w:r>
      <w:r w:rsidRPr="00BD05F1">
        <w:rPr>
          <w:rFonts w:ascii="Arial" w:hAnsi="Arial" w:cs="Arial"/>
          <w:color w:val="000000"/>
        </w:rPr>
        <w:fldChar w:fldCharType="begin"/>
      </w:r>
      <w:r w:rsidR="00E93578">
        <w:rPr>
          <w:rFonts w:ascii="Arial" w:hAnsi="Arial" w:cs="Arial"/>
          <w:color w:val="000000"/>
        </w:rPr>
        <w:instrText xml:space="preserve"> ADDIN EN.CITE &lt;EndNote&gt;&lt;Cite&gt;&lt;Author&gt;Public Health England&lt;/Author&gt;&lt;Year&gt;2015&lt;/Year&gt;&lt;RecNum&gt;175&lt;/RecNum&gt;&lt;DisplayText&gt;[7]&lt;/DisplayText&gt;&lt;record&gt;&lt;rec-number&gt;175&lt;/rec-number&gt;&lt;foreign-keys&gt;&lt;key app="EN" db-id="9ww9a0s5izxtzwevsw8vpfxkt55f9rdzzr5a" timestamp="1566319571"&gt;175&lt;/key&gt;&lt;/foreign-keys&gt;&lt;ref-type name="Web Page"&gt;12&lt;/ref-type&gt;&lt;contributors&gt;&lt;authors&gt;&lt;author&gt;Public Health England,&lt;/author&gt;&lt;/authors&gt;&lt;/contributors&gt;&lt;titles&gt;&lt;title&gt;Identification of Pseudomonas species and other non glucose fermenters&lt;/title&gt;&lt;/titles&gt;&lt;volume&gt;2019&lt;/volume&gt;&lt;number&gt;20th August&lt;/number&gt;&lt;dates&gt;&lt;year&gt;2015&lt;/year&gt;&lt;/dates&gt;&lt;urls&gt;&lt;related-urls&gt;&lt;url&gt;https://www.gov.uk/government/publications/smi-id-17-identification-of-glucose-non-fermenting-gram-negative-rods&lt;/url&gt;&lt;/related-urls&gt;&lt;/urls&gt;&lt;/record&gt;&lt;/Cite&gt;&lt;/EndNote&gt;</w:instrText>
      </w:r>
      <w:r w:rsidRPr="00BD05F1">
        <w:rPr>
          <w:rFonts w:ascii="Arial" w:hAnsi="Arial" w:cs="Arial"/>
          <w:color w:val="000000"/>
        </w:rPr>
        <w:fldChar w:fldCharType="separate"/>
      </w:r>
      <w:r w:rsidR="00E93578">
        <w:rPr>
          <w:rFonts w:ascii="Arial" w:hAnsi="Arial" w:cs="Arial"/>
          <w:noProof/>
          <w:color w:val="000000"/>
        </w:rPr>
        <w:t>[7]</w:t>
      </w:r>
      <w:r w:rsidRPr="00BD05F1">
        <w:rPr>
          <w:rFonts w:ascii="Arial" w:hAnsi="Arial" w:cs="Arial"/>
          <w:color w:val="000000"/>
        </w:rPr>
        <w:fldChar w:fldCharType="end"/>
      </w:r>
      <w:r w:rsidRPr="00BD05F1">
        <w:rPr>
          <w:rFonts w:ascii="Arial" w:hAnsi="Arial" w:cs="Arial"/>
          <w:kern w:val="22"/>
        </w:rPr>
        <w:t xml:space="preserve">. Final </w:t>
      </w:r>
      <w:r w:rsidRPr="00BD05F1">
        <w:rPr>
          <w:rFonts w:ascii="Arial" w:hAnsi="Arial" w:cs="Arial"/>
          <w:color w:val="000000"/>
        </w:rPr>
        <w:t xml:space="preserve">confirmation </w:t>
      </w:r>
      <w:r w:rsidRPr="00BD05F1">
        <w:rPr>
          <w:rFonts w:ascii="Arial" w:hAnsi="Arial" w:cs="Arial"/>
          <w:kern w:val="22"/>
        </w:rPr>
        <w:t xml:space="preserve">was achieved by performing </w:t>
      </w:r>
      <w:r w:rsidRPr="00BD05F1">
        <w:rPr>
          <w:rFonts w:ascii="Arial" w:hAnsi="Arial" w:cs="Arial"/>
          <w:color w:val="000000"/>
        </w:rPr>
        <w:t xml:space="preserve">API 20E testing, </w:t>
      </w:r>
      <w:r w:rsidRPr="00BD05F1">
        <w:rPr>
          <w:rFonts w:ascii="Arial" w:hAnsi="Arial" w:cs="Arial"/>
          <w:kern w:val="22"/>
        </w:rPr>
        <w:t>in accordance with manufacturer’s instructions</w:t>
      </w:r>
      <w:r w:rsidRPr="00BD05F1">
        <w:rPr>
          <w:rFonts w:ascii="Arial" w:hAnsi="Arial" w:cs="Arial"/>
          <w:color w:val="000000"/>
        </w:rPr>
        <w:t xml:space="preserve">. </w:t>
      </w:r>
    </w:p>
    <w:p w14:paraId="5C401716" w14:textId="77777777" w:rsidR="00BD05F1" w:rsidRDefault="00BD05F1" w:rsidP="00054722">
      <w:pPr>
        <w:pStyle w:val="Default"/>
        <w:spacing w:line="480" w:lineRule="auto"/>
        <w:rPr>
          <w:iCs/>
        </w:rPr>
      </w:pPr>
    </w:p>
    <w:p w14:paraId="42392A7C" w14:textId="681DF125" w:rsidR="00E84FCC" w:rsidRDefault="00E84FCC" w:rsidP="00054722">
      <w:pPr>
        <w:pStyle w:val="Default"/>
        <w:spacing w:line="480" w:lineRule="auto"/>
      </w:pPr>
      <w:r w:rsidRPr="00BD05F1">
        <w:rPr>
          <w:iCs/>
        </w:rPr>
        <w:t xml:space="preserve">Suspected </w:t>
      </w:r>
      <w:r w:rsidRPr="00BD05F1">
        <w:rPr>
          <w:i/>
          <w:iCs/>
        </w:rPr>
        <w:t>K. pneumoniae</w:t>
      </w:r>
      <w:r w:rsidRPr="00BD05F1">
        <w:t xml:space="preserve"> were sub-cultured onto CLED agar (</w:t>
      </w:r>
      <w:r w:rsidRPr="00BD05F1">
        <w:rPr>
          <w:lang w:val="en-AU"/>
        </w:rPr>
        <w:t>Oxoid, UK</w:t>
      </w:r>
      <w:r w:rsidRPr="00BD05F1">
        <w:rPr>
          <w:spacing w:val="-7"/>
        </w:rPr>
        <w:t>)</w:t>
      </w:r>
      <w:r w:rsidRPr="00BD05F1">
        <w:rPr>
          <w:spacing w:val="16"/>
        </w:rPr>
        <w:t xml:space="preserve"> </w:t>
      </w:r>
      <w:r w:rsidRPr="00BD05F1">
        <w:t xml:space="preserve">and confirmed via </w:t>
      </w:r>
      <w:r w:rsidRPr="00BD05F1">
        <w:rPr>
          <w:rStyle w:val="ilfuvd"/>
          <w:color w:val="222222"/>
        </w:rPr>
        <w:t xml:space="preserve">matrix-assisted laser desorption ionization time-of-flight mass spectrometry </w:t>
      </w:r>
      <w:r w:rsidRPr="00BD05F1">
        <w:t>(MALDI-TOF).</w:t>
      </w:r>
    </w:p>
    <w:p w14:paraId="5FB8FA25" w14:textId="5661583F" w:rsidR="00FF612C" w:rsidRDefault="00FF612C" w:rsidP="00054722">
      <w:pPr>
        <w:pStyle w:val="Default"/>
        <w:spacing w:line="480" w:lineRule="auto"/>
      </w:pPr>
    </w:p>
    <w:p w14:paraId="5BC98788" w14:textId="77777777" w:rsidR="00FF612C" w:rsidRPr="00437CD7" w:rsidRDefault="00FF612C" w:rsidP="00054722">
      <w:pPr>
        <w:spacing w:line="480" w:lineRule="auto"/>
        <w:rPr>
          <w:rFonts w:ascii="Arial" w:hAnsi="Arial" w:cs="Arial"/>
          <w:u w:val="single"/>
        </w:rPr>
      </w:pPr>
      <w:r w:rsidRPr="00437CD7">
        <w:rPr>
          <w:rFonts w:ascii="Arial" w:hAnsi="Arial" w:cs="Arial"/>
          <w:u w:val="single"/>
        </w:rPr>
        <w:t xml:space="preserve">Antibiotic </w:t>
      </w:r>
      <w:r>
        <w:rPr>
          <w:rFonts w:ascii="Arial" w:hAnsi="Arial" w:cs="Arial"/>
          <w:u w:val="single"/>
        </w:rPr>
        <w:t>Susceptibility</w:t>
      </w:r>
    </w:p>
    <w:p w14:paraId="52EF6192" w14:textId="3CD2FD2E" w:rsidR="000A129C" w:rsidRDefault="000A129C" w:rsidP="00054722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EE791B">
        <w:rPr>
          <w:rFonts w:ascii="Arial" w:hAnsi="Arial" w:cs="Arial"/>
        </w:rPr>
        <w:t xml:space="preserve">onfirmed </w:t>
      </w:r>
      <w:r w:rsidRPr="00EE791B">
        <w:rPr>
          <w:rFonts w:ascii="Arial" w:hAnsi="Arial" w:cs="Arial"/>
          <w:i/>
        </w:rPr>
        <w:t>S</w:t>
      </w:r>
      <w:r>
        <w:rPr>
          <w:rFonts w:ascii="Arial" w:hAnsi="Arial" w:cs="Arial"/>
          <w:i/>
        </w:rPr>
        <w:t>.</w:t>
      </w:r>
      <w:r w:rsidRPr="00EE791B">
        <w:rPr>
          <w:rFonts w:ascii="Arial" w:hAnsi="Arial" w:cs="Arial"/>
          <w:i/>
        </w:rPr>
        <w:t xml:space="preserve"> aureus</w:t>
      </w:r>
      <w:r w:rsidRPr="00EE791B">
        <w:rPr>
          <w:rFonts w:ascii="Arial" w:hAnsi="Arial" w:cs="Arial"/>
        </w:rPr>
        <w:t xml:space="preserve"> isolates were cultured to </w:t>
      </w:r>
      <w:r>
        <w:rPr>
          <w:rFonts w:ascii="Arial" w:hAnsi="Arial" w:cs="Arial"/>
          <w:spacing w:val="-7"/>
        </w:rPr>
        <w:t xml:space="preserve">(CBA, Oxoid, UK) </w:t>
      </w:r>
      <w:r w:rsidRPr="00EE791B">
        <w:rPr>
          <w:rFonts w:ascii="Arial" w:hAnsi="Arial" w:cs="Arial"/>
        </w:rPr>
        <w:t xml:space="preserve">and incubated at </w:t>
      </w:r>
      <w:r w:rsidRPr="00437CD7">
        <w:rPr>
          <w:rFonts w:ascii="Arial" w:hAnsi="Arial" w:cs="Arial"/>
          <w:spacing w:val="-7"/>
        </w:rPr>
        <w:t>37</w:t>
      </w:r>
      <w:r>
        <w:rPr>
          <w:rFonts w:ascii="Arial" w:hAnsi="Arial" w:cs="Arial"/>
          <w:vertAlign w:val="superscript"/>
        </w:rPr>
        <w:sym w:font="Symbol" w:char="F0B0"/>
      </w:r>
      <w:r w:rsidRPr="00CB5D66">
        <w:rPr>
          <w:rFonts w:ascii="Arial" w:hAnsi="Arial" w:cs="Arial"/>
        </w:rPr>
        <w:t>C</w:t>
      </w:r>
      <w:r w:rsidRPr="00EE791B">
        <w:rPr>
          <w:rFonts w:ascii="Arial" w:hAnsi="Arial" w:cs="Arial"/>
        </w:rPr>
        <w:t xml:space="preserve"> overnight. A single colony from the CBA plate for each isolate was then cultured directly to Brilliance MRSA 2 agar (Oxoid</w:t>
      </w:r>
      <w:r>
        <w:rPr>
          <w:rFonts w:ascii="Arial" w:hAnsi="Arial" w:cs="Arial"/>
        </w:rPr>
        <w:t>, UK</w:t>
      </w:r>
      <w:r w:rsidRPr="00EE791B">
        <w:rPr>
          <w:rFonts w:ascii="Arial" w:hAnsi="Arial" w:cs="Arial"/>
        </w:rPr>
        <w:t xml:space="preserve">) and incubated for 18-24 hours, at </w:t>
      </w:r>
      <w:r w:rsidRPr="00437CD7">
        <w:rPr>
          <w:rFonts w:ascii="Arial" w:hAnsi="Arial" w:cs="Arial"/>
          <w:spacing w:val="-7"/>
        </w:rPr>
        <w:t>37</w:t>
      </w:r>
      <w:r>
        <w:rPr>
          <w:rFonts w:ascii="Arial" w:hAnsi="Arial" w:cs="Arial"/>
          <w:vertAlign w:val="superscript"/>
        </w:rPr>
        <w:sym w:font="Symbol" w:char="F0B0"/>
      </w:r>
      <w:r w:rsidRPr="00CB5D66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to confirm </w:t>
      </w:r>
      <w:r w:rsidRPr="00EE791B">
        <w:rPr>
          <w:rFonts w:ascii="Arial" w:hAnsi="Arial" w:cs="Arial"/>
        </w:rPr>
        <w:t xml:space="preserve">Methicillin-resistant 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color w:val="222222"/>
          <w:shd w:val="clear" w:color="auto" w:fill="FFFFFF"/>
        </w:rPr>
        <w:t xml:space="preserve">Methicillin-sensitive </w:t>
      </w:r>
      <w:r>
        <w:rPr>
          <w:rFonts w:ascii="Arial" w:hAnsi="Arial" w:cs="Arial"/>
        </w:rPr>
        <w:t>(MRSA/MSSA) status</w:t>
      </w:r>
      <w:r w:rsidRPr="00EE791B">
        <w:rPr>
          <w:rFonts w:ascii="Arial" w:hAnsi="Arial" w:cs="Arial"/>
        </w:rPr>
        <w:t>. A methicillin resistant strain</w:t>
      </w:r>
      <w:r>
        <w:rPr>
          <w:rFonts w:ascii="Arial" w:hAnsi="Arial" w:cs="Arial"/>
        </w:rPr>
        <w:t xml:space="preserve"> (NCTC 12493)</w:t>
      </w:r>
      <w:r w:rsidRPr="00EE791B">
        <w:rPr>
          <w:rFonts w:ascii="Arial" w:hAnsi="Arial" w:cs="Arial"/>
        </w:rPr>
        <w:t xml:space="preserve"> and a sensitive strain</w:t>
      </w:r>
      <w:r>
        <w:rPr>
          <w:rFonts w:ascii="Arial" w:hAnsi="Arial" w:cs="Arial"/>
        </w:rPr>
        <w:t xml:space="preserve"> (</w:t>
      </w:r>
      <w:r w:rsidRPr="00EE791B">
        <w:rPr>
          <w:rFonts w:ascii="Arial" w:hAnsi="Arial" w:cs="Arial"/>
        </w:rPr>
        <w:t>ATCC 29213) were used as positive and negative controls respectively.</w:t>
      </w:r>
    </w:p>
    <w:p w14:paraId="05479FE9" w14:textId="77777777" w:rsidR="000A129C" w:rsidRDefault="000A129C" w:rsidP="00054722">
      <w:pPr>
        <w:spacing w:line="480" w:lineRule="auto"/>
        <w:rPr>
          <w:rFonts w:ascii="Arial" w:hAnsi="Arial" w:cs="Arial"/>
        </w:rPr>
      </w:pPr>
    </w:p>
    <w:p w14:paraId="1DB71C4D" w14:textId="4E8EAF7E" w:rsidR="00FF612C" w:rsidRDefault="00FF612C" w:rsidP="00054722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Bacterial isolates</w:t>
      </w:r>
      <w:r w:rsidRPr="00437CD7">
        <w:rPr>
          <w:rFonts w:ascii="Arial" w:hAnsi="Arial" w:cs="Arial"/>
        </w:rPr>
        <w:t xml:space="preserve"> were phenotypically tested for antibiotic resistance using antibiotic discs and/or m</w:t>
      </w:r>
      <w:r w:rsidRPr="00437CD7">
        <w:rPr>
          <w:rStyle w:val="st1"/>
          <w:rFonts w:ascii="Arial" w:hAnsi="Arial" w:cs="Arial"/>
        </w:rPr>
        <w:t xml:space="preserve">inimum inhibitory concentration </w:t>
      </w:r>
      <w:r w:rsidRPr="00437CD7">
        <w:rPr>
          <w:rFonts w:ascii="Arial" w:hAnsi="Arial" w:cs="Arial"/>
        </w:rPr>
        <w:t>(MIC) strips</w:t>
      </w:r>
      <w:r w:rsidR="00A51CAD">
        <w:rPr>
          <w:rFonts w:ascii="Arial" w:hAnsi="Arial" w:cs="Arial"/>
        </w:rPr>
        <w:t>, in accordance to EUCAST</w:t>
      </w:r>
      <w:r w:rsidRPr="00437CD7">
        <w:rPr>
          <w:rFonts w:ascii="Arial" w:hAnsi="Arial" w:cs="Arial"/>
        </w:rPr>
        <w:t xml:space="preserve">. Firstly, </w:t>
      </w:r>
      <w:r w:rsidRPr="00437CD7">
        <w:rPr>
          <w:rFonts w:ascii="Arial" w:hAnsi="Arial" w:cs="Arial"/>
          <w:kern w:val="22"/>
        </w:rPr>
        <w:t xml:space="preserve">10μL (a suspension of cells in liquid STGG) of each </w:t>
      </w:r>
      <w:r w:rsidRPr="00437CD7">
        <w:rPr>
          <w:rFonts w:ascii="Arial" w:hAnsi="Arial" w:cs="Arial"/>
        </w:rPr>
        <w:t>isolate</w:t>
      </w:r>
      <w:r w:rsidRPr="00437CD7">
        <w:rPr>
          <w:rFonts w:ascii="Arial" w:hAnsi="Arial" w:cs="Arial"/>
          <w:kern w:val="22"/>
        </w:rPr>
        <w:t xml:space="preserve"> was plated onto CBA (</w:t>
      </w:r>
      <w:r w:rsidRPr="00437CD7">
        <w:rPr>
          <w:rFonts w:ascii="Arial" w:hAnsi="Arial" w:cs="Arial"/>
          <w:bCs/>
        </w:rPr>
        <w:t>Oxoid</w:t>
      </w:r>
      <w:r w:rsidRPr="00437CD7">
        <w:rPr>
          <w:rFonts w:ascii="Arial" w:hAnsi="Arial" w:cs="Arial"/>
          <w:kern w:val="22"/>
        </w:rPr>
        <w:t xml:space="preserve">, </w:t>
      </w:r>
      <w:r w:rsidRPr="00437CD7">
        <w:rPr>
          <w:rFonts w:ascii="Arial" w:hAnsi="Arial" w:cs="Arial"/>
          <w:color w:val="000000"/>
        </w:rPr>
        <w:t>UK</w:t>
      </w:r>
      <w:r w:rsidRPr="00437CD7">
        <w:rPr>
          <w:rFonts w:ascii="Arial" w:hAnsi="Arial" w:cs="Arial"/>
          <w:kern w:val="22"/>
        </w:rPr>
        <w:t xml:space="preserve">) or </w:t>
      </w:r>
      <w:r w:rsidRPr="00437CD7">
        <w:rPr>
          <w:rFonts w:ascii="Arial" w:hAnsi="Arial" w:cs="Arial"/>
        </w:rPr>
        <w:t xml:space="preserve">CHOC agar (Oxoid, UK). </w:t>
      </w:r>
      <w:r w:rsidRPr="00437CD7">
        <w:rPr>
          <w:rFonts w:ascii="Arial" w:hAnsi="Arial" w:cs="Arial"/>
          <w:i/>
          <w:kern w:val="22"/>
        </w:rPr>
        <w:t>M. catarrhalis</w:t>
      </w:r>
      <w:r w:rsidRPr="00437CD7">
        <w:rPr>
          <w:rFonts w:ascii="Arial" w:hAnsi="Arial" w:cs="Arial"/>
        </w:rPr>
        <w:t xml:space="preserve">, </w:t>
      </w:r>
      <w:r w:rsidRPr="00437CD7">
        <w:rPr>
          <w:rFonts w:ascii="Arial" w:hAnsi="Arial" w:cs="Arial"/>
          <w:i/>
        </w:rPr>
        <w:t xml:space="preserve">S. pneumoniae, S. aureus </w:t>
      </w:r>
      <w:r w:rsidRPr="00437CD7">
        <w:rPr>
          <w:rFonts w:ascii="Arial" w:hAnsi="Arial" w:cs="Arial"/>
        </w:rPr>
        <w:t xml:space="preserve">and </w:t>
      </w:r>
      <w:r w:rsidRPr="00437CD7">
        <w:rPr>
          <w:rFonts w:ascii="Arial" w:hAnsi="Arial" w:cs="Arial"/>
          <w:i/>
        </w:rPr>
        <w:t xml:space="preserve">K. pneumoniae </w:t>
      </w:r>
      <w:r w:rsidRPr="00437CD7">
        <w:rPr>
          <w:rFonts w:ascii="Arial" w:hAnsi="Arial" w:cs="Arial"/>
        </w:rPr>
        <w:t>isolates were plated on CBA, whilst</w:t>
      </w:r>
      <w:r w:rsidRPr="00437CD7">
        <w:rPr>
          <w:rFonts w:ascii="Arial" w:hAnsi="Arial" w:cs="Arial"/>
          <w:kern w:val="22"/>
        </w:rPr>
        <w:t xml:space="preserve"> </w:t>
      </w:r>
      <w:r w:rsidRPr="00437CD7">
        <w:rPr>
          <w:rFonts w:ascii="Arial" w:hAnsi="Arial" w:cs="Arial"/>
          <w:i/>
        </w:rPr>
        <w:t>H. influenzae</w:t>
      </w:r>
      <w:r w:rsidRPr="00437CD7">
        <w:rPr>
          <w:rFonts w:ascii="Arial" w:hAnsi="Arial" w:cs="Arial"/>
        </w:rPr>
        <w:t xml:space="preserve"> isolates were plated onto CHOC agar. Plates were incubated for 24 hours at 37</w:t>
      </w:r>
      <w:r>
        <w:rPr>
          <w:rFonts w:ascii="Arial" w:hAnsi="Arial" w:cs="Arial"/>
          <w:vertAlign w:val="superscript"/>
        </w:rPr>
        <w:sym w:font="Symbol" w:char="F0B0"/>
      </w:r>
      <w:r w:rsidRPr="00CB5D66">
        <w:rPr>
          <w:rFonts w:ascii="Arial" w:hAnsi="Arial" w:cs="Arial"/>
        </w:rPr>
        <w:t>C</w:t>
      </w:r>
      <w:r w:rsidRPr="00437CD7">
        <w:rPr>
          <w:rFonts w:ascii="Arial" w:hAnsi="Arial" w:cs="Arial"/>
        </w:rPr>
        <w:t xml:space="preserve"> in 5% CO</w:t>
      </w:r>
      <w:r w:rsidRPr="00437CD7">
        <w:rPr>
          <w:rFonts w:ascii="Arial" w:hAnsi="Arial" w:cs="Arial"/>
          <w:vertAlign w:val="subscript"/>
        </w:rPr>
        <w:t>2</w:t>
      </w:r>
      <w:r w:rsidRPr="00437CD7">
        <w:rPr>
          <w:rFonts w:ascii="Arial" w:hAnsi="Arial" w:cs="Arial"/>
        </w:rPr>
        <w:t xml:space="preserve">. Pure colonies were added to 1ml of saline to get an inoculum of 0.5 McFarland. For </w:t>
      </w:r>
      <w:r>
        <w:rPr>
          <w:rFonts w:ascii="Arial" w:hAnsi="Arial" w:cs="Arial"/>
          <w:i/>
        </w:rPr>
        <w:t>M. catarrhalis, S. pneumoniae and</w:t>
      </w:r>
      <w:r w:rsidRPr="00437CD7">
        <w:rPr>
          <w:rFonts w:ascii="Arial" w:hAnsi="Arial" w:cs="Arial"/>
          <w:i/>
        </w:rPr>
        <w:t xml:space="preserve"> H. influenzae</w:t>
      </w:r>
      <w:r w:rsidRPr="00437CD7">
        <w:rPr>
          <w:rFonts w:ascii="Arial" w:hAnsi="Arial" w:cs="Arial"/>
        </w:rPr>
        <w:t xml:space="preserve">, a sterile swab was used to spread this inoculum over Mueller-Hinton agar + 5% defibrinated horse </w:t>
      </w:r>
      <w:r w:rsidRPr="00437CD7">
        <w:rPr>
          <w:rFonts w:ascii="Arial" w:hAnsi="Arial" w:cs="Arial"/>
        </w:rPr>
        <w:lastRenderedPageBreak/>
        <w:t xml:space="preserve">blood and 20 mg/L β-NAD plates (MHF, Oxoid, UK). Antibiotic discs </w:t>
      </w:r>
      <w:r>
        <w:rPr>
          <w:rFonts w:ascii="Arial" w:hAnsi="Arial" w:cs="Arial"/>
        </w:rPr>
        <w:t>(Oxoid, UK) (four</w:t>
      </w:r>
      <w:r w:rsidRPr="00437CD7">
        <w:rPr>
          <w:rFonts w:ascii="Arial" w:hAnsi="Arial" w:cs="Arial"/>
        </w:rPr>
        <w:t xml:space="preserve"> per plate</w:t>
      </w:r>
      <w:r>
        <w:rPr>
          <w:rFonts w:ascii="Arial" w:hAnsi="Arial" w:cs="Arial"/>
        </w:rPr>
        <w:t>)</w:t>
      </w:r>
      <w:r w:rsidRPr="00437CD7">
        <w:rPr>
          <w:rFonts w:ascii="Arial" w:hAnsi="Arial" w:cs="Arial"/>
        </w:rPr>
        <w:t xml:space="preserve"> or MIC strips</w:t>
      </w:r>
      <w:r>
        <w:rPr>
          <w:rFonts w:ascii="Arial" w:hAnsi="Arial" w:cs="Arial"/>
        </w:rPr>
        <w:t xml:space="preserve"> (E-tests; Oxoid, UK)</w:t>
      </w:r>
      <w:r w:rsidRPr="00437CD7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one</w:t>
      </w:r>
      <w:r w:rsidRPr="00437CD7">
        <w:rPr>
          <w:rFonts w:ascii="Arial" w:hAnsi="Arial" w:cs="Arial"/>
        </w:rPr>
        <w:t xml:space="preserve"> per plate) were added and plates were incubated at </w:t>
      </w:r>
      <w:r w:rsidRPr="00DD0AFD">
        <w:rPr>
          <w:rFonts w:ascii="Arial" w:hAnsi="Arial" w:cs="Arial"/>
        </w:rPr>
        <w:t>35 ± 1</w:t>
      </w:r>
      <w:r>
        <w:rPr>
          <w:rFonts w:ascii="Arial" w:hAnsi="Arial" w:cs="Arial"/>
          <w:vertAlign w:val="superscript"/>
        </w:rPr>
        <w:sym w:font="Symbol" w:char="F0B0"/>
      </w:r>
      <w:r w:rsidRPr="00CB5D66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</w:t>
      </w:r>
      <w:r w:rsidRPr="00437CD7">
        <w:rPr>
          <w:rFonts w:ascii="Arial" w:hAnsi="Arial" w:cs="Arial"/>
        </w:rPr>
        <w:t>in 5% CO</w:t>
      </w:r>
      <w:r w:rsidRPr="008E77DC">
        <w:rPr>
          <w:rFonts w:ascii="Arial" w:hAnsi="Arial" w:cs="Arial"/>
          <w:vertAlign w:val="subscript"/>
        </w:rPr>
        <w:t>2</w:t>
      </w:r>
      <w:r w:rsidRPr="00437CD7">
        <w:rPr>
          <w:rFonts w:ascii="Arial" w:hAnsi="Arial" w:cs="Arial"/>
        </w:rPr>
        <w:t xml:space="preserve"> for 18 hours (±2 hours). For </w:t>
      </w:r>
      <w:r w:rsidRPr="00437CD7">
        <w:rPr>
          <w:rFonts w:ascii="Arial" w:hAnsi="Arial" w:cs="Arial"/>
          <w:i/>
        </w:rPr>
        <w:t>S. aureus</w:t>
      </w:r>
      <w:r w:rsidRPr="00437CD7">
        <w:rPr>
          <w:rFonts w:ascii="Arial" w:hAnsi="Arial" w:cs="Arial"/>
        </w:rPr>
        <w:t xml:space="preserve"> and </w:t>
      </w:r>
      <w:r w:rsidRPr="00437CD7">
        <w:rPr>
          <w:rFonts w:ascii="Arial" w:hAnsi="Arial" w:cs="Arial"/>
          <w:i/>
        </w:rPr>
        <w:t xml:space="preserve">K. pneumoniae </w:t>
      </w:r>
      <w:r w:rsidRPr="00437CD7">
        <w:rPr>
          <w:rFonts w:ascii="Arial" w:hAnsi="Arial" w:cs="Arial"/>
        </w:rPr>
        <w:t xml:space="preserve">a sterile swab was used to spread the inoculum over Mueller-Hinton agar plates (MH, Oxoid, UK). Antibiotic discs </w:t>
      </w:r>
      <w:r>
        <w:rPr>
          <w:rFonts w:ascii="Arial" w:hAnsi="Arial" w:cs="Arial"/>
        </w:rPr>
        <w:t>(Oxoid, UK) (four</w:t>
      </w:r>
      <w:r w:rsidRPr="00437CD7">
        <w:rPr>
          <w:rFonts w:ascii="Arial" w:hAnsi="Arial" w:cs="Arial"/>
        </w:rPr>
        <w:t xml:space="preserve"> per plate</w:t>
      </w:r>
      <w:r>
        <w:rPr>
          <w:rFonts w:ascii="Arial" w:hAnsi="Arial" w:cs="Arial"/>
        </w:rPr>
        <w:t>)</w:t>
      </w:r>
      <w:r w:rsidRPr="00437CD7">
        <w:rPr>
          <w:rFonts w:ascii="Arial" w:hAnsi="Arial" w:cs="Arial"/>
        </w:rPr>
        <w:t xml:space="preserve"> or MIC strips</w:t>
      </w:r>
      <w:r>
        <w:rPr>
          <w:rFonts w:ascii="Arial" w:hAnsi="Arial" w:cs="Arial"/>
        </w:rPr>
        <w:t xml:space="preserve"> (E-tests; Oxoid, UK)</w:t>
      </w:r>
      <w:r w:rsidRPr="00437CD7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one</w:t>
      </w:r>
      <w:r w:rsidRPr="00437CD7">
        <w:rPr>
          <w:rFonts w:ascii="Arial" w:hAnsi="Arial" w:cs="Arial"/>
        </w:rPr>
        <w:t xml:space="preserve"> per plate) were added and plates were incubated at </w:t>
      </w:r>
      <w:r w:rsidRPr="00DD0AFD">
        <w:rPr>
          <w:rFonts w:ascii="Arial" w:hAnsi="Arial" w:cs="Arial"/>
        </w:rPr>
        <w:t>35 ± 1</w:t>
      </w:r>
      <w:r>
        <w:rPr>
          <w:rFonts w:ascii="Arial" w:hAnsi="Arial" w:cs="Arial"/>
          <w:vertAlign w:val="superscript"/>
        </w:rPr>
        <w:sym w:font="Symbol" w:char="F0B0"/>
      </w:r>
      <w:r w:rsidRPr="00CB5D66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</w:t>
      </w:r>
      <w:r w:rsidRPr="00437CD7">
        <w:rPr>
          <w:rFonts w:ascii="Arial" w:hAnsi="Arial" w:cs="Arial"/>
        </w:rPr>
        <w:t xml:space="preserve">for 18 hours (±2 hours). </w:t>
      </w:r>
    </w:p>
    <w:p w14:paraId="14C5694D" w14:textId="77777777" w:rsidR="00FF612C" w:rsidRPr="00437CD7" w:rsidRDefault="00FF612C" w:rsidP="00054722">
      <w:pPr>
        <w:spacing w:line="480" w:lineRule="auto"/>
        <w:rPr>
          <w:rFonts w:ascii="Arial" w:hAnsi="Arial" w:cs="Arial"/>
        </w:rPr>
      </w:pPr>
    </w:p>
    <w:p w14:paraId="746572B4" w14:textId="50007C8E" w:rsidR="00FF612C" w:rsidRDefault="00FF612C" w:rsidP="00054722">
      <w:pPr>
        <w:spacing w:line="480" w:lineRule="auto"/>
        <w:rPr>
          <w:rFonts w:ascii="Arial" w:hAnsi="Arial" w:cs="Arial"/>
        </w:rPr>
      </w:pPr>
      <w:r w:rsidRPr="00437CD7">
        <w:rPr>
          <w:rFonts w:ascii="Arial" w:hAnsi="Arial" w:cs="Arial"/>
          <w:i/>
          <w:kern w:val="22"/>
        </w:rPr>
        <w:t>M. catarrhalis</w:t>
      </w:r>
      <w:r w:rsidRPr="00437CD7">
        <w:rPr>
          <w:rFonts w:ascii="Arial" w:hAnsi="Arial" w:cs="Arial"/>
        </w:rPr>
        <w:t xml:space="preserve"> were tested with amoxicillin-clavulanic acid (2-1ug), cefotaxime (5ug), ceftriaxone (30ug), erythromycin (15ug), tetracycline (30ug), chloramphenicol (30ug), ciprofloxacin (5ug) and meropenem (10ug)</w:t>
      </w:r>
      <w:r w:rsidRPr="00437CD7">
        <w:rPr>
          <w:rFonts w:ascii="Arial" w:hAnsi="Arial" w:cs="Arial"/>
          <w:kern w:val="22"/>
        </w:rPr>
        <w:t xml:space="preserve"> antibiotic discs. </w:t>
      </w:r>
      <w:r w:rsidRPr="00437CD7">
        <w:rPr>
          <w:rFonts w:ascii="Arial" w:hAnsi="Arial" w:cs="Arial"/>
          <w:i/>
        </w:rPr>
        <w:t>S. pneumoniae</w:t>
      </w:r>
      <w:r w:rsidRPr="00437CD7">
        <w:rPr>
          <w:rFonts w:ascii="Arial" w:hAnsi="Arial" w:cs="Arial"/>
        </w:rPr>
        <w:t xml:space="preserve"> were tested with</w:t>
      </w:r>
      <w:r w:rsidRPr="00437CD7">
        <w:rPr>
          <w:rFonts w:ascii="Arial" w:hAnsi="Arial" w:cs="Arial"/>
          <w:i/>
        </w:rPr>
        <w:t xml:space="preserve"> </w:t>
      </w:r>
      <w:r w:rsidRPr="00437CD7">
        <w:rPr>
          <w:rFonts w:ascii="Arial" w:hAnsi="Arial" w:cs="Arial"/>
        </w:rPr>
        <w:t xml:space="preserve">oxacillin (1ug), erythromycin (15ug), tetracycline (30ug) and chloramphenicol (30ug) </w:t>
      </w:r>
      <w:r w:rsidRPr="00437CD7">
        <w:rPr>
          <w:rFonts w:ascii="Arial" w:hAnsi="Arial" w:cs="Arial"/>
          <w:kern w:val="22"/>
        </w:rPr>
        <w:t>antibiotic discs</w:t>
      </w:r>
      <w:r w:rsidRPr="00437CD7">
        <w:rPr>
          <w:rFonts w:ascii="Arial" w:hAnsi="Arial" w:cs="Arial"/>
        </w:rPr>
        <w:t xml:space="preserve">. </w:t>
      </w:r>
      <w:r>
        <w:rPr>
          <w:rFonts w:ascii="Arial" w:hAnsi="Arial" w:cs="Arial"/>
          <w:i/>
        </w:rPr>
        <w:t>H. influenzae</w:t>
      </w:r>
      <w:r w:rsidRPr="00437CD7">
        <w:rPr>
          <w:rFonts w:ascii="Arial" w:hAnsi="Arial" w:cs="Arial"/>
        </w:rPr>
        <w:t xml:space="preserve"> were tested with</w:t>
      </w:r>
      <w:r w:rsidRPr="00437CD7">
        <w:rPr>
          <w:rFonts w:ascii="Arial" w:hAnsi="Arial" w:cs="Arial"/>
          <w:i/>
        </w:rPr>
        <w:t xml:space="preserve"> </w:t>
      </w:r>
      <w:r w:rsidRPr="00437CD7">
        <w:rPr>
          <w:rFonts w:ascii="Arial" w:hAnsi="Arial" w:cs="Arial"/>
        </w:rPr>
        <w:t xml:space="preserve">benzylpenicillin (1ug), tetracycline (30ug), chloramphenicol (30ug) and ciprofloxacin (5ug) </w:t>
      </w:r>
      <w:r w:rsidRPr="00437CD7">
        <w:rPr>
          <w:rFonts w:ascii="Arial" w:hAnsi="Arial" w:cs="Arial"/>
          <w:kern w:val="22"/>
        </w:rPr>
        <w:t>antibiotic discs as well as e</w:t>
      </w:r>
      <w:r w:rsidRPr="00437CD7">
        <w:rPr>
          <w:rFonts w:ascii="Arial" w:hAnsi="Arial" w:cs="Arial"/>
        </w:rPr>
        <w:t xml:space="preserve">rythromycin (15ug) MIC strips. </w:t>
      </w:r>
      <w:r w:rsidRPr="00437CD7">
        <w:rPr>
          <w:rFonts w:ascii="Arial" w:hAnsi="Arial" w:cs="Arial"/>
          <w:i/>
        </w:rPr>
        <w:t>S. aureus</w:t>
      </w:r>
      <w:r>
        <w:rPr>
          <w:rFonts w:ascii="Arial" w:hAnsi="Arial" w:cs="Arial"/>
        </w:rPr>
        <w:t xml:space="preserve"> </w:t>
      </w:r>
      <w:r w:rsidRPr="00437CD7">
        <w:rPr>
          <w:rFonts w:ascii="Arial" w:hAnsi="Arial" w:cs="Arial"/>
        </w:rPr>
        <w:t xml:space="preserve">were tested with </w:t>
      </w:r>
      <w:r>
        <w:rPr>
          <w:rFonts w:ascii="Arial" w:hAnsi="Arial" w:cs="Arial"/>
        </w:rPr>
        <w:t>b</w:t>
      </w:r>
      <w:r w:rsidRPr="00437CD7">
        <w:rPr>
          <w:rFonts w:ascii="Arial" w:hAnsi="Arial" w:cs="Arial"/>
        </w:rPr>
        <w:t xml:space="preserve">enzylpenicillin (1ug), erythromycin (15ug), cefoxitin (30ug), tetracycline (30ug), chloramphenicol (30ug) and ciprofloxacin (5ug) antibiotic discs. </w:t>
      </w:r>
      <w:r>
        <w:rPr>
          <w:rFonts w:ascii="Arial" w:hAnsi="Arial" w:cs="Arial"/>
          <w:i/>
        </w:rPr>
        <w:t>K. pneumoniae</w:t>
      </w:r>
      <w:r w:rsidRPr="00437CD7">
        <w:rPr>
          <w:rFonts w:ascii="Arial" w:hAnsi="Arial" w:cs="Arial"/>
        </w:rPr>
        <w:t xml:space="preserve"> were tested with cefotaxime (5ug), ciprofloxacin (5ug), meropenem (10ug) and ceftazidime (10ug) antibiotic discs.</w:t>
      </w:r>
    </w:p>
    <w:p w14:paraId="261FB05D" w14:textId="35946277" w:rsidR="00E84FCC" w:rsidRPr="000A48F3" w:rsidRDefault="00E84FCC" w:rsidP="00054722">
      <w:pPr>
        <w:spacing w:line="480" w:lineRule="auto"/>
        <w:rPr>
          <w:rFonts w:ascii="Arial" w:hAnsi="Arial" w:cs="Arial"/>
        </w:rPr>
      </w:pPr>
    </w:p>
    <w:p w14:paraId="56ECAEF0" w14:textId="77777777" w:rsidR="00E93578" w:rsidRPr="000A48F3" w:rsidRDefault="00E84FCC" w:rsidP="00054722">
      <w:pPr>
        <w:pStyle w:val="EndNoteBibliography"/>
        <w:spacing w:line="480" w:lineRule="auto"/>
        <w:rPr>
          <w:rFonts w:ascii="Arial" w:hAnsi="Arial" w:cs="Arial"/>
        </w:rPr>
      </w:pPr>
      <w:r w:rsidRPr="000A48F3">
        <w:rPr>
          <w:rFonts w:ascii="Arial" w:hAnsi="Arial" w:cs="Arial"/>
        </w:rPr>
        <w:fldChar w:fldCharType="begin"/>
      </w:r>
      <w:r w:rsidRPr="000A48F3">
        <w:rPr>
          <w:rFonts w:ascii="Arial" w:hAnsi="Arial" w:cs="Arial"/>
        </w:rPr>
        <w:instrText xml:space="preserve"> ADDIN EN.REFLIST </w:instrText>
      </w:r>
      <w:r w:rsidRPr="000A48F3">
        <w:rPr>
          <w:rFonts w:ascii="Arial" w:hAnsi="Arial" w:cs="Arial"/>
        </w:rPr>
        <w:fldChar w:fldCharType="separate"/>
      </w:r>
      <w:r w:rsidR="00E93578" w:rsidRPr="000A48F3">
        <w:rPr>
          <w:rFonts w:ascii="Arial" w:hAnsi="Arial" w:cs="Arial"/>
        </w:rPr>
        <w:t>[1] Vincent JR, Ali RM. Managing natural wealth : environment and development in Malaysia. Washington, D.C.; Singapore: RFF Press ; Institute of Southeast ASian Studies (ISEAS); 2005.</w:t>
      </w:r>
    </w:p>
    <w:p w14:paraId="4F8E902D" w14:textId="77777777" w:rsidR="00E93578" w:rsidRPr="000A48F3" w:rsidRDefault="00E93578" w:rsidP="00054722">
      <w:pPr>
        <w:pStyle w:val="EndNoteBibliography"/>
        <w:spacing w:line="480" w:lineRule="auto"/>
        <w:rPr>
          <w:rFonts w:ascii="Arial" w:hAnsi="Arial" w:cs="Arial"/>
        </w:rPr>
      </w:pPr>
      <w:r w:rsidRPr="000A48F3">
        <w:rPr>
          <w:rFonts w:ascii="Arial" w:hAnsi="Arial" w:cs="Arial"/>
        </w:rPr>
        <w:t>[2] Public Health England. Identification of Streptococcus species, Enterococcus species and Morphologically Similar Organisms. 2014.</w:t>
      </w:r>
    </w:p>
    <w:p w14:paraId="04B30091" w14:textId="77777777" w:rsidR="00E93578" w:rsidRPr="000A48F3" w:rsidRDefault="00E93578" w:rsidP="00054722">
      <w:pPr>
        <w:pStyle w:val="EndNoteBibliography"/>
        <w:spacing w:line="480" w:lineRule="auto"/>
        <w:rPr>
          <w:rFonts w:ascii="Arial" w:hAnsi="Arial" w:cs="Arial"/>
        </w:rPr>
      </w:pPr>
      <w:r w:rsidRPr="000A48F3">
        <w:rPr>
          <w:rFonts w:ascii="Arial" w:hAnsi="Arial" w:cs="Arial"/>
        </w:rPr>
        <w:lastRenderedPageBreak/>
        <w:t>[3] Public Health England. Identification of Haemophilus species and the HACEK Group of Organisms 2015.</w:t>
      </w:r>
    </w:p>
    <w:p w14:paraId="78FEF648" w14:textId="77777777" w:rsidR="00E93578" w:rsidRPr="000A48F3" w:rsidRDefault="00E93578" w:rsidP="00054722">
      <w:pPr>
        <w:pStyle w:val="EndNoteBibliography"/>
        <w:spacing w:line="480" w:lineRule="auto"/>
        <w:rPr>
          <w:rFonts w:ascii="Arial" w:hAnsi="Arial" w:cs="Arial"/>
        </w:rPr>
      </w:pPr>
      <w:r w:rsidRPr="000A48F3">
        <w:rPr>
          <w:rFonts w:ascii="Arial" w:hAnsi="Arial" w:cs="Arial"/>
        </w:rPr>
        <w:t>[4] Public Health England. Identification of Moraxella species and Morphologically Similar Organisms. 2015.</w:t>
      </w:r>
    </w:p>
    <w:p w14:paraId="4020A7D3" w14:textId="77777777" w:rsidR="00E93578" w:rsidRPr="000A48F3" w:rsidRDefault="00E93578" w:rsidP="00054722">
      <w:pPr>
        <w:pStyle w:val="EndNoteBibliography"/>
        <w:spacing w:line="480" w:lineRule="auto"/>
        <w:rPr>
          <w:rFonts w:ascii="Arial" w:hAnsi="Arial" w:cs="Arial"/>
        </w:rPr>
      </w:pPr>
      <w:r w:rsidRPr="000A48F3">
        <w:rPr>
          <w:rFonts w:ascii="Arial" w:hAnsi="Arial" w:cs="Arial"/>
        </w:rPr>
        <w:t>[5] Public Health England. Identification of Neisseria species. 2015.</w:t>
      </w:r>
    </w:p>
    <w:p w14:paraId="223C07FD" w14:textId="77777777" w:rsidR="00E93578" w:rsidRPr="000A48F3" w:rsidRDefault="00E93578" w:rsidP="00054722">
      <w:pPr>
        <w:pStyle w:val="EndNoteBibliography"/>
        <w:spacing w:line="480" w:lineRule="auto"/>
        <w:rPr>
          <w:rFonts w:ascii="Arial" w:hAnsi="Arial" w:cs="Arial"/>
        </w:rPr>
      </w:pPr>
      <w:r w:rsidRPr="000A48F3">
        <w:rPr>
          <w:rFonts w:ascii="Arial" w:hAnsi="Arial" w:cs="Arial"/>
        </w:rPr>
        <w:t>[6] Public Health England. Identification of Staphylococcus species, Micrococcus species and Rothia species. 2014.</w:t>
      </w:r>
    </w:p>
    <w:p w14:paraId="2BABF6A7" w14:textId="77777777" w:rsidR="00E93578" w:rsidRPr="000A48F3" w:rsidRDefault="00E93578" w:rsidP="00054722">
      <w:pPr>
        <w:pStyle w:val="EndNoteBibliography"/>
        <w:spacing w:line="480" w:lineRule="auto"/>
        <w:rPr>
          <w:rFonts w:ascii="Arial" w:hAnsi="Arial" w:cs="Arial"/>
        </w:rPr>
      </w:pPr>
      <w:r w:rsidRPr="000A48F3">
        <w:rPr>
          <w:rFonts w:ascii="Arial" w:hAnsi="Arial" w:cs="Arial"/>
        </w:rPr>
        <w:t>[7] Public Health England. Identification of Pseudomonas species and other non glucose fermenters. 2015.</w:t>
      </w:r>
    </w:p>
    <w:p w14:paraId="01320292" w14:textId="708B50E9" w:rsidR="00321A36" w:rsidRPr="00BD05F1" w:rsidRDefault="00E84FCC" w:rsidP="00054722">
      <w:pPr>
        <w:spacing w:line="480" w:lineRule="auto"/>
        <w:rPr>
          <w:rFonts w:ascii="Arial" w:hAnsi="Arial" w:cs="Arial"/>
        </w:rPr>
      </w:pPr>
      <w:r w:rsidRPr="000A48F3">
        <w:rPr>
          <w:rFonts w:ascii="Arial" w:hAnsi="Arial" w:cs="Arial"/>
        </w:rPr>
        <w:fldChar w:fldCharType="end"/>
      </w:r>
    </w:p>
    <w:sectPr w:rsidR="00321A36" w:rsidRPr="00BD05F1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9CE430" w16cid:durableId="2288ABA8"/>
  <w16cid:commentId w16cid:paraId="4DEAED83" w16cid:durableId="2288ABC7"/>
  <w16cid:commentId w16cid:paraId="48A69FF8" w16cid:durableId="2288AD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8B8F6" w14:textId="77777777" w:rsidR="00B7462B" w:rsidRDefault="00B7462B" w:rsidP="00B7462B">
      <w:r>
        <w:separator/>
      </w:r>
    </w:p>
  </w:endnote>
  <w:endnote w:type="continuationSeparator" w:id="0">
    <w:p w14:paraId="0A9F73B6" w14:textId="77777777" w:rsidR="00B7462B" w:rsidRDefault="00B7462B" w:rsidP="00B7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5118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0B34D3" w14:textId="3E054CE7" w:rsidR="00B7462B" w:rsidRDefault="00B746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23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A5374B" w14:textId="77777777" w:rsidR="00B7462B" w:rsidRDefault="00B74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4988D" w14:textId="77777777" w:rsidR="00B7462B" w:rsidRDefault="00B7462B" w:rsidP="00B7462B">
      <w:r>
        <w:separator/>
      </w:r>
    </w:p>
  </w:footnote>
  <w:footnote w:type="continuationSeparator" w:id="0">
    <w:p w14:paraId="308060DC" w14:textId="77777777" w:rsidR="00B7462B" w:rsidRDefault="00B7462B" w:rsidP="00B74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ccine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zwfs5x9zvaaqe9tzlvpt2lsfs0efwxs90w&quot;&gt;My EndNote Library&lt;record-ids&gt;&lt;item&gt;1261&lt;/item&gt;&lt;/record-ids&gt;&lt;/item&gt;&lt;/Libraries&gt;"/>
  </w:docVars>
  <w:rsids>
    <w:rsidRoot w:val="007378AA"/>
    <w:rsid w:val="00054722"/>
    <w:rsid w:val="0009105D"/>
    <w:rsid w:val="000A129C"/>
    <w:rsid w:val="000A48F3"/>
    <w:rsid w:val="001A2394"/>
    <w:rsid w:val="001B6660"/>
    <w:rsid w:val="00235BBD"/>
    <w:rsid w:val="00253DA1"/>
    <w:rsid w:val="002A3FE7"/>
    <w:rsid w:val="003010B8"/>
    <w:rsid w:val="003151F0"/>
    <w:rsid w:val="00374044"/>
    <w:rsid w:val="003A18FF"/>
    <w:rsid w:val="00535470"/>
    <w:rsid w:val="00621641"/>
    <w:rsid w:val="00632B6F"/>
    <w:rsid w:val="007378AA"/>
    <w:rsid w:val="007F0561"/>
    <w:rsid w:val="008C289C"/>
    <w:rsid w:val="00954367"/>
    <w:rsid w:val="00A43868"/>
    <w:rsid w:val="00A51CAD"/>
    <w:rsid w:val="00A622D1"/>
    <w:rsid w:val="00B7462B"/>
    <w:rsid w:val="00BD05F1"/>
    <w:rsid w:val="00C26ED5"/>
    <w:rsid w:val="00C3102C"/>
    <w:rsid w:val="00D15014"/>
    <w:rsid w:val="00D8748D"/>
    <w:rsid w:val="00E84FCC"/>
    <w:rsid w:val="00E93578"/>
    <w:rsid w:val="00ED1B9A"/>
    <w:rsid w:val="00ED4F4F"/>
    <w:rsid w:val="00F730E6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650F9"/>
  <w15:chartTrackingRefBased/>
  <w15:docId w15:val="{8D8B9D5D-2200-4A20-B977-1154062C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FC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4FC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character" w:customStyle="1" w:styleId="ilfuvd">
    <w:name w:val="ilfuvd"/>
    <w:basedOn w:val="DefaultParagraphFont"/>
    <w:rsid w:val="00E84FCC"/>
  </w:style>
  <w:style w:type="paragraph" w:customStyle="1" w:styleId="EndNoteBibliographyTitle">
    <w:name w:val="EndNote Bibliography Title"/>
    <w:basedOn w:val="Normal"/>
    <w:link w:val="EndNoteBibliographyTitleChar"/>
    <w:rsid w:val="00E84FCC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84FCC"/>
    <w:rPr>
      <w:rFonts w:ascii="Calibri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84FCC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84FCC"/>
    <w:rPr>
      <w:rFonts w:ascii="Calibri" w:hAnsi="Calibri" w:cs="Calibri"/>
      <w:noProof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84FC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6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E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E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E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E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ED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26ED5"/>
    <w:rPr>
      <w:color w:val="954F72" w:themeColor="followedHyperlink"/>
      <w:u w:val="single"/>
    </w:rPr>
  </w:style>
  <w:style w:type="character" w:customStyle="1" w:styleId="st1">
    <w:name w:val="st1"/>
    <w:basedOn w:val="DefaultParagraphFont"/>
    <w:rsid w:val="00FF612C"/>
  </w:style>
  <w:style w:type="paragraph" w:styleId="Header">
    <w:name w:val="header"/>
    <w:basedOn w:val="Normal"/>
    <w:link w:val="HeaderChar"/>
    <w:uiPriority w:val="99"/>
    <w:unhideWhenUsed/>
    <w:rsid w:val="00B746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62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46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6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 D.</dc:creator>
  <cp:keywords/>
  <dc:description/>
  <cp:lastModifiedBy>Denise Morris</cp:lastModifiedBy>
  <cp:revision>6</cp:revision>
  <dcterms:created xsi:type="dcterms:W3CDTF">2021-02-22T12:16:00Z</dcterms:created>
  <dcterms:modified xsi:type="dcterms:W3CDTF">2021-02-26T14:18:00Z</dcterms:modified>
</cp:coreProperties>
</file>