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157AE" w14:textId="77777777" w:rsidR="00C35278" w:rsidRDefault="00C35278" w:rsidP="00C3527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>
        <w:rPr>
          <w:rFonts w:ascii="Times New Roman" w:hAnsi="Times New Roman" w:cs="Times New Roman"/>
          <w:sz w:val="24"/>
          <w:szCs w:val="24"/>
        </w:rPr>
        <w:t xml:space="preserve">Univariable analysis of </w:t>
      </w:r>
      <w:r w:rsidRPr="00E31A7B">
        <w:rPr>
          <w:rFonts w:ascii="Times New Roman" w:hAnsi="Times New Roman" w:cs="Times New Roman"/>
          <w:sz w:val="24"/>
          <w:szCs w:val="24"/>
        </w:rPr>
        <w:t>characteristics</w:t>
      </w:r>
      <w:r w:rsidRPr="000E1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0E1229">
        <w:rPr>
          <w:rFonts w:ascii="Times New Roman" w:hAnsi="Times New Roman" w:cs="Times New Roman"/>
          <w:sz w:val="24"/>
          <w:szCs w:val="24"/>
        </w:rPr>
        <w:t>children hospitali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E1229">
        <w:rPr>
          <w:rFonts w:ascii="Times New Roman" w:hAnsi="Times New Roman" w:cs="Times New Roman"/>
          <w:sz w:val="24"/>
          <w:szCs w:val="24"/>
        </w:rPr>
        <w:t xml:space="preserve">ed with </w:t>
      </w:r>
      <w:r>
        <w:rPr>
          <w:rFonts w:ascii="Times New Roman" w:hAnsi="Times New Roman" w:cs="Times New Roman"/>
          <w:sz w:val="24"/>
          <w:szCs w:val="24"/>
        </w:rPr>
        <w:t xml:space="preserve">PEP v. no </w:t>
      </w:r>
      <w:proofErr w:type="gramStart"/>
      <w:r>
        <w:rPr>
          <w:rFonts w:ascii="Times New Roman" w:hAnsi="Times New Roman" w:cs="Times New Roman"/>
          <w:sz w:val="24"/>
          <w:szCs w:val="24"/>
        </w:rPr>
        <w:t>PEP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0"/>
        <w:gridCol w:w="1701"/>
        <w:gridCol w:w="1559"/>
        <w:gridCol w:w="993"/>
        <w:gridCol w:w="1394"/>
        <w:gridCol w:w="964"/>
      </w:tblGrid>
      <w:tr w:rsidR="00C35278" w:rsidRPr="004B0A55" w14:paraId="230FC7FF" w14:textId="77777777" w:rsidTr="00524C8A">
        <w:trPr>
          <w:trHeight w:val="564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7D9E7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2935876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34A5B9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 PEP (n=365)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C6A56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 (n=190)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C3B87B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B8927A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Confidence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nterval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7C2B112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C35278" w:rsidRPr="004B0A55" w14:paraId="3551E067" w14:textId="77777777" w:rsidTr="00524C8A">
        <w:trPr>
          <w:trHeight w:val="223"/>
        </w:trPr>
        <w:tc>
          <w:tcPr>
            <w:tcW w:w="901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784DE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</w:p>
        </w:tc>
      </w:tr>
      <w:tr w:rsidR="00C35278" w:rsidRPr="004B0A55" w14:paraId="2B89DD33" w14:textId="77777777" w:rsidTr="00524C8A">
        <w:trPr>
          <w:trHeight w:val="56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A937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Age in weeks,</w:t>
            </w:r>
          </w:p>
          <w:p w14:paraId="1397A049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median (IQR)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CCD8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115 weeks (109-121)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94EEE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120 weeks (111-130)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9D3B3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7F51156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A6C2BF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4B0A55" w14:paraId="531EBB8F" w14:textId="77777777" w:rsidTr="00524C8A">
        <w:trPr>
          <w:trHeight w:val="286"/>
        </w:trPr>
        <w:tc>
          <w:tcPr>
            <w:tcW w:w="901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F7AFC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additional </w:t>
            </w: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children in household</w:t>
            </w:r>
          </w:p>
        </w:tc>
      </w:tr>
      <w:tr w:rsidR="00C35278" w:rsidRPr="004B0A55" w14:paraId="7375B439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0E301E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(reference group)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58E092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ABE33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383B8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4F6FC6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F7FC35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4B0A55" w14:paraId="1B0B7988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8FE3D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23C58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 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5DCEDF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154 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D5FA2F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BEBA74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0.11-1.5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A7C3BB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C35278" w:rsidRPr="004B0A55" w14:paraId="7EFD527E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4203A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935F82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 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C3D466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29 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B7FC2F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1527A9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0.105-1.69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43561FF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C35278" w:rsidRPr="004B0A55" w14:paraId="195D2A6A" w14:textId="77777777" w:rsidTr="00524C8A">
        <w:trPr>
          <w:trHeight w:val="286"/>
        </w:trPr>
        <w:tc>
          <w:tcPr>
            <w:tcW w:w="901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752AA5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 history</w:t>
            </w:r>
          </w:p>
        </w:tc>
      </w:tr>
      <w:tr w:rsidR="00C35278" w:rsidRPr="004B0A55" w14:paraId="5D21CA05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30EC7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Prior antibiotic 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EB6CE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BE19E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3DAE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420B32C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0.84-1.73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58652C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C35278" w:rsidRPr="004B0A55" w14:paraId="001E9B9D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50111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Maternal HIV-positive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AC48B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6E7882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1FFE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491F68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0.75-2.11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EABCE8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C35278" w:rsidRPr="004B0A55" w14:paraId="4BCE0E26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47A9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Child HIV-positive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20320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AF9E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C0D1F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444483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0.79-3.04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A939BD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C35278" w:rsidRPr="004B0A55" w14:paraId="491043B3" w14:textId="77777777" w:rsidTr="00524C8A">
        <w:trPr>
          <w:trHeight w:val="286"/>
        </w:trPr>
        <w:tc>
          <w:tcPr>
            <w:tcW w:w="901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B01A47E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features at admission</w:t>
            </w:r>
          </w:p>
        </w:tc>
      </w:tr>
      <w:tr w:rsidR="00C35278" w:rsidRPr="004B0A55" w14:paraId="359BC1AA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020046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D1338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241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2A16D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E7B53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E1F673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0.88-1.89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5C80606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C35278" w:rsidRPr="004B0A55" w14:paraId="07B4C63C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1540D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Cough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E2408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362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D251A8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93995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16E4319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0.16-15.2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E10DB2B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C35278" w:rsidRPr="004B0A55" w14:paraId="41A821D9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25957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Apnoea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E3830B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271928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CFD68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6924B8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0.19-2.73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5679412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C35278" w:rsidRPr="004B0A55" w14:paraId="1077378D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75B38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Nasal flaring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E367F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17079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A84BF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41364E8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0.35-1.07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7130A19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C35278" w:rsidRPr="004B0A55" w14:paraId="1271C16E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AE73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Chest indrawing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A56F16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303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A3A91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162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A81D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973EE9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 0.73-1.07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F942C3C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 0.49</w:t>
            </w:r>
          </w:p>
        </w:tc>
      </w:tr>
      <w:tr w:rsidR="00C35278" w:rsidRPr="004B0A55" w14:paraId="2A34B277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6655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Stridor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398B6C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A6948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9C3D1B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AE114A5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0.20-1.99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7E1BDA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C35278" w:rsidRPr="004B0A55" w14:paraId="621E91C9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AF4524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Wheeze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FC3B9C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323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87BF1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156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BAB303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727C3E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0.37-0.97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1151DA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C35278" w:rsidRPr="004B0A55" w14:paraId="05CC1D54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CBC63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Bronchial breathing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8082B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23E36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D6B07D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83DAAB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0.63-1.26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0CAF95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C35278" w:rsidRPr="004B0A55" w14:paraId="72F0DC11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8DE52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Reduced air entry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9BD826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134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FE40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9ACA38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E4C99D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0.78-1.61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BB5A7BE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C35278" w:rsidRPr="004B0A55" w14:paraId="24EF6D57" w14:textId="77777777" w:rsidTr="00524C8A">
        <w:trPr>
          <w:trHeight w:val="286"/>
        </w:trPr>
        <w:tc>
          <w:tcPr>
            <w:tcW w:w="901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D377349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Hospital course</w:t>
            </w:r>
          </w:p>
          <w:p w14:paraId="734E7BC7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4B0A55" w14:paraId="77BCC9D1" w14:textId="77777777" w:rsidTr="00524C8A">
        <w:trPr>
          <w:trHeight w:val="28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4279C0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Received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oxygen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4577BD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0F8851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ED7288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F4F7C7C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0.93-2.11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76779EA" w14:textId="77777777" w:rsidR="00C35278" w:rsidRPr="00524C8A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8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</w:tbl>
    <w:bookmarkEnd w:id="0"/>
    <w:p w14:paraId="20973F87" w14:textId="77777777" w:rsidR="00C35278" w:rsidRDefault="00C35278" w:rsidP="00C3527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PEP, primary end-point pneumonia</w:t>
      </w:r>
    </w:p>
    <w:p w14:paraId="656CE765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DF6073A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2800761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4A7B669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310D8708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6F0200CE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3AE5D7A9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E8F3128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765D9F4C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0B529AA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410C0665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55E2DE8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913DABA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59BAC2F2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6CD5B2A6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5D338A5B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D4FAF3C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5025309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53849A1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2B6D524C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BFAF8EA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62BF18B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5EDE0E60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7DA7183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624172FF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3E59AA0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A699484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5F733BC1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62C856F8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3ABD4B99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B0A0ED1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1BE7206D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0CD3A76E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2ECAD26C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5608987E" w14:textId="77777777" w:rsidR="00C35278" w:rsidRDefault="00C35278" w:rsidP="00C35278">
      <w:pPr>
        <w:spacing w:after="0" w:line="240" w:lineRule="auto"/>
        <w:rPr>
          <w:b/>
          <w:bCs/>
        </w:rPr>
      </w:pPr>
    </w:p>
    <w:p w14:paraId="22CF067F" w14:textId="7664653B" w:rsidR="00C35278" w:rsidRPr="002D64C3" w:rsidRDefault="00C35278" w:rsidP="00C3527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Pr="000B43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131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Univariable analysis of association between NP serotypes and PEP in children hospitalized with acute respiratory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illness</w:t>
      </w:r>
      <w:proofErr w:type="gramEnd"/>
    </w:p>
    <w:tbl>
      <w:tblPr>
        <w:tblStyle w:val="TableGrid"/>
        <w:tblW w:w="97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41"/>
        <w:gridCol w:w="1407"/>
        <w:gridCol w:w="1379"/>
        <w:gridCol w:w="1379"/>
        <w:gridCol w:w="1066"/>
        <w:gridCol w:w="1259"/>
        <w:gridCol w:w="818"/>
      </w:tblGrid>
      <w:tr w:rsidR="00C35278" w:rsidRPr="002D64C3" w14:paraId="77C1884A" w14:textId="77777777" w:rsidTr="00C35278">
        <w:trPr>
          <w:trHeight w:val="287"/>
        </w:trPr>
        <w:tc>
          <w:tcPr>
            <w:tcW w:w="2441" w:type="dxa"/>
            <w:vMerge w:val="restart"/>
            <w:noWrap/>
          </w:tcPr>
          <w:p w14:paraId="7B38FF1D" w14:textId="77777777" w:rsidR="00C35278" w:rsidRDefault="00C35278" w:rsidP="00524C8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5293802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NP carriage pneumococcal </w:t>
            </w:r>
          </w:p>
          <w:p w14:paraId="549FF897" w14:textId="77777777" w:rsidR="00C35278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2D6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erotype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07" w:type="dxa"/>
            <w:vMerge w:val="restart"/>
            <w:noWrap/>
          </w:tcPr>
          <w:p w14:paraId="181098D7" w14:textId="77777777" w:rsidR="00C35278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 isolates</w:t>
            </w:r>
          </w:p>
          <w:p w14:paraId="4FC43DBB" w14:textId="77777777" w:rsidR="00C35278" w:rsidRPr="002D64C3" w:rsidDel="00870EF2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(n=887)</w:t>
            </w:r>
          </w:p>
        </w:tc>
        <w:tc>
          <w:tcPr>
            <w:tcW w:w="2758" w:type="dxa"/>
            <w:gridSpan w:val="2"/>
            <w:noWrap/>
          </w:tcPr>
          <w:p w14:paraId="36810FAB" w14:textId="77777777" w:rsidR="00C35278" w:rsidRDefault="00C35278" w:rsidP="00524C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CXR</w:t>
            </w:r>
          </w:p>
        </w:tc>
        <w:tc>
          <w:tcPr>
            <w:tcW w:w="1066" w:type="dxa"/>
            <w:vMerge w:val="restart"/>
            <w:noWrap/>
          </w:tcPr>
          <w:p w14:paraId="1042D9B5" w14:textId="77777777" w:rsidR="00C35278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2D6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dds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2D6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atio</w:t>
            </w:r>
          </w:p>
        </w:tc>
        <w:tc>
          <w:tcPr>
            <w:tcW w:w="1259" w:type="dxa"/>
            <w:vMerge w:val="restart"/>
            <w:noWrap/>
          </w:tcPr>
          <w:p w14:paraId="6FA6AC46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818" w:type="dxa"/>
            <w:vMerge w:val="restart"/>
            <w:noWrap/>
          </w:tcPr>
          <w:p w14:paraId="682BEA1F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C35278" w:rsidRPr="002D64C3" w14:paraId="3E6BD5DB" w14:textId="77777777" w:rsidTr="00C35278">
        <w:trPr>
          <w:trHeight w:val="287"/>
        </w:trPr>
        <w:tc>
          <w:tcPr>
            <w:tcW w:w="2441" w:type="dxa"/>
            <w:vMerge/>
            <w:noWrap/>
            <w:hideMark/>
          </w:tcPr>
          <w:p w14:paraId="569687B3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vMerge/>
            <w:noWrap/>
            <w:hideMark/>
          </w:tcPr>
          <w:p w14:paraId="67E0D1F0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noWrap/>
            <w:hideMark/>
          </w:tcPr>
          <w:p w14:paraId="36E2E451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PEP (n=324)</w:t>
            </w:r>
          </w:p>
        </w:tc>
        <w:tc>
          <w:tcPr>
            <w:tcW w:w="1379" w:type="dxa"/>
            <w:noWrap/>
            <w:hideMark/>
          </w:tcPr>
          <w:p w14:paraId="395DC221" w14:textId="77777777" w:rsidR="00C35278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CED497F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(n=176)</w:t>
            </w:r>
          </w:p>
        </w:tc>
        <w:tc>
          <w:tcPr>
            <w:tcW w:w="1066" w:type="dxa"/>
            <w:vMerge/>
            <w:noWrap/>
            <w:hideMark/>
          </w:tcPr>
          <w:p w14:paraId="1629815A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Merge/>
            <w:noWrap/>
            <w:hideMark/>
          </w:tcPr>
          <w:p w14:paraId="515428F8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dxa"/>
            <w:vMerge/>
            <w:noWrap/>
            <w:hideMark/>
          </w:tcPr>
          <w:p w14:paraId="24B492AE" w14:textId="77777777" w:rsidR="00C35278" w:rsidRPr="002D64C3" w:rsidRDefault="00C35278" w:rsidP="00524C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5278" w:rsidRPr="002D64C3" w14:paraId="1627732A" w14:textId="77777777" w:rsidTr="00C35278">
        <w:trPr>
          <w:trHeight w:val="287"/>
        </w:trPr>
        <w:tc>
          <w:tcPr>
            <w:tcW w:w="2441" w:type="dxa"/>
            <w:noWrap/>
            <w:hideMark/>
          </w:tcPr>
          <w:p w14:paraId="49F818B0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noWrap/>
            <w:hideMark/>
          </w:tcPr>
          <w:p w14:paraId="4DD7E184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(0.1%)</w:t>
            </w:r>
          </w:p>
        </w:tc>
        <w:tc>
          <w:tcPr>
            <w:tcW w:w="1379" w:type="dxa"/>
            <w:noWrap/>
            <w:hideMark/>
          </w:tcPr>
          <w:p w14:paraId="6DF36D0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noWrap/>
            <w:hideMark/>
          </w:tcPr>
          <w:p w14:paraId="2EAA8AD9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noWrap/>
            <w:hideMark/>
          </w:tcPr>
          <w:p w14:paraId="5F9D707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noWrap/>
            <w:hideMark/>
          </w:tcPr>
          <w:p w14:paraId="35F1341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14:paraId="0168378B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2D64C3" w14:paraId="455C869E" w14:textId="77777777" w:rsidTr="00C35278">
        <w:trPr>
          <w:trHeight w:val="287"/>
        </w:trPr>
        <w:tc>
          <w:tcPr>
            <w:tcW w:w="2441" w:type="dxa"/>
            <w:noWrap/>
          </w:tcPr>
          <w:p w14:paraId="0279D76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  <w:noWrap/>
          </w:tcPr>
          <w:p w14:paraId="1749FBF4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1379" w:type="dxa"/>
            <w:noWrap/>
          </w:tcPr>
          <w:p w14:paraId="0C5373D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  <w:noWrap/>
          </w:tcPr>
          <w:p w14:paraId="788F7D5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noWrap/>
          </w:tcPr>
          <w:p w14:paraId="33C87BB0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noWrap/>
          </w:tcPr>
          <w:p w14:paraId="2D3DE19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</w:tcPr>
          <w:p w14:paraId="3A03F86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2D64C3" w14:paraId="72E348DE" w14:textId="77777777" w:rsidTr="00C35278">
        <w:trPr>
          <w:trHeight w:val="287"/>
        </w:trPr>
        <w:tc>
          <w:tcPr>
            <w:tcW w:w="2441" w:type="dxa"/>
            <w:noWrap/>
          </w:tcPr>
          <w:p w14:paraId="09A52C0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  <w:noWrap/>
          </w:tcPr>
          <w:p w14:paraId="2096A6BE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(0.1%)</w:t>
            </w:r>
          </w:p>
        </w:tc>
        <w:tc>
          <w:tcPr>
            <w:tcW w:w="1379" w:type="dxa"/>
            <w:noWrap/>
          </w:tcPr>
          <w:p w14:paraId="4E87823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1619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79" w:type="dxa"/>
            <w:noWrap/>
          </w:tcPr>
          <w:p w14:paraId="3F9B64DA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1619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6" w:type="dxa"/>
            <w:noWrap/>
          </w:tcPr>
          <w:p w14:paraId="4778D61D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1619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59" w:type="dxa"/>
            <w:noWrap/>
          </w:tcPr>
          <w:p w14:paraId="01BAE4FD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1619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18" w:type="dxa"/>
            <w:noWrap/>
          </w:tcPr>
          <w:p w14:paraId="79EF7833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1619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35278" w:rsidRPr="002D64C3" w14:paraId="15DF48D4" w14:textId="77777777" w:rsidTr="00C35278">
        <w:trPr>
          <w:trHeight w:val="287"/>
        </w:trPr>
        <w:tc>
          <w:tcPr>
            <w:tcW w:w="2441" w:type="dxa"/>
            <w:noWrap/>
          </w:tcPr>
          <w:p w14:paraId="146F65A9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noWrap/>
          </w:tcPr>
          <w:p w14:paraId="109BC55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(0.3%)</w:t>
            </w:r>
          </w:p>
        </w:tc>
        <w:tc>
          <w:tcPr>
            <w:tcW w:w="1379" w:type="dxa"/>
            <w:noWrap/>
          </w:tcPr>
          <w:p w14:paraId="42EF2068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noWrap/>
          </w:tcPr>
          <w:p w14:paraId="6ABB0248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noWrap/>
          </w:tcPr>
          <w:p w14:paraId="23536F7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noWrap/>
          </w:tcPr>
          <w:p w14:paraId="52E7932D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</w:tcPr>
          <w:p w14:paraId="1905FD9E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2D64C3" w14:paraId="0F98A922" w14:textId="77777777" w:rsidTr="00C35278">
        <w:trPr>
          <w:trHeight w:val="287"/>
        </w:trPr>
        <w:tc>
          <w:tcPr>
            <w:tcW w:w="2441" w:type="dxa"/>
            <w:noWrap/>
          </w:tcPr>
          <w:p w14:paraId="31F9A9D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1407" w:type="dxa"/>
            <w:noWrap/>
          </w:tcPr>
          <w:p w14:paraId="51F6234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(0.3%)</w:t>
            </w:r>
          </w:p>
        </w:tc>
        <w:tc>
          <w:tcPr>
            <w:tcW w:w="1379" w:type="dxa"/>
            <w:noWrap/>
          </w:tcPr>
          <w:p w14:paraId="6AB44A22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noWrap/>
          </w:tcPr>
          <w:p w14:paraId="218CF769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noWrap/>
          </w:tcPr>
          <w:p w14:paraId="37FC30B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noWrap/>
          </w:tcPr>
          <w:p w14:paraId="60E4BCF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</w:tcPr>
          <w:p w14:paraId="4231E7D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2D64C3" w14:paraId="327C16F0" w14:textId="77777777" w:rsidTr="00C35278">
        <w:trPr>
          <w:trHeight w:val="287"/>
        </w:trPr>
        <w:tc>
          <w:tcPr>
            <w:tcW w:w="2441" w:type="dxa"/>
            <w:noWrap/>
          </w:tcPr>
          <w:p w14:paraId="6E9D3864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407" w:type="dxa"/>
            <w:noWrap/>
          </w:tcPr>
          <w:p w14:paraId="208959A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(0.5%)</w:t>
            </w:r>
          </w:p>
        </w:tc>
        <w:tc>
          <w:tcPr>
            <w:tcW w:w="1379" w:type="dxa"/>
            <w:noWrap/>
          </w:tcPr>
          <w:p w14:paraId="50402E5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noWrap/>
          </w:tcPr>
          <w:p w14:paraId="493F541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noWrap/>
          </w:tcPr>
          <w:p w14:paraId="1D89D9F0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259" w:type="dxa"/>
            <w:noWrap/>
          </w:tcPr>
          <w:p w14:paraId="4C7A8F0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0.04-7.03</w:t>
            </w:r>
          </w:p>
        </w:tc>
        <w:tc>
          <w:tcPr>
            <w:tcW w:w="818" w:type="dxa"/>
            <w:noWrap/>
          </w:tcPr>
          <w:p w14:paraId="14CDB3E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5278" w:rsidRPr="002D64C3" w14:paraId="391E4BD3" w14:textId="77777777" w:rsidTr="00C35278">
        <w:trPr>
          <w:trHeight w:val="287"/>
        </w:trPr>
        <w:tc>
          <w:tcPr>
            <w:tcW w:w="2441" w:type="dxa"/>
            <w:noWrap/>
          </w:tcPr>
          <w:p w14:paraId="5D88C37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7F</w:t>
            </w:r>
          </w:p>
        </w:tc>
        <w:tc>
          <w:tcPr>
            <w:tcW w:w="1407" w:type="dxa"/>
            <w:noWrap/>
          </w:tcPr>
          <w:p w14:paraId="62C0652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(0.2%)</w:t>
            </w:r>
          </w:p>
        </w:tc>
        <w:tc>
          <w:tcPr>
            <w:tcW w:w="1379" w:type="dxa"/>
            <w:noWrap/>
          </w:tcPr>
          <w:p w14:paraId="09F4913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noWrap/>
          </w:tcPr>
          <w:p w14:paraId="06737F84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noWrap/>
          </w:tcPr>
          <w:p w14:paraId="17EF959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59" w:type="dxa"/>
            <w:noWrap/>
          </w:tcPr>
          <w:p w14:paraId="5D4A82E4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0.06-20.01</w:t>
            </w:r>
          </w:p>
        </w:tc>
        <w:tc>
          <w:tcPr>
            <w:tcW w:w="818" w:type="dxa"/>
            <w:noWrap/>
          </w:tcPr>
          <w:p w14:paraId="0E8C582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5278" w:rsidRPr="002D64C3" w14:paraId="6732121B" w14:textId="77777777" w:rsidTr="00C35278">
        <w:trPr>
          <w:trHeight w:val="287"/>
        </w:trPr>
        <w:tc>
          <w:tcPr>
            <w:tcW w:w="2441" w:type="dxa"/>
            <w:noWrap/>
          </w:tcPr>
          <w:p w14:paraId="5A4FA2F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9V</w:t>
            </w:r>
          </w:p>
        </w:tc>
        <w:tc>
          <w:tcPr>
            <w:tcW w:w="1407" w:type="dxa"/>
            <w:noWrap/>
          </w:tcPr>
          <w:p w14:paraId="3C2B91E2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(0.2%)</w:t>
            </w:r>
          </w:p>
        </w:tc>
        <w:tc>
          <w:tcPr>
            <w:tcW w:w="1379" w:type="dxa"/>
            <w:noWrap/>
          </w:tcPr>
          <w:p w14:paraId="6E884EC2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noWrap/>
          </w:tcPr>
          <w:p w14:paraId="7E426980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noWrap/>
          </w:tcPr>
          <w:p w14:paraId="54D64B9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noWrap/>
          </w:tcPr>
          <w:p w14:paraId="3C1F801B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</w:tcPr>
          <w:p w14:paraId="1F825CE2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2D64C3" w14:paraId="2A52131C" w14:textId="77777777" w:rsidTr="00C35278">
        <w:trPr>
          <w:trHeight w:val="287"/>
        </w:trPr>
        <w:tc>
          <w:tcPr>
            <w:tcW w:w="2441" w:type="dxa"/>
            <w:noWrap/>
            <w:hideMark/>
          </w:tcPr>
          <w:p w14:paraId="06ED8502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7" w:type="dxa"/>
            <w:noWrap/>
            <w:hideMark/>
          </w:tcPr>
          <w:p w14:paraId="6114401E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(0.9%)</w:t>
            </w:r>
          </w:p>
        </w:tc>
        <w:tc>
          <w:tcPr>
            <w:tcW w:w="1379" w:type="dxa"/>
            <w:noWrap/>
            <w:hideMark/>
          </w:tcPr>
          <w:p w14:paraId="60ECA70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  <w:noWrap/>
            <w:hideMark/>
          </w:tcPr>
          <w:p w14:paraId="71D163A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noWrap/>
            <w:hideMark/>
          </w:tcPr>
          <w:p w14:paraId="08E80364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noWrap/>
            <w:hideMark/>
          </w:tcPr>
          <w:p w14:paraId="47D6B60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14:paraId="1311BB7B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2D64C3" w14:paraId="1BA100A0" w14:textId="77777777" w:rsidTr="00C35278">
        <w:trPr>
          <w:trHeight w:val="287"/>
        </w:trPr>
        <w:tc>
          <w:tcPr>
            <w:tcW w:w="2441" w:type="dxa"/>
            <w:noWrap/>
            <w:hideMark/>
          </w:tcPr>
          <w:p w14:paraId="29B3E03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19A</w:t>
            </w:r>
          </w:p>
        </w:tc>
        <w:tc>
          <w:tcPr>
            <w:tcW w:w="1407" w:type="dxa"/>
            <w:noWrap/>
            <w:hideMark/>
          </w:tcPr>
          <w:p w14:paraId="74AD0C38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(1.1%)</w:t>
            </w:r>
          </w:p>
        </w:tc>
        <w:tc>
          <w:tcPr>
            <w:tcW w:w="1379" w:type="dxa"/>
            <w:noWrap/>
            <w:hideMark/>
          </w:tcPr>
          <w:p w14:paraId="2DBABEAD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noWrap/>
            <w:hideMark/>
          </w:tcPr>
          <w:p w14:paraId="7031AFE9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  <w:noWrap/>
            <w:hideMark/>
          </w:tcPr>
          <w:p w14:paraId="3D367F4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259" w:type="dxa"/>
            <w:noWrap/>
            <w:hideMark/>
          </w:tcPr>
          <w:p w14:paraId="6EBD5D32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0.41-46.26</w:t>
            </w:r>
          </w:p>
        </w:tc>
        <w:tc>
          <w:tcPr>
            <w:tcW w:w="818" w:type="dxa"/>
            <w:noWrap/>
            <w:hideMark/>
          </w:tcPr>
          <w:p w14:paraId="71AD2CEA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C35278" w:rsidRPr="002D64C3" w14:paraId="27FC3984" w14:textId="77777777" w:rsidTr="00C35278">
        <w:trPr>
          <w:trHeight w:val="287"/>
        </w:trPr>
        <w:tc>
          <w:tcPr>
            <w:tcW w:w="2441" w:type="dxa"/>
            <w:noWrap/>
            <w:hideMark/>
          </w:tcPr>
          <w:p w14:paraId="0AA1B818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19F</w:t>
            </w:r>
          </w:p>
        </w:tc>
        <w:tc>
          <w:tcPr>
            <w:tcW w:w="1407" w:type="dxa"/>
            <w:noWrap/>
            <w:hideMark/>
          </w:tcPr>
          <w:p w14:paraId="79202C82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(3.3%)</w:t>
            </w:r>
          </w:p>
        </w:tc>
        <w:tc>
          <w:tcPr>
            <w:tcW w:w="1379" w:type="dxa"/>
            <w:noWrap/>
            <w:hideMark/>
          </w:tcPr>
          <w:p w14:paraId="6258757B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9" w:type="dxa"/>
            <w:noWrap/>
            <w:hideMark/>
          </w:tcPr>
          <w:p w14:paraId="769FCC1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  <w:noWrap/>
            <w:hideMark/>
          </w:tcPr>
          <w:p w14:paraId="6B64A6F4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noWrap/>
            <w:hideMark/>
          </w:tcPr>
          <w:p w14:paraId="0F65C55F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14:paraId="4E518230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8" w:rsidRPr="002D64C3" w14:paraId="327D2730" w14:textId="77777777" w:rsidTr="00C35278">
        <w:trPr>
          <w:trHeight w:val="287"/>
        </w:trPr>
        <w:tc>
          <w:tcPr>
            <w:tcW w:w="2441" w:type="dxa"/>
            <w:noWrap/>
            <w:hideMark/>
          </w:tcPr>
          <w:p w14:paraId="12373AC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23F</w:t>
            </w:r>
          </w:p>
        </w:tc>
        <w:tc>
          <w:tcPr>
            <w:tcW w:w="1407" w:type="dxa"/>
            <w:noWrap/>
            <w:hideMark/>
          </w:tcPr>
          <w:p w14:paraId="6BD66BC9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1379" w:type="dxa"/>
            <w:noWrap/>
            <w:hideMark/>
          </w:tcPr>
          <w:p w14:paraId="1BF1DE28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  <w:noWrap/>
            <w:hideMark/>
          </w:tcPr>
          <w:p w14:paraId="28E459CF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  <w:noWrap/>
            <w:hideMark/>
          </w:tcPr>
          <w:p w14:paraId="5B56134B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259" w:type="dxa"/>
            <w:noWrap/>
            <w:hideMark/>
          </w:tcPr>
          <w:p w14:paraId="102F0DD3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0.42-46.26</w:t>
            </w:r>
          </w:p>
        </w:tc>
        <w:tc>
          <w:tcPr>
            <w:tcW w:w="818" w:type="dxa"/>
            <w:noWrap/>
            <w:hideMark/>
          </w:tcPr>
          <w:p w14:paraId="7832088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C35278" w:rsidRPr="002D64C3" w14:paraId="139D7DF7" w14:textId="77777777" w:rsidTr="00C35278">
        <w:trPr>
          <w:trHeight w:val="287"/>
        </w:trPr>
        <w:tc>
          <w:tcPr>
            <w:tcW w:w="2441" w:type="dxa"/>
            <w:noWrap/>
            <w:hideMark/>
          </w:tcPr>
          <w:p w14:paraId="06552CB1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on-vaccine serotype </w:t>
            </w:r>
          </w:p>
        </w:tc>
        <w:tc>
          <w:tcPr>
            <w:tcW w:w="1407" w:type="dxa"/>
            <w:noWrap/>
            <w:hideMark/>
          </w:tcPr>
          <w:p w14:paraId="0CA02406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(34.2%)</w:t>
            </w:r>
          </w:p>
        </w:tc>
        <w:tc>
          <w:tcPr>
            <w:tcW w:w="1379" w:type="dxa"/>
            <w:noWrap/>
            <w:hideMark/>
          </w:tcPr>
          <w:p w14:paraId="7692A39D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79" w:type="dxa"/>
            <w:noWrap/>
            <w:hideMark/>
          </w:tcPr>
          <w:p w14:paraId="729BA908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6" w:type="dxa"/>
            <w:noWrap/>
            <w:hideMark/>
          </w:tcPr>
          <w:p w14:paraId="58B0806E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259" w:type="dxa"/>
            <w:noWrap/>
            <w:hideMark/>
          </w:tcPr>
          <w:p w14:paraId="063BE4CA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0.196-1.23</w:t>
            </w:r>
          </w:p>
        </w:tc>
        <w:tc>
          <w:tcPr>
            <w:tcW w:w="818" w:type="dxa"/>
            <w:noWrap/>
            <w:hideMark/>
          </w:tcPr>
          <w:p w14:paraId="42C4D148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C35278" w:rsidRPr="002D64C3" w14:paraId="00AC827A" w14:textId="77777777" w:rsidTr="00C35278">
        <w:trPr>
          <w:trHeight w:val="287"/>
        </w:trPr>
        <w:tc>
          <w:tcPr>
            <w:tcW w:w="2441" w:type="dxa"/>
            <w:tcBorders>
              <w:bottom w:val="single" w:sz="4" w:space="0" w:color="auto"/>
            </w:tcBorders>
            <w:noWrap/>
            <w:hideMark/>
          </w:tcPr>
          <w:p w14:paraId="1BF63929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rowth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noWrap/>
            <w:hideMark/>
          </w:tcPr>
          <w:p w14:paraId="4FFB97DC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(55.7%)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noWrap/>
            <w:hideMark/>
          </w:tcPr>
          <w:p w14:paraId="01FDB51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noWrap/>
            <w:hideMark/>
          </w:tcPr>
          <w:p w14:paraId="7D189827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14:paraId="339212D9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noWrap/>
            <w:hideMark/>
          </w:tcPr>
          <w:p w14:paraId="05E9D0FF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0.27-1.62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noWrap/>
            <w:hideMark/>
          </w:tcPr>
          <w:p w14:paraId="76038905" w14:textId="77777777" w:rsidR="00C35278" w:rsidRPr="002D64C3" w:rsidRDefault="00C35278" w:rsidP="00524C8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3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</w:tbl>
    <w:bookmarkEnd w:id="1"/>
    <w:p w14:paraId="751626F5" w14:textId="77777777" w:rsidR="00C35278" w:rsidRPr="00524C8A" w:rsidRDefault="00C35278" w:rsidP="00C352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CI, confidence interval; CXR, chest x-ray; NP, nasopharyngeal; PEP, primary end-point pneumonia</w:t>
      </w:r>
    </w:p>
    <w:p w14:paraId="6DE17E63" w14:textId="77777777" w:rsidR="00C35278" w:rsidRDefault="00C35278" w:rsidP="00C352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Missing data on CXR </w:t>
      </w:r>
      <w:proofErr w:type="gramStart"/>
      <w:r>
        <w:rPr>
          <w:rFonts w:ascii="Times New Roman" w:hAnsi="Times New Roman" w:cs="Times New Roman"/>
          <w:sz w:val="24"/>
          <w:szCs w:val="24"/>
        </w:rPr>
        <w:t>read</w:t>
      </w:r>
      <w:proofErr w:type="gramEnd"/>
    </w:p>
    <w:p w14:paraId="5A787F5E" w14:textId="77777777" w:rsidR="0014467E" w:rsidRDefault="0014467E"/>
    <w:sectPr w:rsidR="0014467E" w:rsidSect="0099354C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38920" w14:textId="77777777" w:rsidR="002257D8" w:rsidRDefault="002257D8" w:rsidP="008131D0">
      <w:pPr>
        <w:spacing w:after="0" w:line="240" w:lineRule="auto"/>
      </w:pPr>
      <w:r>
        <w:separator/>
      </w:r>
    </w:p>
  </w:endnote>
  <w:endnote w:type="continuationSeparator" w:id="0">
    <w:p w14:paraId="724AD1D3" w14:textId="77777777" w:rsidR="002257D8" w:rsidRDefault="002257D8" w:rsidP="0081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22881865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4"/>
        <w:szCs w:val="24"/>
      </w:rPr>
    </w:sdtEndPr>
    <w:sdtContent>
      <w:p w14:paraId="127DFDC2" w14:textId="58BF1B4F" w:rsidR="008131D0" w:rsidRDefault="008131D0" w:rsidP="008131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4E223A4" w14:textId="77777777" w:rsidR="008131D0" w:rsidRDefault="008131D0" w:rsidP="008131D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79779360"/>
      <w:docPartObj>
        <w:docPartGallery w:val="Page Numbers (Bottom of Page)"/>
        <w:docPartUnique/>
      </w:docPartObj>
    </w:sdtPr>
    <w:sdtContent>
      <w:p w14:paraId="586DA2DC" w14:textId="6354E8A6" w:rsidR="008131D0" w:rsidRDefault="008131D0" w:rsidP="008131D0">
        <w:pPr>
          <w:pStyle w:val="Footer"/>
          <w:framePr w:wrap="none" w:vAnchor="text" w:hAnchor="margin" w:xAlign="right" w:y="1"/>
          <w:rPr>
            <w:rStyle w:val="PageNumber"/>
          </w:rPr>
        </w:pPr>
        <w:r w:rsidRPr="008131D0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8131D0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8131D0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8131D0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8131D0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7F3700" w14:textId="77777777" w:rsidR="008131D0" w:rsidRDefault="008131D0" w:rsidP="008131D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6C42" w14:textId="77777777" w:rsidR="002257D8" w:rsidRDefault="002257D8" w:rsidP="008131D0">
      <w:pPr>
        <w:spacing w:after="0" w:line="240" w:lineRule="auto"/>
      </w:pPr>
      <w:r>
        <w:separator/>
      </w:r>
    </w:p>
  </w:footnote>
  <w:footnote w:type="continuationSeparator" w:id="0">
    <w:p w14:paraId="24D1BFF9" w14:textId="77777777" w:rsidR="002257D8" w:rsidRDefault="002257D8" w:rsidP="00813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78"/>
    <w:rsid w:val="00011E57"/>
    <w:rsid w:val="00044C6E"/>
    <w:rsid w:val="000E1437"/>
    <w:rsid w:val="000E6857"/>
    <w:rsid w:val="001034BF"/>
    <w:rsid w:val="0014467E"/>
    <w:rsid w:val="002257D8"/>
    <w:rsid w:val="00231112"/>
    <w:rsid w:val="00265953"/>
    <w:rsid w:val="002B4266"/>
    <w:rsid w:val="002B515E"/>
    <w:rsid w:val="002C2BAB"/>
    <w:rsid w:val="002F405B"/>
    <w:rsid w:val="00333DB5"/>
    <w:rsid w:val="00334773"/>
    <w:rsid w:val="00370C4B"/>
    <w:rsid w:val="003A0634"/>
    <w:rsid w:val="003D07BC"/>
    <w:rsid w:val="003F1DBC"/>
    <w:rsid w:val="003F398B"/>
    <w:rsid w:val="004008CE"/>
    <w:rsid w:val="00405E32"/>
    <w:rsid w:val="0047254B"/>
    <w:rsid w:val="004D61DE"/>
    <w:rsid w:val="00531EA6"/>
    <w:rsid w:val="00633707"/>
    <w:rsid w:val="006E3CB4"/>
    <w:rsid w:val="007002C8"/>
    <w:rsid w:val="00773096"/>
    <w:rsid w:val="007823E0"/>
    <w:rsid w:val="007844E1"/>
    <w:rsid w:val="00805243"/>
    <w:rsid w:val="008131D0"/>
    <w:rsid w:val="008246B7"/>
    <w:rsid w:val="008A7CB7"/>
    <w:rsid w:val="008C18A5"/>
    <w:rsid w:val="008C29DC"/>
    <w:rsid w:val="009832AD"/>
    <w:rsid w:val="0099354C"/>
    <w:rsid w:val="009B2FFF"/>
    <w:rsid w:val="00A05A2A"/>
    <w:rsid w:val="00A81D69"/>
    <w:rsid w:val="00AD3D7A"/>
    <w:rsid w:val="00B13730"/>
    <w:rsid w:val="00B43B86"/>
    <w:rsid w:val="00B57F5F"/>
    <w:rsid w:val="00BA5317"/>
    <w:rsid w:val="00BF5E5B"/>
    <w:rsid w:val="00C01098"/>
    <w:rsid w:val="00C100B1"/>
    <w:rsid w:val="00C15D01"/>
    <w:rsid w:val="00C35278"/>
    <w:rsid w:val="00C464FA"/>
    <w:rsid w:val="00CB4909"/>
    <w:rsid w:val="00D14F52"/>
    <w:rsid w:val="00E2581D"/>
    <w:rsid w:val="00E86360"/>
    <w:rsid w:val="00F86A26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0FE23"/>
  <w15:chartTrackingRefBased/>
  <w15:docId w15:val="{F98C5B17-3609-8044-8E3B-3101FEC2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78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278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5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5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5278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13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1D0"/>
    <w:rPr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131D0"/>
  </w:style>
  <w:style w:type="paragraph" w:styleId="Header">
    <w:name w:val="header"/>
    <w:basedOn w:val="Normal"/>
    <w:link w:val="HeaderChar"/>
    <w:uiPriority w:val="99"/>
    <w:unhideWhenUsed/>
    <w:rsid w:val="00813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1D0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Pui-Ying Iroh Tam</dc:creator>
  <cp:keywords/>
  <dc:description/>
  <cp:lastModifiedBy>Pui-Ying Iroh Tam</cp:lastModifiedBy>
  <cp:revision>2</cp:revision>
  <dcterms:created xsi:type="dcterms:W3CDTF">2024-06-10T09:22:00Z</dcterms:created>
  <dcterms:modified xsi:type="dcterms:W3CDTF">2024-06-10T09:22:00Z</dcterms:modified>
</cp:coreProperties>
</file>