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BD074" w14:textId="253E0B02" w:rsidR="007F366A" w:rsidRPr="00AA6134" w:rsidRDefault="00E26A60" w:rsidP="00222B28">
      <w:pPr>
        <w:spacing w:line="360" w:lineRule="auto"/>
        <w:jc w:val="both"/>
        <w:rPr>
          <w:rFonts w:cstheme="minorHAnsi"/>
          <w:b/>
          <w:lang w:val="en-US"/>
        </w:rPr>
      </w:pPr>
      <w:bookmarkStart w:id="0" w:name="_Hlk181553584"/>
      <w:r w:rsidRPr="00AA6134">
        <w:rPr>
          <w:rFonts w:eastAsia="Cambria" w:cstheme="minorHAnsi"/>
          <w:b/>
          <w:bCs/>
          <w:lang w:val="en-US"/>
        </w:rPr>
        <w:t>Supplementa</w:t>
      </w:r>
      <w:r w:rsidR="00A04E16" w:rsidRPr="00AA6134">
        <w:rPr>
          <w:rFonts w:eastAsia="Cambria" w:cstheme="minorHAnsi"/>
          <w:b/>
          <w:bCs/>
          <w:lang w:val="en-US"/>
        </w:rPr>
        <w:t>ry</w:t>
      </w:r>
      <w:r w:rsidRPr="00AA6134">
        <w:rPr>
          <w:rFonts w:eastAsia="Cambria" w:cstheme="minorHAnsi"/>
          <w:b/>
          <w:bCs/>
          <w:lang w:val="en-US"/>
        </w:rPr>
        <w:t xml:space="preserve"> </w:t>
      </w:r>
      <w:r w:rsidR="00AA6134" w:rsidRPr="00AA6134">
        <w:rPr>
          <w:rFonts w:eastAsia="Cambria" w:cstheme="minorHAnsi"/>
          <w:b/>
          <w:bCs/>
          <w:lang w:val="en-US"/>
        </w:rPr>
        <w:t>Data</w:t>
      </w:r>
      <w:r w:rsidR="00987310" w:rsidRPr="00AA6134">
        <w:rPr>
          <w:rFonts w:cstheme="minorHAnsi"/>
          <w:b/>
          <w:lang w:val="en-US"/>
        </w:rPr>
        <w:t xml:space="preserve"> </w:t>
      </w:r>
      <w:bookmarkEnd w:id="0"/>
    </w:p>
    <w:p w14:paraId="31D4335E" w14:textId="77777777" w:rsidR="004B7747" w:rsidRPr="00AA6134" w:rsidRDefault="004B7747" w:rsidP="00A04E16">
      <w:pPr>
        <w:spacing w:after="0" w:line="480" w:lineRule="auto"/>
        <w:jc w:val="both"/>
        <w:rPr>
          <w:rFonts w:cstheme="minorHAnsi"/>
          <w:b/>
          <w:lang w:val="en-US"/>
        </w:rPr>
      </w:pPr>
    </w:p>
    <w:p w14:paraId="5D00E693" w14:textId="44B42620" w:rsidR="000179AC" w:rsidRPr="00D618B2" w:rsidRDefault="00617FC2" w:rsidP="000179AC">
      <w:pPr>
        <w:spacing w:after="0" w:line="480" w:lineRule="auto"/>
        <w:jc w:val="both"/>
        <w:rPr>
          <w:rFonts w:ascii="Calibri" w:hAnsi="Calibri" w:cs="Calibri"/>
          <w:b/>
          <w:lang w:val="en-US"/>
        </w:rPr>
      </w:pPr>
      <w:r w:rsidRPr="003C7D46">
        <w:rPr>
          <w:rFonts w:ascii="Calibri" w:hAnsi="Calibri" w:cs="Calibri"/>
          <w:b/>
          <w:lang w:val="en-US"/>
        </w:rPr>
        <w:t xml:space="preserve">Development and internal validation of a </w:t>
      </w:r>
      <w:r>
        <w:rPr>
          <w:rFonts w:ascii="Calibri" w:hAnsi="Calibri" w:cs="Calibri"/>
          <w:b/>
          <w:lang w:val="en-US"/>
        </w:rPr>
        <w:t>Vi</w:t>
      </w:r>
      <w:r w:rsidRPr="003C7D46">
        <w:rPr>
          <w:rFonts w:ascii="Calibri" w:hAnsi="Calibri" w:cs="Calibri"/>
          <w:b/>
          <w:lang w:val="en-US"/>
        </w:rPr>
        <w:t>remia-</w:t>
      </w:r>
      <w:r>
        <w:rPr>
          <w:rFonts w:ascii="Calibri" w:hAnsi="Calibri" w:cs="Calibri"/>
          <w:b/>
          <w:lang w:val="en-US"/>
        </w:rPr>
        <w:t>I</w:t>
      </w:r>
      <w:r w:rsidRPr="003C7D46">
        <w:rPr>
          <w:rFonts w:ascii="Calibri" w:hAnsi="Calibri" w:cs="Calibri"/>
          <w:b/>
          <w:lang w:val="en-US"/>
        </w:rPr>
        <w:t xml:space="preserve">ntegrated </w:t>
      </w:r>
      <w:r>
        <w:rPr>
          <w:rFonts w:ascii="Calibri" w:hAnsi="Calibri" w:cs="Calibri"/>
          <w:b/>
          <w:lang w:val="en-US"/>
        </w:rPr>
        <w:t>R</w:t>
      </w:r>
      <w:r w:rsidRPr="003C7D46">
        <w:rPr>
          <w:rFonts w:ascii="Calibri" w:hAnsi="Calibri" w:cs="Calibri"/>
          <w:b/>
          <w:lang w:val="en-US"/>
        </w:rPr>
        <w:t xml:space="preserve">isk </w:t>
      </w:r>
      <w:r>
        <w:rPr>
          <w:rFonts w:ascii="Calibri" w:hAnsi="Calibri" w:cs="Calibri"/>
          <w:b/>
          <w:lang w:val="en-US"/>
        </w:rPr>
        <w:t>A</w:t>
      </w:r>
      <w:r w:rsidRPr="003C7D46">
        <w:rPr>
          <w:rFonts w:ascii="Calibri" w:hAnsi="Calibri" w:cs="Calibri"/>
          <w:b/>
          <w:lang w:val="en-US"/>
        </w:rPr>
        <w:t xml:space="preserve">ssessment (VIRA score) for predicting mortality at diagnosis of </w:t>
      </w:r>
      <w:r w:rsidR="00244EA1">
        <w:rPr>
          <w:rFonts w:ascii="Calibri" w:hAnsi="Calibri" w:cs="Calibri"/>
          <w:b/>
          <w:lang w:val="en-US"/>
        </w:rPr>
        <w:t>COVID-19</w:t>
      </w:r>
      <w:r w:rsidRPr="003C7D46">
        <w:rPr>
          <w:rFonts w:ascii="Calibri" w:hAnsi="Calibri" w:cs="Calibri"/>
          <w:b/>
          <w:lang w:val="en-US"/>
        </w:rPr>
        <w:t xml:space="preserve"> pneumonia</w:t>
      </w:r>
    </w:p>
    <w:p w14:paraId="3AFCCE0C" w14:textId="77777777" w:rsidR="00A04E16" w:rsidRPr="00AA6134" w:rsidRDefault="00A04E16" w:rsidP="00A04E16">
      <w:pPr>
        <w:spacing w:after="0" w:line="480" w:lineRule="auto"/>
        <w:jc w:val="both"/>
        <w:rPr>
          <w:b/>
          <w:bCs/>
          <w:lang w:val="en-US"/>
        </w:rPr>
      </w:pPr>
    </w:p>
    <w:p w14:paraId="16C5992D" w14:textId="77777777" w:rsidR="00E26A60" w:rsidRPr="00AA6134" w:rsidRDefault="00E26A60" w:rsidP="00921B55">
      <w:pPr>
        <w:spacing w:line="360" w:lineRule="auto"/>
        <w:jc w:val="both"/>
        <w:rPr>
          <w:rStyle w:val="Hipervnculo"/>
          <w:rFonts w:cstheme="minorHAnsi"/>
          <w:b/>
          <w:bCs/>
          <w:color w:val="000000" w:themeColor="text1"/>
          <w:u w:val="none"/>
          <w:lang w:val="en-US"/>
        </w:rPr>
      </w:pPr>
      <w:r w:rsidRPr="00AA6134">
        <w:rPr>
          <w:rStyle w:val="Hipervnculo"/>
          <w:rFonts w:cstheme="minorHAnsi"/>
          <w:b/>
          <w:bCs/>
          <w:color w:val="000000" w:themeColor="text1"/>
          <w:u w:val="none"/>
          <w:lang w:val="en-US"/>
        </w:rPr>
        <w:t>Table of Contents:</w:t>
      </w:r>
    </w:p>
    <w:p w14:paraId="7C931A49" w14:textId="30669326" w:rsidR="00E26A60" w:rsidRPr="00AA6134" w:rsidRDefault="008E189B" w:rsidP="00921B55">
      <w:pPr>
        <w:spacing w:line="360" w:lineRule="auto"/>
        <w:jc w:val="both"/>
        <w:rPr>
          <w:rStyle w:val="Hipervnculo"/>
          <w:rFonts w:cstheme="minorHAnsi"/>
          <w:bCs/>
          <w:color w:val="000000" w:themeColor="text1"/>
          <w:u w:val="none"/>
          <w:lang w:val="en-US"/>
        </w:rPr>
      </w:pPr>
      <w:r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>T</w:t>
      </w:r>
      <w:r w:rsidR="00E26A60"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 xml:space="preserve">ables </w:t>
      </w:r>
      <w:r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>S</w:t>
      </w:r>
      <w:r w:rsidR="00AE2CFC"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>1</w:t>
      </w:r>
      <w:r w:rsidR="00E8603E"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 xml:space="preserve"> to </w:t>
      </w:r>
      <w:r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>S</w:t>
      </w:r>
      <w:r w:rsidR="001B6988">
        <w:rPr>
          <w:rStyle w:val="Hipervnculo"/>
          <w:rFonts w:cstheme="minorHAnsi"/>
          <w:bCs/>
          <w:color w:val="000000" w:themeColor="text1"/>
          <w:u w:val="none"/>
          <w:lang w:val="en-US"/>
        </w:rPr>
        <w:t>5</w:t>
      </w:r>
    </w:p>
    <w:p w14:paraId="712A1267" w14:textId="037E7389" w:rsidR="0082489A" w:rsidRPr="00285327" w:rsidRDefault="008E189B" w:rsidP="00285327">
      <w:pPr>
        <w:spacing w:line="360" w:lineRule="auto"/>
        <w:jc w:val="both"/>
        <w:rPr>
          <w:rFonts w:cstheme="minorHAnsi"/>
          <w:bCs/>
          <w:color w:val="000000" w:themeColor="text1"/>
          <w:lang w:val="en-US"/>
        </w:rPr>
        <w:sectPr w:rsidR="0082489A" w:rsidRPr="00285327" w:rsidSect="002848B4">
          <w:foot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>F</w:t>
      </w:r>
      <w:r w:rsidR="00E26A60"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>igure</w:t>
      </w:r>
      <w:r w:rsidR="00E8603E"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>s</w:t>
      </w:r>
      <w:r w:rsidR="00E26A60"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 xml:space="preserve"> </w:t>
      </w:r>
      <w:r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>S</w:t>
      </w:r>
      <w:r w:rsidR="00AE2CFC"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>1</w:t>
      </w:r>
      <w:r w:rsidR="00E8603E" w:rsidRPr="00AA6134">
        <w:rPr>
          <w:rStyle w:val="Hipervnculo"/>
          <w:rFonts w:cstheme="minorHAnsi"/>
          <w:bCs/>
          <w:color w:val="000000" w:themeColor="text1"/>
          <w:u w:val="none"/>
          <w:lang w:val="en-US"/>
        </w:rPr>
        <w:t xml:space="preserve"> and</w:t>
      </w:r>
      <w:r w:rsidR="00285327">
        <w:rPr>
          <w:rStyle w:val="Hipervnculo"/>
          <w:rFonts w:cstheme="minorHAnsi"/>
          <w:bCs/>
          <w:color w:val="000000" w:themeColor="text1"/>
          <w:u w:val="none"/>
          <w:lang w:val="en-US"/>
        </w:rPr>
        <w:t xml:space="preserve"> S2</w:t>
      </w:r>
    </w:p>
    <w:p w14:paraId="3380EBBA" w14:textId="149A1B07" w:rsidR="00BA6AA7" w:rsidRPr="00DB3B9A" w:rsidRDefault="00BA6AA7" w:rsidP="00BA6AA7">
      <w:pPr>
        <w:ind w:left="-1418" w:right="-1277"/>
        <w:jc w:val="both"/>
        <w:rPr>
          <w:rFonts w:eastAsia="Cambria" w:cstheme="minorHAnsi"/>
          <w:b/>
          <w:bCs/>
          <w:sz w:val="24"/>
          <w:szCs w:val="24"/>
          <w:lang w:val="en-US"/>
        </w:rPr>
      </w:pPr>
      <w:r w:rsidRPr="00DB3B9A">
        <w:rPr>
          <w:rFonts w:ascii="Calibri" w:eastAsia="Times New Roman" w:hAnsi="Calibri" w:cs="Calibri"/>
          <w:b/>
          <w:bCs/>
          <w:color w:val="000000"/>
          <w:lang w:val="en-US" w:eastAsia="es-ES"/>
        </w:rPr>
        <w:lastRenderedPageBreak/>
        <w:t>Table S</w:t>
      </w:r>
      <w:r w:rsidR="00953370">
        <w:rPr>
          <w:rFonts w:ascii="Calibri" w:eastAsia="Times New Roman" w:hAnsi="Calibri" w:cs="Calibri"/>
          <w:b/>
          <w:bCs/>
          <w:color w:val="000000"/>
          <w:lang w:val="en-US" w:eastAsia="es-ES"/>
        </w:rPr>
        <w:t>1</w:t>
      </w:r>
      <w:r w:rsidRPr="00DB3B9A">
        <w:rPr>
          <w:rFonts w:ascii="Calibri" w:eastAsia="Times New Roman" w:hAnsi="Calibri" w:cs="Calibri"/>
          <w:b/>
          <w:bCs/>
          <w:color w:val="000000"/>
          <w:lang w:val="en-US" w:eastAsia="es-ES"/>
        </w:rPr>
        <w:t>. Unadjusted association between candidate predictor variables and mortality in the derivation cohort of immunocompetent patients (N=539)</w:t>
      </w:r>
    </w:p>
    <w:tbl>
      <w:tblPr>
        <w:tblStyle w:val="Tablaconcuadrcula"/>
        <w:tblpPr w:leftFromText="141" w:rightFromText="141" w:vertAnchor="text" w:horzAnchor="margin" w:tblpXSpec="center" w:tblpY="-51"/>
        <w:tblW w:w="11460" w:type="dxa"/>
        <w:tblLook w:val="04A0" w:firstRow="1" w:lastRow="0" w:firstColumn="1" w:lastColumn="0" w:noHBand="0" w:noVBand="1"/>
      </w:tblPr>
      <w:tblGrid>
        <w:gridCol w:w="2405"/>
        <w:gridCol w:w="2410"/>
        <w:gridCol w:w="1843"/>
        <w:gridCol w:w="1842"/>
        <w:gridCol w:w="1985"/>
        <w:gridCol w:w="975"/>
      </w:tblGrid>
      <w:tr w:rsidR="00BA6AA7" w:rsidRPr="00A04E16" w14:paraId="15DF4D4D" w14:textId="77777777" w:rsidTr="00A246D2">
        <w:trPr>
          <w:trHeight w:val="315"/>
        </w:trPr>
        <w:tc>
          <w:tcPr>
            <w:tcW w:w="2405" w:type="dxa"/>
            <w:noWrap/>
            <w:hideMark/>
          </w:tcPr>
          <w:p w14:paraId="73E019C1" w14:textId="77777777" w:rsidR="00BA6AA7" w:rsidRPr="004E7555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4E7555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>Characteristic</w:t>
            </w:r>
          </w:p>
        </w:tc>
        <w:tc>
          <w:tcPr>
            <w:tcW w:w="2410" w:type="dxa"/>
          </w:tcPr>
          <w:p w14:paraId="7749037C" w14:textId="77777777" w:rsidR="00BA6AA7" w:rsidRPr="004E7555" w:rsidRDefault="00BA6AA7" w:rsidP="00A246D2">
            <w:pPr>
              <w:pStyle w:val="TableParagraph"/>
              <w:spacing w:line="266" w:lineRule="exact"/>
              <w:ind w:right="4"/>
              <w:rPr>
                <w:b/>
                <w:bCs/>
              </w:rPr>
            </w:pPr>
            <w:r w:rsidRPr="004E7555">
              <w:rPr>
                <w:b/>
                <w:bCs/>
              </w:rPr>
              <w:t>Number/with data (%)</w:t>
            </w:r>
          </w:p>
        </w:tc>
        <w:tc>
          <w:tcPr>
            <w:tcW w:w="1843" w:type="dxa"/>
            <w:noWrap/>
            <w:hideMark/>
          </w:tcPr>
          <w:p w14:paraId="4717AE59" w14:textId="77777777" w:rsidR="00BA6AA7" w:rsidRPr="004E7555" w:rsidRDefault="00BA6AA7" w:rsidP="00A246D2">
            <w:pPr>
              <w:pStyle w:val="TableParagraph"/>
              <w:spacing w:line="266" w:lineRule="exact"/>
              <w:ind w:right="4"/>
              <w:rPr>
                <w:rFonts w:eastAsia="Times New Roman"/>
                <w:b/>
                <w:bCs/>
                <w:color w:val="000000"/>
                <w:lang w:eastAsia="es-ES"/>
              </w:rPr>
            </w:pPr>
            <w:r w:rsidRPr="004E7555">
              <w:rPr>
                <w:b/>
                <w:bCs/>
              </w:rPr>
              <w:t>Dead by day 30</w:t>
            </w:r>
          </w:p>
        </w:tc>
        <w:tc>
          <w:tcPr>
            <w:tcW w:w="1842" w:type="dxa"/>
            <w:noWrap/>
            <w:hideMark/>
          </w:tcPr>
          <w:p w14:paraId="7288615F" w14:textId="77777777" w:rsidR="00BA6AA7" w:rsidRPr="004E7555" w:rsidRDefault="00BA6AA7" w:rsidP="00A246D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4E7555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>Alive by day 30</w:t>
            </w:r>
          </w:p>
        </w:tc>
        <w:tc>
          <w:tcPr>
            <w:tcW w:w="1985" w:type="dxa"/>
            <w:noWrap/>
            <w:hideMark/>
          </w:tcPr>
          <w:p w14:paraId="750C7FEE" w14:textId="77777777" w:rsidR="00BA6AA7" w:rsidRPr="004E7555" w:rsidRDefault="00BA6AA7" w:rsidP="00A246D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4E7555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>OR (95% CI)</w:t>
            </w:r>
          </w:p>
        </w:tc>
        <w:tc>
          <w:tcPr>
            <w:tcW w:w="975" w:type="dxa"/>
            <w:noWrap/>
            <w:hideMark/>
          </w:tcPr>
          <w:p w14:paraId="7B94C891" w14:textId="77777777" w:rsidR="00BA6AA7" w:rsidRPr="004E7555" w:rsidRDefault="00BA6AA7" w:rsidP="00A246D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s-ES"/>
              </w:rPr>
            </w:pPr>
            <w:r w:rsidRPr="004E755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s-ES"/>
              </w:rPr>
              <w:t xml:space="preserve">P </w:t>
            </w:r>
            <w:r w:rsidRPr="004E7555">
              <w:rPr>
                <w:rFonts w:ascii="Calibri" w:eastAsia="Times New Roman" w:hAnsi="Calibri" w:cs="Calibri"/>
                <w:b/>
                <w:bCs/>
                <w:iCs/>
                <w:color w:val="000000"/>
                <w:lang w:val="en-US" w:eastAsia="es-ES"/>
              </w:rPr>
              <w:t>value</w:t>
            </w:r>
          </w:p>
        </w:tc>
      </w:tr>
      <w:tr w:rsidR="00BA6AA7" w:rsidRPr="00A04E16" w14:paraId="17B8EF2B" w14:textId="77777777" w:rsidTr="00A246D2">
        <w:trPr>
          <w:trHeight w:val="315"/>
        </w:trPr>
        <w:tc>
          <w:tcPr>
            <w:tcW w:w="2405" w:type="dxa"/>
            <w:noWrap/>
            <w:hideMark/>
          </w:tcPr>
          <w:p w14:paraId="32A548BB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Age ≥65 years</w:t>
            </w:r>
          </w:p>
        </w:tc>
        <w:tc>
          <w:tcPr>
            <w:tcW w:w="2410" w:type="dxa"/>
          </w:tcPr>
          <w:p w14:paraId="09E40BE6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260/539 (48.2)</w:t>
            </w:r>
          </w:p>
        </w:tc>
        <w:tc>
          <w:tcPr>
            <w:tcW w:w="1843" w:type="dxa"/>
            <w:noWrap/>
          </w:tcPr>
          <w:p w14:paraId="0CA9217E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26</w:t>
            </w:r>
          </w:p>
        </w:tc>
        <w:tc>
          <w:tcPr>
            <w:tcW w:w="1842" w:type="dxa"/>
            <w:noWrap/>
          </w:tcPr>
          <w:p w14:paraId="4F769552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234</w:t>
            </w:r>
          </w:p>
        </w:tc>
        <w:tc>
          <w:tcPr>
            <w:tcW w:w="1985" w:type="dxa"/>
            <w:noWrap/>
          </w:tcPr>
          <w:p w14:paraId="134B4D9F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15.39 (3.61</w:t>
            </w: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softHyphen/>
              <w:t>-65.52)</w:t>
            </w:r>
          </w:p>
        </w:tc>
        <w:tc>
          <w:tcPr>
            <w:tcW w:w="975" w:type="dxa"/>
            <w:noWrap/>
          </w:tcPr>
          <w:p w14:paraId="4AED96A4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&lt;0.001</w:t>
            </w:r>
          </w:p>
        </w:tc>
      </w:tr>
      <w:tr w:rsidR="00BA6AA7" w:rsidRPr="00A04E16" w14:paraId="4C97B23B" w14:textId="77777777" w:rsidTr="00A246D2">
        <w:trPr>
          <w:trHeight w:val="315"/>
        </w:trPr>
        <w:tc>
          <w:tcPr>
            <w:tcW w:w="2405" w:type="dxa"/>
            <w:noWrap/>
            <w:hideMark/>
          </w:tcPr>
          <w:p w14:paraId="2CBBF314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Male sex</w:t>
            </w:r>
          </w:p>
        </w:tc>
        <w:tc>
          <w:tcPr>
            <w:tcW w:w="2410" w:type="dxa"/>
          </w:tcPr>
          <w:p w14:paraId="4169116B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348/539 (64.6)</w:t>
            </w:r>
          </w:p>
        </w:tc>
        <w:tc>
          <w:tcPr>
            <w:tcW w:w="1843" w:type="dxa"/>
            <w:noWrap/>
          </w:tcPr>
          <w:p w14:paraId="76CE16D3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14</w:t>
            </w:r>
          </w:p>
        </w:tc>
        <w:tc>
          <w:tcPr>
            <w:tcW w:w="1842" w:type="dxa"/>
            <w:noWrap/>
          </w:tcPr>
          <w:p w14:paraId="5B4E9E80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334</w:t>
            </w:r>
          </w:p>
        </w:tc>
        <w:tc>
          <w:tcPr>
            <w:tcW w:w="1985" w:type="dxa"/>
            <w:noWrap/>
          </w:tcPr>
          <w:p w14:paraId="72238C7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0.53 (0.25-1.14)</w:t>
            </w:r>
          </w:p>
        </w:tc>
        <w:tc>
          <w:tcPr>
            <w:tcW w:w="975" w:type="dxa"/>
            <w:noWrap/>
          </w:tcPr>
          <w:p w14:paraId="58D05D4A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0.103</w:t>
            </w:r>
          </w:p>
        </w:tc>
      </w:tr>
      <w:tr w:rsidR="00BA6AA7" w:rsidRPr="00A04E16" w14:paraId="26B3CBA4" w14:textId="77777777" w:rsidTr="00A246D2">
        <w:trPr>
          <w:trHeight w:val="315"/>
        </w:trPr>
        <w:tc>
          <w:tcPr>
            <w:tcW w:w="2405" w:type="dxa"/>
            <w:noWrap/>
            <w:hideMark/>
          </w:tcPr>
          <w:p w14:paraId="729D4CCF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CCI ≥3</w:t>
            </w:r>
          </w:p>
        </w:tc>
        <w:tc>
          <w:tcPr>
            <w:tcW w:w="2410" w:type="dxa"/>
          </w:tcPr>
          <w:p w14:paraId="17989710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298/539 (55.3)</w:t>
            </w:r>
          </w:p>
        </w:tc>
        <w:tc>
          <w:tcPr>
            <w:tcW w:w="1843" w:type="dxa"/>
            <w:noWrap/>
          </w:tcPr>
          <w:p w14:paraId="53E81003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28</w:t>
            </w:r>
          </w:p>
        </w:tc>
        <w:tc>
          <w:tcPr>
            <w:tcW w:w="1842" w:type="dxa"/>
            <w:noWrap/>
          </w:tcPr>
          <w:p w14:paraId="08BB1CB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270</w:t>
            </w:r>
          </w:p>
        </w:tc>
        <w:tc>
          <w:tcPr>
            <w:tcW w:w="1985" w:type="dxa"/>
            <w:noWrap/>
          </w:tcPr>
          <w:p w14:paraId="0D490886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-</w:t>
            </w:r>
          </w:p>
        </w:tc>
        <w:tc>
          <w:tcPr>
            <w:tcW w:w="975" w:type="dxa"/>
            <w:noWrap/>
          </w:tcPr>
          <w:p w14:paraId="45D8BC12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1.000</w:t>
            </w:r>
          </w:p>
        </w:tc>
      </w:tr>
      <w:tr w:rsidR="00BA6AA7" w:rsidRPr="00A04E16" w14:paraId="678E1E70" w14:textId="77777777" w:rsidTr="00A246D2">
        <w:trPr>
          <w:trHeight w:val="315"/>
        </w:trPr>
        <w:tc>
          <w:tcPr>
            <w:tcW w:w="2405" w:type="dxa"/>
            <w:noWrap/>
          </w:tcPr>
          <w:p w14:paraId="5A9828E5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Dyspnea</w:t>
            </w:r>
          </w:p>
        </w:tc>
        <w:tc>
          <w:tcPr>
            <w:tcW w:w="2410" w:type="dxa"/>
          </w:tcPr>
          <w:p w14:paraId="1A65BCA0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284/539 (52.7)</w:t>
            </w:r>
          </w:p>
        </w:tc>
        <w:tc>
          <w:tcPr>
            <w:tcW w:w="1843" w:type="dxa"/>
            <w:noWrap/>
          </w:tcPr>
          <w:p w14:paraId="4C01FB06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21</w:t>
            </w:r>
          </w:p>
        </w:tc>
        <w:tc>
          <w:tcPr>
            <w:tcW w:w="1842" w:type="dxa"/>
            <w:noWrap/>
          </w:tcPr>
          <w:p w14:paraId="0307F82A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263</w:t>
            </w:r>
          </w:p>
        </w:tc>
        <w:tc>
          <w:tcPr>
            <w:tcW w:w="1985" w:type="dxa"/>
            <w:noWrap/>
          </w:tcPr>
          <w:p w14:paraId="63C814B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2.83 (1.18-6.77)</w:t>
            </w:r>
          </w:p>
        </w:tc>
        <w:tc>
          <w:tcPr>
            <w:tcW w:w="975" w:type="dxa"/>
            <w:noWrap/>
          </w:tcPr>
          <w:p w14:paraId="0DCF5F77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0.020</w:t>
            </w:r>
          </w:p>
        </w:tc>
      </w:tr>
      <w:tr w:rsidR="00BA6AA7" w:rsidRPr="00A04E16" w14:paraId="599B7D6F" w14:textId="77777777" w:rsidTr="00A246D2">
        <w:trPr>
          <w:trHeight w:val="315"/>
        </w:trPr>
        <w:tc>
          <w:tcPr>
            <w:tcW w:w="2405" w:type="dxa"/>
            <w:noWrap/>
          </w:tcPr>
          <w:p w14:paraId="52329018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SpO</w:t>
            </w:r>
            <w:r w:rsidRPr="003D2F1F">
              <w:rPr>
                <w:rFonts w:ascii="Calibri" w:eastAsia="Times New Roman" w:hAnsi="Calibri" w:cs="Calibri"/>
                <w:color w:val="000000"/>
                <w:vertAlign w:val="subscript"/>
                <w:lang w:val="en-US" w:eastAsia="es-ES"/>
              </w:rPr>
              <w:t>2</w:t>
            </w: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≤90%</w:t>
            </w:r>
          </w:p>
        </w:tc>
        <w:tc>
          <w:tcPr>
            <w:tcW w:w="2410" w:type="dxa"/>
          </w:tcPr>
          <w:p w14:paraId="78CEC7A6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60/539 (11.1)</w:t>
            </w:r>
          </w:p>
        </w:tc>
        <w:tc>
          <w:tcPr>
            <w:tcW w:w="1843" w:type="dxa"/>
            <w:noWrap/>
          </w:tcPr>
          <w:p w14:paraId="2FCE30D4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13</w:t>
            </w:r>
          </w:p>
        </w:tc>
        <w:tc>
          <w:tcPr>
            <w:tcW w:w="1842" w:type="dxa"/>
            <w:noWrap/>
          </w:tcPr>
          <w:p w14:paraId="143402DE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47</w:t>
            </w:r>
          </w:p>
        </w:tc>
        <w:tc>
          <w:tcPr>
            <w:tcW w:w="1985" w:type="dxa"/>
            <w:noWrap/>
          </w:tcPr>
          <w:p w14:paraId="2A5ECDED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8.56 (3.84-19.06)</w:t>
            </w:r>
          </w:p>
        </w:tc>
        <w:tc>
          <w:tcPr>
            <w:tcW w:w="975" w:type="dxa"/>
            <w:noWrap/>
          </w:tcPr>
          <w:p w14:paraId="120EB752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&lt;0.001</w:t>
            </w:r>
          </w:p>
        </w:tc>
      </w:tr>
      <w:tr w:rsidR="00BA6AA7" w:rsidRPr="00A04E16" w14:paraId="6F07A2AD" w14:textId="77777777" w:rsidTr="00A246D2">
        <w:trPr>
          <w:trHeight w:val="315"/>
        </w:trPr>
        <w:tc>
          <w:tcPr>
            <w:tcW w:w="2405" w:type="dxa"/>
            <w:noWrap/>
          </w:tcPr>
          <w:p w14:paraId="3D27F174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hAnsi="Calibri" w:cs="Calibri"/>
                <w:lang w:val="en-US"/>
              </w:rPr>
              <w:t>CURB-65 ≥2</w:t>
            </w:r>
          </w:p>
        </w:tc>
        <w:tc>
          <w:tcPr>
            <w:tcW w:w="2410" w:type="dxa"/>
          </w:tcPr>
          <w:p w14:paraId="4066B8B8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90/422 (21.3)</w:t>
            </w:r>
          </w:p>
        </w:tc>
        <w:tc>
          <w:tcPr>
            <w:tcW w:w="1843" w:type="dxa"/>
            <w:noWrap/>
          </w:tcPr>
          <w:p w14:paraId="3FC952EB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16</w:t>
            </w:r>
          </w:p>
        </w:tc>
        <w:tc>
          <w:tcPr>
            <w:tcW w:w="1842" w:type="dxa"/>
            <w:noWrap/>
          </w:tcPr>
          <w:p w14:paraId="297EE6AD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74</w:t>
            </w:r>
          </w:p>
        </w:tc>
        <w:tc>
          <w:tcPr>
            <w:tcW w:w="1985" w:type="dxa"/>
            <w:noWrap/>
          </w:tcPr>
          <w:p w14:paraId="04644482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11.75 (4.45-31.04)</w:t>
            </w:r>
          </w:p>
        </w:tc>
        <w:tc>
          <w:tcPr>
            <w:tcW w:w="975" w:type="dxa"/>
            <w:noWrap/>
          </w:tcPr>
          <w:p w14:paraId="15A4D18C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&lt;0.001</w:t>
            </w:r>
          </w:p>
        </w:tc>
      </w:tr>
      <w:tr w:rsidR="00BA6AA7" w:rsidRPr="00A04E16" w14:paraId="7B7FA7EC" w14:textId="77777777" w:rsidTr="00A246D2">
        <w:trPr>
          <w:trHeight w:val="315"/>
        </w:trPr>
        <w:tc>
          <w:tcPr>
            <w:tcW w:w="2405" w:type="dxa"/>
            <w:noWrap/>
          </w:tcPr>
          <w:p w14:paraId="12F8B73E" w14:textId="77777777" w:rsidR="00BA6AA7" w:rsidRPr="003D2F1F" w:rsidDel="00C42F7D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RNAemia</w:t>
            </w:r>
          </w:p>
        </w:tc>
        <w:tc>
          <w:tcPr>
            <w:tcW w:w="2410" w:type="dxa"/>
          </w:tcPr>
          <w:p w14:paraId="6A9A8AAE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105/539 (19.5)</w:t>
            </w:r>
          </w:p>
        </w:tc>
        <w:tc>
          <w:tcPr>
            <w:tcW w:w="1843" w:type="dxa"/>
            <w:noWrap/>
          </w:tcPr>
          <w:p w14:paraId="45C72827" w14:textId="77777777" w:rsidR="00BA6AA7" w:rsidRPr="00A04E16" w:rsidDel="00C42F7D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14</w:t>
            </w:r>
          </w:p>
        </w:tc>
        <w:tc>
          <w:tcPr>
            <w:tcW w:w="1842" w:type="dxa"/>
            <w:noWrap/>
          </w:tcPr>
          <w:p w14:paraId="045C2C13" w14:textId="77777777" w:rsidR="00BA6AA7" w:rsidRPr="00A04E16" w:rsidDel="00C42F7D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91</w:t>
            </w:r>
          </w:p>
        </w:tc>
        <w:tc>
          <w:tcPr>
            <w:tcW w:w="1985" w:type="dxa"/>
            <w:noWrap/>
          </w:tcPr>
          <w:p w14:paraId="5F138874" w14:textId="77777777" w:rsidR="00BA6AA7" w:rsidRPr="00A04E16" w:rsidDel="00C42F7D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4.62 (2.13-10.02)</w:t>
            </w:r>
          </w:p>
        </w:tc>
        <w:tc>
          <w:tcPr>
            <w:tcW w:w="975" w:type="dxa"/>
            <w:noWrap/>
          </w:tcPr>
          <w:p w14:paraId="0B66A2C9" w14:textId="77777777" w:rsidR="00BA6AA7" w:rsidRPr="00A04E16" w:rsidDel="00C42F7D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&lt;0.001</w:t>
            </w:r>
          </w:p>
        </w:tc>
      </w:tr>
      <w:tr w:rsidR="00BA6AA7" w:rsidRPr="00A04E16" w14:paraId="67BBBAFE" w14:textId="77777777" w:rsidTr="00A246D2">
        <w:trPr>
          <w:trHeight w:val="315"/>
        </w:trPr>
        <w:tc>
          <w:tcPr>
            <w:tcW w:w="2405" w:type="dxa"/>
            <w:noWrap/>
            <w:hideMark/>
          </w:tcPr>
          <w:p w14:paraId="6B59FDB2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Lymphocytes &lt;1000/µL</w:t>
            </w:r>
          </w:p>
        </w:tc>
        <w:tc>
          <w:tcPr>
            <w:tcW w:w="2410" w:type="dxa"/>
          </w:tcPr>
          <w:p w14:paraId="76668455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253/537 (47.1)</w:t>
            </w:r>
          </w:p>
        </w:tc>
        <w:tc>
          <w:tcPr>
            <w:tcW w:w="1843" w:type="dxa"/>
            <w:noWrap/>
          </w:tcPr>
          <w:p w14:paraId="55EF95A8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21</w:t>
            </w:r>
          </w:p>
        </w:tc>
        <w:tc>
          <w:tcPr>
            <w:tcW w:w="1842" w:type="dxa"/>
            <w:noWrap/>
          </w:tcPr>
          <w:p w14:paraId="634D33B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232</w:t>
            </w:r>
          </w:p>
        </w:tc>
        <w:tc>
          <w:tcPr>
            <w:tcW w:w="1985" w:type="dxa"/>
            <w:noWrap/>
          </w:tcPr>
          <w:p w14:paraId="23C59341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3.58 (1.50-8.58)</w:t>
            </w:r>
          </w:p>
        </w:tc>
        <w:tc>
          <w:tcPr>
            <w:tcW w:w="975" w:type="dxa"/>
            <w:noWrap/>
          </w:tcPr>
          <w:p w14:paraId="6DAED8B0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0.004</w:t>
            </w:r>
          </w:p>
        </w:tc>
      </w:tr>
      <w:tr w:rsidR="00BA6AA7" w:rsidRPr="00A04E16" w14:paraId="1163C1BC" w14:textId="77777777" w:rsidTr="00A246D2">
        <w:trPr>
          <w:trHeight w:val="315"/>
        </w:trPr>
        <w:tc>
          <w:tcPr>
            <w:tcW w:w="2405" w:type="dxa"/>
            <w:noWrap/>
          </w:tcPr>
          <w:p w14:paraId="28018136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Platelets &lt;130,000/µL</w:t>
            </w:r>
          </w:p>
        </w:tc>
        <w:tc>
          <w:tcPr>
            <w:tcW w:w="2410" w:type="dxa"/>
          </w:tcPr>
          <w:p w14:paraId="5CC6AD69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62/537 (11.5)</w:t>
            </w:r>
          </w:p>
        </w:tc>
        <w:tc>
          <w:tcPr>
            <w:tcW w:w="1843" w:type="dxa"/>
            <w:noWrap/>
          </w:tcPr>
          <w:p w14:paraId="4CF7893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4</w:t>
            </w:r>
          </w:p>
        </w:tc>
        <w:tc>
          <w:tcPr>
            <w:tcW w:w="1842" w:type="dxa"/>
            <w:noWrap/>
          </w:tcPr>
          <w:p w14:paraId="4F579DF4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58</w:t>
            </w:r>
          </w:p>
        </w:tc>
        <w:tc>
          <w:tcPr>
            <w:tcW w:w="1985" w:type="dxa"/>
            <w:noWrap/>
          </w:tcPr>
          <w:p w14:paraId="6F538276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1.30 (0.43-3.87)</w:t>
            </w:r>
          </w:p>
        </w:tc>
        <w:tc>
          <w:tcPr>
            <w:tcW w:w="975" w:type="dxa"/>
            <w:noWrap/>
          </w:tcPr>
          <w:p w14:paraId="71C0ED7D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0.642</w:t>
            </w:r>
          </w:p>
        </w:tc>
      </w:tr>
      <w:tr w:rsidR="00BA6AA7" w:rsidRPr="00A04E16" w14:paraId="20E398D2" w14:textId="77777777" w:rsidTr="00A246D2">
        <w:trPr>
          <w:trHeight w:val="315"/>
        </w:trPr>
        <w:tc>
          <w:tcPr>
            <w:tcW w:w="2405" w:type="dxa"/>
            <w:noWrap/>
          </w:tcPr>
          <w:p w14:paraId="3B0BFD5F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Creatinine &gt;1.3 mg/dL</w:t>
            </w:r>
          </w:p>
        </w:tc>
        <w:tc>
          <w:tcPr>
            <w:tcW w:w="2410" w:type="dxa"/>
          </w:tcPr>
          <w:p w14:paraId="56040891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95/537 (17.7)</w:t>
            </w:r>
          </w:p>
        </w:tc>
        <w:tc>
          <w:tcPr>
            <w:tcW w:w="1843" w:type="dxa"/>
            <w:noWrap/>
          </w:tcPr>
          <w:p w14:paraId="73C9817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11</w:t>
            </w:r>
          </w:p>
        </w:tc>
        <w:tc>
          <w:tcPr>
            <w:tcW w:w="1842" w:type="dxa"/>
            <w:noWrap/>
          </w:tcPr>
          <w:p w14:paraId="14785D18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84</w:t>
            </w:r>
          </w:p>
        </w:tc>
        <w:tc>
          <w:tcPr>
            <w:tcW w:w="1985" w:type="dxa"/>
            <w:noWrap/>
          </w:tcPr>
          <w:p w14:paraId="6898114C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3.27 (1.48-7.24)</w:t>
            </w:r>
          </w:p>
        </w:tc>
        <w:tc>
          <w:tcPr>
            <w:tcW w:w="975" w:type="dxa"/>
            <w:noWrap/>
          </w:tcPr>
          <w:p w14:paraId="2CDC7790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0.003</w:t>
            </w:r>
          </w:p>
        </w:tc>
      </w:tr>
      <w:tr w:rsidR="00BA6AA7" w:rsidRPr="00A04E16" w14:paraId="34F6D55F" w14:textId="77777777" w:rsidTr="00A246D2">
        <w:trPr>
          <w:trHeight w:val="315"/>
        </w:trPr>
        <w:tc>
          <w:tcPr>
            <w:tcW w:w="2405" w:type="dxa"/>
            <w:noWrap/>
          </w:tcPr>
          <w:p w14:paraId="566A6B08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LDH &gt;300 U/L</w:t>
            </w:r>
          </w:p>
        </w:tc>
        <w:tc>
          <w:tcPr>
            <w:tcW w:w="2410" w:type="dxa"/>
          </w:tcPr>
          <w:p w14:paraId="4B98FB54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259/529 (49.0)</w:t>
            </w:r>
          </w:p>
        </w:tc>
        <w:tc>
          <w:tcPr>
            <w:tcW w:w="1843" w:type="dxa"/>
            <w:noWrap/>
          </w:tcPr>
          <w:p w14:paraId="46EEB529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18</w:t>
            </w:r>
          </w:p>
        </w:tc>
        <w:tc>
          <w:tcPr>
            <w:tcW w:w="1842" w:type="dxa"/>
            <w:noWrap/>
          </w:tcPr>
          <w:p w14:paraId="4EA8B219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241</w:t>
            </w:r>
          </w:p>
        </w:tc>
        <w:tc>
          <w:tcPr>
            <w:tcW w:w="1985" w:type="dxa"/>
            <w:noWrap/>
          </w:tcPr>
          <w:p w14:paraId="38C53882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2.17 (0.96-4.91)</w:t>
            </w:r>
          </w:p>
        </w:tc>
        <w:tc>
          <w:tcPr>
            <w:tcW w:w="975" w:type="dxa"/>
            <w:noWrap/>
          </w:tcPr>
          <w:p w14:paraId="01159B63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0.064</w:t>
            </w:r>
          </w:p>
        </w:tc>
      </w:tr>
      <w:tr w:rsidR="00BA6AA7" w:rsidRPr="00A04E16" w14:paraId="1799A5A7" w14:textId="77777777" w:rsidTr="00A246D2">
        <w:trPr>
          <w:trHeight w:val="315"/>
        </w:trPr>
        <w:tc>
          <w:tcPr>
            <w:tcW w:w="2405" w:type="dxa"/>
            <w:noWrap/>
            <w:hideMark/>
          </w:tcPr>
          <w:p w14:paraId="7C645E06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CRP &gt;100 mg/L</w:t>
            </w:r>
          </w:p>
        </w:tc>
        <w:tc>
          <w:tcPr>
            <w:tcW w:w="2410" w:type="dxa"/>
          </w:tcPr>
          <w:p w14:paraId="31780095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196/536 (36.6)</w:t>
            </w:r>
          </w:p>
        </w:tc>
        <w:tc>
          <w:tcPr>
            <w:tcW w:w="1843" w:type="dxa"/>
            <w:noWrap/>
          </w:tcPr>
          <w:p w14:paraId="63BB21AE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18</w:t>
            </w:r>
          </w:p>
        </w:tc>
        <w:tc>
          <w:tcPr>
            <w:tcW w:w="1842" w:type="dxa"/>
            <w:noWrap/>
          </w:tcPr>
          <w:p w14:paraId="1D07E9FA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178</w:t>
            </w:r>
          </w:p>
        </w:tc>
        <w:tc>
          <w:tcPr>
            <w:tcW w:w="1985" w:type="dxa"/>
            <w:noWrap/>
          </w:tcPr>
          <w:p w14:paraId="53A7E686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3.34 (1.51-7.38)</w:t>
            </w:r>
          </w:p>
        </w:tc>
        <w:tc>
          <w:tcPr>
            <w:tcW w:w="975" w:type="dxa"/>
            <w:noWrap/>
          </w:tcPr>
          <w:p w14:paraId="6B438030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0.003</w:t>
            </w:r>
          </w:p>
        </w:tc>
      </w:tr>
      <w:tr w:rsidR="00BA6AA7" w:rsidRPr="00A04E16" w14:paraId="6BE7C28E" w14:textId="77777777" w:rsidTr="00A246D2">
        <w:trPr>
          <w:trHeight w:val="315"/>
        </w:trPr>
        <w:tc>
          <w:tcPr>
            <w:tcW w:w="2405" w:type="dxa"/>
            <w:noWrap/>
          </w:tcPr>
          <w:p w14:paraId="7C74C703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DD &gt;600 ng/mL</w:t>
            </w:r>
          </w:p>
        </w:tc>
        <w:tc>
          <w:tcPr>
            <w:tcW w:w="2410" w:type="dxa"/>
          </w:tcPr>
          <w:p w14:paraId="2703CC02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229/479 (47.8)</w:t>
            </w:r>
          </w:p>
        </w:tc>
        <w:tc>
          <w:tcPr>
            <w:tcW w:w="1843" w:type="dxa"/>
            <w:noWrap/>
          </w:tcPr>
          <w:p w14:paraId="57B61D66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15</w:t>
            </w:r>
          </w:p>
        </w:tc>
        <w:tc>
          <w:tcPr>
            <w:tcW w:w="1842" w:type="dxa"/>
            <w:noWrap/>
          </w:tcPr>
          <w:p w14:paraId="0092C67F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214</w:t>
            </w:r>
          </w:p>
        </w:tc>
        <w:tc>
          <w:tcPr>
            <w:tcW w:w="1985" w:type="dxa"/>
            <w:noWrap/>
          </w:tcPr>
          <w:p w14:paraId="19D5B3F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2.43 (0.97-6.08)</w:t>
            </w:r>
          </w:p>
        </w:tc>
        <w:tc>
          <w:tcPr>
            <w:tcW w:w="975" w:type="dxa"/>
            <w:noWrap/>
          </w:tcPr>
          <w:p w14:paraId="36656BDD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0.057</w:t>
            </w:r>
          </w:p>
        </w:tc>
      </w:tr>
      <w:tr w:rsidR="00BA6AA7" w:rsidRPr="00F12CCB" w14:paraId="1B0FFA19" w14:textId="77777777" w:rsidTr="00A246D2">
        <w:trPr>
          <w:trHeight w:val="315"/>
        </w:trPr>
        <w:tc>
          <w:tcPr>
            <w:tcW w:w="11460" w:type="dxa"/>
            <w:gridSpan w:val="6"/>
            <w:noWrap/>
          </w:tcPr>
          <w:p w14:paraId="351FABD6" w14:textId="77777777" w:rsidR="00BA6AA7" w:rsidRPr="003C1F9F" w:rsidRDefault="00BA6AA7" w:rsidP="00A246D2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3C1F9F">
              <w:rPr>
                <w:rFonts w:ascii="Calibri" w:eastAsia="Times New Roman" w:hAnsi="Calibri" w:cs="Calibri"/>
                <w:color w:val="000000"/>
                <w:lang w:val="en-US" w:eastAsia="es-ES"/>
              </w:rPr>
              <w:t>CCI, Charlson Comorbidity Index; SpO</w:t>
            </w:r>
            <w:r w:rsidRPr="003C1F9F">
              <w:rPr>
                <w:rFonts w:ascii="Calibri" w:eastAsia="Times New Roman" w:hAnsi="Calibri" w:cs="Calibri"/>
                <w:color w:val="000000"/>
                <w:vertAlign w:val="subscript"/>
                <w:lang w:val="en-US" w:eastAsia="es-ES"/>
              </w:rPr>
              <w:t>2</w:t>
            </w:r>
            <w:r w:rsidRPr="003C1F9F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, </w:t>
            </w:r>
            <w:r w:rsidRPr="003C1F9F">
              <w:rPr>
                <w:lang w:val="en-US"/>
              </w:rPr>
              <w:t xml:space="preserve">peripheral </w:t>
            </w:r>
            <w:r w:rsidRPr="003C1F9F">
              <w:rPr>
                <w:rFonts w:ascii="Calibri" w:hAnsi="Calibri" w:cs="Calibri"/>
                <w:lang w:val="en-US"/>
              </w:rPr>
              <w:t>oxygen saturation; LDH,</w:t>
            </w:r>
            <w:r w:rsidRPr="003C1F9F">
              <w:rPr>
                <w:lang w:val="en-US"/>
              </w:rPr>
              <w:t xml:space="preserve"> lactate dehydrogenase</w:t>
            </w:r>
            <w:r w:rsidRPr="003C1F9F">
              <w:rPr>
                <w:rFonts w:ascii="Calibri" w:hAnsi="Calibri" w:cs="Calibri"/>
                <w:lang w:val="en-US"/>
              </w:rPr>
              <w:t xml:space="preserve">; CRP, </w:t>
            </w:r>
            <w:r w:rsidRPr="003C1F9F">
              <w:rPr>
                <w:lang w:val="en-US"/>
              </w:rPr>
              <w:t>C-reactive protein</w:t>
            </w:r>
            <w:r w:rsidRPr="003C1F9F">
              <w:rPr>
                <w:rFonts w:ascii="Calibri" w:hAnsi="Calibri" w:cs="Calibri"/>
                <w:lang w:val="en-US"/>
              </w:rPr>
              <w:t>; DD, D-dimer.</w:t>
            </w:r>
          </w:p>
        </w:tc>
      </w:tr>
    </w:tbl>
    <w:p w14:paraId="4EFA6440" w14:textId="77777777" w:rsidR="00BA6AA7" w:rsidRDefault="00BA6AA7" w:rsidP="00BA6AA7">
      <w:pPr>
        <w:ind w:left="-1418"/>
        <w:rPr>
          <w:rFonts w:eastAsia="Cambria" w:cstheme="minorHAnsi"/>
          <w:b/>
          <w:bCs/>
          <w:sz w:val="20"/>
          <w:szCs w:val="20"/>
          <w:lang w:val="en-US"/>
        </w:rPr>
      </w:pPr>
    </w:p>
    <w:p w14:paraId="76E4DCEA" w14:textId="77777777" w:rsidR="00BA6AA7" w:rsidRDefault="00BA6AA7" w:rsidP="00BA6AA7">
      <w:pPr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  <w:r>
        <w:rPr>
          <w:rFonts w:ascii="Calibri" w:eastAsia="Times New Roman" w:hAnsi="Calibri" w:cs="Calibri"/>
          <w:b/>
          <w:bCs/>
          <w:color w:val="000000"/>
          <w:lang w:val="en-US" w:eastAsia="es-ES"/>
        </w:rPr>
        <w:br w:type="page"/>
      </w:r>
    </w:p>
    <w:p w14:paraId="44FBEBE7" w14:textId="11CB00DF" w:rsidR="00BA6AA7" w:rsidRPr="00DB3B9A" w:rsidRDefault="00BA6AA7" w:rsidP="00BA6AA7">
      <w:pPr>
        <w:ind w:left="-1418" w:right="-1135"/>
        <w:jc w:val="both"/>
        <w:rPr>
          <w:rFonts w:eastAsia="Cambria" w:cstheme="minorHAnsi"/>
          <w:b/>
          <w:bCs/>
          <w:sz w:val="20"/>
          <w:szCs w:val="20"/>
          <w:lang w:val="en-US"/>
        </w:rPr>
      </w:pPr>
      <w:r w:rsidRPr="00DB3B9A">
        <w:rPr>
          <w:rFonts w:ascii="Calibri" w:eastAsia="Times New Roman" w:hAnsi="Calibri" w:cs="Calibri"/>
          <w:b/>
          <w:bCs/>
          <w:color w:val="000000"/>
          <w:lang w:val="en-US" w:eastAsia="es-ES"/>
        </w:rPr>
        <w:lastRenderedPageBreak/>
        <w:t>Table S</w:t>
      </w:r>
      <w:r w:rsidR="00953370">
        <w:rPr>
          <w:rFonts w:ascii="Calibri" w:eastAsia="Times New Roman" w:hAnsi="Calibri" w:cs="Calibri"/>
          <w:b/>
          <w:bCs/>
          <w:color w:val="000000"/>
          <w:lang w:val="en-US" w:eastAsia="es-ES"/>
        </w:rPr>
        <w:t>2</w:t>
      </w:r>
      <w:r w:rsidRPr="00DB3B9A">
        <w:rPr>
          <w:rFonts w:ascii="Calibri" w:eastAsia="Times New Roman" w:hAnsi="Calibri" w:cs="Calibri"/>
          <w:b/>
          <w:bCs/>
          <w:color w:val="000000"/>
          <w:lang w:val="en-US" w:eastAsia="es-ES"/>
        </w:rPr>
        <w:t>. Unadjusted association between candidate predictor variables and mortality in the derivation cohort of immunocompromised patients (N=280)</w:t>
      </w:r>
    </w:p>
    <w:p w14:paraId="0F95D02B" w14:textId="77777777" w:rsidR="00BA6AA7" w:rsidRPr="00A04E16" w:rsidRDefault="00BA6AA7" w:rsidP="00BA6AA7">
      <w:pPr>
        <w:ind w:left="-1418"/>
        <w:rPr>
          <w:rFonts w:eastAsia="Cambria" w:cstheme="minorHAnsi"/>
          <w:b/>
          <w:bCs/>
          <w:sz w:val="20"/>
          <w:szCs w:val="20"/>
          <w:lang w:val="en-US"/>
        </w:rPr>
      </w:pPr>
    </w:p>
    <w:tbl>
      <w:tblPr>
        <w:tblStyle w:val="Tablaconcuadrcula"/>
        <w:tblpPr w:leftFromText="141" w:rightFromText="141" w:vertAnchor="text" w:horzAnchor="margin" w:tblpXSpec="center" w:tblpY="-420"/>
        <w:tblW w:w="11460" w:type="dxa"/>
        <w:tblLook w:val="04A0" w:firstRow="1" w:lastRow="0" w:firstColumn="1" w:lastColumn="0" w:noHBand="0" w:noVBand="1"/>
      </w:tblPr>
      <w:tblGrid>
        <w:gridCol w:w="2405"/>
        <w:gridCol w:w="2410"/>
        <w:gridCol w:w="1843"/>
        <w:gridCol w:w="1842"/>
        <w:gridCol w:w="1985"/>
        <w:gridCol w:w="975"/>
      </w:tblGrid>
      <w:tr w:rsidR="00BA6AA7" w:rsidRPr="00A04E16" w14:paraId="7CB9271B" w14:textId="77777777" w:rsidTr="00A246D2">
        <w:trPr>
          <w:trHeight w:val="315"/>
        </w:trPr>
        <w:tc>
          <w:tcPr>
            <w:tcW w:w="2405" w:type="dxa"/>
            <w:noWrap/>
            <w:hideMark/>
          </w:tcPr>
          <w:p w14:paraId="015FAD89" w14:textId="77777777" w:rsidR="00BA6AA7" w:rsidRPr="004E7555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4E7555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>Characteristic</w:t>
            </w:r>
          </w:p>
        </w:tc>
        <w:tc>
          <w:tcPr>
            <w:tcW w:w="2410" w:type="dxa"/>
          </w:tcPr>
          <w:p w14:paraId="4E90FED1" w14:textId="77777777" w:rsidR="00BA6AA7" w:rsidRPr="004E7555" w:rsidRDefault="00BA6AA7" w:rsidP="00A246D2">
            <w:pPr>
              <w:pStyle w:val="TableParagraph"/>
              <w:spacing w:line="266" w:lineRule="exact"/>
              <w:ind w:right="4"/>
              <w:rPr>
                <w:b/>
                <w:bCs/>
              </w:rPr>
            </w:pPr>
            <w:r w:rsidRPr="004E7555">
              <w:rPr>
                <w:b/>
                <w:bCs/>
              </w:rPr>
              <w:t>Number/with data (%)</w:t>
            </w:r>
          </w:p>
        </w:tc>
        <w:tc>
          <w:tcPr>
            <w:tcW w:w="1843" w:type="dxa"/>
            <w:noWrap/>
            <w:hideMark/>
          </w:tcPr>
          <w:p w14:paraId="2B8C6B8C" w14:textId="77777777" w:rsidR="00BA6AA7" w:rsidRPr="004E7555" w:rsidRDefault="00BA6AA7" w:rsidP="00A246D2">
            <w:pPr>
              <w:pStyle w:val="TableParagraph"/>
              <w:spacing w:line="266" w:lineRule="exact"/>
              <w:ind w:right="4"/>
              <w:rPr>
                <w:rFonts w:eastAsia="Times New Roman"/>
                <w:b/>
                <w:bCs/>
                <w:color w:val="000000"/>
                <w:lang w:eastAsia="es-ES"/>
              </w:rPr>
            </w:pPr>
            <w:r w:rsidRPr="004E7555">
              <w:rPr>
                <w:b/>
                <w:bCs/>
              </w:rPr>
              <w:t>Dead by day 30</w:t>
            </w:r>
          </w:p>
        </w:tc>
        <w:tc>
          <w:tcPr>
            <w:tcW w:w="1842" w:type="dxa"/>
            <w:noWrap/>
            <w:hideMark/>
          </w:tcPr>
          <w:p w14:paraId="4506B413" w14:textId="77777777" w:rsidR="00BA6AA7" w:rsidRPr="004E7555" w:rsidRDefault="00BA6AA7" w:rsidP="00A246D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4E7555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>Alive by day 30</w:t>
            </w:r>
          </w:p>
        </w:tc>
        <w:tc>
          <w:tcPr>
            <w:tcW w:w="1985" w:type="dxa"/>
            <w:noWrap/>
            <w:hideMark/>
          </w:tcPr>
          <w:p w14:paraId="2D370B0E" w14:textId="77777777" w:rsidR="00BA6AA7" w:rsidRPr="004E7555" w:rsidRDefault="00BA6AA7" w:rsidP="00A246D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4E7555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>OR (95% CI)</w:t>
            </w:r>
          </w:p>
        </w:tc>
        <w:tc>
          <w:tcPr>
            <w:tcW w:w="975" w:type="dxa"/>
            <w:noWrap/>
            <w:hideMark/>
          </w:tcPr>
          <w:p w14:paraId="33AFDCDF" w14:textId="77777777" w:rsidR="00BA6AA7" w:rsidRPr="004E7555" w:rsidRDefault="00BA6AA7" w:rsidP="00A246D2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s-ES"/>
              </w:rPr>
            </w:pPr>
            <w:r w:rsidRPr="004E755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s-ES"/>
              </w:rPr>
              <w:t xml:space="preserve">P </w:t>
            </w:r>
            <w:r w:rsidRPr="004E7555">
              <w:rPr>
                <w:rFonts w:ascii="Calibri" w:eastAsia="Times New Roman" w:hAnsi="Calibri" w:cs="Calibri"/>
                <w:b/>
                <w:bCs/>
                <w:iCs/>
                <w:color w:val="000000"/>
                <w:lang w:val="en-US" w:eastAsia="es-ES"/>
              </w:rPr>
              <w:t>value</w:t>
            </w:r>
          </w:p>
        </w:tc>
      </w:tr>
      <w:tr w:rsidR="00BA6AA7" w:rsidRPr="00A04E16" w14:paraId="743EA548" w14:textId="77777777" w:rsidTr="00A246D2">
        <w:trPr>
          <w:trHeight w:val="315"/>
        </w:trPr>
        <w:tc>
          <w:tcPr>
            <w:tcW w:w="2405" w:type="dxa"/>
            <w:noWrap/>
            <w:hideMark/>
          </w:tcPr>
          <w:p w14:paraId="661E3DAD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Age ≥65 years</w:t>
            </w:r>
          </w:p>
        </w:tc>
        <w:tc>
          <w:tcPr>
            <w:tcW w:w="2410" w:type="dxa"/>
          </w:tcPr>
          <w:p w14:paraId="31311441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151/280 (53.9)</w:t>
            </w:r>
          </w:p>
        </w:tc>
        <w:tc>
          <w:tcPr>
            <w:tcW w:w="1843" w:type="dxa"/>
            <w:noWrap/>
          </w:tcPr>
          <w:p w14:paraId="42E2C580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33</w:t>
            </w:r>
          </w:p>
        </w:tc>
        <w:tc>
          <w:tcPr>
            <w:tcW w:w="1842" w:type="dxa"/>
            <w:noWrap/>
          </w:tcPr>
          <w:p w14:paraId="10BF88B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118</w:t>
            </w:r>
          </w:p>
        </w:tc>
        <w:tc>
          <w:tcPr>
            <w:tcW w:w="1985" w:type="dxa"/>
            <w:noWrap/>
          </w:tcPr>
          <w:p w14:paraId="1EEC4CFD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3.73 (1.71</w:t>
            </w: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softHyphen/>
              <w:t>-8.13)</w:t>
            </w:r>
          </w:p>
        </w:tc>
        <w:tc>
          <w:tcPr>
            <w:tcW w:w="975" w:type="dxa"/>
            <w:noWrap/>
          </w:tcPr>
          <w:p w14:paraId="6A525974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0.001</w:t>
            </w:r>
          </w:p>
        </w:tc>
      </w:tr>
      <w:tr w:rsidR="00BA6AA7" w:rsidRPr="00A04E16" w14:paraId="204DD811" w14:textId="77777777" w:rsidTr="00A246D2">
        <w:trPr>
          <w:trHeight w:val="315"/>
        </w:trPr>
        <w:tc>
          <w:tcPr>
            <w:tcW w:w="2405" w:type="dxa"/>
            <w:noWrap/>
            <w:hideMark/>
          </w:tcPr>
          <w:p w14:paraId="2257BBCF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Male sex</w:t>
            </w:r>
          </w:p>
        </w:tc>
        <w:tc>
          <w:tcPr>
            <w:tcW w:w="2410" w:type="dxa"/>
          </w:tcPr>
          <w:p w14:paraId="1ACCC965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177/280 (63.2)</w:t>
            </w:r>
          </w:p>
        </w:tc>
        <w:tc>
          <w:tcPr>
            <w:tcW w:w="1843" w:type="dxa"/>
            <w:noWrap/>
          </w:tcPr>
          <w:p w14:paraId="3D56EF53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20</w:t>
            </w:r>
          </w:p>
        </w:tc>
        <w:tc>
          <w:tcPr>
            <w:tcW w:w="1842" w:type="dxa"/>
            <w:noWrap/>
          </w:tcPr>
          <w:p w14:paraId="4B280F81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157</w:t>
            </w:r>
          </w:p>
        </w:tc>
        <w:tc>
          <w:tcPr>
            <w:tcW w:w="1985" w:type="dxa"/>
            <w:noWrap/>
          </w:tcPr>
          <w:p w14:paraId="5AE7A539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0.47 (0.24-0.91)</w:t>
            </w:r>
          </w:p>
        </w:tc>
        <w:tc>
          <w:tcPr>
            <w:tcW w:w="975" w:type="dxa"/>
            <w:noWrap/>
          </w:tcPr>
          <w:p w14:paraId="03BA61FD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0.025</w:t>
            </w:r>
          </w:p>
        </w:tc>
      </w:tr>
      <w:tr w:rsidR="00BA6AA7" w:rsidRPr="00A04E16" w14:paraId="7C51B3E8" w14:textId="77777777" w:rsidTr="00A246D2">
        <w:trPr>
          <w:trHeight w:val="315"/>
        </w:trPr>
        <w:tc>
          <w:tcPr>
            <w:tcW w:w="2405" w:type="dxa"/>
            <w:noWrap/>
          </w:tcPr>
          <w:p w14:paraId="6566BDA5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Dyspnea</w:t>
            </w:r>
          </w:p>
        </w:tc>
        <w:tc>
          <w:tcPr>
            <w:tcW w:w="2410" w:type="dxa"/>
          </w:tcPr>
          <w:p w14:paraId="318648FF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130/280 (46.4)</w:t>
            </w:r>
          </w:p>
        </w:tc>
        <w:tc>
          <w:tcPr>
            <w:tcW w:w="1843" w:type="dxa"/>
            <w:noWrap/>
          </w:tcPr>
          <w:p w14:paraId="07AB2140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29</w:t>
            </w:r>
          </w:p>
        </w:tc>
        <w:tc>
          <w:tcPr>
            <w:tcW w:w="1842" w:type="dxa"/>
            <w:noWrap/>
          </w:tcPr>
          <w:p w14:paraId="4B275A1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101</w:t>
            </w:r>
          </w:p>
        </w:tc>
        <w:tc>
          <w:tcPr>
            <w:tcW w:w="1985" w:type="dxa"/>
            <w:noWrap/>
          </w:tcPr>
          <w:p w14:paraId="3FB7BC8F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3.03 (1.50-6.11)</w:t>
            </w:r>
          </w:p>
        </w:tc>
        <w:tc>
          <w:tcPr>
            <w:tcW w:w="975" w:type="dxa"/>
            <w:noWrap/>
          </w:tcPr>
          <w:p w14:paraId="06C98721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0.002</w:t>
            </w:r>
          </w:p>
        </w:tc>
      </w:tr>
      <w:tr w:rsidR="00BA6AA7" w:rsidRPr="00A04E16" w14:paraId="096972A2" w14:textId="77777777" w:rsidTr="00A246D2">
        <w:trPr>
          <w:trHeight w:val="315"/>
        </w:trPr>
        <w:tc>
          <w:tcPr>
            <w:tcW w:w="2405" w:type="dxa"/>
            <w:noWrap/>
          </w:tcPr>
          <w:p w14:paraId="656FD0F4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SpO</w:t>
            </w:r>
            <w:r w:rsidRPr="003D2F1F">
              <w:rPr>
                <w:rFonts w:ascii="Calibri" w:eastAsia="Times New Roman" w:hAnsi="Calibri" w:cs="Calibri"/>
                <w:color w:val="000000"/>
                <w:vertAlign w:val="subscript"/>
                <w:lang w:val="en-US" w:eastAsia="es-ES"/>
              </w:rPr>
              <w:t>2</w:t>
            </w: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≤90%</w:t>
            </w:r>
          </w:p>
        </w:tc>
        <w:tc>
          <w:tcPr>
            <w:tcW w:w="2410" w:type="dxa"/>
          </w:tcPr>
          <w:p w14:paraId="0DAFFC48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23/280 (8.2)</w:t>
            </w:r>
          </w:p>
        </w:tc>
        <w:tc>
          <w:tcPr>
            <w:tcW w:w="1843" w:type="dxa"/>
            <w:noWrap/>
          </w:tcPr>
          <w:p w14:paraId="336E0F41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7</w:t>
            </w:r>
          </w:p>
        </w:tc>
        <w:tc>
          <w:tcPr>
            <w:tcW w:w="1842" w:type="dxa"/>
            <w:noWrap/>
          </w:tcPr>
          <w:p w14:paraId="204BF3D4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16</w:t>
            </w:r>
          </w:p>
        </w:tc>
        <w:tc>
          <w:tcPr>
            <w:tcW w:w="1985" w:type="dxa"/>
            <w:noWrap/>
          </w:tcPr>
          <w:p w14:paraId="1CD5BCDF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2.78 (1.07-7.23)</w:t>
            </w:r>
          </w:p>
        </w:tc>
        <w:tc>
          <w:tcPr>
            <w:tcW w:w="975" w:type="dxa"/>
            <w:noWrap/>
          </w:tcPr>
          <w:p w14:paraId="4EBB7AF9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0.037</w:t>
            </w:r>
          </w:p>
        </w:tc>
      </w:tr>
      <w:tr w:rsidR="00BA6AA7" w:rsidRPr="00A04E16" w14:paraId="2C0CB090" w14:textId="77777777" w:rsidTr="00A246D2">
        <w:trPr>
          <w:trHeight w:val="315"/>
        </w:trPr>
        <w:tc>
          <w:tcPr>
            <w:tcW w:w="2405" w:type="dxa"/>
            <w:noWrap/>
          </w:tcPr>
          <w:p w14:paraId="2D5F71F7" w14:textId="77777777" w:rsidR="00BA6AA7" w:rsidRPr="003D2F1F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hAnsi="Calibri" w:cs="Calibri"/>
                <w:lang w:val="en-US"/>
              </w:rPr>
              <w:t>CURB-65 ≥2</w:t>
            </w:r>
          </w:p>
        </w:tc>
        <w:tc>
          <w:tcPr>
            <w:tcW w:w="2410" w:type="dxa"/>
          </w:tcPr>
          <w:p w14:paraId="41A3E4A6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63/222 (28.4)</w:t>
            </w:r>
          </w:p>
        </w:tc>
        <w:tc>
          <w:tcPr>
            <w:tcW w:w="1843" w:type="dxa"/>
            <w:noWrap/>
          </w:tcPr>
          <w:p w14:paraId="47879EED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18</w:t>
            </w:r>
          </w:p>
        </w:tc>
        <w:tc>
          <w:tcPr>
            <w:tcW w:w="1842" w:type="dxa"/>
            <w:noWrap/>
          </w:tcPr>
          <w:p w14:paraId="38E8D625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45</w:t>
            </w:r>
          </w:p>
        </w:tc>
        <w:tc>
          <w:tcPr>
            <w:tcW w:w="1985" w:type="dxa"/>
            <w:noWrap/>
          </w:tcPr>
          <w:p w14:paraId="576C206F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3.34 (1.59-7.02)</w:t>
            </w:r>
          </w:p>
        </w:tc>
        <w:tc>
          <w:tcPr>
            <w:tcW w:w="975" w:type="dxa"/>
            <w:noWrap/>
          </w:tcPr>
          <w:p w14:paraId="6A2517BD" w14:textId="77777777" w:rsidR="00BA6AA7" w:rsidRPr="00A04E16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0.001</w:t>
            </w:r>
          </w:p>
        </w:tc>
      </w:tr>
      <w:tr w:rsidR="00BA6AA7" w:rsidRPr="00A04E16" w14:paraId="48F6D799" w14:textId="77777777" w:rsidTr="00A246D2">
        <w:trPr>
          <w:trHeight w:val="315"/>
        </w:trPr>
        <w:tc>
          <w:tcPr>
            <w:tcW w:w="2405" w:type="dxa"/>
            <w:noWrap/>
          </w:tcPr>
          <w:p w14:paraId="7DDE444C" w14:textId="77777777" w:rsidR="00BA6AA7" w:rsidRPr="003D2F1F" w:rsidDel="00C42F7D" w:rsidRDefault="00BA6AA7" w:rsidP="00A246D2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3D2F1F">
              <w:rPr>
                <w:rFonts w:ascii="Calibri" w:eastAsia="Times New Roman" w:hAnsi="Calibri" w:cs="Calibri"/>
                <w:color w:val="000000"/>
                <w:lang w:val="en-US" w:eastAsia="es-ES"/>
              </w:rPr>
              <w:t>RNAemia</w:t>
            </w:r>
          </w:p>
        </w:tc>
        <w:tc>
          <w:tcPr>
            <w:tcW w:w="2410" w:type="dxa"/>
          </w:tcPr>
          <w:p w14:paraId="52EF1C75" w14:textId="77777777" w:rsidR="00BA6AA7" w:rsidRPr="00A04E16" w:rsidRDefault="00BA6AA7" w:rsidP="00A246D2">
            <w:pPr>
              <w:jc w:val="center"/>
              <w:rPr>
                <w:rFonts w:ascii="Calibri" w:hAnsi="Calibri" w:cs="Calibri"/>
                <w:lang w:val="en-US"/>
              </w:rPr>
            </w:pPr>
            <w:r w:rsidRPr="00A04E16">
              <w:rPr>
                <w:rFonts w:ascii="Calibri" w:hAnsi="Calibri" w:cs="Calibri"/>
                <w:lang w:val="en-US"/>
              </w:rPr>
              <w:t>153/280 (54.6)</w:t>
            </w:r>
          </w:p>
        </w:tc>
        <w:tc>
          <w:tcPr>
            <w:tcW w:w="1843" w:type="dxa"/>
            <w:noWrap/>
          </w:tcPr>
          <w:p w14:paraId="3A23904B" w14:textId="77777777" w:rsidR="00BA6AA7" w:rsidRPr="00A04E16" w:rsidDel="00C42F7D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hAnsi="Calibri" w:cs="Calibri"/>
                <w:lang w:val="en-US"/>
              </w:rPr>
              <w:t>34</w:t>
            </w:r>
          </w:p>
        </w:tc>
        <w:tc>
          <w:tcPr>
            <w:tcW w:w="1842" w:type="dxa"/>
            <w:noWrap/>
          </w:tcPr>
          <w:p w14:paraId="01635448" w14:textId="77777777" w:rsidR="00BA6AA7" w:rsidRPr="00A04E16" w:rsidDel="00C42F7D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119</w:t>
            </w:r>
          </w:p>
        </w:tc>
        <w:tc>
          <w:tcPr>
            <w:tcW w:w="1985" w:type="dxa"/>
            <w:noWrap/>
          </w:tcPr>
          <w:p w14:paraId="5AA50920" w14:textId="77777777" w:rsidR="00BA6AA7" w:rsidRPr="00A04E16" w:rsidDel="00C42F7D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4.25 (1.89-9.56)</w:t>
            </w:r>
          </w:p>
        </w:tc>
        <w:tc>
          <w:tcPr>
            <w:tcW w:w="975" w:type="dxa"/>
            <w:noWrap/>
          </w:tcPr>
          <w:p w14:paraId="085BE899" w14:textId="77777777" w:rsidR="00BA6AA7" w:rsidRPr="00A04E16" w:rsidDel="00C42F7D" w:rsidRDefault="00BA6AA7" w:rsidP="00A246D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A04E16">
              <w:rPr>
                <w:rFonts w:ascii="Calibri" w:eastAsia="Times New Roman" w:hAnsi="Calibri" w:cs="Calibri"/>
                <w:color w:val="000000"/>
                <w:lang w:val="en-US" w:eastAsia="es-ES"/>
              </w:rPr>
              <w:t>&lt;0.001</w:t>
            </w:r>
          </w:p>
        </w:tc>
      </w:tr>
    </w:tbl>
    <w:p w14:paraId="4F46EEC3" w14:textId="77777777" w:rsidR="00BA6AA7" w:rsidRDefault="00BA6AA7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br w:type="page"/>
      </w:r>
    </w:p>
    <w:p w14:paraId="6AACCC69" w14:textId="2A9AB460" w:rsidR="00AF43C3" w:rsidRPr="00DB3B9A" w:rsidRDefault="00AF43C3" w:rsidP="00AF43C3">
      <w:pPr>
        <w:jc w:val="both"/>
        <w:rPr>
          <w:rFonts w:cstheme="minorHAnsi"/>
          <w:b/>
          <w:lang w:val="en-US"/>
        </w:rPr>
      </w:pPr>
      <w:r w:rsidRPr="00DB3B9A">
        <w:rPr>
          <w:rFonts w:cstheme="minorHAnsi"/>
          <w:b/>
          <w:lang w:val="en-US"/>
        </w:rPr>
        <w:lastRenderedPageBreak/>
        <w:t>Table S</w:t>
      </w:r>
      <w:r w:rsidR="00953370">
        <w:rPr>
          <w:rFonts w:cstheme="minorHAnsi"/>
          <w:b/>
          <w:lang w:val="en-US"/>
        </w:rPr>
        <w:t>3</w:t>
      </w:r>
      <w:r w:rsidRPr="00DB3B9A">
        <w:rPr>
          <w:rFonts w:cstheme="minorHAnsi"/>
          <w:b/>
          <w:lang w:val="en-US"/>
        </w:rPr>
        <w:t xml:space="preserve">. </w:t>
      </w:r>
      <w:r>
        <w:rPr>
          <w:rFonts w:cstheme="minorHAnsi"/>
          <w:b/>
          <w:lang w:val="en-US"/>
        </w:rPr>
        <w:t>CURB-65 score</w:t>
      </w:r>
      <w:r w:rsidRPr="00DB3B9A">
        <w:rPr>
          <w:rFonts w:cstheme="minorHAnsi"/>
          <w:b/>
          <w:lang w:val="en-US"/>
        </w:rPr>
        <w:t xml:space="preserve"> to predict 30-day mortality</w:t>
      </w:r>
      <w:r>
        <w:rPr>
          <w:rFonts w:cstheme="minorHAnsi"/>
          <w:b/>
          <w:lang w:val="en-US"/>
        </w:rPr>
        <w:t xml:space="preserve"> in </w:t>
      </w:r>
      <w:r w:rsidRPr="00097742">
        <w:rPr>
          <w:rFonts w:cstheme="minorHAnsi"/>
          <w:b/>
          <w:lang w:val="en-US"/>
        </w:rPr>
        <w:t>patients with SARS-CoV-2 pneumonia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46"/>
        <w:gridCol w:w="850"/>
        <w:gridCol w:w="2552"/>
        <w:gridCol w:w="1134"/>
        <w:gridCol w:w="1134"/>
        <w:gridCol w:w="1134"/>
        <w:gridCol w:w="1134"/>
      </w:tblGrid>
      <w:tr w:rsidR="00AF43C3" w:rsidRPr="00F12CCB" w14:paraId="3D62068B" w14:textId="77777777" w:rsidTr="004E7555">
        <w:tc>
          <w:tcPr>
            <w:tcW w:w="8784" w:type="dxa"/>
            <w:gridSpan w:val="7"/>
          </w:tcPr>
          <w:p w14:paraId="022AC206" w14:textId="75AC5A03" w:rsidR="00AF43C3" w:rsidRPr="004E7555" w:rsidRDefault="00AF43C3" w:rsidP="00FE0A31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Table S</w:t>
            </w:r>
            <w:r w:rsidR="00953370"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.1. Immunocompetent patients: CURB-65 sensitivity, specificity, and predictive values for the different score groups</w:t>
            </w:r>
          </w:p>
        </w:tc>
      </w:tr>
      <w:tr w:rsidR="00AF43C3" w:rsidRPr="00A04E16" w14:paraId="1BAD25E8" w14:textId="77777777" w:rsidTr="004E7555">
        <w:tc>
          <w:tcPr>
            <w:tcW w:w="846" w:type="dxa"/>
          </w:tcPr>
          <w:p w14:paraId="74A1DC56" w14:textId="77777777" w:rsidR="00AF43C3" w:rsidRPr="004E7555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Score</w:t>
            </w:r>
          </w:p>
        </w:tc>
        <w:tc>
          <w:tcPr>
            <w:tcW w:w="850" w:type="dxa"/>
          </w:tcPr>
          <w:p w14:paraId="008EB7EC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552" w:type="dxa"/>
          </w:tcPr>
          <w:p w14:paraId="7E3282C4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Dying within 30 days (%)</w:t>
            </w:r>
          </w:p>
        </w:tc>
        <w:tc>
          <w:tcPr>
            <w:tcW w:w="1134" w:type="dxa"/>
          </w:tcPr>
          <w:p w14:paraId="72CF9595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Sen (%)</w:t>
            </w:r>
          </w:p>
        </w:tc>
        <w:tc>
          <w:tcPr>
            <w:tcW w:w="1134" w:type="dxa"/>
          </w:tcPr>
          <w:p w14:paraId="20AA6E97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Spe (%)</w:t>
            </w:r>
          </w:p>
        </w:tc>
        <w:tc>
          <w:tcPr>
            <w:tcW w:w="1134" w:type="dxa"/>
          </w:tcPr>
          <w:p w14:paraId="45615B44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PPV (%)</w:t>
            </w:r>
          </w:p>
        </w:tc>
        <w:tc>
          <w:tcPr>
            <w:tcW w:w="1134" w:type="dxa"/>
          </w:tcPr>
          <w:p w14:paraId="42F71353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NPV (%)</w:t>
            </w:r>
          </w:p>
        </w:tc>
      </w:tr>
      <w:tr w:rsidR="00AF43C3" w:rsidRPr="00A04E16" w14:paraId="2D9F4633" w14:textId="77777777" w:rsidTr="004E7555">
        <w:tc>
          <w:tcPr>
            <w:tcW w:w="846" w:type="dxa"/>
          </w:tcPr>
          <w:p w14:paraId="5C93E516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30C8527D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149</w:t>
            </w:r>
          </w:p>
        </w:tc>
        <w:tc>
          <w:tcPr>
            <w:tcW w:w="2552" w:type="dxa"/>
          </w:tcPr>
          <w:p w14:paraId="1011428E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1 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sz w:val="20"/>
                <w:szCs w:val="20"/>
                <w:lang w:val="en-US"/>
              </w:rPr>
              <w:t>0.7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0132FD75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1C322A01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4B821A31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5933A71F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AF43C3" w:rsidRPr="00A04E16" w14:paraId="63C8CCF6" w14:textId="77777777" w:rsidTr="004E7555">
        <w:tc>
          <w:tcPr>
            <w:tcW w:w="846" w:type="dxa"/>
          </w:tcPr>
          <w:p w14:paraId="5254E89F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1E6CEA4A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183</w:t>
            </w:r>
          </w:p>
        </w:tc>
        <w:tc>
          <w:tcPr>
            <w:tcW w:w="2552" w:type="dxa"/>
          </w:tcPr>
          <w:p w14:paraId="5364DA25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2.7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5F119F4C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95.5</w:t>
            </w:r>
          </w:p>
        </w:tc>
        <w:tc>
          <w:tcPr>
            <w:tcW w:w="1134" w:type="dxa"/>
          </w:tcPr>
          <w:p w14:paraId="421908FE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37.0</w:t>
            </w:r>
          </w:p>
        </w:tc>
        <w:tc>
          <w:tcPr>
            <w:tcW w:w="1134" w:type="dxa"/>
          </w:tcPr>
          <w:p w14:paraId="557ABEB4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7.7</w:t>
            </w:r>
          </w:p>
        </w:tc>
        <w:tc>
          <w:tcPr>
            <w:tcW w:w="1134" w:type="dxa"/>
          </w:tcPr>
          <w:p w14:paraId="60F2F5B3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99.3</w:t>
            </w:r>
          </w:p>
        </w:tc>
      </w:tr>
      <w:tr w:rsidR="00AF43C3" w:rsidRPr="00A04E16" w14:paraId="54B9F324" w14:textId="77777777" w:rsidTr="004E7555">
        <w:tc>
          <w:tcPr>
            <w:tcW w:w="846" w:type="dxa"/>
          </w:tcPr>
          <w:p w14:paraId="296BD9A7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9899ECE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82</w:t>
            </w:r>
          </w:p>
        </w:tc>
        <w:tc>
          <w:tcPr>
            <w:tcW w:w="2552" w:type="dxa"/>
          </w:tcPr>
          <w:p w14:paraId="1F9E1516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14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(17.1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0E9BB514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72.7</w:t>
            </w:r>
          </w:p>
        </w:tc>
        <w:tc>
          <w:tcPr>
            <w:tcW w:w="1134" w:type="dxa"/>
          </w:tcPr>
          <w:p w14:paraId="067E69B4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81.5</w:t>
            </w:r>
          </w:p>
        </w:tc>
        <w:tc>
          <w:tcPr>
            <w:tcW w:w="1134" w:type="dxa"/>
          </w:tcPr>
          <w:p w14:paraId="3AA9E307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17.8</w:t>
            </w:r>
          </w:p>
        </w:tc>
        <w:tc>
          <w:tcPr>
            <w:tcW w:w="1134" w:type="dxa"/>
          </w:tcPr>
          <w:p w14:paraId="227745B5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98.2</w:t>
            </w:r>
          </w:p>
        </w:tc>
      </w:tr>
      <w:tr w:rsidR="00AF43C3" w:rsidRPr="00A04E16" w14:paraId="6B852130" w14:textId="77777777" w:rsidTr="004E7555">
        <w:tc>
          <w:tcPr>
            <w:tcW w:w="846" w:type="dxa"/>
          </w:tcPr>
          <w:p w14:paraId="7CB1835E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41099E71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</w:t>
            </w:r>
          </w:p>
        </w:tc>
        <w:tc>
          <w:tcPr>
            <w:tcW w:w="2552" w:type="dxa"/>
          </w:tcPr>
          <w:p w14:paraId="2910211B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25.0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6AD2CA4B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9.1</w:t>
            </w:r>
          </w:p>
        </w:tc>
        <w:tc>
          <w:tcPr>
            <w:tcW w:w="1134" w:type="dxa"/>
          </w:tcPr>
          <w:p w14:paraId="33A79602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98.5</w:t>
            </w:r>
          </w:p>
        </w:tc>
        <w:tc>
          <w:tcPr>
            <w:tcW w:w="1134" w:type="dxa"/>
          </w:tcPr>
          <w:p w14:paraId="3F32A0D2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25.0</w:t>
            </w:r>
          </w:p>
        </w:tc>
        <w:tc>
          <w:tcPr>
            <w:tcW w:w="1134" w:type="dxa"/>
          </w:tcPr>
          <w:p w14:paraId="145066D1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95.2</w:t>
            </w:r>
          </w:p>
        </w:tc>
      </w:tr>
      <w:tr w:rsidR="00AF43C3" w:rsidRPr="00A04E16" w14:paraId="4E3ECE4B" w14:textId="77777777" w:rsidTr="004E7555">
        <w:tc>
          <w:tcPr>
            <w:tcW w:w="846" w:type="dxa"/>
          </w:tcPr>
          <w:p w14:paraId="6D57104B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</w:tcPr>
          <w:p w14:paraId="4018EFC7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2552" w:type="dxa"/>
          </w:tcPr>
          <w:p w14:paraId="17B379BD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5B521655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772FB070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7B90B8A9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7A0934E2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AF43C3" w:rsidRPr="00F12CCB" w14:paraId="04C5C07F" w14:textId="77777777" w:rsidTr="004E7555">
        <w:tc>
          <w:tcPr>
            <w:tcW w:w="8784" w:type="dxa"/>
            <w:gridSpan w:val="7"/>
          </w:tcPr>
          <w:p w14:paraId="3656372E" w14:textId="7A93B201" w:rsidR="004E4CA1" w:rsidRPr="00455AC2" w:rsidRDefault="004E4CA1" w:rsidP="004E4CA1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The number of individuals in different risk categories was as follows: low (0 to 1 points; </w:t>
            </w:r>
            <w:r>
              <w:rPr>
                <w:rFonts w:cstheme="minorHAnsi"/>
                <w:sz w:val="20"/>
                <w:szCs w:val="20"/>
                <w:lang w:val="en-US"/>
              </w:rPr>
              <w:t>332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 individuals (</w:t>
            </w:r>
            <w:r>
              <w:rPr>
                <w:rFonts w:cstheme="minorHAnsi"/>
                <w:sz w:val="20"/>
                <w:szCs w:val="20"/>
                <w:lang w:val="en-US"/>
              </w:rPr>
              <w:t>78.7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>%),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>moderate (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2 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points; </w:t>
            </w:r>
            <w:r>
              <w:rPr>
                <w:rFonts w:cstheme="minorHAnsi"/>
                <w:sz w:val="20"/>
                <w:szCs w:val="20"/>
                <w:lang w:val="en-US"/>
              </w:rPr>
              <w:t>82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19.4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%),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and 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>high (</w:t>
            </w:r>
            <w:r>
              <w:rPr>
                <w:rFonts w:cstheme="minorHAnsi"/>
                <w:sz w:val="20"/>
                <w:szCs w:val="20"/>
                <w:lang w:val="en-US"/>
              </w:rPr>
              <w:t>3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 points; </w:t>
            </w:r>
            <w:r>
              <w:rPr>
                <w:rFonts w:cstheme="minorHAnsi"/>
                <w:sz w:val="20"/>
                <w:szCs w:val="20"/>
                <w:lang w:val="en-US"/>
              </w:rPr>
              <w:t>8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 (1</w:t>
            </w:r>
            <w:r>
              <w:rPr>
                <w:rFonts w:cstheme="minorHAnsi"/>
                <w:sz w:val="20"/>
                <w:szCs w:val="20"/>
                <w:lang w:val="en-US"/>
              </w:rPr>
              <w:t>.9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>%)</w:t>
            </w:r>
            <w:r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  <w:p w14:paraId="5A7CE764" w14:textId="77777777" w:rsidR="00AF43C3" w:rsidRPr="00A04E16" w:rsidRDefault="00AF43C3" w:rsidP="00FE0A31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Sen, sensitivity; Spe, specificity; PPV, positive predictive value; NPV, negative predictive value.</w:t>
            </w:r>
          </w:p>
        </w:tc>
      </w:tr>
    </w:tbl>
    <w:p w14:paraId="31768175" w14:textId="77777777" w:rsidR="00AF43C3" w:rsidRPr="00A04E16" w:rsidRDefault="00AF43C3" w:rsidP="00AF43C3">
      <w:pPr>
        <w:rPr>
          <w:rFonts w:cstheme="minorHAnsi"/>
          <w:sz w:val="20"/>
          <w:szCs w:val="20"/>
          <w:lang w:val="en-U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46"/>
        <w:gridCol w:w="850"/>
        <w:gridCol w:w="2552"/>
        <w:gridCol w:w="1134"/>
        <w:gridCol w:w="1134"/>
        <w:gridCol w:w="1134"/>
        <w:gridCol w:w="1134"/>
      </w:tblGrid>
      <w:tr w:rsidR="00AF43C3" w:rsidRPr="00F12CCB" w14:paraId="09B5C79E" w14:textId="77777777" w:rsidTr="004E7555">
        <w:tc>
          <w:tcPr>
            <w:tcW w:w="8784" w:type="dxa"/>
            <w:gridSpan w:val="7"/>
          </w:tcPr>
          <w:p w14:paraId="2A513D9F" w14:textId="343C5DBD" w:rsidR="00AF43C3" w:rsidRPr="004E7555" w:rsidRDefault="00AF43C3" w:rsidP="00FE0A31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Table S</w:t>
            </w:r>
            <w:r w:rsidR="00953370"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.2. Immunocompromised patients: CURB-65 sensitivity, specificity, and predictive values for the different score groups</w:t>
            </w:r>
          </w:p>
        </w:tc>
      </w:tr>
      <w:tr w:rsidR="00AF43C3" w:rsidRPr="00A04E16" w14:paraId="2F6F23B6" w14:textId="77777777" w:rsidTr="004E7555">
        <w:tc>
          <w:tcPr>
            <w:tcW w:w="846" w:type="dxa"/>
          </w:tcPr>
          <w:p w14:paraId="1DB7BD7C" w14:textId="77777777" w:rsidR="00AF43C3" w:rsidRPr="004E7555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Score</w:t>
            </w:r>
          </w:p>
        </w:tc>
        <w:tc>
          <w:tcPr>
            <w:tcW w:w="850" w:type="dxa"/>
          </w:tcPr>
          <w:p w14:paraId="2CED03A8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552" w:type="dxa"/>
          </w:tcPr>
          <w:p w14:paraId="1BB2140F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Dying within 30 days (%)</w:t>
            </w:r>
          </w:p>
        </w:tc>
        <w:tc>
          <w:tcPr>
            <w:tcW w:w="1134" w:type="dxa"/>
          </w:tcPr>
          <w:p w14:paraId="19B836A1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Sen (%)</w:t>
            </w:r>
          </w:p>
        </w:tc>
        <w:tc>
          <w:tcPr>
            <w:tcW w:w="1134" w:type="dxa"/>
          </w:tcPr>
          <w:p w14:paraId="4B147449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Spe (%)</w:t>
            </w:r>
          </w:p>
        </w:tc>
        <w:tc>
          <w:tcPr>
            <w:tcW w:w="1134" w:type="dxa"/>
          </w:tcPr>
          <w:p w14:paraId="6ABDFE64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PPV (%)</w:t>
            </w:r>
          </w:p>
        </w:tc>
        <w:tc>
          <w:tcPr>
            <w:tcW w:w="1134" w:type="dxa"/>
          </w:tcPr>
          <w:p w14:paraId="15D5356C" w14:textId="77777777" w:rsidR="00AF43C3" w:rsidRPr="00A04E16" w:rsidRDefault="00AF43C3" w:rsidP="00FE0A3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NPV (%)</w:t>
            </w:r>
          </w:p>
        </w:tc>
      </w:tr>
      <w:tr w:rsidR="00AF43C3" w:rsidRPr="00A04E16" w14:paraId="59E49DAA" w14:textId="77777777" w:rsidTr="004E7555">
        <w:tc>
          <w:tcPr>
            <w:tcW w:w="846" w:type="dxa"/>
          </w:tcPr>
          <w:p w14:paraId="55B9CECA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543EF4C5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64</w:t>
            </w:r>
          </w:p>
        </w:tc>
        <w:tc>
          <w:tcPr>
            <w:tcW w:w="2552" w:type="dxa"/>
          </w:tcPr>
          <w:p w14:paraId="0E411E28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7.8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732EB048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612DAC7F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303F652C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0B190515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AF43C3" w:rsidRPr="00A04E16" w14:paraId="028684F8" w14:textId="77777777" w:rsidTr="004E7555">
        <w:tc>
          <w:tcPr>
            <w:tcW w:w="846" w:type="dxa"/>
          </w:tcPr>
          <w:p w14:paraId="328174F3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2B706139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95</w:t>
            </w:r>
          </w:p>
        </w:tc>
        <w:tc>
          <w:tcPr>
            <w:tcW w:w="2552" w:type="dxa"/>
          </w:tcPr>
          <w:p w14:paraId="114EA479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12.6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1108647E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85.7</w:t>
            </w:r>
          </w:p>
        </w:tc>
        <w:tc>
          <w:tcPr>
            <w:tcW w:w="1134" w:type="dxa"/>
          </w:tcPr>
          <w:p w14:paraId="0A03E189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31.6</w:t>
            </w:r>
          </w:p>
        </w:tc>
        <w:tc>
          <w:tcPr>
            <w:tcW w:w="1134" w:type="dxa"/>
          </w:tcPr>
          <w:p w14:paraId="51EFFB3E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19.0</w:t>
            </w:r>
          </w:p>
        </w:tc>
        <w:tc>
          <w:tcPr>
            <w:tcW w:w="1134" w:type="dxa"/>
          </w:tcPr>
          <w:p w14:paraId="7E865562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92.2</w:t>
            </w:r>
          </w:p>
        </w:tc>
      </w:tr>
      <w:tr w:rsidR="00AF43C3" w:rsidRPr="00A04E16" w14:paraId="3BD29E83" w14:textId="77777777" w:rsidTr="004E7555">
        <w:tc>
          <w:tcPr>
            <w:tcW w:w="846" w:type="dxa"/>
          </w:tcPr>
          <w:p w14:paraId="7DA7D503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AA3D9C4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58</w:t>
            </w:r>
          </w:p>
        </w:tc>
        <w:tc>
          <w:tcPr>
            <w:tcW w:w="2552" w:type="dxa"/>
          </w:tcPr>
          <w:p w14:paraId="6AE6008E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sz w:val="20"/>
                <w:szCs w:val="20"/>
                <w:lang w:val="en-US"/>
              </w:rPr>
              <w:t>5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25.9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14B024F3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51.4</w:t>
            </w:r>
          </w:p>
        </w:tc>
        <w:tc>
          <w:tcPr>
            <w:tcW w:w="1134" w:type="dxa"/>
          </w:tcPr>
          <w:p w14:paraId="44863E57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75.9</w:t>
            </w:r>
          </w:p>
        </w:tc>
        <w:tc>
          <w:tcPr>
            <w:tcW w:w="1134" w:type="dxa"/>
          </w:tcPr>
          <w:p w14:paraId="6D12750E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28.6</w:t>
            </w:r>
          </w:p>
        </w:tc>
        <w:tc>
          <w:tcPr>
            <w:tcW w:w="1134" w:type="dxa"/>
          </w:tcPr>
          <w:p w14:paraId="7821980A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89.3</w:t>
            </w:r>
          </w:p>
        </w:tc>
      </w:tr>
      <w:tr w:rsidR="00AF43C3" w:rsidRPr="00A04E16" w14:paraId="3AC1A129" w14:textId="77777777" w:rsidTr="004E7555">
        <w:tc>
          <w:tcPr>
            <w:tcW w:w="846" w:type="dxa"/>
          </w:tcPr>
          <w:p w14:paraId="1A17CA34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1DB4F2BA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52" w:type="dxa"/>
          </w:tcPr>
          <w:p w14:paraId="41D08823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50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.0)</w:t>
            </w:r>
          </w:p>
        </w:tc>
        <w:tc>
          <w:tcPr>
            <w:tcW w:w="1134" w:type="dxa"/>
          </w:tcPr>
          <w:p w14:paraId="780373E3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8.6</w:t>
            </w:r>
          </w:p>
        </w:tc>
        <w:tc>
          <w:tcPr>
            <w:tcW w:w="1134" w:type="dxa"/>
          </w:tcPr>
          <w:p w14:paraId="3781CF1D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98.9</w:t>
            </w:r>
          </w:p>
        </w:tc>
        <w:tc>
          <w:tcPr>
            <w:tcW w:w="1134" w:type="dxa"/>
          </w:tcPr>
          <w:p w14:paraId="09F36AEC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60.0</w:t>
            </w:r>
          </w:p>
        </w:tc>
        <w:tc>
          <w:tcPr>
            <w:tcW w:w="1134" w:type="dxa"/>
          </w:tcPr>
          <w:p w14:paraId="5A599BFA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85.3</w:t>
            </w:r>
          </w:p>
        </w:tc>
      </w:tr>
      <w:tr w:rsidR="00AF43C3" w:rsidRPr="00A04E16" w14:paraId="2089B9AB" w14:textId="77777777" w:rsidTr="004E7555">
        <w:tc>
          <w:tcPr>
            <w:tcW w:w="846" w:type="dxa"/>
          </w:tcPr>
          <w:p w14:paraId="3150657B" w14:textId="77777777" w:rsidR="00AF43C3" w:rsidRPr="00A1735F" w:rsidRDefault="00AF43C3" w:rsidP="00FE0A31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1735F">
              <w:rPr>
                <w:rFonts w:cstheme="minorHAnsi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</w:tcPr>
          <w:p w14:paraId="7451F360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2552" w:type="dxa"/>
          </w:tcPr>
          <w:p w14:paraId="06F2A5F6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 (</w:t>
            </w:r>
            <w:r>
              <w:rPr>
                <w:rFonts w:cstheme="minorHAnsi"/>
                <w:sz w:val="20"/>
                <w:szCs w:val="20"/>
                <w:lang w:val="en-US"/>
              </w:rPr>
              <w:t>100</w:t>
            </w:r>
            <w:r w:rsidRPr="00A04E16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25D57A0D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2.9</w:t>
            </w:r>
          </w:p>
        </w:tc>
        <w:tc>
          <w:tcPr>
            <w:tcW w:w="1134" w:type="dxa"/>
          </w:tcPr>
          <w:p w14:paraId="09B81A98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100.0</w:t>
            </w:r>
          </w:p>
        </w:tc>
        <w:tc>
          <w:tcPr>
            <w:tcW w:w="1134" w:type="dxa"/>
          </w:tcPr>
          <w:p w14:paraId="76E0F2D6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100.0</w:t>
            </w:r>
          </w:p>
        </w:tc>
        <w:tc>
          <w:tcPr>
            <w:tcW w:w="1134" w:type="dxa"/>
          </w:tcPr>
          <w:p w14:paraId="2ED0EFBC" w14:textId="77777777" w:rsidR="00AF43C3" w:rsidRPr="00A04E16" w:rsidRDefault="00AF43C3" w:rsidP="00FE0A3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84.6</w:t>
            </w:r>
          </w:p>
        </w:tc>
      </w:tr>
      <w:tr w:rsidR="00AF43C3" w:rsidRPr="00F12CCB" w14:paraId="6BF62646" w14:textId="77777777" w:rsidTr="004E7555">
        <w:tc>
          <w:tcPr>
            <w:tcW w:w="8784" w:type="dxa"/>
            <w:gridSpan w:val="7"/>
          </w:tcPr>
          <w:p w14:paraId="55192BCE" w14:textId="4A8267E4" w:rsidR="004E4CA1" w:rsidRPr="00455AC2" w:rsidRDefault="004E4CA1" w:rsidP="004E4CA1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The number of individuals in different risk categories was as follows: low (0 to 1 points; </w:t>
            </w:r>
            <w:r>
              <w:rPr>
                <w:rFonts w:cstheme="minorHAnsi"/>
                <w:sz w:val="20"/>
                <w:szCs w:val="20"/>
                <w:lang w:val="en-US"/>
              </w:rPr>
              <w:t>159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 individuals (</w:t>
            </w:r>
            <w:r>
              <w:rPr>
                <w:rFonts w:cstheme="minorHAnsi"/>
                <w:sz w:val="20"/>
                <w:szCs w:val="20"/>
                <w:lang w:val="en-US"/>
              </w:rPr>
              <w:t>71.6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>%),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>moderate (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2 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points; </w:t>
            </w:r>
            <w:r>
              <w:rPr>
                <w:rFonts w:cstheme="minorHAnsi"/>
                <w:sz w:val="20"/>
                <w:szCs w:val="20"/>
                <w:lang w:val="en-US"/>
              </w:rPr>
              <w:t>58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26.1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>%), high (</w:t>
            </w:r>
            <w:r>
              <w:rPr>
                <w:rFonts w:cstheme="minorHAnsi"/>
                <w:sz w:val="20"/>
                <w:szCs w:val="20"/>
                <w:lang w:val="en-US"/>
              </w:rPr>
              <w:t>3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 points; </w:t>
            </w:r>
            <w:r>
              <w:rPr>
                <w:rFonts w:cstheme="minorHAnsi"/>
                <w:sz w:val="20"/>
                <w:szCs w:val="20"/>
                <w:lang w:val="en-US"/>
              </w:rPr>
              <w:t>4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 xml:space="preserve"> (1</w:t>
            </w:r>
            <w:r>
              <w:rPr>
                <w:rFonts w:cstheme="minorHAnsi"/>
                <w:sz w:val="20"/>
                <w:szCs w:val="20"/>
                <w:lang w:val="en-US"/>
              </w:rPr>
              <w:t>.8</w:t>
            </w:r>
            <w:r w:rsidRPr="00455AC2">
              <w:rPr>
                <w:rFonts w:cstheme="minorHAnsi"/>
                <w:sz w:val="20"/>
                <w:szCs w:val="20"/>
                <w:lang w:val="en-US"/>
              </w:rPr>
              <w:t>%)</w:t>
            </w:r>
            <w:r>
              <w:rPr>
                <w:rFonts w:cstheme="minorHAnsi"/>
                <w:sz w:val="20"/>
                <w:szCs w:val="20"/>
                <w:lang w:val="en-US"/>
              </w:rPr>
              <w:t>, and very high (4 points; 1 (1.0%).</w:t>
            </w:r>
          </w:p>
          <w:p w14:paraId="5EA49BB4" w14:textId="77777777" w:rsidR="00AF43C3" w:rsidRPr="00A04E16" w:rsidRDefault="00AF43C3" w:rsidP="00FE0A31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Sen, sensitivity; Spe, specificity; PPV, positive predictive value; NPV, negative predictive value.</w:t>
            </w:r>
          </w:p>
        </w:tc>
      </w:tr>
    </w:tbl>
    <w:p w14:paraId="5D273C1F" w14:textId="77777777" w:rsidR="00AF43C3" w:rsidRPr="00097742" w:rsidRDefault="00AF43C3" w:rsidP="00AF43C3">
      <w:pPr>
        <w:rPr>
          <w:lang w:val="en-US"/>
        </w:rPr>
      </w:pPr>
    </w:p>
    <w:p w14:paraId="2526FC73" w14:textId="77777777" w:rsidR="00AF43C3" w:rsidRDefault="00AF43C3">
      <w:pPr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  <w:r>
        <w:rPr>
          <w:rFonts w:ascii="Calibri" w:eastAsia="Times New Roman" w:hAnsi="Calibri" w:cs="Calibri"/>
          <w:b/>
          <w:bCs/>
          <w:color w:val="000000"/>
          <w:lang w:val="en-US" w:eastAsia="es-ES"/>
        </w:rPr>
        <w:br w:type="page"/>
      </w:r>
    </w:p>
    <w:p w14:paraId="2967D0E2" w14:textId="0BF8C932" w:rsidR="000D1500" w:rsidRPr="00DB3B9A" w:rsidRDefault="000D1500" w:rsidP="000D1500">
      <w:pPr>
        <w:jc w:val="both"/>
        <w:rPr>
          <w:rFonts w:cstheme="minorHAnsi"/>
          <w:b/>
          <w:lang w:val="en-US"/>
        </w:rPr>
      </w:pPr>
      <w:r w:rsidRPr="00DB3B9A">
        <w:rPr>
          <w:rFonts w:cstheme="minorHAnsi"/>
          <w:b/>
          <w:lang w:val="en-US"/>
        </w:rPr>
        <w:lastRenderedPageBreak/>
        <w:t>Table S</w:t>
      </w:r>
      <w:r w:rsidR="00953370">
        <w:rPr>
          <w:rFonts w:cstheme="minorHAnsi"/>
          <w:b/>
          <w:lang w:val="en-US"/>
        </w:rPr>
        <w:t>4</w:t>
      </w:r>
      <w:r w:rsidRPr="00DB3B9A">
        <w:rPr>
          <w:rFonts w:cstheme="minorHAnsi"/>
          <w:b/>
          <w:lang w:val="en-US"/>
        </w:rPr>
        <w:t>. Simplified scores to predict 30-day mortality</w:t>
      </w:r>
      <w:r>
        <w:rPr>
          <w:rFonts w:cstheme="minorHAnsi"/>
          <w:b/>
          <w:lang w:val="en-US"/>
        </w:rPr>
        <w:t xml:space="preserve"> in </w:t>
      </w:r>
      <w:r w:rsidRPr="00097742">
        <w:rPr>
          <w:rFonts w:cstheme="minorHAnsi"/>
          <w:b/>
          <w:lang w:val="en-US"/>
        </w:rPr>
        <w:t>patients with SARS-CoV-2 pneumonia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46"/>
        <w:gridCol w:w="850"/>
        <w:gridCol w:w="2552"/>
        <w:gridCol w:w="1134"/>
        <w:gridCol w:w="1134"/>
        <w:gridCol w:w="1134"/>
        <w:gridCol w:w="1134"/>
      </w:tblGrid>
      <w:tr w:rsidR="000D1500" w:rsidRPr="00F12CCB" w14:paraId="3C83527B" w14:textId="77777777" w:rsidTr="00A246D2">
        <w:tc>
          <w:tcPr>
            <w:tcW w:w="8784" w:type="dxa"/>
            <w:gridSpan w:val="7"/>
          </w:tcPr>
          <w:p w14:paraId="0EC5275A" w14:textId="78769A87" w:rsidR="000D1500" w:rsidRPr="004E7555" w:rsidRDefault="000D1500" w:rsidP="00A246D2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Table S</w:t>
            </w:r>
            <w:r w:rsidR="00953370">
              <w:rPr>
                <w:rFonts w:cstheme="minorHAnsi"/>
                <w:b/>
                <w:bCs/>
                <w:sz w:val="20"/>
                <w:szCs w:val="20"/>
                <w:lang w:val="en-US"/>
              </w:rPr>
              <w:t>4</w:t>
            </w: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.1. Immunocompetent patients, excluding CURB-65: sensitivity, specificity, and predictive values for the different score groups</w:t>
            </w:r>
          </w:p>
        </w:tc>
      </w:tr>
      <w:tr w:rsidR="000D1500" w:rsidRPr="00A04E16" w14:paraId="2A54EE7B" w14:textId="77777777" w:rsidTr="00A246D2">
        <w:tc>
          <w:tcPr>
            <w:tcW w:w="846" w:type="dxa"/>
          </w:tcPr>
          <w:p w14:paraId="150007A9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Score</w:t>
            </w:r>
          </w:p>
        </w:tc>
        <w:tc>
          <w:tcPr>
            <w:tcW w:w="850" w:type="dxa"/>
          </w:tcPr>
          <w:p w14:paraId="3D32A31B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552" w:type="dxa"/>
          </w:tcPr>
          <w:p w14:paraId="5AA80BF0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Dying within 30 days (%)</w:t>
            </w:r>
          </w:p>
        </w:tc>
        <w:tc>
          <w:tcPr>
            <w:tcW w:w="1134" w:type="dxa"/>
          </w:tcPr>
          <w:p w14:paraId="7BDEDAD0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Sen (%)</w:t>
            </w:r>
          </w:p>
        </w:tc>
        <w:tc>
          <w:tcPr>
            <w:tcW w:w="1134" w:type="dxa"/>
          </w:tcPr>
          <w:p w14:paraId="2F7D5B98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Spe (%)</w:t>
            </w:r>
          </w:p>
        </w:tc>
        <w:tc>
          <w:tcPr>
            <w:tcW w:w="1134" w:type="dxa"/>
          </w:tcPr>
          <w:p w14:paraId="772F9DC6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PPV (%)</w:t>
            </w:r>
          </w:p>
        </w:tc>
        <w:tc>
          <w:tcPr>
            <w:tcW w:w="1134" w:type="dxa"/>
          </w:tcPr>
          <w:p w14:paraId="78C4A0AC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NPV (%)</w:t>
            </w:r>
          </w:p>
        </w:tc>
      </w:tr>
      <w:tr w:rsidR="000D1500" w:rsidRPr="00A04E16" w14:paraId="64116102" w14:textId="77777777" w:rsidTr="00A246D2">
        <w:tc>
          <w:tcPr>
            <w:tcW w:w="846" w:type="dxa"/>
          </w:tcPr>
          <w:p w14:paraId="174DB23D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1ABB8190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210</w:t>
            </w:r>
          </w:p>
        </w:tc>
        <w:tc>
          <w:tcPr>
            <w:tcW w:w="2552" w:type="dxa"/>
          </w:tcPr>
          <w:p w14:paraId="26663C05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 (1.0)</w:t>
            </w:r>
          </w:p>
        </w:tc>
        <w:tc>
          <w:tcPr>
            <w:tcW w:w="1134" w:type="dxa"/>
          </w:tcPr>
          <w:p w14:paraId="3B1942F7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532ACB95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2BD0E268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078A6A01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0D1500" w:rsidRPr="00A04E16" w14:paraId="0A3BDEB1" w14:textId="77777777" w:rsidTr="00A246D2">
        <w:tc>
          <w:tcPr>
            <w:tcW w:w="846" w:type="dxa"/>
          </w:tcPr>
          <w:p w14:paraId="09C36FDC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29A6EE24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45</w:t>
            </w:r>
          </w:p>
        </w:tc>
        <w:tc>
          <w:tcPr>
            <w:tcW w:w="2552" w:type="dxa"/>
          </w:tcPr>
          <w:p w14:paraId="040A9CC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262DD6B0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92.9</w:t>
            </w:r>
          </w:p>
        </w:tc>
        <w:tc>
          <w:tcPr>
            <w:tcW w:w="1134" w:type="dxa"/>
          </w:tcPr>
          <w:p w14:paraId="4791E798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40.7</w:t>
            </w:r>
          </w:p>
        </w:tc>
        <w:tc>
          <w:tcPr>
            <w:tcW w:w="1134" w:type="dxa"/>
          </w:tcPr>
          <w:p w14:paraId="436E7AE6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7.9</w:t>
            </w:r>
          </w:p>
        </w:tc>
        <w:tc>
          <w:tcPr>
            <w:tcW w:w="1134" w:type="dxa"/>
          </w:tcPr>
          <w:p w14:paraId="006DAABE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99.1</w:t>
            </w:r>
          </w:p>
        </w:tc>
      </w:tr>
      <w:tr w:rsidR="000D1500" w:rsidRPr="00A04E16" w14:paraId="6DA471D6" w14:textId="77777777" w:rsidTr="00A246D2">
        <w:tc>
          <w:tcPr>
            <w:tcW w:w="846" w:type="dxa"/>
          </w:tcPr>
          <w:p w14:paraId="35DAF176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B6E13F2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203</w:t>
            </w:r>
          </w:p>
        </w:tc>
        <w:tc>
          <w:tcPr>
            <w:tcW w:w="2552" w:type="dxa"/>
          </w:tcPr>
          <w:p w14:paraId="3900056E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7 (3.5)</w:t>
            </w:r>
          </w:p>
        </w:tc>
        <w:tc>
          <w:tcPr>
            <w:tcW w:w="1134" w:type="dxa"/>
          </w:tcPr>
          <w:p w14:paraId="50DD109F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92.9</w:t>
            </w:r>
          </w:p>
        </w:tc>
        <w:tc>
          <w:tcPr>
            <w:tcW w:w="1134" w:type="dxa"/>
          </w:tcPr>
          <w:p w14:paraId="4BD37E6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49.5</w:t>
            </w:r>
          </w:p>
        </w:tc>
        <w:tc>
          <w:tcPr>
            <w:tcW w:w="1134" w:type="dxa"/>
          </w:tcPr>
          <w:p w14:paraId="0BA5ED33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9.2</w:t>
            </w:r>
          </w:p>
        </w:tc>
        <w:tc>
          <w:tcPr>
            <w:tcW w:w="1134" w:type="dxa"/>
          </w:tcPr>
          <w:p w14:paraId="77896995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99.2</w:t>
            </w:r>
          </w:p>
        </w:tc>
      </w:tr>
      <w:tr w:rsidR="000D1500" w:rsidRPr="00A04E16" w14:paraId="4E13D691" w14:textId="77777777" w:rsidTr="00A246D2">
        <w:tc>
          <w:tcPr>
            <w:tcW w:w="846" w:type="dxa"/>
          </w:tcPr>
          <w:p w14:paraId="58B0108F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7578147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45</w:t>
            </w:r>
          </w:p>
        </w:tc>
        <w:tc>
          <w:tcPr>
            <w:tcW w:w="2552" w:type="dxa"/>
          </w:tcPr>
          <w:p w14:paraId="1AB6F7BF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6 (13.3)</w:t>
            </w:r>
          </w:p>
        </w:tc>
        <w:tc>
          <w:tcPr>
            <w:tcW w:w="1134" w:type="dxa"/>
          </w:tcPr>
          <w:p w14:paraId="784B296F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67.9</w:t>
            </w:r>
          </w:p>
        </w:tc>
        <w:tc>
          <w:tcPr>
            <w:tcW w:w="1134" w:type="dxa"/>
          </w:tcPr>
          <w:p w14:paraId="7681795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87.9</w:t>
            </w:r>
          </w:p>
        </w:tc>
        <w:tc>
          <w:tcPr>
            <w:tcW w:w="1134" w:type="dxa"/>
          </w:tcPr>
          <w:p w14:paraId="6019D04E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23.5</w:t>
            </w:r>
          </w:p>
        </w:tc>
        <w:tc>
          <w:tcPr>
            <w:tcW w:w="1134" w:type="dxa"/>
          </w:tcPr>
          <w:p w14:paraId="5959335A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98.0</w:t>
            </w:r>
          </w:p>
        </w:tc>
      </w:tr>
      <w:tr w:rsidR="000D1500" w:rsidRPr="00A04E16" w14:paraId="0D563477" w14:textId="77777777" w:rsidTr="00A246D2">
        <w:tc>
          <w:tcPr>
            <w:tcW w:w="846" w:type="dxa"/>
          </w:tcPr>
          <w:p w14:paraId="6A1B4E77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</w:tcPr>
          <w:p w14:paraId="349E2A9C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21</w:t>
            </w:r>
          </w:p>
        </w:tc>
        <w:tc>
          <w:tcPr>
            <w:tcW w:w="2552" w:type="dxa"/>
          </w:tcPr>
          <w:p w14:paraId="32D5746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5 (23.8)</w:t>
            </w:r>
          </w:p>
        </w:tc>
        <w:tc>
          <w:tcPr>
            <w:tcW w:w="1134" w:type="dxa"/>
          </w:tcPr>
          <w:p w14:paraId="41E00D3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46.4</w:t>
            </w:r>
          </w:p>
        </w:tc>
        <w:tc>
          <w:tcPr>
            <w:tcW w:w="1134" w:type="dxa"/>
          </w:tcPr>
          <w:p w14:paraId="4B685A8A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95.5</w:t>
            </w:r>
          </w:p>
        </w:tc>
        <w:tc>
          <w:tcPr>
            <w:tcW w:w="1134" w:type="dxa"/>
          </w:tcPr>
          <w:p w14:paraId="7D662C42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36.1</w:t>
            </w:r>
          </w:p>
        </w:tc>
        <w:tc>
          <w:tcPr>
            <w:tcW w:w="1134" w:type="dxa"/>
          </w:tcPr>
          <w:p w14:paraId="53BCCEC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97.0</w:t>
            </w:r>
          </w:p>
        </w:tc>
      </w:tr>
      <w:tr w:rsidR="000D1500" w:rsidRPr="00A04E16" w14:paraId="5218B2A3" w14:textId="77777777" w:rsidTr="00A246D2">
        <w:tc>
          <w:tcPr>
            <w:tcW w:w="846" w:type="dxa"/>
          </w:tcPr>
          <w:p w14:paraId="3F27703A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</w:tcPr>
          <w:p w14:paraId="67094758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15</w:t>
            </w:r>
          </w:p>
        </w:tc>
        <w:tc>
          <w:tcPr>
            <w:tcW w:w="2552" w:type="dxa"/>
          </w:tcPr>
          <w:p w14:paraId="6A02F8D9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8 (53.3)</w:t>
            </w:r>
          </w:p>
        </w:tc>
        <w:tc>
          <w:tcPr>
            <w:tcW w:w="1134" w:type="dxa"/>
          </w:tcPr>
          <w:p w14:paraId="0F117CA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28.6</w:t>
            </w:r>
          </w:p>
        </w:tc>
        <w:tc>
          <w:tcPr>
            <w:tcW w:w="1134" w:type="dxa"/>
          </w:tcPr>
          <w:p w14:paraId="2CE86BD0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98.6</w:t>
            </w:r>
          </w:p>
        </w:tc>
        <w:tc>
          <w:tcPr>
            <w:tcW w:w="1134" w:type="dxa"/>
          </w:tcPr>
          <w:p w14:paraId="6B7CCD2C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53.3</w:t>
            </w:r>
          </w:p>
        </w:tc>
        <w:tc>
          <w:tcPr>
            <w:tcW w:w="1134" w:type="dxa"/>
          </w:tcPr>
          <w:p w14:paraId="2DD7FD2F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96.2</w:t>
            </w:r>
          </w:p>
        </w:tc>
      </w:tr>
      <w:tr w:rsidR="000D1500" w:rsidRPr="00F12CCB" w14:paraId="50E4075D" w14:textId="77777777" w:rsidTr="00A246D2">
        <w:tc>
          <w:tcPr>
            <w:tcW w:w="8784" w:type="dxa"/>
            <w:gridSpan w:val="7"/>
          </w:tcPr>
          <w:p w14:paraId="188A0AC2" w14:textId="77777777" w:rsidR="000D1500" w:rsidRPr="00455AC2" w:rsidRDefault="000D1500" w:rsidP="00A246D2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The number of individuals in different risk categories was as follows: low (0 to 1 points; 255 individuals (47.3%), moderate (2 points; 203 (37.7%), high (3 to 4 points; 66 (12.3%), and very high (5 points; 15 (2.8%).</w:t>
            </w:r>
          </w:p>
          <w:p w14:paraId="02CB6B67" w14:textId="77777777" w:rsidR="000D1500" w:rsidRPr="00A04E16" w:rsidRDefault="000D1500" w:rsidP="00A246D2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Sen, sensitivity; Spe, specificity; PPV, positive predictive value; NPV, negative predictive value.</w:t>
            </w:r>
          </w:p>
        </w:tc>
      </w:tr>
    </w:tbl>
    <w:p w14:paraId="56FB566C" w14:textId="77777777" w:rsidR="000D1500" w:rsidRPr="00A04E16" w:rsidRDefault="000D1500" w:rsidP="000D1500">
      <w:pPr>
        <w:rPr>
          <w:rFonts w:cstheme="minorHAnsi"/>
          <w:sz w:val="20"/>
          <w:szCs w:val="20"/>
          <w:lang w:val="en-U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46"/>
        <w:gridCol w:w="850"/>
        <w:gridCol w:w="2552"/>
        <w:gridCol w:w="1134"/>
        <w:gridCol w:w="1134"/>
        <w:gridCol w:w="1134"/>
        <w:gridCol w:w="1134"/>
      </w:tblGrid>
      <w:tr w:rsidR="000D1500" w:rsidRPr="00F12CCB" w14:paraId="4C10842C" w14:textId="77777777" w:rsidTr="00A246D2">
        <w:tc>
          <w:tcPr>
            <w:tcW w:w="8784" w:type="dxa"/>
            <w:gridSpan w:val="7"/>
          </w:tcPr>
          <w:p w14:paraId="032F63B3" w14:textId="6BD90861" w:rsidR="000D1500" w:rsidRPr="004E7555" w:rsidRDefault="000D1500" w:rsidP="00A246D2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Table S</w:t>
            </w:r>
            <w:r w:rsidR="00953370">
              <w:rPr>
                <w:rFonts w:cstheme="minorHAnsi"/>
                <w:b/>
                <w:bCs/>
                <w:sz w:val="20"/>
                <w:szCs w:val="20"/>
                <w:lang w:val="en-US"/>
              </w:rPr>
              <w:t>4</w:t>
            </w: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.2. Immunocompetent patients, including CURB-65</w:t>
            </w:r>
            <w:r w:rsidR="00B60E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(VIRA score)</w:t>
            </w: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: sensitivity, specificity, and predictive values for the different score groups</w:t>
            </w:r>
          </w:p>
        </w:tc>
      </w:tr>
      <w:tr w:rsidR="000D1500" w:rsidRPr="00A04E16" w14:paraId="5DE2B1C2" w14:textId="77777777" w:rsidTr="00A246D2">
        <w:tc>
          <w:tcPr>
            <w:tcW w:w="846" w:type="dxa"/>
          </w:tcPr>
          <w:p w14:paraId="30AB6407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Score</w:t>
            </w:r>
          </w:p>
        </w:tc>
        <w:tc>
          <w:tcPr>
            <w:tcW w:w="850" w:type="dxa"/>
          </w:tcPr>
          <w:p w14:paraId="3A293B6F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552" w:type="dxa"/>
          </w:tcPr>
          <w:p w14:paraId="5AD9D176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Dying within 30 days (%)</w:t>
            </w:r>
          </w:p>
        </w:tc>
        <w:tc>
          <w:tcPr>
            <w:tcW w:w="1134" w:type="dxa"/>
          </w:tcPr>
          <w:p w14:paraId="71458849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Sen (%)</w:t>
            </w:r>
          </w:p>
        </w:tc>
        <w:tc>
          <w:tcPr>
            <w:tcW w:w="1134" w:type="dxa"/>
          </w:tcPr>
          <w:p w14:paraId="138A525B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Spe (%)</w:t>
            </w:r>
          </w:p>
        </w:tc>
        <w:tc>
          <w:tcPr>
            <w:tcW w:w="1134" w:type="dxa"/>
          </w:tcPr>
          <w:p w14:paraId="3C862E06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PPV (%)</w:t>
            </w:r>
          </w:p>
        </w:tc>
        <w:tc>
          <w:tcPr>
            <w:tcW w:w="1134" w:type="dxa"/>
          </w:tcPr>
          <w:p w14:paraId="02A0622B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NPV (%)</w:t>
            </w:r>
          </w:p>
        </w:tc>
      </w:tr>
      <w:tr w:rsidR="000D1500" w:rsidRPr="00A04E16" w14:paraId="59241C71" w14:textId="77777777" w:rsidTr="00A246D2">
        <w:tc>
          <w:tcPr>
            <w:tcW w:w="846" w:type="dxa"/>
          </w:tcPr>
          <w:p w14:paraId="5CCA4AC6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57A382F7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277</w:t>
            </w:r>
          </w:p>
        </w:tc>
        <w:tc>
          <w:tcPr>
            <w:tcW w:w="2552" w:type="dxa"/>
          </w:tcPr>
          <w:p w14:paraId="36E4334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4 (1.4)</w:t>
            </w:r>
          </w:p>
        </w:tc>
        <w:tc>
          <w:tcPr>
            <w:tcW w:w="1134" w:type="dxa"/>
          </w:tcPr>
          <w:p w14:paraId="6B909DDC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2604E40E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24ADAC8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35C1714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0D1500" w:rsidRPr="00A04E16" w14:paraId="66A8F966" w14:textId="77777777" w:rsidTr="00A246D2">
        <w:tc>
          <w:tcPr>
            <w:tcW w:w="846" w:type="dxa"/>
          </w:tcPr>
          <w:p w14:paraId="5963FEDB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6C34EF4C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55</w:t>
            </w:r>
          </w:p>
        </w:tc>
        <w:tc>
          <w:tcPr>
            <w:tcW w:w="2552" w:type="dxa"/>
          </w:tcPr>
          <w:p w14:paraId="45CD2B59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 (3.6)</w:t>
            </w:r>
          </w:p>
        </w:tc>
        <w:tc>
          <w:tcPr>
            <w:tcW w:w="1134" w:type="dxa"/>
          </w:tcPr>
          <w:p w14:paraId="6B04CF2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81.8</w:t>
            </w:r>
          </w:p>
        </w:tc>
        <w:tc>
          <w:tcPr>
            <w:tcW w:w="1134" w:type="dxa"/>
          </w:tcPr>
          <w:p w14:paraId="328C9CA8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68.3</w:t>
            </w:r>
          </w:p>
        </w:tc>
        <w:tc>
          <w:tcPr>
            <w:tcW w:w="1134" w:type="dxa"/>
          </w:tcPr>
          <w:p w14:paraId="5762B292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12.4</w:t>
            </w:r>
          </w:p>
        </w:tc>
        <w:tc>
          <w:tcPr>
            <w:tcW w:w="1134" w:type="dxa"/>
          </w:tcPr>
          <w:p w14:paraId="00696734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98.6</w:t>
            </w:r>
          </w:p>
        </w:tc>
      </w:tr>
      <w:tr w:rsidR="000D1500" w:rsidRPr="00A04E16" w14:paraId="7C7951E9" w14:textId="77777777" w:rsidTr="00A246D2">
        <w:tc>
          <w:tcPr>
            <w:tcW w:w="846" w:type="dxa"/>
          </w:tcPr>
          <w:p w14:paraId="7B74B125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46BCC0A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62</w:t>
            </w:r>
          </w:p>
        </w:tc>
        <w:tc>
          <w:tcPr>
            <w:tcW w:w="2552" w:type="dxa"/>
          </w:tcPr>
          <w:p w14:paraId="52382D12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8 (12.9)</w:t>
            </w:r>
          </w:p>
        </w:tc>
        <w:tc>
          <w:tcPr>
            <w:tcW w:w="1134" w:type="dxa"/>
          </w:tcPr>
          <w:p w14:paraId="5025FA48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72.7</w:t>
            </w:r>
          </w:p>
        </w:tc>
        <w:tc>
          <w:tcPr>
            <w:tcW w:w="1134" w:type="dxa"/>
          </w:tcPr>
          <w:p w14:paraId="5BFF87D4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81.5</w:t>
            </w:r>
          </w:p>
        </w:tc>
        <w:tc>
          <w:tcPr>
            <w:tcW w:w="1134" w:type="dxa"/>
          </w:tcPr>
          <w:p w14:paraId="750AAA87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17.8</w:t>
            </w:r>
          </w:p>
        </w:tc>
        <w:tc>
          <w:tcPr>
            <w:tcW w:w="1134" w:type="dxa"/>
          </w:tcPr>
          <w:p w14:paraId="353CE711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98.2</w:t>
            </w:r>
          </w:p>
        </w:tc>
      </w:tr>
      <w:tr w:rsidR="000D1500" w:rsidRPr="00A04E16" w14:paraId="539A5DF9" w14:textId="77777777" w:rsidTr="00A246D2">
        <w:tc>
          <w:tcPr>
            <w:tcW w:w="846" w:type="dxa"/>
          </w:tcPr>
          <w:p w14:paraId="55485692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532E13DA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28</w:t>
            </w:r>
          </w:p>
        </w:tc>
        <w:tc>
          <w:tcPr>
            <w:tcW w:w="2552" w:type="dxa"/>
          </w:tcPr>
          <w:p w14:paraId="29BC72D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8 (28.6)</w:t>
            </w:r>
          </w:p>
        </w:tc>
        <w:tc>
          <w:tcPr>
            <w:tcW w:w="1134" w:type="dxa"/>
          </w:tcPr>
          <w:p w14:paraId="3D8EFB2C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36.4</w:t>
            </w:r>
          </w:p>
        </w:tc>
        <w:tc>
          <w:tcPr>
            <w:tcW w:w="1134" w:type="dxa"/>
          </w:tcPr>
          <w:p w14:paraId="3146A8FE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95.0</w:t>
            </w:r>
          </w:p>
        </w:tc>
        <w:tc>
          <w:tcPr>
            <w:tcW w:w="1134" w:type="dxa"/>
          </w:tcPr>
          <w:p w14:paraId="7ECDE239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28.6</w:t>
            </w:r>
          </w:p>
        </w:tc>
        <w:tc>
          <w:tcPr>
            <w:tcW w:w="1134" w:type="dxa"/>
          </w:tcPr>
          <w:p w14:paraId="3B6CAFA0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96.5</w:t>
            </w:r>
          </w:p>
        </w:tc>
      </w:tr>
      <w:tr w:rsidR="000D1500" w:rsidRPr="00F12CCB" w14:paraId="7E719E17" w14:textId="77777777" w:rsidTr="00A246D2">
        <w:tc>
          <w:tcPr>
            <w:tcW w:w="8784" w:type="dxa"/>
            <w:gridSpan w:val="7"/>
          </w:tcPr>
          <w:p w14:paraId="6413F2EB" w14:textId="77777777" w:rsidR="000D1500" w:rsidRPr="00455AC2" w:rsidRDefault="000D1500" w:rsidP="00A246D2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The number of individuals in different risk categories was as follows: low (0 points; 277 individuals (65.6%), moderate (1 point; 55 (13.0%), high (2 points; 62 (14.7%), and very high (3 points; 28 (6.6%).</w:t>
            </w:r>
          </w:p>
          <w:p w14:paraId="6C5B1CED" w14:textId="77777777" w:rsidR="000D1500" w:rsidRPr="00A04E16" w:rsidRDefault="000D1500" w:rsidP="00A246D2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Sen, sensitivity; Spe, specificity; PPV, positive predictive value; NPV, negative predictive value.</w:t>
            </w:r>
          </w:p>
        </w:tc>
      </w:tr>
    </w:tbl>
    <w:p w14:paraId="67CACB12" w14:textId="77777777" w:rsidR="000D1500" w:rsidRPr="00A04E16" w:rsidRDefault="000D1500" w:rsidP="000D1500">
      <w:pPr>
        <w:rPr>
          <w:rFonts w:cstheme="minorHAnsi"/>
          <w:sz w:val="20"/>
          <w:szCs w:val="20"/>
          <w:lang w:val="en-U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46"/>
        <w:gridCol w:w="850"/>
        <w:gridCol w:w="2552"/>
        <w:gridCol w:w="1134"/>
        <w:gridCol w:w="1134"/>
        <w:gridCol w:w="1134"/>
        <w:gridCol w:w="1134"/>
      </w:tblGrid>
      <w:tr w:rsidR="000D1500" w:rsidRPr="00F12CCB" w14:paraId="6A2B93B3" w14:textId="77777777" w:rsidTr="00A246D2">
        <w:tc>
          <w:tcPr>
            <w:tcW w:w="8784" w:type="dxa"/>
            <w:gridSpan w:val="7"/>
          </w:tcPr>
          <w:p w14:paraId="69DD4EF9" w14:textId="66F83982" w:rsidR="000D1500" w:rsidRPr="004E7555" w:rsidRDefault="000D1500" w:rsidP="00A246D2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Table S</w:t>
            </w:r>
            <w:r w:rsidR="00953370">
              <w:rPr>
                <w:rFonts w:cstheme="minorHAnsi"/>
                <w:b/>
                <w:bCs/>
                <w:sz w:val="20"/>
                <w:szCs w:val="20"/>
                <w:lang w:val="en-US"/>
              </w:rPr>
              <w:t>4</w:t>
            </w: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.3. Immunocompromised patients, excluding CURB-65: sensitivity, specificity, and predictive values for the different score groups</w:t>
            </w:r>
          </w:p>
        </w:tc>
      </w:tr>
      <w:tr w:rsidR="000D1500" w:rsidRPr="00A04E16" w14:paraId="5C0F11DB" w14:textId="77777777" w:rsidTr="00A246D2">
        <w:tc>
          <w:tcPr>
            <w:tcW w:w="846" w:type="dxa"/>
          </w:tcPr>
          <w:p w14:paraId="24CE33CA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Score</w:t>
            </w:r>
          </w:p>
        </w:tc>
        <w:tc>
          <w:tcPr>
            <w:tcW w:w="850" w:type="dxa"/>
          </w:tcPr>
          <w:p w14:paraId="15A5863B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552" w:type="dxa"/>
          </w:tcPr>
          <w:p w14:paraId="0A1B419B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Dying within 30 days (%)</w:t>
            </w:r>
          </w:p>
        </w:tc>
        <w:tc>
          <w:tcPr>
            <w:tcW w:w="1134" w:type="dxa"/>
          </w:tcPr>
          <w:p w14:paraId="52B08550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Sen (%)</w:t>
            </w:r>
          </w:p>
        </w:tc>
        <w:tc>
          <w:tcPr>
            <w:tcW w:w="1134" w:type="dxa"/>
          </w:tcPr>
          <w:p w14:paraId="58F73C22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Spe (%)</w:t>
            </w:r>
          </w:p>
        </w:tc>
        <w:tc>
          <w:tcPr>
            <w:tcW w:w="1134" w:type="dxa"/>
          </w:tcPr>
          <w:p w14:paraId="1FCAB7AD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PPV (%)</w:t>
            </w:r>
          </w:p>
        </w:tc>
        <w:tc>
          <w:tcPr>
            <w:tcW w:w="1134" w:type="dxa"/>
          </w:tcPr>
          <w:p w14:paraId="3EF51AB9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NPV (%)</w:t>
            </w:r>
          </w:p>
        </w:tc>
      </w:tr>
      <w:tr w:rsidR="000D1500" w:rsidRPr="00A04E16" w14:paraId="7AF89066" w14:textId="77777777" w:rsidTr="00A246D2">
        <w:tc>
          <w:tcPr>
            <w:tcW w:w="846" w:type="dxa"/>
          </w:tcPr>
          <w:p w14:paraId="492CF8EB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-1</w:t>
            </w:r>
          </w:p>
        </w:tc>
        <w:tc>
          <w:tcPr>
            <w:tcW w:w="850" w:type="dxa"/>
          </w:tcPr>
          <w:p w14:paraId="5D561A99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25</w:t>
            </w:r>
          </w:p>
        </w:tc>
        <w:tc>
          <w:tcPr>
            <w:tcW w:w="2552" w:type="dxa"/>
          </w:tcPr>
          <w:p w14:paraId="4B474782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088F1D99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756F221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437CA0D4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1F32CD3E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0D1500" w:rsidRPr="00A04E16" w14:paraId="05D188EB" w14:textId="77777777" w:rsidTr="00A246D2">
        <w:tc>
          <w:tcPr>
            <w:tcW w:w="846" w:type="dxa"/>
          </w:tcPr>
          <w:p w14:paraId="2CC880D5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230334E3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63</w:t>
            </w:r>
          </w:p>
        </w:tc>
        <w:tc>
          <w:tcPr>
            <w:tcW w:w="2552" w:type="dxa"/>
          </w:tcPr>
          <w:p w14:paraId="4D10A335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4 (6.4)</w:t>
            </w:r>
          </w:p>
        </w:tc>
        <w:tc>
          <w:tcPr>
            <w:tcW w:w="1134" w:type="dxa"/>
          </w:tcPr>
          <w:p w14:paraId="125211AE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</w:tcPr>
          <w:p w14:paraId="717D097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10.5</w:t>
            </w:r>
          </w:p>
        </w:tc>
        <w:tc>
          <w:tcPr>
            <w:tcW w:w="1134" w:type="dxa"/>
          </w:tcPr>
          <w:p w14:paraId="64E1F2F9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16.5</w:t>
            </w:r>
          </w:p>
        </w:tc>
        <w:tc>
          <w:tcPr>
            <w:tcW w:w="1134" w:type="dxa"/>
          </w:tcPr>
          <w:p w14:paraId="4B333052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100</w:t>
            </w:r>
          </w:p>
        </w:tc>
      </w:tr>
      <w:tr w:rsidR="000D1500" w:rsidRPr="00A04E16" w14:paraId="2182D755" w14:textId="77777777" w:rsidTr="00A246D2">
        <w:tc>
          <w:tcPr>
            <w:tcW w:w="846" w:type="dxa"/>
          </w:tcPr>
          <w:p w14:paraId="527E4BA7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52292CEB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118</w:t>
            </w:r>
          </w:p>
        </w:tc>
        <w:tc>
          <w:tcPr>
            <w:tcW w:w="2552" w:type="dxa"/>
          </w:tcPr>
          <w:p w14:paraId="10AD18C1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10 (8.5)</w:t>
            </w:r>
          </w:p>
        </w:tc>
        <w:tc>
          <w:tcPr>
            <w:tcW w:w="1134" w:type="dxa"/>
          </w:tcPr>
          <w:p w14:paraId="5B9B4E5F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90.5</w:t>
            </w:r>
          </w:p>
        </w:tc>
        <w:tc>
          <w:tcPr>
            <w:tcW w:w="1134" w:type="dxa"/>
          </w:tcPr>
          <w:p w14:paraId="701A7D6F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35.3</w:t>
            </w:r>
          </w:p>
        </w:tc>
        <w:tc>
          <w:tcPr>
            <w:tcW w:w="1134" w:type="dxa"/>
          </w:tcPr>
          <w:p w14:paraId="434AECE2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19.8</w:t>
            </w:r>
          </w:p>
        </w:tc>
        <w:tc>
          <w:tcPr>
            <w:tcW w:w="1134" w:type="dxa"/>
          </w:tcPr>
          <w:p w14:paraId="2C6E60C3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95.5</w:t>
            </w:r>
          </w:p>
        </w:tc>
      </w:tr>
      <w:tr w:rsidR="000D1500" w:rsidRPr="00A04E16" w14:paraId="32328FA6" w14:textId="77777777" w:rsidTr="00A246D2">
        <w:tc>
          <w:tcPr>
            <w:tcW w:w="846" w:type="dxa"/>
          </w:tcPr>
          <w:p w14:paraId="338B9E16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0E3C9367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58</w:t>
            </w:r>
          </w:p>
        </w:tc>
        <w:tc>
          <w:tcPr>
            <w:tcW w:w="2552" w:type="dxa"/>
          </w:tcPr>
          <w:p w14:paraId="44EF8EF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18 (31.0)</w:t>
            </w:r>
          </w:p>
        </w:tc>
        <w:tc>
          <w:tcPr>
            <w:tcW w:w="1134" w:type="dxa"/>
          </w:tcPr>
          <w:p w14:paraId="354D5F12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66.7</w:t>
            </w:r>
          </w:p>
        </w:tc>
        <w:tc>
          <w:tcPr>
            <w:tcW w:w="1134" w:type="dxa"/>
          </w:tcPr>
          <w:p w14:paraId="7445033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80.7</w:t>
            </w:r>
          </w:p>
        </w:tc>
        <w:tc>
          <w:tcPr>
            <w:tcW w:w="1134" w:type="dxa"/>
          </w:tcPr>
          <w:p w14:paraId="169A22D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37.8</w:t>
            </w:r>
          </w:p>
        </w:tc>
        <w:tc>
          <w:tcPr>
            <w:tcW w:w="1134" w:type="dxa"/>
          </w:tcPr>
          <w:p w14:paraId="32383ABF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93.2</w:t>
            </w:r>
          </w:p>
        </w:tc>
      </w:tr>
      <w:tr w:rsidR="000D1500" w:rsidRPr="00A04E16" w14:paraId="1310C512" w14:textId="77777777" w:rsidTr="00A246D2">
        <w:tc>
          <w:tcPr>
            <w:tcW w:w="846" w:type="dxa"/>
          </w:tcPr>
          <w:p w14:paraId="58BD9A1C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7CCE16F5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</w:tc>
        <w:tc>
          <w:tcPr>
            <w:tcW w:w="2552" w:type="dxa"/>
          </w:tcPr>
          <w:p w14:paraId="0953BFB3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10 (62.5)</w:t>
            </w:r>
          </w:p>
        </w:tc>
        <w:tc>
          <w:tcPr>
            <w:tcW w:w="1134" w:type="dxa"/>
          </w:tcPr>
          <w:p w14:paraId="6CEDF1E5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23.8</w:t>
            </w:r>
          </w:p>
        </w:tc>
        <w:tc>
          <w:tcPr>
            <w:tcW w:w="1134" w:type="dxa"/>
          </w:tcPr>
          <w:p w14:paraId="7F65BD0C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97.5</w:t>
            </w:r>
          </w:p>
        </w:tc>
        <w:tc>
          <w:tcPr>
            <w:tcW w:w="1134" w:type="dxa"/>
          </w:tcPr>
          <w:p w14:paraId="7D12740F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62.5</w:t>
            </w:r>
          </w:p>
        </w:tc>
        <w:tc>
          <w:tcPr>
            <w:tcW w:w="1134" w:type="dxa"/>
          </w:tcPr>
          <w:p w14:paraId="47FB69A5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87.9</w:t>
            </w:r>
          </w:p>
        </w:tc>
      </w:tr>
      <w:tr w:rsidR="000D1500" w:rsidRPr="00F12CCB" w14:paraId="0F9878C3" w14:textId="77777777" w:rsidTr="00A246D2">
        <w:tc>
          <w:tcPr>
            <w:tcW w:w="8784" w:type="dxa"/>
            <w:gridSpan w:val="7"/>
          </w:tcPr>
          <w:p w14:paraId="05650D1F" w14:textId="77777777" w:rsidR="000D1500" w:rsidRPr="00455AC2" w:rsidRDefault="000D1500" w:rsidP="00A246D2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The number of individuals in different risk categories was as follows: low (-1 point; 25 individuals (8.9%), moderate (0 to 1 points; 181 (64.6%), high (2 points; 58 (20.7%), and very high (3 points; 16 (5.7%).</w:t>
            </w:r>
          </w:p>
          <w:p w14:paraId="10B51FFA" w14:textId="77777777" w:rsidR="000D1500" w:rsidRPr="00A04E16" w:rsidRDefault="000D1500" w:rsidP="00A246D2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Sen, sensitivity; Spe, specificity; PPV, positive predictive value; NPV, negative predictive value.</w:t>
            </w:r>
          </w:p>
        </w:tc>
      </w:tr>
    </w:tbl>
    <w:p w14:paraId="675D9A7E" w14:textId="77777777" w:rsidR="000D1500" w:rsidRPr="00A04E16" w:rsidRDefault="000D1500" w:rsidP="000D1500">
      <w:pPr>
        <w:rPr>
          <w:rFonts w:cstheme="minorHAnsi"/>
          <w:sz w:val="20"/>
          <w:szCs w:val="20"/>
          <w:lang w:val="en-U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46"/>
        <w:gridCol w:w="850"/>
        <w:gridCol w:w="2552"/>
        <w:gridCol w:w="1134"/>
        <w:gridCol w:w="1134"/>
        <w:gridCol w:w="1134"/>
        <w:gridCol w:w="1134"/>
      </w:tblGrid>
      <w:tr w:rsidR="000D1500" w:rsidRPr="00F12CCB" w14:paraId="57CAAD1B" w14:textId="77777777" w:rsidTr="00A246D2">
        <w:tc>
          <w:tcPr>
            <w:tcW w:w="8784" w:type="dxa"/>
            <w:gridSpan w:val="7"/>
          </w:tcPr>
          <w:p w14:paraId="0CFCC2D2" w14:textId="67264E8C" w:rsidR="000D1500" w:rsidRPr="004E7555" w:rsidRDefault="000D1500" w:rsidP="00A246D2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Table S</w:t>
            </w:r>
            <w:r w:rsidR="00953370">
              <w:rPr>
                <w:rFonts w:cstheme="minorHAnsi"/>
                <w:b/>
                <w:bCs/>
                <w:sz w:val="20"/>
                <w:szCs w:val="20"/>
                <w:lang w:val="en-US"/>
              </w:rPr>
              <w:t>4</w:t>
            </w: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.4. Immunocompromised patients, including CURB-65</w:t>
            </w:r>
            <w:r w:rsidR="00B60E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(VIRA score)</w:t>
            </w: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: sensitivity, specificity, and predictive values for the different score groups</w:t>
            </w:r>
          </w:p>
        </w:tc>
      </w:tr>
      <w:tr w:rsidR="000D1500" w:rsidRPr="00A04E16" w14:paraId="545AAD14" w14:textId="77777777" w:rsidTr="00A246D2">
        <w:tc>
          <w:tcPr>
            <w:tcW w:w="846" w:type="dxa"/>
          </w:tcPr>
          <w:p w14:paraId="155FD534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Score</w:t>
            </w:r>
          </w:p>
        </w:tc>
        <w:tc>
          <w:tcPr>
            <w:tcW w:w="850" w:type="dxa"/>
          </w:tcPr>
          <w:p w14:paraId="1882F10D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552" w:type="dxa"/>
          </w:tcPr>
          <w:p w14:paraId="72664C4C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Dying within 30 days (%)</w:t>
            </w:r>
          </w:p>
        </w:tc>
        <w:tc>
          <w:tcPr>
            <w:tcW w:w="1134" w:type="dxa"/>
          </w:tcPr>
          <w:p w14:paraId="5989F1E0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Sen (%)</w:t>
            </w:r>
          </w:p>
        </w:tc>
        <w:tc>
          <w:tcPr>
            <w:tcW w:w="1134" w:type="dxa"/>
          </w:tcPr>
          <w:p w14:paraId="1C10F85E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Spe (%)</w:t>
            </w:r>
          </w:p>
        </w:tc>
        <w:tc>
          <w:tcPr>
            <w:tcW w:w="1134" w:type="dxa"/>
          </w:tcPr>
          <w:p w14:paraId="5214E765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PPV (%)</w:t>
            </w:r>
          </w:p>
        </w:tc>
        <w:tc>
          <w:tcPr>
            <w:tcW w:w="1134" w:type="dxa"/>
          </w:tcPr>
          <w:p w14:paraId="06FDDED8" w14:textId="77777777" w:rsidR="000D1500" w:rsidRPr="00A04E16" w:rsidRDefault="000D1500" w:rsidP="00A246D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b/>
                <w:sz w:val="20"/>
                <w:szCs w:val="20"/>
                <w:lang w:val="en-US"/>
              </w:rPr>
              <w:t>NPV (%)</w:t>
            </w:r>
          </w:p>
        </w:tc>
      </w:tr>
      <w:tr w:rsidR="000D1500" w:rsidRPr="00A04E16" w14:paraId="01691B58" w14:textId="77777777" w:rsidTr="00A246D2">
        <w:tc>
          <w:tcPr>
            <w:tcW w:w="846" w:type="dxa"/>
          </w:tcPr>
          <w:p w14:paraId="35AEC357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-1</w:t>
            </w:r>
          </w:p>
        </w:tc>
        <w:tc>
          <w:tcPr>
            <w:tcW w:w="850" w:type="dxa"/>
          </w:tcPr>
          <w:p w14:paraId="0C88A9B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26</w:t>
            </w:r>
          </w:p>
        </w:tc>
        <w:tc>
          <w:tcPr>
            <w:tcW w:w="2552" w:type="dxa"/>
          </w:tcPr>
          <w:p w14:paraId="71E475EC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2 (7.7)</w:t>
            </w:r>
          </w:p>
        </w:tc>
        <w:tc>
          <w:tcPr>
            <w:tcW w:w="1134" w:type="dxa"/>
          </w:tcPr>
          <w:p w14:paraId="648CDCC3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0AFE12C3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50228839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14:paraId="57D0D430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0D1500" w:rsidRPr="00A04E16" w14:paraId="67CD844E" w14:textId="77777777" w:rsidTr="00A246D2">
        <w:tc>
          <w:tcPr>
            <w:tcW w:w="846" w:type="dxa"/>
          </w:tcPr>
          <w:p w14:paraId="384AB3A5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24DA8F05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68</w:t>
            </w:r>
          </w:p>
        </w:tc>
        <w:tc>
          <w:tcPr>
            <w:tcW w:w="2552" w:type="dxa"/>
          </w:tcPr>
          <w:p w14:paraId="6FAD7C18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5 (7.4)</w:t>
            </w:r>
          </w:p>
        </w:tc>
        <w:tc>
          <w:tcPr>
            <w:tcW w:w="1134" w:type="dxa"/>
          </w:tcPr>
          <w:p w14:paraId="6D7E9748" w14:textId="32C976B6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94.3</w:t>
            </w:r>
          </w:p>
        </w:tc>
        <w:tc>
          <w:tcPr>
            <w:tcW w:w="1134" w:type="dxa"/>
          </w:tcPr>
          <w:p w14:paraId="2C7E9B05" w14:textId="75DBEE5E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12.8</w:t>
            </w:r>
          </w:p>
        </w:tc>
        <w:tc>
          <w:tcPr>
            <w:tcW w:w="1134" w:type="dxa"/>
          </w:tcPr>
          <w:p w14:paraId="100DDE05" w14:textId="11548C94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16.8</w:t>
            </w:r>
          </w:p>
        </w:tc>
        <w:tc>
          <w:tcPr>
            <w:tcW w:w="1134" w:type="dxa"/>
          </w:tcPr>
          <w:p w14:paraId="7F0B1910" w14:textId="73A1C9FA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92.3</w:t>
            </w:r>
          </w:p>
        </w:tc>
      </w:tr>
      <w:tr w:rsidR="000D1500" w:rsidRPr="00A04E16" w14:paraId="0DBBFC0D" w14:textId="77777777" w:rsidTr="00A246D2">
        <w:tc>
          <w:tcPr>
            <w:tcW w:w="846" w:type="dxa"/>
          </w:tcPr>
          <w:p w14:paraId="52598A2A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50164154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2552" w:type="dxa"/>
          </w:tcPr>
          <w:p w14:paraId="00D505B7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7 (8.9)</w:t>
            </w:r>
          </w:p>
        </w:tc>
        <w:tc>
          <w:tcPr>
            <w:tcW w:w="1134" w:type="dxa"/>
          </w:tcPr>
          <w:p w14:paraId="0748FAED" w14:textId="20CE6F36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80.0</w:t>
            </w:r>
          </w:p>
        </w:tc>
        <w:tc>
          <w:tcPr>
            <w:tcW w:w="1134" w:type="dxa"/>
          </w:tcPr>
          <w:p w14:paraId="15CF077B" w14:textId="2A8D39F8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46.5</w:t>
            </w:r>
          </w:p>
        </w:tc>
        <w:tc>
          <w:tcPr>
            <w:tcW w:w="1134" w:type="dxa"/>
          </w:tcPr>
          <w:p w14:paraId="425EAD32" w14:textId="06F5A049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21.9</w:t>
            </w:r>
          </w:p>
        </w:tc>
        <w:tc>
          <w:tcPr>
            <w:tcW w:w="1134" w:type="dxa"/>
          </w:tcPr>
          <w:p w14:paraId="45273F80" w14:textId="1812C50C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92.6</w:t>
            </w:r>
          </w:p>
        </w:tc>
      </w:tr>
      <w:tr w:rsidR="000D1500" w:rsidRPr="00A04E16" w14:paraId="213CC4F3" w14:textId="77777777" w:rsidTr="00A246D2">
        <w:tc>
          <w:tcPr>
            <w:tcW w:w="846" w:type="dxa"/>
          </w:tcPr>
          <w:p w14:paraId="7FC13D6F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335ECCCD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40</w:t>
            </w:r>
          </w:p>
        </w:tc>
        <w:tc>
          <w:tcPr>
            <w:tcW w:w="2552" w:type="dxa"/>
          </w:tcPr>
          <w:p w14:paraId="56E3A984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14 (35.0)</w:t>
            </w:r>
          </w:p>
        </w:tc>
        <w:tc>
          <w:tcPr>
            <w:tcW w:w="1134" w:type="dxa"/>
          </w:tcPr>
          <w:p w14:paraId="76EB0D02" w14:textId="231E1D80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60.0</w:t>
            </w:r>
          </w:p>
        </w:tc>
        <w:tc>
          <w:tcPr>
            <w:tcW w:w="1134" w:type="dxa"/>
          </w:tcPr>
          <w:p w14:paraId="325F00AF" w14:textId="555E7D8F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8</w:t>
            </w:r>
            <w:r w:rsidR="004E4CA1">
              <w:rPr>
                <w:rFonts w:cstheme="minorHAnsi"/>
                <w:sz w:val="20"/>
                <w:szCs w:val="20"/>
                <w:lang w:val="en-US"/>
              </w:rPr>
              <w:t>5.0</w:t>
            </w:r>
          </w:p>
        </w:tc>
        <w:tc>
          <w:tcPr>
            <w:tcW w:w="1134" w:type="dxa"/>
          </w:tcPr>
          <w:p w14:paraId="01AA1644" w14:textId="2503AA6C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42.9</w:t>
            </w:r>
          </w:p>
        </w:tc>
        <w:tc>
          <w:tcPr>
            <w:tcW w:w="1134" w:type="dxa"/>
          </w:tcPr>
          <w:p w14:paraId="7524D643" w14:textId="18ADB20D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</w:t>
            </w:r>
            <w:r w:rsidR="004E4CA1">
              <w:rPr>
                <w:rFonts w:cstheme="minorHAnsi"/>
                <w:sz w:val="20"/>
                <w:szCs w:val="20"/>
                <w:lang w:val="en-US"/>
              </w:rPr>
              <w:t>1.9</w:t>
            </w:r>
          </w:p>
        </w:tc>
      </w:tr>
      <w:tr w:rsidR="000D1500" w:rsidRPr="00A04E16" w14:paraId="16CCF047" w14:textId="77777777" w:rsidTr="00A246D2">
        <w:tc>
          <w:tcPr>
            <w:tcW w:w="846" w:type="dxa"/>
          </w:tcPr>
          <w:p w14:paraId="335C5FFE" w14:textId="77777777" w:rsidR="000D1500" w:rsidRPr="004E7555" w:rsidRDefault="000D1500" w:rsidP="00A246D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E75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79DB5236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2552" w:type="dxa"/>
          </w:tcPr>
          <w:p w14:paraId="6DEDD1A2" w14:textId="77777777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7 (77.8)</w:t>
            </w:r>
          </w:p>
        </w:tc>
        <w:tc>
          <w:tcPr>
            <w:tcW w:w="1134" w:type="dxa"/>
          </w:tcPr>
          <w:p w14:paraId="579022F8" w14:textId="5A9454C5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20.0</w:t>
            </w:r>
          </w:p>
        </w:tc>
        <w:tc>
          <w:tcPr>
            <w:tcW w:w="1134" w:type="dxa"/>
          </w:tcPr>
          <w:p w14:paraId="4F9A6C52" w14:textId="0784DE50" w:rsidR="000D1500" w:rsidRPr="00A04E16" w:rsidRDefault="000D1500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04E16">
              <w:rPr>
                <w:rFonts w:cstheme="minorHAnsi"/>
                <w:sz w:val="20"/>
                <w:szCs w:val="20"/>
                <w:lang w:val="en-US"/>
              </w:rPr>
              <w:t>9</w:t>
            </w:r>
            <w:r w:rsidR="004E4CA1">
              <w:rPr>
                <w:rFonts w:cstheme="minorHAnsi"/>
                <w:sz w:val="20"/>
                <w:szCs w:val="20"/>
                <w:lang w:val="en-US"/>
              </w:rPr>
              <w:t>8.9</w:t>
            </w:r>
          </w:p>
        </w:tc>
        <w:tc>
          <w:tcPr>
            <w:tcW w:w="1134" w:type="dxa"/>
          </w:tcPr>
          <w:p w14:paraId="723A52AA" w14:textId="0F516740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77.8</w:t>
            </w:r>
          </w:p>
        </w:tc>
        <w:tc>
          <w:tcPr>
            <w:tcW w:w="1134" w:type="dxa"/>
          </w:tcPr>
          <w:p w14:paraId="42822B89" w14:textId="40F2C0F7" w:rsidR="000D1500" w:rsidRPr="00A04E16" w:rsidRDefault="004E4CA1" w:rsidP="00A246D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86.9</w:t>
            </w:r>
          </w:p>
        </w:tc>
      </w:tr>
      <w:tr w:rsidR="000D1500" w:rsidRPr="00F12CCB" w14:paraId="723FD271" w14:textId="77777777" w:rsidTr="00A246D2">
        <w:trPr>
          <w:trHeight w:val="216"/>
        </w:trPr>
        <w:tc>
          <w:tcPr>
            <w:tcW w:w="8784" w:type="dxa"/>
            <w:gridSpan w:val="7"/>
          </w:tcPr>
          <w:p w14:paraId="4F2A8E89" w14:textId="77777777" w:rsidR="000D1500" w:rsidRPr="00455AC2" w:rsidRDefault="000D1500" w:rsidP="00A246D2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The number of individuals in different risk categories was as follows: moderate (-1 to 1 points; 173 (77.9%), high (2 points; 40 (18.0%), and very high (3 points; 9 (4.1%).</w:t>
            </w:r>
          </w:p>
          <w:p w14:paraId="2EAB0732" w14:textId="77777777" w:rsidR="000D1500" w:rsidRPr="00A04E16" w:rsidRDefault="000D1500" w:rsidP="00A246D2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55AC2">
              <w:rPr>
                <w:rFonts w:cstheme="minorHAnsi"/>
                <w:sz w:val="20"/>
                <w:szCs w:val="20"/>
                <w:lang w:val="en-US"/>
              </w:rPr>
              <w:t>Sen, sensitivity; Spe, specificity; PPV, positive predictive value; NPV, negative predictive value.</w:t>
            </w:r>
          </w:p>
        </w:tc>
      </w:tr>
    </w:tbl>
    <w:p w14:paraId="15792B9E" w14:textId="77777777" w:rsidR="000D1500" w:rsidRPr="00A04E16" w:rsidRDefault="000D1500" w:rsidP="000D1500">
      <w:pPr>
        <w:rPr>
          <w:rFonts w:cstheme="minorHAnsi"/>
          <w:b/>
          <w:sz w:val="20"/>
          <w:szCs w:val="20"/>
          <w:lang w:val="en-US"/>
        </w:rPr>
      </w:pPr>
    </w:p>
    <w:p w14:paraId="2A7A3509" w14:textId="77777777" w:rsidR="000D1500" w:rsidRDefault="000D1500">
      <w:pPr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  <w:r>
        <w:rPr>
          <w:rFonts w:ascii="Calibri" w:eastAsia="Times New Roman" w:hAnsi="Calibri" w:cs="Calibri"/>
          <w:b/>
          <w:bCs/>
          <w:color w:val="000000"/>
          <w:lang w:val="en-US" w:eastAsia="es-ES"/>
        </w:rPr>
        <w:br w:type="page"/>
      </w:r>
    </w:p>
    <w:p w14:paraId="2502019B" w14:textId="75B4E29D" w:rsidR="00902E75" w:rsidRPr="001D647C" w:rsidRDefault="00902E75" w:rsidP="00DB3B9A">
      <w:pPr>
        <w:jc w:val="both"/>
        <w:rPr>
          <w:rFonts w:cstheme="minorHAnsi"/>
          <w:b/>
          <w:lang w:val="en-US"/>
        </w:rPr>
      </w:pPr>
      <w:r w:rsidRPr="001D647C">
        <w:rPr>
          <w:rFonts w:cstheme="minorHAnsi"/>
          <w:b/>
          <w:lang w:val="en-US"/>
        </w:rPr>
        <w:lastRenderedPageBreak/>
        <w:t>Table S</w:t>
      </w:r>
      <w:r w:rsidR="00953370">
        <w:rPr>
          <w:rFonts w:cstheme="minorHAnsi"/>
          <w:b/>
          <w:lang w:val="en-US"/>
        </w:rPr>
        <w:t>5</w:t>
      </w:r>
      <w:r w:rsidRPr="001D647C">
        <w:rPr>
          <w:rFonts w:cstheme="minorHAnsi"/>
          <w:b/>
          <w:lang w:val="en-US"/>
        </w:rPr>
        <w:t>. Performance of the final prediction models and the simplified scores for 30-day mortality at presentation</w:t>
      </w:r>
    </w:p>
    <w:tbl>
      <w:tblPr>
        <w:tblStyle w:val="Tablaconcuadrcula"/>
        <w:tblW w:w="8359" w:type="dxa"/>
        <w:tblLayout w:type="fixed"/>
        <w:tblLook w:val="01E0" w:firstRow="1" w:lastRow="1" w:firstColumn="1" w:lastColumn="1" w:noHBand="0" w:noVBand="0"/>
      </w:tblPr>
      <w:tblGrid>
        <w:gridCol w:w="2547"/>
        <w:gridCol w:w="1701"/>
        <w:gridCol w:w="1417"/>
        <w:gridCol w:w="2694"/>
      </w:tblGrid>
      <w:tr w:rsidR="00902E75" w:rsidRPr="00A04E16" w14:paraId="5B473815" w14:textId="77777777" w:rsidTr="004E7555">
        <w:trPr>
          <w:trHeight w:hRule="exact" w:val="261"/>
        </w:trPr>
        <w:tc>
          <w:tcPr>
            <w:tcW w:w="2547" w:type="dxa"/>
          </w:tcPr>
          <w:p w14:paraId="59046A41" w14:textId="77777777" w:rsidR="00902E75" w:rsidRPr="007726A8" w:rsidRDefault="00902E75" w:rsidP="007E173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96D2A2A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Nº</w:t>
            </w:r>
            <w:r w:rsidRPr="00A04E16">
              <w:rPr>
                <w:rFonts w:eastAsia="Cambria" w:cstheme="minorHAnsi"/>
                <w:b/>
                <w:bCs/>
                <w:spacing w:val="39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b/>
                <w:bCs/>
                <w:spacing w:val="-3"/>
                <w:sz w:val="20"/>
                <w:szCs w:val="20"/>
              </w:rPr>
              <w:t>P</w:t>
            </w: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artic</w:t>
            </w:r>
            <w:r w:rsidRPr="00A04E16">
              <w:rPr>
                <w:rFonts w:eastAsia="Cambria" w:cstheme="minorHAnsi"/>
                <w:b/>
                <w:bCs/>
                <w:spacing w:val="-5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pa</w:t>
            </w:r>
            <w:r w:rsidRPr="00A04E16">
              <w:rPr>
                <w:rFonts w:eastAsia="Cambria" w:cstheme="minorHAnsi"/>
                <w:b/>
                <w:bCs/>
                <w:spacing w:val="-5"/>
                <w:sz w:val="20"/>
                <w:szCs w:val="20"/>
              </w:rPr>
              <w:t>n</w:t>
            </w: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ts</w:t>
            </w:r>
          </w:p>
        </w:tc>
        <w:tc>
          <w:tcPr>
            <w:tcW w:w="1417" w:type="dxa"/>
          </w:tcPr>
          <w:p w14:paraId="0BF74BFA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b/>
                <w:bCs/>
                <w:spacing w:val="-2"/>
                <w:sz w:val="20"/>
                <w:szCs w:val="20"/>
              </w:rPr>
              <w:t>A</w:t>
            </w:r>
            <w:r w:rsidRPr="00A04E16">
              <w:rPr>
                <w:rFonts w:eastAsia="Cambria" w:cstheme="minorHAnsi"/>
                <w:b/>
                <w:bCs/>
                <w:spacing w:val="1"/>
                <w:sz w:val="20"/>
                <w:szCs w:val="20"/>
              </w:rPr>
              <w:t>U</w:t>
            </w: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R</w:t>
            </w:r>
            <w:r w:rsidRPr="00A04E16">
              <w:rPr>
                <w:rFonts w:eastAsia="Cambria" w:cstheme="minorHAnsi"/>
                <w:b/>
                <w:bCs/>
                <w:spacing w:val="-2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694" w:type="dxa"/>
          </w:tcPr>
          <w:p w14:paraId="292A6A92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b/>
                <w:bCs/>
                <w:spacing w:val="-2"/>
                <w:sz w:val="20"/>
                <w:szCs w:val="20"/>
              </w:rPr>
              <w:t>95</w:t>
            </w: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%</w:t>
            </w:r>
            <w:r w:rsidRPr="00A04E16">
              <w:rPr>
                <w:rFonts w:eastAsia="Cambria" w:cstheme="minorHAnsi"/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CI</w:t>
            </w:r>
          </w:p>
        </w:tc>
      </w:tr>
      <w:tr w:rsidR="00902E75" w:rsidRPr="00F12CCB" w14:paraId="57F9FD88" w14:textId="77777777" w:rsidTr="004E7555">
        <w:trPr>
          <w:trHeight w:hRule="exact" w:val="261"/>
        </w:trPr>
        <w:tc>
          <w:tcPr>
            <w:tcW w:w="8359" w:type="dxa"/>
            <w:gridSpan w:val="4"/>
          </w:tcPr>
          <w:p w14:paraId="563F5DB0" w14:textId="77777777" w:rsidR="00902E75" w:rsidRPr="00A04E16" w:rsidRDefault="00902E75" w:rsidP="001D647C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b/>
                <w:bCs/>
                <w:spacing w:val="1"/>
                <w:sz w:val="20"/>
                <w:szCs w:val="20"/>
              </w:rPr>
              <w:t>Immunocompetent patients with SARS-CoV-2 pneumonia excluding CURB-65</w:t>
            </w:r>
          </w:p>
        </w:tc>
      </w:tr>
      <w:tr w:rsidR="00902E75" w:rsidRPr="00A04E16" w14:paraId="08265FCA" w14:textId="77777777" w:rsidTr="004E7555">
        <w:trPr>
          <w:trHeight w:hRule="exact" w:val="261"/>
        </w:trPr>
        <w:tc>
          <w:tcPr>
            <w:tcW w:w="2547" w:type="dxa"/>
          </w:tcPr>
          <w:p w14:paraId="2C802705" w14:textId="77777777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F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z w:val="20"/>
                <w:szCs w:val="20"/>
              </w:rPr>
              <w:t>n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a</w:t>
            </w:r>
            <w:r w:rsidRPr="00A04E16">
              <w:rPr>
                <w:rFonts w:eastAsia="Cambria" w:cstheme="minorHAnsi"/>
                <w:sz w:val="20"/>
                <w:szCs w:val="20"/>
              </w:rPr>
              <w:t>l</w:t>
            </w:r>
            <w:r w:rsidRPr="00A04E16">
              <w:rPr>
                <w:rFonts w:eastAsia="Cambria" w:cstheme="minorHAnsi"/>
                <w:spacing w:val="25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pr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e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pacing w:val="-1"/>
                <w:sz w:val="20"/>
                <w:szCs w:val="20"/>
              </w:rPr>
              <w:t>c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ti</w:t>
            </w:r>
            <w:r w:rsidRPr="00A04E16">
              <w:rPr>
                <w:rFonts w:eastAsia="Cambria" w:cstheme="minorHAnsi"/>
                <w:spacing w:val="1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n</w:t>
            </w:r>
            <w:r w:rsidRPr="00A04E16">
              <w:rPr>
                <w:rFonts w:eastAsia="Cambria" w:cstheme="minorHAnsi"/>
                <w:spacing w:val="25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m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e</w:t>
            </w:r>
            <w:r w:rsidRPr="00A04E16">
              <w:rPr>
                <w:rFonts w:eastAsia="Cambria" w:cstheme="minorHAnsi"/>
                <w:sz w:val="20"/>
                <w:szCs w:val="20"/>
              </w:rPr>
              <w:t>l</w:t>
            </w:r>
          </w:p>
        </w:tc>
        <w:tc>
          <w:tcPr>
            <w:tcW w:w="1701" w:type="dxa"/>
          </w:tcPr>
          <w:p w14:paraId="4B65B1C6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539</w:t>
            </w:r>
          </w:p>
        </w:tc>
        <w:tc>
          <w:tcPr>
            <w:tcW w:w="1417" w:type="dxa"/>
          </w:tcPr>
          <w:p w14:paraId="1761D34C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0.846</w:t>
            </w:r>
          </w:p>
        </w:tc>
        <w:tc>
          <w:tcPr>
            <w:tcW w:w="2694" w:type="dxa"/>
          </w:tcPr>
          <w:p w14:paraId="1EF3C056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0.763-0.928</w:t>
            </w:r>
          </w:p>
        </w:tc>
      </w:tr>
      <w:tr w:rsidR="00902E75" w:rsidRPr="00A04E16" w14:paraId="71F1DCE5" w14:textId="77777777" w:rsidTr="004E7555">
        <w:trPr>
          <w:trHeight w:hRule="exact" w:val="266"/>
        </w:trPr>
        <w:tc>
          <w:tcPr>
            <w:tcW w:w="2547" w:type="dxa"/>
          </w:tcPr>
          <w:p w14:paraId="433572DE" w14:textId="77777777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 xml:space="preserve">      S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z w:val="20"/>
                <w:szCs w:val="20"/>
              </w:rPr>
              <w:t>mpl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z w:val="20"/>
                <w:szCs w:val="20"/>
              </w:rPr>
              <w:t>f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ie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36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s</w:t>
            </w:r>
            <w:r w:rsidRPr="00A04E16">
              <w:rPr>
                <w:rFonts w:eastAsia="Cambria" w:cstheme="minorHAnsi"/>
                <w:spacing w:val="-1"/>
                <w:sz w:val="20"/>
                <w:szCs w:val="20"/>
              </w:rPr>
              <w:t>c</w:t>
            </w:r>
            <w:r w:rsidRPr="00A04E16">
              <w:rPr>
                <w:rFonts w:eastAsia="Cambria" w:cstheme="minorHAnsi"/>
                <w:spacing w:val="1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re</w:t>
            </w:r>
          </w:p>
        </w:tc>
        <w:tc>
          <w:tcPr>
            <w:tcW w:w="1701" w:type="dxa"/>
          </w:tcPr>
          <w:p w14:paraId="7484881C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539</w:t>
            </w:r>
          </w:p>
        </w:tc>
        <w:tc>
          <w:tcPr>
            <w:tcW w:w="1417" w:type="dxa"/>
          </w:tcPr>
          <w:p w14:paraId="1B6695BB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0.8</w:t>
            </w:r>
            <w:r w:rsidRPr="00A04E16">
              <w:rPr>
                <w:rFonts w:eastAsia="Cambria" w:cstheme="minorHAnsi"/>
                <w:spacing w:val="-3"/>
                <w:sz w:val="20"/>
                <w:szCs w:val="20"/>
              </w:rPr>
              <w:t>40</w:t>
            </w:r>
          </w:p>
        </w:tc>
        <w:tc>
          <w:tcPr>
            <w:tcW w:w="2694" w:type="dxa"/>
          </w:tcPr>
          <w:p w14:paraId="498AEEA4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0.756</w:t>
            </w:r>
            <w:r w:rsidRPr="00A04E16">
              <w:rPr>
                <w:rFonts w:eastAsia="Cambria" w:cstheme="minorHAnsi"/>
                <w:spacing w:val="20"/>
                <w:sz w:val="20"/>
                <w:szCs w:val="20"/>
              </w:rPr>
              <w:t>-</w:t>
            </w:r>
            <w:r w:rsidRPr="00A04E16">
              <w:rPr>
                <w:rFonts w:eastAsia="Cambria" w:cstheme="minorHAnsi"/>
                <w:sz w:val="20"/>
                <w:szCs w:val="20"/>
              </w:rPr>
              <w:t>0</w:t>
            </w:r>
            <w:r w:rsidRPr="00A04E16">
              <w:rPr>
                <w:rFonts w:eastAsia="Cambria" w:cstheme="minorHAnsi"/>
                <w:spacing w:val="-4"/>
                <w:sz w:val="20"/>
                <w:szCs w:val="20"/>
              </w:rPr>
              <w:t>.</w:t>
            </w:r>
            <w:r w:rsidRPr="00A04E16">
              <w:rPr>
                <w:rFonts w:eastAsia="Cambria" w:cstheme="minorHAnsi"/>
                <w:sz w:val="20"/>
                <w:szCs w:val="20"/>
              </w:rPr>
              <w:t>924</w:t>
            </w:r>
          </w:p>
        </w:tc>
      </w:tr>
      <w:tr w:rsidR="00902E75" w:rsidRPr="00F12CCB" w14:paraId="2B8D1E79" w14:textId="77777777" w:rsidTr="004E7555">
        <w:trPr>
          <w:trHeight w:hRule="exact" w:val="261"/>
        </w:trPr>
        <w:tc>
          <w:tcPr>
            <w:tcW w:w="8359" w:type="dxa"/>
            <w:gridSpan w:val="4"/>
          </w:tcPr>
          <w:p w14:paraId="66B43CCB" w14:textId="7D63C256" w:rsidR="00902E75" w:rsidRPr="00A04E16" w:rsidRDefault="00902E75" w:rsidP="001D647C">
            <w:pPr>
              <w:pStyle w:val="TableParagraph"/>
              <w:tabs>
                <w:tab w:val="right" w:pos="8143"/>
              </w:tabs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Immunocompetent patients with SARS-CoV-2 pneumonia including CURB-65</w:t>
            </w:r>
          </w:p>
        </w:tc>
      </w:tr>
      <w:tr w:rsidR="00902E75" w:rsidRPr="00A04E16" w14:paraId="768858C7" w14:textId="77777777" w:rsidTr="004E7555">
        <w:trPr>
          <w:trHeight w:hRule="exact" w:val="261"/>
        </w:trPr>
        <w:tc>
          <w:tcPr>
            <w:tcW w:w="2547" w:type="dxa"/>
          </w:tcPr>
          <w:p w14:paraId="5FD6E2EB" w14:textId="77777777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F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z w:val="20"/>
                <w:szCs w:val="20"/>
              </w:rPr>
              <w:t>n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a</w:t>
            </w:r>
            <w:r w:rsidRPr="00A04E16">
              <w:rPr>
                <w:rFonts w:eastAsia="Cambria" w:cstheme="minorHAnsi"/>
                <w:sz w:val="20"/>
                <w:szCs w:val="20"/>
              </w:rPr>
              <w:t>l</w:t>
            </w:r>
            <w:r w:rsidRPr="00A04E16">
              <w:rPr>
                <w:rFonts w:eastAsia="Cambria" w:cstheme="minorHAnsi"/>
                <w:spacing w:val="25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pr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e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pacing w:val="-1"/>
                <w:sz w:val="20"/>
                <w:szCs w:val="20"/>
              </w:rPr>
              <w:t>c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ti</w:t>
            </w:r>
            <w:r w:rsidRPr="00A04E16">
              <w:rPr>
                <w:rFonts w:eastAsia="Cambria" w:cstheme="minorHAnsi"/>
                <w:spacing w:val="1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n</w:t>
            </w:r>
            <w:r w:rsidRPr="00A04E16">
              <w:rPr>
                <w:rFonts w:eastAsia="Cambria" w:cstheme="minorHAnsi"/>
                <w:spacing w:val="25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m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e</w:t>
            </w:r>
            <w:r w:rsidRPr="00A04E16">
              <w:rPr>
                <w:rFonts w:eastAsia="Cambria" w:cstheme="minorHAnsi"/>
                <w:sz w:val="20"/>
                <w:szCs w:val="20"/>
              </w:rPr>
              <w:t>l</w:t>
            </w:r>
          </w:p>
        </w:tc>
        <w:tc>
          <w:tcPr>
            <w:tcW w:w="1701" w:type="dxa"/>
          </w:tcPr>
          <w:p w14:paraId="51CC3ED7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422</w:t>
            </w:r>
          </w:p>
        </w:tc>
        <w:tc>
          <w:tcPr>
            <w:tcW w:w="1417" w:type="dxa"/>
          </w:tcPr>
          <w:p w14:paraId="2393A668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0.806</w:t>
            </w:r>
          </w:p>
        </w:tc>
        <w:tc>
          <w:tcPr>
            <w:tcW w:w="2694" w:type="dxa"/>
          </w:tcPr>
          <w:p w14:paraId="7263B7A0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0.701-0.910</w:t>
            </w:r>
          </w:p>
        </w:tc>
      </w:tr>
      <w:tr w:rsidR="00902E75" w:rsidRPr="00A04E16" w14:paraId="334EAF5C" w14:textId="77777777" w:rsidTr="004E7555">
        <w:trPr>
          <w:trHeight w:hRule="exact" w:val="266"/>
        </w:trPr>
        <w:tc>
          <w:tcPr>
            <w:tcW w:w="2547" w:type="dxa"/>
          </w:tcPr>
          <w:p w14:paraId="67C2BA9C" w14:textId="1CBE35BE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 xml:space="preserve">      </w:t>
            </w:r>
            <w:r w:rsidR="00B60EAA">
              <w:rPr>
                <w:rFonts w:eastAsia="Cambria" w:cstheme="minorHAnsi"/>
                <w:sz w:val="20"/>
                <w:szCs w:val="20"/>
              </w:rPr>
              <w:t>VIRA</w:t>
            </w:r>
            <w:r w:rsidRPr="00A04E16">
              <w:rPr>
                <w:rFonts w:eastAsia="Cambria" w:cstheme="minorHAnsi"/>
                <w:spacing w:val="36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s</w:t>
            </w:r>
            <w:r w:rsidRPr="00A04E16">
              <w:rPr>
                <w:rFonts w:eastAsia="Cambria" w:cstheme="minorHAnsi"/>
                <w:spacing w:val="-1"/>
                <w:sz w:val="20"/>
                <w:szCs w:val="20"/>
              </w:rPr>
              <w:t>c</w:t>
            </w:r>
            <w:r w:rsidRPr="00A04E16">
              <w:rPr>
                <w:rFonts w:eastAsia="Cambria" w:cstheme="minorHAnsi"/>
                <w:spacing w:val="1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re</w:t>
            </w:r>
          </w:p>
        </w:tc>
        <w:tc>
          <w:tcPr>
            <w:tcW w:w="1701" w:type="dxa"/>
          </w:tcPr>
          <w:p w14:paraId="347DD74D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422</w:t>
            </w:r>
          </w:p>
        </w:tc>
        <w:tc>
          <w:tcPr>
            <w:tcW w:w="1417" w:type="dxa"/>
          </w:tcPr>
          <w:p w14:paraId="5AB97CA3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0.806</w:t>
            </w:r>
          </w:p>
        </w:tc>
        <w:tc>
          <w:tcPr>
            <w:tcW w:w="2694" w:type="dxa"/>
          </w:tcPr>
          <w:p w14:paraId="18EF66FD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0.701</w:t>
            </w:r>
            <w:r w:rsidRPr="00A04E16">
              <w:rPr>
                <w:rFonts w:eastAsia="Cambria" w:cstheme="minorHAnsi"/>
                <w:spacing w:val="20"/>
                <w:sz w:val="20"/>
                <w:szCs w:val="20"/>
              </w:rPr>
              <w:t>-</w:t>
            </w:r>
            <w:r w:rsidRPr="00A04E16">
              <w:rPr>
                <w:rFonts w:eastAsia="Cambria" w:cstheme="minorHAnsi"/>
                <w:sz w:val="20"/>
                <w:szCs w:val="20"/>
              </w:rPr>
              <w:t>0.910</w:t>
            </w:r>
          </w:p>
        </w:tc>
      </w:tr>
      <w:tr w:rsidR="00902E75" w:rsidRPr="00A04E16" w14:paraId="1D10017B" w14:textId="77777777" w:rsidTr="004E7555">
        <w:trPr>
          <w:trHeight w:hRule="exact" w:val="261"/>
        </w:trPr>
        <w:tc>
          <w:tcPr>
            <w:tcW w:w="2547" w:type="dxa"/>
          </w:tcPr>
          <w:p w14:paraId="6CAA1FC8" w14:textId="77777777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 xml:space="preserve">      CURB-65 score*</w:t>
            </w:r>
          </w:p>
        </w:tc>
        <w:tc>
          <w:tcPr>
            <w:tcW w:w="1701" w:type="dxa"/>
          </w:tcPr>
          <w:p w14:paraId="559220CF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422</w:t>
            </w:r>
          </w:p>
        </w:tc>
        <w:tc>
          <w:tcPr>
            <w:tcW w:w="1417" w:type="dxa"/>
          </w:tcPr>
          <w:p w14:paraId="6201876E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0.771</w:t>
            </w:r>
          </w:p>
        </w:tc>
        <w:tc>
          <w:tcPr>
            <w:tcW w:w="2694" w:type="dxa"/>
          </w:tcPr>
          <w:p w14:paraId="6FB565D1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0.661-0.881</w:t>
            </w:r>
          </w:p>
        </w:tc>
      </w:tr>
      <w:tr w:rsidR="00902E75" w:rsidRPr="00F12CCB" w14:paraId="7A4B250F" w14:textId="77777777" w:rsidTr="004E7555">
        <w:trPr>
          <w:trHeight w:hRule="exact" w:val="261"/>
        </w:trPr>
        <w:tc>
          <w:tcPr>
            <w:tcW w:w="8359" w:type="dxa"/>
            <w:gridSpan w:val="4"/>
          </w:tcPr>
          <w:p w14:paraId="0A159D95" w14:textId="77777777" w:rsidR="00902E75" w:rsidRPr="00A04E16" w:rsidRDefault="00902E75" w:rsidP="001D647C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Immunocompromised patients with SARS-CoV-2 pneumonia excluding CURB-65</w:t>
            </w:r>
          </w:p>
        </w:tc>
      </w:tr>
      <w:tr w:rsidR="00902E75" w:rsidRPr="00A04E16" w14:paraId="11BFD22A" w14:textId="77777777" w:rsidTr="004E7555">
        <w:trPr>
          <w:trHeight w:hRule="exact" w:val="261"/>
        </w:trPr>
        <w:tc>
          <w:tcPr>
            <w:tcW w:w="2547" w:type="dxa"/>
          </w:tcPr>
          <w:p w14:paraId="2FD998AD" w14:textId="77777777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F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z w:val="20"/>
                <w:szCs w:val="20"/>
              </w:rPr>
              <w:t>n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a</w:t>
            </w:r>
            <w:r w:rsidRPr="00A04E16">
              <w:rPr>
                <w:rFonts w:eastAsia="Cambria" w:cstheme="minorHAnsi"/>
                <w:sz w:val="20"/>
                <w:szCs w:val="20"/>
              </w:rPr>
              <w:t>l</w:t>
            </w:r>
            <w:r w:rsidRPr="00A04E16">
              <w:rPr>
                <w:rFonts w:eastAsia="Cambria" w:cstheme="minorHAnsi"/>
                <w:spacing w:val="25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pr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e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pacing w:val="-1"/>
                <w:sz w:val="20"/>
                <w:szCs w:val="20"/>
              </w:rPr>
              <w:t>c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ti</w:t>
            </w:r>
            <w:r w:rsidRPr="00A04E16">
              <w:rPr>
                <w:rFonts w:eastAsia="Cambria" w:cstheme="minorHAnsi"/>
                <w:spacing w:val="1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n</w:t>
            </w:r>
            <w:r w:rsidRPr="00A04E16">
              <w:rPr>
                <w:rFonts w:eastAsia="Cambria" w:cstheme="minorHAnsi"/>
                <w:spacing w:val="25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m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e</w:t>
            </w:r>
            <w:r w:rsidRPr="00A04E16">
              <w:rPr>
                <w:rFonts w:eastAsia="Cambria" w:cstheme="minorHAnsi"/>
                <w:sz w:val="20"/>
                <w:szCs w:val="20"/>
              </w:rPr>
              <w:t>l</w:t>
            </w:r>
          </w:p>
        </w:tc>
        <w:tc>
          <w:tcPr>
            <w:tcW w:w="1701" w:type="dxa"/>
          </w:tcPr>
          <w:p w14:paraId="49C2F1CC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280</w:t>
            </w:r>
          </w:p>
        </w:tc>
        <w:tc>
          <w:tcPr>
            <w:tcW w:w="1417" w:type="dxa"/>
          </w:tcPr>
          <w:p w14:paraId="56C30DDA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0.793</w:t>
            </w:r>
          </w:p>
        </w:tc>
        <w:tc>
          <w:tcPr>
            <w:tcW w:w="2694" w:type="dxa"/>
          </w:tcPr>
          <w:p w14:paraId="13F74FDF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0.717-0.869</w:t>
            </w:r>
          </w:p>
        </w:tc>
      </w:tr>
      <w:tr w:rsidR="00902E75" w:rsidRPr="00A04E16" w14:paraId="55571763" w14:textId="77777777" w:rsidTr="004E7555">
        <w:trPr>
          <w:trHeight w:hRule="exact" w:val="261"/>
        </w:trPr>
        <w:tc>
          <w:tcPr>
            <w:tcW w:w="2547" w:type="dxa"/>
          </w:tcPr>
          <w:p w14:paraId="06EE58EC" w14:textId="77777777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 xml:space="preserve">      S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z w:val="20"/>
                <w:szCs w:val="20"/>
              </w:rPr>
              <w:t>mpl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z w:val="20"/>
                <w:szCs w:val="20"/>
              </w:rPr>
              <w:t>f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ie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36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s</w:t>
            </w:r>
            <w:r w:rsidRPr="00A04E16">
              <w:rPr>
                <w:rFonts w:eastAsia="Cambria" w:cstheme="minorHAnsi"/>
                <w:spacing w:val="-1"/>
                <w:sz w:val="20"/>
                <w:szCs w:val="20"/>
              </w:rPr>
              <w:t>c</w:t>
            </w:r>
            <w:r w:rsidRPr="00A04E16">
              <w:rPr>
                <w:rFonts w:eastAsia="Cambria" w:cstheme="minorHAnsi"/>
                <w:spacing w:val="1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re</w:t>
            </w:r>
          </w:p>
        </w:tc>
        <w:tc>
          <w:tcPr>
            <w:tcW w:w="1701" w:type="dxa"/>
          </w:tcPr>
          <w:p w14:paraId="00D60A0A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280</w:t>
            </w:r>
          </w:p>
        </w:tc>
        <w:tc>
          <w:tcPr>
            <w:tcW w:w="1417" w:type="dxa"/>
          </w:tcPr>
          <w:p w14:paraId="2E4BCCDE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0.777</w:t>
            </w:r>
          </w:p>
        </w:tc>
        <w:tc>
          <w:tcPr>
            <w:tcW w:w="2694" w:type="dxa"/>
          </w:tcPr>
          <w:p w14:paraId="2CFF3312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0.698</w:t>
            </w:r>
            <w:r w:rsidRPr="00A04E16">
              <w:rPr>
                <w:rFonts w:eastAsia="Cambria" w:cstheme="minorHAnsi"/>
                <w:spacing w:val="20"/>
                <w:sz w:val="20"/>
                <w:szCs w:val="20"/>
              </w:rPr>
              <w:t>-</w:t>
            </w:r>
            <w:r w:rsidRPr="00A04E16">
              <w:rPr>
                <w:rFonts w:eastAsia="Cambria" w:cstheme="minorHAnsi"/>
                <w:sz w:val="20"/>
                <w:szCs w:val="20"/>
              </w:rPr>
              <w:t>0</w:t>
            </w:r>
            <w:r w:rsidRPr="00A04E16">
              <w:rPr>
                <w:rFonts w:eastAsia="Cambria" w:cstheme="minorHAnsi"/>
                <w:spacing w:val="-4"/>
                <w:sz w:val="20"/>
                <w:szCs w:val="20"/>
              </w:rPr>
              <w:t>.</w:t>
            </w:r>
            <w:r w:rsidRPr="00A04E16">
              <w:rPr>
                <w:rFonts w:eastAsia="Cambria" w:cstheme="minorHAnsi"/>
                <w:sz w:val="20"/>
                <w:szCs w:val="20"/>
              </w:rPr>
              <w:t>8</w:t>
            </w:r>
            <w:r w:rsidRPr="00A04E16">
              <w:rPr>
                <w:rFonts w:eastAsia="Cambria" w:cstheme="minorHAnsi"/>
                <w:spacing w:val="-3"/>
                <w:sz w:val="20"/>
                <w:szCs w:val="20"/>
              </w:rPr>
              <w:t>56</w:t>
            </w:r>
          </w:p>
        </w:tc>
      </w:tr>
      <w:tr w:rsidR="00902E75" w:rsidRPr="00F12CCB" w14:paraId="06978227" w14:textId="77777777" w:rsidTr="004E7555">
        <w:trPr>
          <w:trHeight w:hRule="exact" w:val="266"/>
        </w:trPr>
        <w:tc>
          <w:tcPr>
            <w:tcW w:w="8359" w:type="dxa"/>
            <w:gridSpan w:val="4"/>
          </w:tcPr>
          <w:p w14:paraId="09290AFF" w14:textId="77777777" w:rsidR="00902E75" w:rsidRPr="00A04E16" w:rsidRDefault="00902E75" w:rsidP="001D647C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b/>
                <w:bCs/>
                <w:sz w:val="20"/>
                <w:szCs w:val="20"/>
              </w:rPr>
              <w:t>Immunocompromised patients with SARS-CoV-2 pneumonia including CURB-65</w:t>
            </w:r>
          </w:p>
        </w:tc>
      </w:tr>
      <w:tr w:rsidR="00902E75" w:rsidRPr="00A04E16" w14:paraId="3E233572" w14:textId="77777777" w:rsidTr="004E7555">
        <w:trPr>
          <w:trHeight w:hRule="exact" w:val="266"/>
        </w:trPr>
        <w:tc>
          <w:tcPr>
            <w:tcW w:w="2547" w:type="dxa"/>
          </w:tcPr>
          <w:p w14:paraId="7D68B767" w14:textId="77777777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F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z w:val="20"/>
                <w:szCs w:val="20"/>
              </w:rPr>
              <w:t>n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a</w:t>
            </w:r>
            <w:r w:rsidRPr="00A04E16">
              <w:rPr>
                <w:rFonts w:eastAsia="Cambria" w:cstheme="minorHAnsi"/>
                <w:sz w:val="20"/>
                <w:szCs w:val="20"/>
              </w:rPr>
              <w:t>l</w:t>
            </w:r>
            <w:r w:rsidRPr="00A04E16">
              <w:rPr>
                <w:rFonts w:eastAsia="Cambria" w:cstheme="minorHAnsi"/>
                <w:spacing w:val="25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pr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e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i</w:t>
            </w:r>
            <w:r w:rsidRPr="00A04E16">
              <w:rPr>
                <w:rFonts w:eastAsia="Cambria" w:cstheme="minorHAnsi"/>
                <w:spacing w:val="-1"/>
                <w:sz w:val="20"/>
                <w:szCs w:val="20"/>
              </w:rPr>
              <w:t>c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ti</w:t>
            </w:r>
            <w:r w:rsidRPr="00A04E16">
              <w:rPr>
                <w:rFonts w:eastAsia="Cambria" w:cstheme="minorHAnsi"/>
                <w:spacing w:val="1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n</w:t>
            </w:r>
            <w:r w:rsidRPr="00A04E16">
              <w:rPr>
                <w:rFonts w:eastAsia="Cambria" w:cstheme="minorHAnsi"/>
                <w:spacing w:val="25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m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d</w:t>
            </w:r>
            <w:r w:rsidRPr="00A04E16">
              <w:rPr>
                <w:rFonts w:eastAsia="Cambria" w:cstheme="minorHAnsi"/>
                <w:spacing w:val="-2"/>
                <w:sz w:val="20"/>
                <w:szCs w:val="20"/>
              </w:rPr>
              <w:t>e</w:t>
            </w:r>
            <w:r w:rsidRPr="00A04E16">
              <w:rPr>
                <w:rFonts w:eastAsia="Cambria" w:cstheme="minorHAnsi"/>
                <w:sz w:val="20"/>
                <w:szCs w:val="20"/>
              </w:rPr>
              <w:t>l</w:t>
            </w:r>
          </w:p>
        </w:tc>
        <w:tc>
          <w:tcPr>
            <w:tcW w:w="1701" w:type="dxa"/>
          </w:tcPr>
          <w:p w14:paraId="3550F530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222</w:t>
            </w:r>
          </w:p>
        </w:tc>
        <w:tc>
          <w:tcPr>
            <w:tcW w:w="1417" w:type="dxa"/>
          </w:tcPr>
          <w:p w14:paraId="7DDAF532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0.745</w:t>
            </w:r>
          </w:p>
        </w:tc>
        <w:tc>
          <w:tcPr>
            <w:tcW w:w="2694" w:type="dxa"/>
          </w:tcPr>
          <w:p w14:paraId="53FD794C" w14:textId="77777777" w:rsidR="00902E75" w:rsidRPr="00A04E16" w:rsidRDefault="00902E75" w:rsidP="001D647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E16">
              <w:rPr>
                <w:rFonts w:cstheme="minorHAnsi"/>
                <w:sz w:val="20"/>
                <w:szCs w:val="20"/>
              </w:rPr>
              <w:t>0.639-0.851</w:t>
            </w:r>
          </w:p>
        </w:tc>
      </w:tr>
      <w:tr w:rsidR="00902E75" w:rsidRPr="00A04E16" w14:paraId="0A2291BB" w14:textId="77777777" w:rsidTr="004E7555">
        <w:trPr>
          <w:trHeight w:hRule="exact" w:val="266"/>
        </w:trPr>
        <w:tc>
          <w:tcPr>
            <w:tcW w:w="2547" w:type="dxa"/>
          </w:tcPr>
          <w:p w14:paraId="67C63246" w14:textId="4C5648B6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 xml:space="preserve">      </w:t>
            </w:r>
            <w:r w:rsidR="00B60EAA">
              <w:rPr>
                <w:rFonts w:eastAsia="Cambria" w:cstheme="minorHAnsi"/>
                <w:sz w:val="20"/>
                <w:szCs w:val="20"/>
              </w:rPr>
              <w:t>VIRA</w:t>
            </w:r>
            <w:r w:rsidRPr="00A04E16">
              <w:rPr>
                <w:rFonts w:eastAsia="Cambria" w:cstheme="minorHAnsi"/>
                <w:spacing w:val="36"/>
                <w:sz w:val="20"/>
                <w:szCs w:val="20"/>
              </w:rPr>
              <w:t xml:space="preserve"> </w:t>
            </w:r>
            <w:r w:rsidRPr="00A04E16">
              <w:rPr>
                <w:rFonts w:eastAsia="Cambria" w:cstheme="minorHAnsi"/>
                <w:sz w:val="20"/>
                <w:szCs w:val="20"/>
              </w:rPr>
              <w:t>s</w:t>
            </w:r>
            <w:r w:rsidRPr="00A04E16">
              <w:rPr>
                <w:rFonts w:eastAsia="Cambria" w:cstheme="minorHAnsi"/>
                <w:spacing w:val="-1"/>
                <w:sz w:val="20"/>
                <w:szCs w:val="20"/>
              </w:rPr>
              <w:t>c</w:t>
            </w:r>
            <w:r w:rsidRPr="00A04E16">
              <w:rPr>
                <w:rFonts w:eastAsia="Cambria" w:cstheme="minorHAnsi"/>
                <w:spacing w:val="1"/>
                <w:sz w:val="20"/>
                <w:szCs w:val="20"/>
              </w:rPr>
              <w:t>o</w:t>
            </w:r>
            <w:r w:rsidRPr="00A04E16">
              <w:rPr>
                <w:rFonts w:eastAsia="Cambria" w:cstheme="minorHAnsi"/>
                <w:sz w:val="20"/>
                <w:szCs w:val="20"/>
              </w:rPr>
              <w:t>re</w:t>
            </w:r>
          </w:p>
        </w:tc>
        <w:tc>
          <w:tcPr>
            <w:tcW w:w="1701" w:type="dxa"/>
          </w:tcPr>
          <w:p w14:paraId="39839BCB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222</w:t>
            </w:r>
          </w:p>
        </w:tc>
        <w:tc>
          <w:tcPr>
            <w:tcW w:w="1417" w:type="dxa"/>
          </w:tcPr>
          <w:p w14:paraId="08FC97F6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0.744</w:t>
            </w:r>
          </w:p>
        </w:tc>
        <w:tc>
          <w:tcPr>
            <w:tcW w:w="2694" w:type="dxa"/>
          </w:tcPr>
          <w:p w14:paraId="5D5E6A58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0.643</w:t>
            </w:r>
            <w:r w:rsidRPr="00A04E16">
              <w:rPr>
                <w:rFonts w:eastAsia="Cambria" w:cstheme="minorHAnsi"/>
                <w:spacing w:val="20"/>
                <w:sz w:val="20"/>
                <w:szCs w:val="20"/>
              </w:rPr>
              <w:t>-</w:t>
            </w:r>
            <w:r w:rsidRPr="00A04E16">
              <w:rPr>
                <w:rFonts w:eastAsia="Cambria" w:cstheme="minorHAnsi"/>
                <w:sz w:val="20"/>
                <w:szCs w:val="20"/>
              </w:rPr>
              <w:t>0</w:t>
            </w:r>
            <w:r w:rsidRPr="00A04E16">
              <w:rPr>
                <w:rFonts w:eastAsia="Cambria" w:cstheme="minorHAnsi"/>
                <w:spacing w:val="-4"/>
                <w:sz w:val="20"/>
                <w:szCs w:val="20"/>
              </w:rPr>
              <w:t>.</w:t>
            </w:r>
            <w:r w:rsidRPr="00A04E16">
              <w:rPr>
                <w:rFonts w:eastAsia="Cambria" w:cstheme="minorHAnsi"/>
                <w:sz w:val="20"/>
                <w:szCs w:val="20"/>
              </w:rPr>
              <w:t>8</w:t>
            </w:r>
            <w:r w:rsidRPr="00A04E16">
              <w:rPr>
                <w:rFonts w:eastAsia="Cambria" w:cstheme="minorHAnsi"/>
                <w:spacing w:val="-3"/>
                <w:sz w:val="20"/>
                <w:szCs w:val="20"/>
              </w:rPr>
              <w:t>46</w:t>
            </w:r>
          </w:p>
        </w:tc>
      </w:tr>
      <w:tr w:rsidR="00902E75" w:rsidRPr="00A04E16" w14:paraId="0B440D67" w14:textId="77777777" w:rsidTr="004E7555">
        <w:trPr>
          <w:trHeight w:hRule="exact" w:val="266"/>
        </w:trPr>
        <w:tc>
          <w:tcPr>
            <w:tcW w:w="2547" w:type="dxa"/>
          </w:tcPr>
          <w:p w14:paraId="6B3D6BA7" w14:textId="77777777" w:rsidR="00902E75" w:rsidRPr="00A04E16" w:rsidRDefault="00902E75" w:rsidP="007E173E">
            <w:pPr>
              <w:pStyle w:val="TableParagraph"/>
              <w:spacing w:before="2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 xml:space="preserve">      CURB-65 score**</w:t>
            </w:r>
          </w:p>
        </w:tc>
        <w:tc>
          <w:tcPr>
            <w:tcW w:w="1701" w:type="dxa"/>
          </w:tcPr>
          <w:p w14:paraId="2E57D2C4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222</w:t>
            </w:r>
          </w:p>
        </w:tc>
        <w:tc>
          <w:tcPr>
            <w:tcW w:w="1417" w:type="dxa"/>
          </w:tcPr>
          <w:p w14:paraId="7A3D6EA9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0.637</w:t>
            </w:r>
          </w:p>
        </w:tc>
        <w:tc>
          <w:tcPr>
            <w:tcW w:w="2694" w:type="dxa"/>
          </w:tcPr>
          <w:p w14:paraId="21CB31D9" w14:textId="77777777" w:rsidR="00902E75" w:rsidRPr="00A04E16" w:rsidRDefault="00902E75" w:rsidP="001D647C">
            <w:pPr>
              <w:pStyle w:val="TableParagraph"/>
              <w:spacing w:before="2"/>
              <w:jc w:val="center"/>
              <w:rPr>
                <w:rFonts w:eastAsia="Cambria" w:cstheme="minorHAnsi"/>
                <w:sz w:val="20"/>
                <w:szCs w:val="20"/>
              </w:rPr>
            </w:pPr>
            <w:r w:rsidRPr="00A04E16">
              <w:rPr>
                <w:rFonts w:eastAsia="Cambria" w:cstheme="minorHAnsi"/>
                <w:sz w:val="20"/>
                <w:szCs w:val="20"/>
              </w:rPr>
              <w:t>0.532-0.742</w:t>
            </w:r>
          </w:p>
        </w:tc>
      </w:tr>
      <w:tr w:rsidR="00A1735F" w:rsidRPr="00F12CCB" w14:paraId="1F3F8299" w14:textId="77777777" w:rsidTr="00A1735F">
        <w:trPr>
          <w:trHeight w:hRule="exact" w:val="1276"/>
        </w:trPr>
        <w:tc>
          <w:tcPr>
            <w:tcW w:w="8359" w:type="dxa"/>
            <w:gridSpan w:val="4"/>
          </w:tcPr>
          <w:p w14:paraId="24702ED5" w14:textId="64BFAB32" w:rsidR="00A1735F" w:rsidRPr="001D647C" w:rsidRDefault="00A1735F" w:rsidP="00A1735F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1D647C">
              <w:rPr>
                <w:rFonts w:cstheme="minorHAnsi"/>
                <w:sz w:val="20"/>
                <w:szCs w:val="20"/>
                <w:lang w:val="en-US"/>
              </w:rPr>
              <w:t>AUROC; Area Under the Receiver Operating Characteristics Curve; CI, confidence interval.</w:t>
            </w:r>
          </w:p>
          <w:p w14:paraId="32CC19CF" w14:textId="77777777" w:rsidR="00A1735F" w:rsidRPr="001D647C" w:rsidRDefault="00A1735F" w:rsidP="00A1735F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1D647C">
              <w:rPr>
                <w:rFonts w:cstheme="minorHAnsi"/>
                <w:sz w:val="20"/>
                <w:szCs w:val="20"/>
                <w:lang w:val="en-US"/>
              </w:rPr>
              <w:t>* Statistically significant improvement in performance compared to CURB-65 alone, with an integrated discrimination improvement (IDI) of 0.02 (95% CI, 0.01-0.09).</w:t>
            </w:r>
          </w:p>
          <w:p w14:paraId="1BD6EC9A" w14:textId="28179606" w:rsidR="00A1735F" w:rsidRPr="00A1735F" w:rsidRDefault="00A1735F" w:rsidP="00A1735F">
            <w:pPr>
              <w:jc w:val="both"/>
              <w:rPr>
                <w:rFonts w:cstheme="minorHAnsi"/>
                <w:b/>
                <w:lang w:val="en-US"/>
              </w:rPr>
            </w:pPr>
            <w:r w:rsidRPr="001D647C">
              <w:rPr>
                <w:rFonts w:cstheme="minorHAnsi"/>
                <w:sz w:val="20"/>
                <w:szCs w:val="20"/>
                <w:lang w:val="en-US"/>
              </w:rPr>
              <w:t>** Statistically significant improvement in performance compared to CURB-65 alone, with an IDI of 0.12 (95% CI, 0.04-0.25).</w:t>
            </w:r>
          </w:p>
        </w:tc>
      </w:tr>
    </w:tbl>
    <w:p w14:paraId="029549D1" w14:textId="77777777" w:rsidR="001D647C" w:rsidRPr="00A1735F" w:rsidRDefault="001D647C" w:rsidP="003C1F9F">
      <w:pPr>
        <w:spacing w:after="0"/>
        <w:jc w:val="both"/>
        <w:rPr>
          <w:rFonts w:cstheme="minorHAnsi"/>
          <w:sz w:val="20"/>
          <w:szCs w:val="20"/>
          <w:lang w:val="en-US"/>
        </w:rPr>
      </w:pPr>
    </w:p>
    <w:p w14:paraId="6D21817C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3971521B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4B67AA8D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6306CDC5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1710E3A6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7DFA0C0D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7CAD4A20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1F01B420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1F67E4E7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6FC52B03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7A0FFBA9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5236800C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0FDB3DBB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68DBDB97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55841396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46F03244" w14:textId="77777777" w:rsidR="00902E75" w:rsidRPr="00A04E16" w:rsidRDefault="00902E75" w:rsidP="00902E75">
      <w:pPr>
        <w:rPr>
          <w:rFonts w:cstheme="minorHAnsi"/>
          <w:b/>
          <w:lang w:val="en-US"/>
        </w:rPr>
      </w:pPr>
    </w:p>
    <w:p w14:paraId="76D64E1A" w14:textId="15991664" w:rsidR="00902E75" w:rsidRPr="000D1500" w:rsidRDefault="00902E75">
      <w:pPr>
        <w:rPr>
          <w:rFonts w:cstheme="minorHAnsi"/>
          <w:b/>
          <w:lang w:val="en-US"/>
        </w:rPr>
      </w:pPr>
      <w:r>
        <w:rPr>
          <w:rFonts w:eastAsia="Cambria" w:cstheme="minorHAnsi"/>
          <w:sz w:val="24"/>
          <w:szCs w:val="24"/>
          <w:lang w:val="en-US"/>
        </w:rPr>
        <w:br w:type="page"/>
      </w:r>
    </w:p>
    <w:p w14:paraId="6D457C29" w14:textId="77777777" w:rsidR="002848B4" w:rsidRPr="00A04E16" w:rsidRDefault="002848B4" w:rsidP="002848B4">
      <w:pPr>
        <w:rPr>
          <w:rFonts w:eastAsia="Cambria" w:cstheme="minorHAnsi"/>
          <w:sz w:val="24"/>
          <w:szCs w:val="24"/>
          <w:lang w:val="en-US"/>
        </w:rPr>
        <w:sectPr w:rsidR="002848B4" w:rsidRPr="00A04E16" w:rsidSect="002848B4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A755067" w14:textId="7063710E" w:rsidR="00E8603E" w:rsidRPr="00A04E16" w:rsidRDefault="00E8603E" w:rsidP="00E8603E">
      <w:pPr>
        <w:jc w:val="both"/>
        <w:rPr>
          <w:lang w:val="en-US"/>
        </w:rPr>
      </w:pPr>
      <w:r w:rsidRPr="00A04E16">
        <w:rPr>
          <w:b/>
          <w:lang w:val="en-US"/>
        </w:rPr>
        <w:lastRenderedPageBreak/>
        <w:t xml:space="preserve">Figure </w:t>
      </w:r>
      <w:r w:rsidR="004B7747">
        <w:rPr>
          <w:b/>
          <w:lang w:val="en-US"/>
        </w:rPr>
        <w:t>S</w:t>
      </w:r>
      <w:r w:rsidR="00AE2CFC">
        <w:rPr>
          <w:b/>
          <w:lang w:val="en-US"/>
        </w:rPr>
        <w:t>1</w:t>
      </w:r>
      <w:r w:rsidRPr="00A04E16">
        <w:rPr>
          <w:b/>
          <w:lang w:val="en-US"/>
        </w:rPr>
        <w:t>. (A)</w:t>
      </w:r>
      <w:r w:rsidRPr="00A04E16">
        <w:rPr>
          <w:lang w:val="en-US"/>
        </w:rPr>
        <w:t xml:space="preserve"> Calibration of the prognostic model in the developing cohort of immunocompetent patients, excluding CURB-65. Observed versus predicted risk of 30-day mortality, with estimates of the calibration slope and intercept (Hosmer-Lemeshow test=3.21, p=0.524 </w:t>
      </w:r>
      <w:r w:rsidRPr="00A04E16">
        <w:rPr>
          <w:i/>
          <w:lang w:val="en-US"/>
        </w:rPr>
        <w:t>vs</w:t>
      </w:r>
      <w:r w:rsidRPr="00A04E16">
        <w:rPr>
          <w:lang w:val="en-US"/>
        </w:rPr>
        <w:t xml:space="preserve">. p&lt;0.05). </w:t>
      </w:r>
      <w:r w:rsidRPr="00A04E16">
        <w:rPr>
          <w:b/>
          <w:lang w:val="en-US"/>
        </w:rPr>
        <w:t>(B)</w:t>
      </w:r>
      <w:r w:rsidRPr="00A04E16">
        <w:rPr>
          <w:lang w:val="en-US"/>
        </w:rPr>
        <w:t xml:space="preserve"> Calibration of the prognostic model in the developing cohort of immunocompetent patients, including CURB-65. Observed versus predicted risk of 30-day mortality, with estimates of the calibration slope and intercept (Hosmer-Lemeshow test=0.002, p=0.999 </w:t>
      </w:r>
      <w:r w:rsidRPr="00A04E16">
        <w:rPr>
          <w:i/>
          <w:lang w:val="en-US"/>
        </w:rPr>
        <w:t>vs</w:t>
      </w:r>
      <w:r w:rsidRPr="00A04E16">
        <w:rPr>
          <w:lang w:val="en-US"/>
        </w:rPr>
        <w:t xml:space="preserve">. p&lt;0.05). </w:t>
      </w:r>
      <w:r w:rsidRPr="00A04E16">
        <w:rPr>
          <w:b/>
          <w:lang w:val="en-US"/>
        </w:rPr>
        <w:t>(C)</w:t>
      </w:r>
      <w:r w:rsidRPr="00A04E16">
        <w:rPr>
          <w:lang w:val="en-US"/>
        </w:rPr>
        <w:t xml:space="preserve"> Calibration of the prognostic model in the developing cohort of immunocompromised patients, excluding CURB-65. Observed versus predicted risk of 30-day mortality, with estimates of the calibration slope and intercept (Hosmer-Lemeshow test=8.296, p=0.405 </w:t>
      </w:r>
      <w:r w:rsidRPr="00A04E16">
        <w:rPr>
          <w:i/>
          <w:lang w:val="en-US"/>
        </w:rPr>
        <w:t>vs</w:t>
      </w:r>
      <w:r w:rsidRPr="00A04E16">
        <w:rPr>
          <w:lang w:val="en-US"/>
        </w:rPr>
        <w:t xml:space="preserve">. p&lt;0.05). </w:t>
      </w:r>
      <w:r w:rsidRPr="00A04E16">
        <w:rPr>
          <w:b/>
          <w:lang w:val="en-US"/>
        </w:rPr>
        <w:t>(D)</w:t>
      </w:r>
      <w:r w:rsidRPr="00A04E16">
        <w:rPr>
          <w:lang w:val="en-US"/>
        </w:rPr>
        <w:t xml:space="preserve"> Calibration of the prognostic model in the developing cohort of immunocompromised patients, including CURB-65. Observed versus predicted risk of 30-day mortality, with estimates of the calibration slope and intercept (Hosmer-Lemeshow test=12.602, p=0.082 </w:t>
      </w:r>
      <w:r w:rsidRPr="00A04E16">
        <w:rPr>
          <w:i/>
          <w:lang w:val="en-US"/>
        </w:rPr>
        <w:t>vs</w:t>
      </w:r>
      <w:r w:rsidRPr="00A04E16">
        <w:rPr>
          <w:lang w:val="en-US"/>
        </w:rPr>
        <w:t>. p&lt;0.05).</w:t>
      </w:r>
    </w:p>
    <w:p w14:paraId="119A4B79" w14:textId="77777777" w:rsidR="00E8603E" w:rsidRPr="00A04E16" w:rsidRDefault="00E8603E" w:rsidP="00E8603E">
      <w:pPr>
        <w:jc w:val="both"/>
        <w:rPr>
          <w:rFonts w:cstheme="minorHAnsi"/>
          <w:sz w:val="20"/>
          <w:szCs w:val="20"/>
          <w:lang w:val="en-US"/>
        </w:rPr>
      </w:pPr>
      <w:r w:rsidRPr="00A04E16">
        <w:rPr>
          <w:rFonts w:cstheme="minorHAnsi"/>
          <w:noProof/>
          <w:sz w:val="20"/>
          <w:szCs w:val="20"/>
          <w:lang w:eastAsia="es-ES"/>
        </w:rPr>
        <w:drawing>
          <wp:inline distT="0" distB="0" distL="0" distR="0" wp14:anchorId="674E2271" wp14:editId="3B8C3FD0">
            <wp:extent cx="4227226" cy="6225699"/>
            <wp:effectExtent l="0" t="0" r="1905" b="3810"/>
            <wp:docPr id="1723850043" name="Imagen 1723850043" descr="E:\Para ordenador de casa\Version BMJ-ORR 13-11-24\Figure 1 TI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Para ordenador de casa\Version BMJ-ORR 13-11-24\Figure 1 TIF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541" cy="622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DF589" w14:textId="24A55863" w:rsidR="004A4611" w:rsidRPr="00A04E16" w:rsidRDefault="004A4611" w:rsidP="00785377">
      <w:pPr>
        <w:jc w:val="both"/>
        <w:rPr>
          <w:rFonts w:cstheme="minorHAnsi"/>
          <w:lang w:val="en-US"/>
        </w:rPr>
      </w:pPr>
      <w:r w:rsidRPr="00A04E16">
        <w:rPr>
          <w:rFonts w:cstheme="minorHAnsi"/>
          <w:b/>
          <w:lang w:val="en-US"/>
        </w:rPr>
        <w:lastRenderedPageBreak/>
        <w:t xml:space="preserve">Figure </w:t>
      </w:r>
      <w:r w:rsidR="004B7747">
        <w:rPr>
          <w:rFonts w:cstheme="minorHAnsi"/>
          <w:b/>
          <w:lang w:val="en-US"/>
        </w:rPr>
        <w:t>S</w:t>
      </w:r>
      <w:r w:rsidR="00AE2CFC">
        <w:rPr>
          <w:rFonts w:cstheme="minorHAnsi"/>
          <w:b/>
          <w:lang w:val="en-US"/>
        </w:rPr>
        <w:t>2</w:t>
      </w:r>
      <w:r w:rsidRPr="00A04E16">
        <w:rPr>
          <w:rFonts w:cstheme="minorHAnsi"/>
          <w:b/>
          <w:lang w:val="en-US"/>
        </w:rPr>
        <w:t xml:space="preserve">. </w:t>
      </w:r>
      <w:r w:rsidRPr="00A04E16">
        <w:rPr>
          <w:rFonts w:cstheme="minorHAnsi"/>
          <w:lang w:val="en-US"/>
        </w:rPr>
        <w:t>Kaplan-Meier survival plots for the different 30-day mortality risk categories according to the simplified scores</w:t>
      </w:r>
    </w:p>
    <w:p w14:paraId="0E85F8A0" w14:textId="006D342A" w:rsidR="00900DB5" w:rsidRPr="00A04E16" w:rsidRDefault="004A4611" w:rsidP="00900DB5">
      <w:pPr>
        <w:rPr>
          <w:rFonts w:cstheme="minorHAnsi"/>
          <w:sz w:val="20"/>
          <w:szCs w:val="20"/>
          <w:lang w:val="en-US"/>
        </w:rPr>
      </w:pPr>
      <w:r w:rsidRPr="00A04E16">
        <w:rPr>
          <w:rFonts w:cstheme="minorHAnsi"/>
          <w:b/>
          <w:sz w:val="20"/>
          <w:szCs w:val="20"/>
          <w:lang w:val="en-US"/>
        </w:rPr>
        <w:t>A. Immunocompetent patients with SARS-CoV-2 pneumonia excluding CURB-65.</w:t>
      </w:r>
      <w:r w:rsidRPr="00A04E16">
        <w:rPr>
          <w:rFonts w:cstheme="minorHAnsi"/>
          <w:sz w:val="20"/>
          <w:szCs w:val="20"/>
          <w:lang w:val="en-US"/>
        </w:rPr>
        <w:t xml:space="preserve"> We considered the risk of 30-day mortality as low with 0-1 points, moderate with 2, high with 3-4, and very high with 5.</w:t>
      </w:r>
    </w:p>
    <w:p w14:paraId="5A662D8D" w14:textId="0E5BCAA3" w:rsidR="00C12958" w:rsidRPr="00A04E16" w:rsidRDefault="00900DB5" w:rsidP="00900DB5">
      <w:pPr>
        <w:jc w:val="center"/>
        <w:rPr>
          <w:rFonts w:cstheme="minorHAnsi"/>
          <w:b/>
          <w:sz w:val="20"/>
          <w:szCs w:val="20"/>
          <w:lang w:val="en-US"/>
        </w:rPr>
      </w:pPr>
      <w:r>
        <w:rPr>
          <w:rFonts w:cstheme="minorHAnsi"/>
          <w:b/>
          <w:noProof/>
          <w:sz w:val="20"/>
          <w:szCs w:val="20"/>
          <w:lang w:val="en-US"/>
        </w:rPr>
        <w:drawing>
          <wp:inline distT="0" distB="0" distL="0" distR="0" wp14:anchorId="72799130" wp14:editId="0B10F463">
            <wp:extent cx="4107543" cy="3541451"/>
            <wp:effectExtent l="0" t="0" r="0" b="1905"/>
            <wp:docPr id="840923684" name="Imagen 8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923684" name="Imagen 8" descr="Gráfico&#10;&#10;El contenido generado por IA puede ser incorrec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840" cy="357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E6F7D" w14:textId="6E9BF8E5" w:rsidR="0069448C" w:rsidRDefault="0069448C" w:rsidP="00C12958">
      <w:pPr>
        <w:rPr>
          <w:rFonts w:cstheme="minorHAnsi"/>
          <w:sz w:val="20"/>
          <w:szCs w:val="20"/>
          <w:lang w:val="en-US"/>
        </w:rPr>
      </w:pPr>
      <w:r w:rsidRPr="00A04E16">
        <w:rPr>
          <w:rFonts w:cstheme="minorHAnsi"/>
          <w:b/>
          <w:sz w:val="20"/>
          <w:szCs w:val="20"/>
          <w:lang w:val="en-US"/>
        </w:rPr>
        <w:t>B. Immunocompetent patients with SARS-CoV-2 pneumonia including CURB-65</w:t>
      </w:r>
      <w:r w:rsidR="00B60EAA">
        <w:rPr>
          <w:rFonts w:cstheme="minorHAnsi"/>
          <w:b/>
          <w:sz w:val="20"/>
          <w:szCs w:val="20"/>
          <w:lang w:val="en-US"/>
        </w:rPr>
        <w:t xml:space="preserve"> (VIRA score)</w:t>
      </w:r>
      <w:r w:rsidRPr="00A04E16">
        <w:rPr>
          <w:rFonts w:cstheme="minorHAnsi"/>
          <w:b/>
          <w:sz w:val="20"/>
          <w:szCs w:val="20"/>
          <w:lang w:val="en-US"/>
        </w:rPr>
        <w:t>.</w:t>
      </w:r>
      <w:r w:rsidRPr="00A04E16">
        <w:rPr>
          <w:rFonts w:cstheme="minorHAnsi"/>
          <w:sz w:val="20"/>
          <w:szCs w:val="20"/>
          <w:lang w:val="en-US"/>
        </w:rPr>
        <w:t xml:space="preserve"> </w:t>
      </w:r>
      <w:r w:rsidR="00C12958" w:rsidRPr="00A04E16">
        <w:rPr>
          <w:rFonts w:cstheme="minorHAnsi"/>
          <w:sz w:val="20"/>
          <w:szCs w:val="20"/>
          <w:lang w:val="en-US"/>
        </w:rPr>
        <w:t xml:space="preserve">We </w:t>
      </w:r>
      <w:r w:rsidRPr="00A04E16">
        <w:rPr>
          <w:rFonts w:cstheme="minorHAnsi"/>
          <w:sz w:val="20"/>
          <w:szCs w:val="20"/>
          <w:lang w:val="en-US"/>
        </w:rPr>
        <w:t>considered the risk of 30-day mortality as low with 0 points, moderate with 1, high with 2, and very high with 3.</w:t>
      </w:r>
    </w:p>
    <w:p w14:paraId="7F2D4913" w14:textId="1A783480" w:rsidR="00900DB5" w:rsidRPr="00A04E16" w:rsidRDefault="00900DB5" w:rsidP="00900DB5">
      <w:pPr>
        <w:jc w:val="center"/>
        <w:rPr>
          <w:rFonts w:cstheme="minorHAnsi"/>
          <w:sz w:val="20"/>
          <w:szCs w:val="20"/>
          <w:lang w:val="en-US"/>
        </w:rPr>
      </w:pPr>
      <w:r>
        <w:rPr>
          <w:rFonts w:cstheme="minorHAnsi"/>
          <w:noProof/>
          <w:sz w:val="20"/>
          <w:szCs w:val="20"/>
          <w:lang w:val="en-US"/>
        </w:rPr>
        <w:drawing>
          <wp:inline distT="0" distB="0" distL="0" distR="0" wp14:anchorId="1082C468" wp14:editId="6538962A">
            <wp:extent cx="4120509" cy="3541486"/>
            <wp:effectExtent l="0" t="0" r="0" b="1905"/>
            <wp:docPr id="201266920" name="Imagen 6" descr="Imagen que contiene 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66920" name="Imagen 6" descr="Imagen que contiene Interfaz de usuario gráfica&#10;&#10;El contenido generado por IA puede ser incorrec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562" cy="358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7CC28" w14:textId="3495A10D" w:rsidR="0069448C" w:rsidRPr="00A04E16" w:rsidRDefault="0069448C" w:rsidP="00900DB5">
      <w:pPr>
        <w:jc w:val="center"/>
        <w:rPr>
          <w:rFonts w:cstheme="minorHAnsi"/>
          <w:sz w:val="20"/>
          <w:szCs w:val="20"/>
          <w:lang w:val="en-US"/>
        </w:rPr>
      </w:pPr>
    </w:p>
    <w:p w14:paraId="58CC0A20" w14:textId="7999170D" w:rsidR="0069448C" w:rsidRPr="00A04E16" w:rsidRDefault="0069448C" w:rsidP="0069448C">
      <w:pPr>
        <w:rPr>
          <w:rFonts w:cstheme="minorHAnsi"/>
          <w:sz w:val="20"/>
          <w:szCs w:val="20"/>
          <w:lang w:val="en-US"/>
        </w:rPr>
      </w:pPr>
      <w:r w:rsidRPr="00A04E16">
        <w:rPr>
          <w:rFonts w:cstheme="minorHAnsi"/>
          <w:b/>
          <w:sz w:val="20"/>
          <w:szCs w:val="20"/>
          <w:lang w:val="en-US"/>
        </w:rPr>
        <w:t>C. Immunocompromised patients with SARS-CoV-2 pneumonia excluding CURB-65.</w:t>
      </w:r>
      <w:r w:rsidRPr="00A04E16">
        <w:rPr>
          <w:rFonts w:cstheme="minorHAnsi"/>
          <w:sz w:val="20"/>
          <w:szCs w:val="20"/>
          <w:lang w:val="en-US"/>
        </w:rPr>
        <w:t xml:space="preserve"> We considered the risk of 30-day mortality as low with -1 points, moderate with 0-1, high with 2, and very high with 3.</w:t>
      </w:r>
    </w:p>
    <w:p w14:paraId="26AD5FD1" w14:textId="5FEAB326" w:rsidR="00C12958" w:rsidRDefault="00900DB5" w:rsidP="00900DB5">
      <w:pPr>
        <w:jc w:val="center"/>
        <w:rPr>
          <w:rFonts w:cstheme="minorHAnsi"/>
          <w:sz w:val="20"/>
          <w:szCs w:val="20"/>
          <w:lang w:val="en-US"/>
        </w:rPr>
      </w:pPr>
      <w:r>
        <w:rPr>
          <w:rFonts w:cstheme="minorHAnsi"/>
          <w:noProof/>
          <w:sz w:val="20"/>
          <w:szCs w:val="20"/>
          <w:lang w:val="en-US"/>
        </w:rPr>
        <w:drawing>
          <wp:inline distT="0" distB="0" distL="0" distR="0" wp14:anchorId="49E7AF7E" wp14:editId="78C98EA0">
            <wp:extent cx="4124627" cy="3483428"/>
            <wp:effectExtent l="0" t="0" r="3175" b="0"/>
            <wp:docPr id="947951769" name="Imagen 7" descr="Gráfico, Gráfico de líne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51769" name="Imagen 7" descr="Gráfico, Gráfico de líneas&#10;&#10;El contenido generado por IA puede ser incorrec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378" cy="351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F4DD2" w14:textId="77777777" w:rsidR="00900DB5" w:rsidRPr="00A04E16" w:rsidRDefault="00900DB5" w:rsidP="00900DB5">
      <w:pPr>
        <w:jc w:val="center"/>
        <w:rPr>
          <w:rFonts w:cstheme="minorHAnsi"/>
          <w:sz w:val="20"/>
          <w:szCs w:val="20"/>
          <w:lang w:val="en-US"/>
        </w:rPr>
      </w:pPr>
    </w:p>
    <w:p w14:paraId="45D1F2C6" w14:textId="02AB2BEE" w:rsidR="00ED538E" w:rsidRPr="00A04E16" w:rsidRDefault="0069448C" w:rsidP="00097BF5">
      <w:pPr>
        <w:rPr>
          <w:rFonts w:cstheme="minorHAnsi"/>
          <w:sz w:val="20"/>
          <w:szCs w:val="20"/>
          <w:lang w:val="en-US"/>
        </w:rPr>
      </w:pPr>
      <w:r w:rsidRPr="00A04E16">
        <w:rPr>
          <w:rFonts w:cstheme="minorHAnsi"/>
          <w:b/>
          <w:sz w:val="20"/>
          <w:szCs w:val="20"/>
          <w:lang w:val="en-US"/>
        </w:rPr>
        <w:t>D. Immunocompromised patients with SARS-CoV-2 pneumonia including CURB-65</w:t>
      </w:r>
      <w:r w:rsidR="00B60EAA">
        <w:rPr>
          <w:rFonts w:cstheme="minorHAnsi"/>
          <w:b/>
          <w:sz w:val="20"/>
          <w:szCs w:val="20"/>
          <w:lang w:val="en-US"/>
        </w:rPr>
        <w:t xml:space="preserve"> (VIRA score)</w:t>
      </w:r>
      <w:r w:rsidRPr="00A04E16">
        <w:rPr>
          <w:rFonts w:cstheme="minorHAnsi"/>
          <w:b/>
          <w:sz w:val="20"/>
          <w:szCs w:val="20"/>
          <w:lang w:val="en-US"/>
        </w:rPr>
        <w:t>.</w:t>
      </w:r>
      <w:r w:rsidRPr="00A04E16">
        <w:rPr>
          <w:rFonts w:cstheme="minorHAnsi"/>
          <w:sz w:val="20"/>
          <w:szCs w:val="20"/>
          <w:lang w:val="en-US"/>
        </w:rPr>
        <w:t xml:space="preserve"> We considered the risk of 30-day mortality as moderate with -1 to 1 points, high with 2, and very high with 3.</w:t>
      </w:r>
    </w:p>
    <w:p w14:paraId="244ECAC0" w14:textId="77E08265" w:rsidR="00ED538E" w:rsidRPr="00A04E16" w:rsidRDefault="00900DB5" w:rsidP="00900DB5">
      <w:pPr>
        <w:jc w:val="center"/>
        <w:rPr>
          <w:rFonts w:cstheme="minorHAnsi"/>
          <w:noProof/>
          <w:sz w:val="20"/>
          <w:szCs w:val="20"/>
          <w:lang w:val="en-US"/>
        </w:rPr>
      </w:pPr>
      <w:r>
        <w:rPr>
          <w:rFonts w:cstheme="minorHAnsi"/>
          <w:noProof/>
          <w:sz w:val="20"/>
          <w:szCs w:val="20"/>
          <w:lang w:val="en-US"/>
        </w:rPr>
        <w:drawing>
          <wp:inline distT="0" distB="0" distL="0" distR="0" wp14:anchorId="7AF75985" wp14:editId="18FB3915">
            <wp:extent cx="4122057" cy="3553965"/>
            <wp:effectExtent l="0" t="0" r="5715" b="2540"/>
            <wp:docPr id="120552719" name="Imagen 9" descr="Gráfico, Gráfico de líne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52719" name="Imagen 9" descr="Gráfico, Gráfico de líneas&#10;&#10;El contenido generado por IA puede ser incorrec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842" cy="3583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538E" w:rsidRPr="00A04E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BAA73" w14:textId="77777777" w:rsidR="0041369A" w:rsidRDefault="0041369A" w:rsidP="00097BF5">
      <w:pPr>
        <w:spacing w:after="0" w:line="240" w:lineRule="auto"/>
      </w:pPr>
      <w:r>
        <w:separator/>
      </w:r>
    </w:p>
  </w:endnote>
  <w:endnote w:type="continuationSeparator" w:id="0">
    <w:p w14:paraId="69CBE598" w14:textId="77777777" w:rsidR="0041369A" w:rsidRDefault="0041369A" w:rsidP="00097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6379520"/>
      <w:docPartObj>
        <w:docPartGallery w:val="Page Numbers (Bottom of Page)"/>
        <w:docPartUnique/>
      </w:docPartObj>
    </w:sdtPr>
    <w:sdtContent>
      <w:p w14:paraId="4E47B9FE" w14:textId="166B9B42" w:rsidR="00534918" w:rsidRDefault="0053491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EA1">
          <w:rPr>
            <w:noProof/>
          </w:rPr>
          <w:t>12</w:t>
        </w:r>
        <w:r>
          <w:fldChar w:fldCharType="end"/>
        </w:r>
      </w:p>
    </w:sdtContent>
  </w:sdt>
  <w:p w14:paraId="0C87A10B" w14:textId="77777777" w:rsidR="00534918" w:rsidRDefault="005349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639FA" w14:textId="77777777" w:rsidR="0041369A" w:rsidRDefault="0041369A" w:rsidP="00097BF5">
      <w:pPr>
        <w:spacing w:after="0" w:line="240" w:lineRule="auto"/>
      </w:pPr>
      <w:r>
        <w:separator/>
      </w:r>
    </w:p>
  </w:footnote>
  <w:footnote w:type="continuationSeparator" w:id="0">
    <w:p w14:paraId="4AEA6F57" w14:textId="77777777" w:rsidR="0041369A" w:rsidRDefault="0041369A" w:rsidP="00097B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32E3B"/>
    <w:multiLevelType w:val="hybridMultilevel"/>
    <w:tmpl w:val="BC188D20"/>
    <w:lvl w:ilvl="0" w:tplc="D7C2EE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844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5E0"/>
    <w:rsid w:val="00006692"/>
    <w:rsid w:val="000179AC"/>
    <w:rsid w:val="00025D6A"/>
    <w:rsid w:val="0003366E"/>
    <w:rsid w:val="00040C25"/>
    <w:rsid w:val="00045517"/>
    <w:rsid w:val="000517C6"/>
    <w:rsid w:val="0008722C"/>
    <w:rsid w:val="00091121"/>
    <w:rsid w:val="0009695E"/>
    <w:rsid w:val="00097BF5"/>
    <w:rsid w:val="000A5ADF"/>
    <w:rsid w:val="000B14C1"/>
    <w:rsid w:val="000B5E16"/>
    <w:rsid w:val="000C1784"/>
    <w:rsid w:val="000D1500"/>
    <w:rsid w:val="000D53DF"/>
    <w:rsid w:val="000F18B3"/>
    <w:rsid w:val="001060DA"/>
    <w:rsid w:val="00120119"/>
    <w:rsid w:val="00142D25"/>
    <w:rsid w:val="00143CB2"/>
    <w:rsid w:val="00173589"/>
    <w:rsid w:val="001B6988"/>
    <w:rsid w:val="001D647C"/>
    <w:rsid w:val="001F1CF9"/>
    <w:rsid w:val="00222B28"/>
    <w:rsid w:val="00241DB9"/>
    <w:rsid w:val="00244EA1"/>
    <w:rsid w:val="0025694F"/>
    <w:rsid w:val="00274583"/>
    <w:rsid w:val="00281A5D"/>
    <w:rsid w:val="002848B4"/>
    <w:rsid w:val="00285327"/>
    <w:rsid w:val="002C1FDE"/>
    <w:rsid w:val="002D23DC"/>
    <w:rsid w:val="002E3711"/>
    <w:rsid w:val="002E6026"/>
    <w:rsid w:val="002F1AE8"/>
    <w:rsid w:val="00305DFA"/>
    <w:rsid w:val="00337F89"/>
    <w:rsid w:val="00356BA2"/>
    <w:rsid w:val="003852FB"/>
    <w:rsid w:val="003C1F9F"/>
    <w:rsid w:val="003D2F1F"/>
    <w:rsid w:val="003D5FD9"/>
    <w:rsid w:val="0041369A"/>
    <w:rsid w:val="00440E08"/>
    <w:rsid w:val="00455AC2"/>
    <w:rsid w:val="004A4611"/>
    <w:rsid w:val="004A5ACE"/>
    <w:rsid w:val="004B5116"/>
    <w:rsid w:val="004B7747"/>
    <w:rsid w:val="004C02D9"/>
    <w:rsid w:val="004E3630"/>
    <w:rsid w:val="004E4CA1"/>
    <w:rsid w:val="004E7555"/>
    <w:rsid w:val="004F5D90"/>
    <w:rsid w:val="00502846"/>
    <w:rsid w:val="00526289"/>
    <w:rsid w:val="00530D6F"/>
    <w:rsid w:val="00534918"/>
    <w:rsid w:val="005449D4"/>
    <w:rsid w:val="00544B46"/>
    <w:rsid w:val="00553C80"/>
    <w:rsid w:val="00554198"/>
    <w:rsid w:val="00565515"/>
    <w:rsid w:val="00567D8A"/>
    <w:rsid w:val="00577BFC"/>
    <w:rsid w:val="00587E79"/>
    <w:rsid w:val="005A0D60"/>
    <w:rsid w:val="005B0A4D"/>
    <w:rsid w:val="005C0806"/>
    <w:rsid w:val="00617FC2"/>
    <w:rsid w:val="0064280B"/>
    <w:rsid w:val="00655C10"/>
    <w:rsid w:val="00657ECC"/>
    <w:rsid w:val="0069448C"/>
    <w:rsid w:val="00695204"/>
    <w:rsid w:val="006B04B8"/>
    <w:rsid w:val="0070103F"/>
    <w:rsid w:val="0071103E"/>
    <w:rsid w:val="00730FA8"/>
    <w:rsid w:val="00731E92"/>
    <w:rsid w:val="007726A8"/>
    <w:rsid w:val="0077714B"/>
    <w:rsid w:val="00785377"/>
    <w:rsid w:val="00787DAF"/>
    <w:rsid w:val="007A09C4"/>
    <w:rsid w:val="007B1F3F"/>
    <w:rsid w:val="007F366A"/>
    <w:rsid w:val="0080133B"/>
    <w:rsid w:val="00811B6A"/>
    <w:rsid w:val="00815BA7"/>
    <w:rsid w:val="008170FB"/>
    <w:rsid w:val="0082489A"/>
    <w:rsid w:val="00832F8A"/>
    <w:rsid w:val="00836D10"/>
    <w:rsid w:val="00861443"/>
    <w:rsid w:val="00865358"/>
    <w:rsid w:val="00872781"/>
    <w:rsid w:val="00883437"/>
    <w:rsid w:val="008A51E2"/>
    <w:rsid w:val="008B590D"/>
    <w:rsid w:val="008C27DF"/>
    <w:rsid w:val="008E189B"/>
    <w:rsid w:val="008F3203"/>
    <w:rsid w:val="00900565"/>
    <w:rsid w:val="00900DB5"/>
    <w:rsid w:val="00902E75"/>
    <w:rsid w:val="00921B55"/>
    <w:rsid w:val="00924376"/>
    <w:rsid w:val="00924A08"/>
    <w:rsid w:val="00926726"/>
    <w:rsid w:val="00940EEA"/>
    <w:rsid w:val="009427F8"/>
    <w:rsid w:val="009436F7"/>
    <w:rsid w:val="00953370"/>
    <w:rsid w:val="00972F93"/>
    <w:rsid w:val="00974CA4"/>
    <w:rsid w:val="0098415C"/>
    <w:rsid w:val="00986F9A"/>
    <w:rsid w:val="00987310"/>
    <w:rsid w:val="00987BB2"/>
    <w:rsid w:val="00995AF0"/>
    <w:rsid w:val="009C6513"/>
    <w:rsid w:val="009D5FE0"/>
    <w:rsid w:val="009E48CF"/>
    <w:rsid w:val="009F4D80"/>
    <w:rsid w:val="00A04E16"/>
    <w:rsid w:val="00A11EC0"/>
    <w:rsid w:val="00A1735F"/>
    <w:rsid w:val="00A37555"/>
    <w:rsid w:val="00A6320E"/>
    <w:rsid w:val="00A6566D"/>
    <w:rsid w:val="00A81506"/>
    <w:rsid w:val="00A86102"/>
    <w:rsid w:val="00A9714A"/>
    <w:rsid w:val="00AA6134"/>
    <w:rsid w:val="00AC378D"/>
    <w:rsid w:val="00AC5FB9"/>
    <w:rsid w:val="00AD780B"/>
    <w:rsid w:val="00AE2CFC"/>
    <w:rsid w:val="00AE4A5B"/>
    <w:rsid w:val="00AF2FA8"/>
    <w:rsid w:val="00AF43C3"/>
    <w:rsid w:val="00B16C31"/>
    <w:rsid w:val="00B55E10"/>
    <w:rsid w:val="00B60EAA"/>
    <w:rsid w:val="00B76E78"/>
    <w:rsid w:val="00B83AEA"/>
    <w:rsid w:val="00BA61FA"/>
    <w:rsid w:val="00BA6AA7"/>
    <w:rsid w:val="00BD183F"/>
    <w:rsid w:val="00BE6E7E"/>
    <w:rsid w:val="00C12958"/>
    <w:rsid w:val="00C5225A"/>
    <w:rsid w:val="00C66766"/>
    <w:rsid w:val="00C7214A"/>
    <w:rsid w:val="00C81337"/>
    <w:rsid w:val="00CD3EF6"/>
    <w:rsid w:val="00CE26F3"/>
    <w:rsid w:val="00CF0AAA"/>
    <w:rsid w:val="00D210D6"/>
    <w:rsid w:val="00D30DEB"/>
    <w:rsid w:val="00D8047D"/>
    <w:rsid w:val="00D91520"/>
    <w:rsid w:val="00D94A47"/>
    <w:rsid w:val="00DA4CD9"/>
    <w:rsid w:val="00DB3B9A"/>
    <w:rsid w:val="00DB3CA7"/>
    <w:rsid w:val="00DD37EA"/>
    <w:rsid w:val="00DD6AA3"/>
    <w:rsid w:val="00DE2A43"/>
    <w:rsid w:val="00DF36BD"/>
    <w:rsid w:val="00E054E6"/>
    <w:rsid w:val="00E171E3"/>
    <w:rsid w:val="00E26A60"/>
    <w:rsid w:val="00E40792"/>
    <w:rsid w:val="00E55C6C"/>
    <w:rsid w:val="00E645EE"/>
    <w:rsid w:val="00E6470A"/>
    <w:rsid w:val="00E8603E"/>
    <w:rsid w:val="00EA4B3A"/>
    <w:rsid w:val="00ED538E"/>
    <w:rsid w:val="00EE229D"/>
    <w:rsid w:val="00F11CDF"/>
    <w:rsid w:val="00F12CCB"/>
    <w:rsid w:val="00F73832"/>
    <w:rsid w:val="00F77EAD"/>
    <w:rsid w:val="00F805CE"/>
    <w:rsid w:val="00F93BAC"/>
    <w:rsid w:val="00F97851"/>
    <w:rsid w:val="00FB25E0"/>
    <w:rsid w:val="00FB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E6E28"/>
  <w15:chartTrackingRefBased/>
  <w15:docId w15:val="{5DF7BA9F-5762-491C-A9D6-CE7F6575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B2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97BF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97BF5"/>
    <w:pPr>
      <w:widowControl w:val="0"/>
      <w:spacing w:after="0" w:line="240" w:lineRule="auto"/>
    </w:pPr>
    <w:rPr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097BF5"/>
    <w:pPr>
      <w:widowControl w:val="0"/>
      <w:spacing w:after="0" w:line="240" w:lineRule="auto"/>
      <w:ind w:left="1003"/>
    </w:pPr>
    <w:rPr>
      <w:rFonts w:ascii="Cambria" w:eastAsia="Cambria" w:hAnsi="Cambria"/>
      <w:sz w:val="21"/>
      <w:szCs w:val="21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97BF5"/>
    <w:rPr>
      <w:rFonts w:ascii="Cambria" w:eastAsia="Cambria" w:hAnsi="Cambria"/>
      <w:sz w:val="21"/>
      <w:szCs w:val="21"/>
      <w:lang w:val="en-US"/>
    </w:rPr>
  </w:style>
  <w:style w:type="paragraph" w:styleId="Prrafodelista">
    <w:name w:val="List Paragraph"/>
    <w:basedOn w:val="Normal"/>
    <w:uiPriority w:val="1"/>
    <w:qFormat/>
    <w:rsid w:val="00097BF5"/>
    <w:pPr>
      <w:widowControl w:val="0"/>
      <w:spacing w:after="0" w:line="240" w:lineRule="auto"/>
    </w:pPr>
    <w:rPr>
      <w:lang w:val="en-US"/>
    </w:rPr>
  </w:style>
  <w:style w:type="numbering" w:customStyle="1" w:styleId="Sinlista1">
    <w:name w:val="Sin lista1"/>
    <w:next w:val="Sinlista"/>
    <w:uiPriority w:val="99"/>
    <w:semiHidden/>
    <w:unhideWhenUsed/>
    <w:rsid w:val="00097BF5"/>
  </w:style>
  <w:style w:type="paragraph" w:styleId="Encabezado">
    <w:name w:val="header"/>
    <w:basedOn w:val="Normal"/>
    <w:link w:val="EncabezadoCar"/>
    <w:uiPriority w:val="99"/>
    <w:unhideWhenUsed/>
    <w:rsid w:val="00097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7BF5"/>
  </w:style>
  <w:style w:type="paragraph" w:styleId="Piedepgina">
    <w:name w:val="footer"/>
    <w:basedOn w:val="Normal"/>
    <w:link w:val="PiedepginaCar"/>
    <w:uiPriority w:val="99"/>
    <w:unhideWhenUsed/>
    <w:rsid w:val="00097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7BF5"/>
  </w:style>
  <w:style w:type="character" w:styleId="Hipervnculo">
    <w:name w:val="Hyperlink"/>
    <w:basedOn w:val="Fuentedeprrafopredeter"/>
    <w:uiPriority w:val="99"/>
    <w:unhideWhenUsed/>
    <w:rsid w:val="0098731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0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0119"/>
    <w:rPr>
      <w:rFonts w:ascii="Segoe UI" w:hAnsi="Segoe UI" w:cs="Segoe UI"/>
      <w:sz w:val="18"/>
      <w:szCs w:val="18"/>
    </w:rPr>
  </w:style>
  <w:style w:type="table" w:styleId="Tablanormal1">
    <w:name w:val="Plain Table 1"/>
    <w:basedOn w:val="Tablanormal"/>
    <w:uiPriority w:val="41"/>
    <w:rsid w:val="007010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n">
    <w:name w:val="Revision"/>
    <w:hidden/>
    <w:uiPriority w:val="99"/>
    <w:semiHidden/>
    <w:rsid w:val="004E4C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1486</Words>
  <Characters>7926</Characters>
  <Application>Microsoft Office Word</Application>
  <DocSecurity>0</DocSecurity>
  <Lines>566</Lines>
  <Paragraphs>553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Sonsoles Salto Alejandre</dc:creator>
  <cp:keywords/>
  <dc:description/>
  <cp:lastModifiedBy>Sonsoles Salto Alejandre</cp:lastModifiedBy>
  <cp:revision>10</cp:revision>
  <cp:lastPrinted>2026-04-09T05:56:00Z</cp:lastPrinted>
  <dcterms:created xsi:type="dcterms:W3CDTF">2026-04-17T07:41:00Z</dcterms:created>
  <dcterms:modified xsi:type="dcterms:W3CDTF">2026-05-24T18:25:00Z</dcterms:modified>
</cp:coreProperties>
</file>