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F076F" w14:textId="77777777" w:rsidR="00534E50" w:rsidRPr="004D0D03" w:rsidRDefault="003B02D2" w:rsidP="00534E50">
      <w:pPr>
        <w:spacing w:after="0" w:line="480" w:lineRule="auto"/>
        <w:jc w:val="center"/>
        <w:rPr>
          <w:b/>
          <w:sz w:val="24"/>
          <w:szCs w:val="24"/>
        </w:rPr>
      </w:pPr>
      <w:r w:rsidRPr="004D0D03">
        <w:rPr>
          <w:b/>
          <w:sz w:val="24"/>
          <w:szCs w:val="24"/>
        </w:rPr>
        <w:t xml:space="preserve">Community-acquired </w:t>
      </w:r>
      <w:proofErr w:type="spellStart"/>
      <w:r w:rsidRPr="004D0D03">
        <w:rPr>
          <w:b/>
          <w:i/>
          <w:sz w:val="24"/>
          <w:szCs w:val="24"/>
        </w:rPr>
        <w:t>Haemophilus</w:t>
      </w:r>
      <w:proofErr w:type="spellEnd"/>
      <w:r w:rsidRPr="004D0D03">
        <w:rPr>
          <w:b/>
          <w:i/>
          <w:sz w:val="24"/>
          <w:szCs w:val="24"/>
        </w:rPr>
        <w:t xml:space="preserve"> influenzae</w:t>
      </w:r>
      <w:r w:rsidRPr="004D0D03">
        <w:rPr>
          <w:b/>
          <w:sz w:val="24"/>
          <w:szCs w:val="24"/>
        </w:rPr>
        <w:t xml:space="preserve"> pneumonia in people living with HIV: a 30-year propensity score–matched cohort study</w:t>
      </w:r>
    </w:p>
    <w:p w14:paraId="40824C8C" w14:textId="77777777" w:rsidR="008467F4" w:rsidRPr="004D0D03" w:rsidRDefault="008467F4" w:rsidP="004B69AB">
      <w:pPr>
        <w:widowControl w:val="0"/>
        <w:suppressAutoHyphens/>
        <w:autoSpaceDE w:val="0"/>
        <w:autoSpaceDN w:val="0"/>
        <w:adjustRightInd w:val="0"/>
        <w:spacing w:after="0" w:line="480" w:lineRule="auto"/>
        <w:jc w:val="both"/>
        <w:rPr>
          <w:rFonts w:cs="Calibri"/>
          <w:b/>
          <w:bCs/>
          <w:sz w:val="24"/>
          <w:szCs w:val="24"/>
        </w:rPr>
      </w:pPr>
    </w:p>
    <w:p w14:paraId="780F7CA1" w14:textId="7C77386B" w:rsidR="008467F4" w:rsidRPr="004D0D03" w:rsidRDefault="008467F4" w:rsidP="008467F4">
      <w:pPr>
        <w:widowControl w:val="0"/>
        <w:suppressAutoHyphens/>
        <w:autoSpaceDE w:val="0"/>
        <w:autoSpaceDN w:val="0"/>
        <w:adjustRightInd w:val="0"/>
        <w:spacing w:after="0" w:line="480" w:lineRule="auto"/>
        <w:jc w:val="both"/>
        <w:rPr>
          <w:rFonts w:cs="Calibri"/>
          <w:b/>
          <w:bCs/>
          <w:sz w:val="24"/>
          <w:szCs w:val="24"/>
        </w:rPr>
      </w:pPr>
      <w:r w:rsidRPr="004D0D03">
        <w:rPr>
          <w:rFonts w:cs="Calibri"/>
          <w:b/>
          <w:bCs/>
          <w:sz w:val="24"/>
          <w:szCs w:val="24"/>
        </w:rPr>
        <w:t>Methods</w:t>
      </w:r>
    </w:p>
    <w:p w14:paraId="4F6D1FD0" w14:textId="56C960EE" w:rsidR="004B69AB" w:rsidRPr="004D0D03" w:rsidRDefault="004B69AB" w:rsidP="004B69AB">
      <w:pPr>
        <w:widowControl w:val="0"/>
        <w:suppressAutoHyphens/>
        <w:autoSpaceDE w:val="0"/>
        <w:autoSpaceDN w:val="0"/>
        <w:adjustRightInd w:val="0"/>
        <w:spacing w:after="0" w:line="480" w:lineRule="auto"/>
        <w:jc w:val="both"/>
        <w:rPr>
          <w:rFonts w:cs="Calibri"/>
          <w:b/>
          <w:bCs/>
          <w:sz w:val="24"/>
          <w:szCs w:val="24"/>
        </w:rPr>
      </w:pPr>
      <w:r w:rsidRPr="004D0D03">
        <w:rPr>
          <w:rFonts w:cs="Calibri"/>
          <w:b/>
          <w:bCs/>
          <w:sz w:val="24"/>
          <w:szCs w:val="24"/>
        </w:rPr>
        <w:t>Statistical analysis</w:t>
      </w:r>
    </w:p>
    <w:p w14:paraId="286A5D62" w14:textId="77777777" w:rsidR="004B69AB" w:rsidRPr="004D0D03" w:rsidRDefault="004B69AB" w:rsidP="004B69AB">
      <w:pPr>
        <w:widowControl w:val="0"/>
        <w:suppressAutoHyphens/>
        <w:spacing w:after="0" w:line="480" w:lineRule="auto"/>
        <w:jc w:val="both"/>
        <w:rPr>
          <w:rFonts w:cs="Calibri"/>
          <w:bCs/>
          <w:sz w:val="24"/>
          <w:szCs w:val="24"/>
        </w:rPr>
      </w:pPr>
      <w:r w:rsidRPr="004D0D03">
        <w:rPr>
          <w:rFonts w:cs="Calibri"/>
          <w:bCs/>
          <w:sz w:val="24"/>
          <w:szCs w:val="24"/>
        </w:rPr>
        <w:t xml:space="preserve">Categorical variables were reported as counts (N) and percentages, while continuous variables were summarized as means with standard deviations (SD) or medians with interquartile range (1st quartile; 3rd quartile), depending on the normality of their distribution. Comparisons between categorical variables were conducted using the </w:t>
      </w:r>
      <w:r w:rsidRPr="004D0D03">
        <w:rPr>
          <w:rFonts w:cstheme="minorHAnsi"/>
          <w:bCs/>
          <w:sz w:val="24"/>
          <w:szCs w:val="24"/>
        </w:rPr>
        <w:t>χ</w:t>
      </w:r>
      <w:r w:rsidRPr="004D0D03">
        <w:rPr>
          <w:rFonts w:cs="Calibri"/>
          <w:bCs/>
          <w:sz w:val="24"/>
          <w:szCs w:val="24"/>
          <w:vertAlign w:val="superscript"/>
        </w:rPr>
        <w:t>2</w:t>
      </w:r>
      <w:r w:rsidRPr="004D0D03">
        <w:rPr>
          <w:rFonts w:cs="Calibri"/>
          <w:bCs/>
          <w:sz w:val="24"/>
          <w:szCs w:val="24"/>
        </w:rPr>
        <w:t xml:space="preserve"> test or Fisher’s exact test, as appropriate. Continuous variables were compared using the </w:t>
      </w:r>
      <w:proofErr w:type="gramStart"/>
      <w:r w:rsidRPr="004D0D03">
        <w:rPr>
          <w:rFonts w:cs="Calibri"/>
          <w:bCs/>
          <w:sz w:val="24"/>
          <w:szCs w:val="24"/>
        </w:rPr>
        <w:t>Student’s</w:t>
      </w:r>
      <w:proofErr w:type="gramEnd"/>
      <w:r w:rsidRPr="004D0D03">
        <w:rPr>
          <w:rFonts w:cs="Calibri"/>
          <w:bCs/>
          <w:sz w:val="24"/>
          <w:szCs w:val="24"/>
        </w:rPr>
        <w:t xml:space="preserve"> t-test or the non-parametric Mann</w:t>
      </w:r>
      <w:r w:rsidR="00A2485F" w:rsidRPr="004D0D03">
        <w:rPr>
          <w:rFonts w:cs="Calibri"/>
          <w:bCs/>
          <w:sz w:val="24"/>
          <w:szCs w:val="24"/>
        </w:rPr>
        <w:t>-</w:t>
      </w:r>
      <w:r w:rsidRPr="004D0D03">
        <w:rPr>
          <w:rFonts w:cs="Calibri"/>
          <w:bCs/>
          <w:sz w:val="24"/>
          <w:szCs w:val="24"/>
        </w:rPr>
        <w:t>Whitney U test, depending on data distribution.</w:t>
      </w:r>
    </w:p>
    <w:p w14:paraId="138D44E2" w14:textId="77777777" w:rsidR="004B69AB" w:rsidRPr="004D0D03" w:rsidRDefault="004B69AB" w:rsidP="004B69AB">
      <w:pPr>
        <w:spacing w:after="0" w:line="480" w:lineRule="auto"/>
        <w:jc w:val="both"/>
        <w:rPr>
          <w:sz w:val="24"/>
          <w:szCs w:val="24"/>
        </w:rPr>
      </w:pPr>
      <w:r w:rsidRPr="004D0D03">
        <w:rPr>
          <w:sz w:val="24"/>
          <w:szCs w:val="24"/>
        </w:rPr>
        <w:t>To reduce confounding in the comparison between PWH and without HIV hospitalized with CAP, we applied propensity score matching (PSM)</w:t>
      </w:r>
      <w:r w:rsidR="001952B0" w:rsidRPr="004D0D03">
        <w:rPr>
          <w:sz w:val="24"/>
          <w:szCs w:val="24"/>
        </w:rPr>
        <w:fldChar w:fldCharType="begin"/>
      </w:r>
      <w:r w:rsidR="0046452C" w:rsidRPr="004D0D03">
        <w:rPr>
          <w:sz w:val="24"/>
          <w:szCs w:val="24"/>
        </w:rPr>
        <w:instrText xml:space="preserve"> ADDIN ZOTERO_ITEM CSL_CITATION {"citationID":"RYFijKRk","properties":{"formattedCitation":"(1, 2)","plainCitation":"(1, 2)","noteIndex":0},"citationItems":[{"id":77,"uris":["http://zotero.org/users/local/2L4wvZCG/items/3DWE4SAA"],"itemData":{"id":77,"type":"article-journal","abstract":"The propensity score is the probability of treatment assignment conditional on observed baseline characteristics. The propensity score allows one to design and analyze an observational (nonrandomized) study so that it mimics some of the particular characteristics of a randomized controlled trial. In particular, the propensity score is a balancing score: conditional on the propensity score, the distribution of observed baseline covariates will be similar between treated and untreated subjects. I describe 4 different propensity score methods: matching on the propensity score, stratification on the propensity score, inverse probability of treatment weighting using the propensity score, and covariate adjustment using the propensity score. I describe balance diagnostics for examining whether the propensity score model has been adequately specified. Furthermore, I discuss differences between regression-based methods and propensity score-based methods for the analysis of observational data. I describe different causal average treatment effects and their relationship with propensity score analyses.","container-title":"Multivariate Behavioral Research","DOI":"10.1080/00273171.2011.568786","ISSN":"0027-3171","issue":"3","journalAbbreviation":"Multivariate Behav Res","note":"PMID: 21818162\nPMCID: PMC3144483","page":"399-424","source":"PubMed Central","title":"An Introduction to Propensity Score Methods for Reducing the Effects of Confounding in Observational Studies","volume":"46","author":[{"family":"Austin","given":"Peter C."}],"issued":{"date-parts":[["2011",5]]}}},{"id":80,"uris":["http://zotero.org/users/local/2L4wvZCG/items/74TZKD74"],"itemData":{"id":80,"type":"article-journal","abstract":"The propensity score is the conditional probability of assignment to a particular treatment given a vector of observed covariates. Both large and small sample theory show that adjustment for the scalar propensity score is sufficient to remove bias due to all observed covariates. Applications include: (i) matched sampling on the univariate propensity score, which is a generalization of discriminant matching, (ii) multivariate adjustment by subclassification on the propensity score where the same subclasses are used to estimate treatment effects for all outcome variables and in all subpopulations, and (iii) visual representation of multivariate covariance adjustment by a two- dimensional plot.","container-title":"Biometrika","DOI":"10.1093/biomet/70.1.41","ISSN":"0006-3444","issue":"1","journalAbbreviation":"Biometrika","page":"41-55","source":"Silverchair","title":"The central role of the propensity score in observational studies for causal effects","volume":"70","author":[{"family":"ROSENBAUM","given":"PAUL R."},{"family":"RUBIN","given":"DONALD B."}],"issued":{"date-parts":[["1983",4,1]]}}}],"schema":"https://github.com/citation-style-language/schema/raw/master/csl-citation.json"} </w:instrText>
      </w:r>
      <w:r w:rsidR="001952B0" w:rsidRPr="004D0D03">
        <w:rPr>
          <w:sz w:val="24"/>
          <w:szCs w:val="24"/>
        </w:rPr>
        <w:fldChar w:fldCharType="separate"/>
      </w:r>
      <w:r w:rsidR="0046452C" w:rsidRPr="004D0D03">
        <w:rPr>
          <w:rFonts w:cs="Calibri"/>
          <w:sz w:val="24"/>
          <w:lang w:val="en-GB"/>
        </w:rPr>
        <w:t>(1, 2)</w:t>
      </w:r>
      <w:r w:rsidR="001952B0" w:rsidRPr="004D0D03">
        <w:rPr>
          <w:sz w:val="24"/>
          <w:szCs w:val="24"/>
        </w:rPr>
        <w:fldChar w:fldCharType="end"/>
      </w:r>
      <w:r w:rsidRPr="004D0D03">
        <w:rPr>
          <w:sz w:val="24"/>
          <w:szCs w:val="24"/>
        </w:rPr>
        <w:t>. The propensity score was estimated through logistic regression, with HIV infection as the dependent variable. Covariates included age, sex, smoking habit, chronic respiratory disease, chronic cardiovascular disease, diabetes mellitus, chronic neurologic disease, chronic renal disease, chronic liver disease, previous neoplasm, PSI class (I-III vs. IV-V), and year of hospital admission, following the recommendations by Brookhart et al.</w:t>
      </w:r>
      <w:r w:rsidR="001952B0" w:rsidRPr="004D0D03">
        <w:rPr>
          <w:sz w:val="24"/>
          <w:szCs w:val="24"/>
        </w:rPr>
        <w:fldChar w:fldCharType="begin"/>
      </w:r>
      <w:r w:rsidR="0046452C" w:rsidRPr="004D0D03">
        <w:rPr>
          <w:sz w:val="24"/>
          <w:szCs w:val="24"/>
        </w:rPr>
        <w:instrText xml:space="preserve"> ADDIN ZOTERO_ITEM CSL_CITATION {"citationID":"uu3jEGxF","properties":{"formattedCitation":"(3)","plainCitation":"(3)","noteIndex":0},"citationItems":[{"id":83,"uris":["http://zotero.org/users/local/2L4wvZCG/items/59UXJRZI"],"itemData":{"id":83,"type":"article-journal","abstract":"Despite the growing popularity of propensity score (PS) methods in epidemiology, relatively little has been written in the epidemiologic literature about the problem of variable selection for PS models. The authors present the results of two simulation studies designed to help epidemiologists gain insight into the variable selection problem in a PS analysis. The simulation studies illustrate how the choice of variables that are included in a PS model can affect the bias, variance, and mean squared error of an estimated exposure effect. The results suggest that variables that are unrelated to the exposure but related to the outcome should always be included in a PS model. The inclusion of these variables will decrease the variance of an estimated exposure effect without increasing bias. In contrast, including variables that are related to the exposure but not to the outcome will increase the variance of the estimated exposure effect without decreasing bias. In very small studies, the inclusion of variables that are strongly related to the exposure but only weakly related to the outcome can be detrimental to an estimate in a mean squared error sense. The addition of these variables removes only a small amount of bias but can increase the variance of the estimated exposure effect. These simulation studies and other analytical results suggest that standard model-building tools designed to create good predictive models of the exposure will not always lead to optimal PS models, particularly in small studies.","container-title":"American Journal of Epidemiology","DOI":"10.1093/aje/kwj149","ISSN":"0002-9262","issue":"12","journalAbbreviation":"Am J Epidemiol","language":"eng","note":"PMID: 16624967\nPMCID: PMC1513192","page":"1149-1156","source":"PubMed","title":"Variable selection for propensity score models","volume":"163","author":[{"family":"Brookhart","given":"M. Alan"},{"family":"Schneeweiss","given":"Sebastian"},{"family":"Rothman","given":"Kenneth J."},{"family":"Glynn","given":"Robert J."},{"family":"Avorn","given":"Jerry"},{"family":"Stürmer","given":"Til"}],"issued":{"date-parts":[["2006",6,15]]}}}],"schema":"https://github.com/citation-style-language/schema/raw/master/csl-citation.json"} </w:instrText>
      </w:r>
      <w:r w:rsidR="001952B0" w:rsidRPr="004D0D03">
        <w:rPr>
          <w:sz w:val="24"/>
          <w:szCs w:val="24"/>
        </w:rPr>
        <w:fldChar w:fldCharType="separate"/>
      </w:r>
      <w:r w:rsidR="0046452C" w:rsidRPr="004D0D03">
        <w:rPr>
          <w:rFonts w:cs="Calibri"/>
          <w:sz w:val="24"/>
        </w:rPr>
        <w:t>(3)</w:t>
      </w:r>
      <w:r w:rsidR="001952B0" w:rsidRPr="004D0D03">
        <w:rPr>
          <w:sz w:val="24"/>
          <w:szCs w:val="24"/>
        </w:rPr>
        <w:fldChar w:fldCharType="end"/>
      </w:r>
      <w:r w:rsidR="0046452C" w:rsidRPr="004D0D03">
        <w:rPr>
          <w:sz w:val="24"/>
          <w:szCs w:val="24"/>
        </w:rPr>
        <w:t xml:space="preserve"> .</w:t>
      </w:r>
      <w:r w:rsidRPr="004D0D03">
        <w:rPr>
          <w:sz w:val="24"/>
          <w:szCs w:val="24"/>
        </w:rPr>
        <w:t xml:space="preserve"> Matching was performed using optimal matching with a 1:3 ratio, pairing each HIV-infected patient with up to three controls. Covariate balance between matched groups was assessed using standardized mean differences (SMDs)</w:t>
      </w:r>
      <w:r w:rsidR="001952B0" w:rsidRPr="004D0D03">
        <w:rPr>
          <w:sz w:val="24"/>
          <w:szCs w:val="24"/>
        </w:rPr>
        <w:fldChar w:fldCharType="begin"/>
      </w:r>
      <w:r w:rsidR="0046452C" w:rsidRPr="004D0D03">
        <w:rPr>
          <w:sz w:val="24"/>
          <w:szCs w:val="24"/>
        </w:rPr>
        <w:instrText xml:space="preserve"> ADDIN ZOTERO_ITEM CSL_CITATION {"citationID":"rHH0f5o5","properties":{"formattedCitation":"(4)","plainCitation":"(4)","noteIndex":0},"citationItems":[{"id":86,"uris":["http://zotero.org/users/local/2L4wvZCG/items/KJ6ANKGB"],"itemData":{"id":86,"type":"article-journal","abstract":"The propensity score is a subject's probability of treatment, conditional on observed baseline covariates. Conditional on the true propensity score, treated and untreated subjects have similar distributions of observed baseline covariates. Propensity-score matching is a popular method of using the propensity score in the medical literature. Using this approach, matched sets of treated and untreated subjects with similar values of the propensity score are formed. Inferences about treatment effect made using propensity-score matching are valid only if, in the matched sample, treated and untreated subjects have similar distributions of measured baseline covariates. In this paper we discuss the following methods for assessing whether the propensity score model has been correctly specified: comparing means and prevalences of baseline characteristics using standardized differences; ratios comparing the variance of continuous covariates between treated and untreated subjects; comparison of higher order moments and interactions; five-number summaries; and graphical methods such as quantile–quantile plots, side-by-side boxplots, and non-parametric density plots for comparing the distribution of baseline covariates between treatment groups. We describe methods to determine the sampling distribution of the standardized difference when the true standardized difference is equal to zero, thereby allowing one to determine the range of standardized differences that are plausible with the propensity score model having been correctly specified. We highlight the limitations of some previously used methods for assessing the adequacy of the specification of the propensity-score model. In particular, methods based on comparing the distribution of the estimated propensity score between treated and untreated subjects are uninformative. Copyright © 2009 John Wiley &amp; Sons, Ltd.","container-title":"Statistics in Medicine","DOI":"10.1002/sim.3697","ISSN":"0277-6715","issue":"25","journalAbbreviation":"Stat Med","note":"PMID: 19757444\nPMCID: PMC3472075","page":"3083-3107","source":"PubMed Central","title":"Balance diagnostics for comparing the distribution of baseline covariates between treatment groups in propensity-score matched samples","volume":"28","author":[{"family":"Austin","given":"Peter C"}],"issued":{"date-parts":[["2009",11,10]]}}}],"schema":"https://github.com/citation-style-language/schema/raw/master/csl-citation.json"} </w:instrText>
      </w:r>
      <w:r w:rsidR="001952B0" w:rsidRPr="004D0D03">
        <w:rPr>
          <w:sz w:val="24"/>
          <w:szCs w:val="24"/>
        </w:rPr>
        <w:fldChar w:fldCharType="separate"/>
      </w:r>
      <w:r w:rsidR="0046452C" w:rsidRPr="004D0D03">
        <w:rPr>
          <w:rFonts w:cs="Calibri"/>
          <w:sz w:val="24"/>
        </w:rPr>
        <w:t>(4)</w:t>
      </w:r>
      <w:r w:rsidR="001952B0" w:rsidRPr="004D0D03">
        <w:rPr>
          <w:sz w:val="24"/>
          <w:szCs w:val="24"/>
        </w:rPr>
        <w:fldChar w:fldCharType="end"/>
      </w:r>
      <w:r w:rsidRPr="004D0D03">
        <w:rPr>
          <w:sz w:val="24"/>
          <w:szCs w:val="24"/>
        </w:rPr>
        <w:t xml:space="preserve">: an absolute SMD below 0.1 was considered indicative of good balance, while values below 0.2 were interpreted as </w:t>
      </w:r>
      <w:r w:rsidRPr="004D0D03">
        <w:rPr>
          <w:sz w:val="24"/>
          <w:szCs w:val="24"/>
        </w:rPr>
        <w:lastRenderedPageBreak/>
        <w:t>acceptable balance. A Love plot was generated to visually assess covariate balance before and after matching (see Supplementary Figure 1).</w:t>
      </w:r>
    </w:p>
    <w:p w14:paraId="2D984222" w14:textId="77777777" w:rsidR="004B69AB" w:rsidRPr="004D0D03" w:rsidRDefault="004B69AB" w:rsidP="004B69AB">
      <w:pPr>
        <w:spacing w:after="0" w:line="480" w:lineRule="auto"/>
        <w:jc w:val="both"/>
        <w:rPr>
          <w:rFonts w:cstheme="minorHAnsi"/>
          <w:sz w:val="24"/>
          <w:szCs w:val="24"/>
          <w:lang w:val="en-GB"/>
        </w:rPr>
      </w:pPr>
      <w:r w:rsidRPr="004D0D03">
        <w:rPr>
          <w:sz w:val="24"/>
          <w:szCs w:val="24"/>
        </w:rPr>
        <w:t>Differences in 30-day</w:t>
      </w:r>
      <w:r w:rsidR="005812D8" w:rsidRPr="004D0D03">
        <w:rPr>
          <w:sz w:val="24"/>
          <w:szCs w:val="24"/>
        </w:rPr>
        <w:t>, 90-day</w:t>
      </w:r>
      <w:r w:rsidRPr="004D0D03">
        <w:rPr>
          <w:sz w:val="24"/>
          <w:szCs w:val="24"/>
        </w:rPr>
        <w:t xml:space="preserve"> and 1-year mortality between groups were evaluated using the Kaplan-Meier method, with comparisons made via the Gehan-Breslow-Wilcoxon test. Additionally, Cox proportional hazards regression models</w:t>
      </w:r>
      <w:r w:rsidR="001952B0" w:rsidRPr="004D0D03">
        <w:rPr>
          <w:sz w:val="24"/>
          <w:szCs w:val="24"/>
        </w:rPr>
        <w:fldChar w:fldCharType="begin"/>
      </w:r>
      <w:r w:rsidR="0046452C" w:rsidRPr="004D0D03">
        <w:rPr>
          <w:sz w:val="24"/>
          <w:szCs w:val="24"/>
        </w:rPr>
        <w:instrText xml:space="preserve"> ADDIN ZOTERO_ITEM CSL_CITATION {"citationID":"qBXKfhLS","properties":{"formattedCitation":"(5)","plainCitation":"(5)","noteIndex":0},"citationItems":[{"id":89,"uris":["http://zotero.org/users/local/2L4wvZCG/items/YG92YZLV"],"itemData":{"id":89,"type":"book","abstract":"Modelling Survival Data in Medical Research, Fourth Edition, describes the analysis of survival data, illustrated using a wide range of examples from biomedical research. Written in a non-technical style, it concentrates on how the techniques are used in practice. Starting with standard methods for summarising survival data, Cox regression and parametric modelling, the book covers many more advanced techniques, including interval-censoring, frailty modelling, competing risks, analysis of multiple events, and dependent censoring.\nThis new edition contains chapters on Bayesian survival analysis and use of the R software. Earlier chapters have been extensively revised and expanded to add new material on several topics. These include methods for assessing the predictive ability of a model, joint models for longitudinal and survival data, and modern methods for the analysis of interval-censored survival data.\nFeatures:\n\nPresents an accessible account of a wide range of statistical methods for analysing survival data\nContains practical guidance on modelling survival data from the author’s many years of experience in teaching and consultancy\nShows how Bayesian methods can be used to analyse survival data\nIncludes details on how R can be used to carry out all the methods described, with guidance on the interpretation of the resulting output\nContains many real data examples and additional data sets that can be used for coursework\nAll data sets used are available in electronic format from the publisher’s website\nModelling Survival Data in Medical Research, Fourth Edition, is an invaluable resource for statisticians in the pharmaceutical industry and biomedical research centres, research scientists and clinicians who are analysing their own data, and students following undergraduate or postgraduate courses in survival analysis.","edition":"4","event-place":"New York","ISBN":"978-1-00-328252-5","note":"DOI: 10.1201/9781003282525","number-of-pages":"556","publisher":"Chapman and Hall/CRC","publisher-place":"New York","title":"Modelling Survival Data in Medical Research","author":[{"family":"Collett","given":"David"}],"issued":{"date-parts":[["2023",5,31]]}}}],"schema":"https://github.com/citation-style-language/schema/raw/master/csl-citation.json"} </w:instrText>
      </w:r>
      <w:r w:rsidR="001952B0" w:rsidRPr="004D0D03">
        <w:rPr>
          <w:sz w:val="24"/>
          <w:szCs w:val="24"/>
        </w:rPr>
        <w:fldChar w:fldCharType="separate"/>
      </w:r>
      <w:r w:rsidR="0046452C" w:rsidRPr="004D0D03">
        <w:rPr>
          <w:rFonts w:cs="Calibri"/>
          <w:sz w:val="24"/>
        </w:rPr>
        <w:t>(5)</w:t>
      </w:r>
      <w:r w:rsidR="001952B0" w:rsidRPr="004D0D03">
        <w:rPr>
          <w:sz w:val="24"/>
          <w:szCs w:val="24"/>
        </w:rPr>
        <w:fldChar w:fldCharType="end"/>
      </w:r>
      <w:r w:rsidR="0046452C" w:rsidRPr="004D0D03">
        <w:rPr>
          <w:sz w:val="24"/>
          <w:szCs w:val="24"/>
        </w:rPr>
        <w:t xml:space="preserve"> </w:t>
      </w:r>
      <w:r w:rsidRPr="004D0D03">
        <w:rPr>
          <w:sz w:val="24"/>
          <w:szCs w:val="24"/>
        </w:rPr>
        <w:t xml:space="preserve">were applied to assess the association between HIV status and 30-day and 1-year mortality among patients with CAP. </w:t>
      </w:r>
      <w:r w:rsidRPr="004D0D03">
        <w:rPr>
          <w:rFonts w:cstheme="minorHAnsi"/>
          <w:sz w:val="24"/>
          <w:szCs w:val="24"/>
          <w:lang w:val="en-GB"/>
        </w:rPr>
        <w:t xml:space="preserve">The hazard ratio (HR) and its 95% confidence intervals (CI) were calculated. </w:t>
      </w:r>
      <w:r w:rsidRPr="004D0D03">
        <w:rPr>
          <w:sz w:val="24"/>
          <w:szCs w:val="24"/>
        </w:rPr>
        <w:t>To evaluate the influence of HIV status on ICU admission, we conducted analysis using generalized linear models (GLMs)</w:t>
      </w:r>
      <w:r w:rsidR="001952B0" w:rsidRPr="004D0D03">
        <w:rPr>
          <w:sz w:val="24"/>
          <w:szCs w:val="24"/>
        </w:rPr>
        <w:fldChar w:fldCharType="begin"/>
      </w:r>
      <w:r w:rsidR="0046452C" w:rsidRPr="004D0D03">
        <w:rPr>
          <w:sz w:val="24"/>
          <w:szCs w:val="24"/>
        </w:rPr>
        <w:instrText xml:space="preserve"> ADDIN ZOTERO_ITEM CSL_CITATION {"citationID":"iiNiJX4x","properties":{"formattedCitation":"(6)","plainCitation":"(6)","noteIndex":0},"citationItems":[{"id":90,"uris":["http://zotero.org/users/local/2L4wvZCG/items/G8W92FVM"],"itemData":{"id":90,"type":"book","edition":"2nd","event-place":"Boca Raton, FL, USA","ISBN":"978-0-412-31760-6","publisher":"CRC Press","publisher-place":"Boca Raton, FL, USA","title":"Generalized Linear Models","author":[{"family":"McCullagh, P.; Nelder, J.A.","given":""}],"issued":{"date-parts":[["1989"]]}}}],"schema":"https://github.com/citation-style-language/schema/raw/master/csl-citation.json"} </w:instrText>
      </w:r>
      <w:r w:rsidR="001952B0" w:rsidRPr="004D0D03">
        <w:rPr>
          <w:sz w:val="24"/>
          <w:szCs w:val="24"/>
        </w:rPr>
        <w:fldChar w:fldCharType="separate"/>
      </w:r>
      <w:r w:rsidR="0046452C" w:rsidRPr="004D0D03">
        <w:rPr>
          <w:rFonts w:cs="Calibri"/>
          <w:sz w:val="24"/>
        </w:rPr>
        <w:t>(6)</w:t>
      </w:r>
      <w:r w:rsidR="001952B0" w:rsidRPr="004D0D03">
        <w:rPr>
          <w:sz w:val="24"/>
          <w:szCs w:val="24"/>
        </w:rPr>
        <w:fldChar w:fldCharType="end"/>
      </w:r>
      <w:r w:rsidR="0046452C" w:rsidRPr="004D0D03">
        <w:rPr>
          <w:sz w:val="24"/>
          <w:szCs w:val="24"/>
        </w:rPr>
        <w:t xml:space="preserve"> </w:t>
      </w:r>
      <w:r w:rsidRPr="004D0D03">
        <w:rPr>
          <w:sz w:val="24"/>
          <w:szCs w:val="24"/>
        </w:rPr>
        <w:t>with a binomial distribution and a logit link function.</w:t>
      </w:r>
      <w:r w:rsidRPr="004D0D03">
        <w:rPr>
          <w:rFonts w:cstheme="minorHAnsi"/>
          <w:sz w:val="24"/>
          <w:szCs w:val="24"/>
          <w:lang w:val="en-GB"/>
        </w:rPr>
        <w:t xml:space="preserve"> Odds ratios (ORs) and their 95% confidence intervals (CIs) were calculated.</w:t>
      </w:r>
    </w:p>
    <w:p w14:paraId="452DD663" w14:textId="77777777" w:rsidR="004B69AB" w:rsidRPr="004D0D03" w:rsidRDefault="004B69AB" w:rsidP="004B69AB">
      <w:pPr>
        <w:spacing w:after="0" w:line="480" w:lineRule="auto"/>
        <w:jc w:val="both"/>
        <w:rPr>
          <w:sz w:val="24"/>
          <w:szCs w:val="24"/>
        </w:rPr>
      </w:pPr>
      <w:r w:rsidRPr="004D0D03">
        <w:rPr>
          <w:sz w:val="24"/>
          <w:szCs w:val="24"/>
        </w:rPr>
        <w:t>We used the multiple imputation method</w:t>
      </w:r>
      <w:r w:rsidR="001952B0" w:rsidRPr="004D0D03">
        <w:rPr>
          <w:sz w:val="24"/>
          <w:szCs w:val="24"/>
        </w:rPr>
        <w:fldChar w:fldCharType="begin"/>
      </w:r>
      <w:r w:rsidR="0046452C" w:rsidRPr="004D0D03">
        <w:rPr>
          <w:sz w:val="24"/>
          <w:szCs w:val="24"/>
        </w:rPr>
        <w:instrText xml:space="preserve"> ADDIN ZOTERO_ITEM CSL_CITATION {"citationID":"sNoZnb76","properties":{"formattedCitation":"(7)","plainCitation":"(7)","noteIndex":0},"citationItems":[{"id":476,"uris":["http://zotero.org/users/local/2L4wvZCG/items/IU7DZXJL"],"itemData":{"id":476,"type":"article-journal","abstract":"&lt;p&gt;Most studies have some missing data. &lt;b&gt;Jonathan Sterne and colleagues&lt;/b&gt; describe the appropriate use and reporting of the multiple imputation approach to dealing with them &lt;/p&gt;","container-title":"BMJ","DOI":"10.1136/bmj.b2393","ISSN":"0959-8138, 1468-5833","journalAbbreviation":"BMJ","language":"en","license":"©  . This is an open-access article distributed under the terms of the Creative Commons Attribution Non-commercial License, which permits use, distribution, and reproduction in any medium, provided the original work is properly cited, the use is non commercial and is otherwise in compliance with the license. See: http://creativecommons.org/licenses/by-nc/2.0/  and  http://creativecommons.org/licenses/by-nc/2.0/legalcode.","note":"publisher: British Medical Journal Publishing Group\nsection: Research Methods &amp;amp; Reporting\nPMID: 19564179","page":"b2393","source":"www.bmj.com","title":"Multiple imputation for missing data in epidemiological and clinical research: potential and pitfalls","title-short":"Multiple imputation for missing data in epidemiological and clinical research","volume":"338","author":[{"family":"Sterne","given":"Jonathan A. C."},{"family":"White","given":"Ian R."},{"family":"Carlin","given":"John B."},{"family":"Spratt","given":"Michael"},{"family":"Royston","given":"Patrick"},{"family":"Kenward","given":"Michael G."},{"family":"Wood","given":"Angela M."},{"family":"Carpenter","given":"James R."}],"issued":{"date-parts":[["2009",6,29]]}}}],"schema":"https://github.com/citation-style-language/schema/raw/master/csl-citation.json"} </w:instrText>
      </w:r>
      <w:r w:rsidR="001952B0" w:rsidRPr="004D0D03">
        <w:rPr>
          <w:sz w:val="24"/>
          <w:szCs w:val="24"/>
        </w:rPr>
        <w:fldChar w:fldCharType="separate"/>
      </w:r>
      <w:r w:rsidR="0046452C" w:rsidRPr="004D0D03">
        <w:rPr>
          <w:rFonts w:cs="Calibri"/>
          <w:sz w:val="24"/>
        </w:rPr>
        <w:t>(7)</w:t>
      </w:r>
      <w:r w:rsidR="001952B0" w:rsidRPr="004D0D03">
        <w:rPr>
          <w:sz w:val="24"/>
          <w:szCs w:val="24"/>
        </w:rPr>
        <w:fldChar w:fldCharType="end"/>
      </w:r>
      <w:r w:rsidR="0046452C" w:rsidRPr="004D0D03">
        <w:rPr>
          <w:sz w:val="24"/>
          <w:szCs w:val="24"/>
        </w:rPr>
        <w:t xml:space="preserve"> </w:t>
      </w:r>
      <w:r w:rsidRPr="004D0D03">
        <w:rPr>
          <w:sz w:val="24"/>
          <w:szCs w:val="24"/>
        </w:rPr>
        <w:t>for missing data in the covariates of the PSM model and the multivariable regression model.</w:t>
      </w:r>
    </w:p>
    <w:p w14:paraId="0A866B1C" w14:textId="77777777" w:rsidR="004B69AB" w:rsidRPr="004D0D03" w:rsidRDefault="004B69AB" w:rsidP="004B69AB">
      <w:pPr>
        <w:spacing w:after="0" w:line="480" w:lineRule="auto"/>
        <w:jc w:val="both"/>
        <w:rPr>
          <w:rFonts w:cs="Calibri"/>
          <w:bCs/>
          <w:sz w:val="24"/>
          <w:szCs w:val="24"/>
        </w:rPr>
      </w:pPr>
      <w:r w:rsidRPr="004D0D03">
        <w:rPr>
          <w:rFonts w:cs="Calibri"/>
          <w:bCs/>
          <w:sz w:val="24"/>
          <w:szCs w:val="24"/>
        </w:rPr>
        <w:t>Statistical significance was set at p&lt;0.05 (two-tailed). All statistical analyses were performed using IBM SPSS version 26.0 (IBM Corp., Armonk, NY, USA) and R version 4.4.2 (R Foundation for Statistical Computing, Vienna, Austria).</w:t>
      </w:r>
    </w:p>
    <w:p w14:paraId="61C7CE29" w14:textId="77777777" w:rsidR="004B69AB" w:rsidRPr="004D0D03" w:rsidRDefault="004B69AB" w:rsidP="004B69AB">
      <w:pPr>
        <w:spacing w:after="0" w:line="480" w:lineRule="auto"/>
        <w:jc w:val="both"/>
        <w:rPr>
          <w:sz w:val="24"/>
          <w:szCs w:val="24"/>
        </w:rPr>
      </w:pPr>
    </w:p>
    <w:p w14:paraId="493CF58D" w14:textId="7F90FD24" w:rsidR="004B69AB" w:rsidRPr="004D0D03" w:rsidRDefault="004B69AB">
      <w:pPr>
        <w:spacing w:after="0" w:line="240" w:lineRule="auto"/>
        <w:rPr>
          <w:rFonts w:cs="Calibri"/>
          <w:b/>
          <w:bCs/>
          <w:sz w:val="24"/>
          <w:szCs w:val="24"/>
          <w:lang w:val="en-GB"/>
        </w:rPr>
      </w:pPr>
      <w:r w:rsidRPr="004D0D03">
        <w:rPr>
          <w:rFonts w:cs="Calibri"/>
          <w:b/>
          <w:bCs/>
          <w:sz w:val="24"/>
          <w:szCs w:val="24"/>
          <w:lang w:val="en-GB"/>
        </w:rPr>
        <w:br w:type="page"/>
      </w:r>
    </w:p>
    <w:p w14:paraId="42A50953" w14:textId="77777777" w:rsidR="00170864" w:rsidRPr="004D0D03" w:rsidRDefault="00170864" w:rsidP="00170864">
      <w:pPr>
        <w:pStyle w:val="NormalWeb"/>
        <w:rPr>
          <w:rFonts w:asciiTheme="minorHAnsi" w:hAnsiTheme="minorHAnsi" w:cstheme="minorHAnsi"/>
          <w:b/>
        </w:rPr>
      </w:pPr>
      <w:r w:rsidRPr="004D0D03">
        <w:rPr>
          <w:rFonts w:asciiTheme="minorHAnsi" w:hAnsiTheme="minorHAnsi" w:cstheme="minorHAnsi"/>
          <w:b/>
        </w:rPr>
        <w:lastRenderedPageBreak/>
        <w:t xml:space="preserve">Online Tables </w:t>
      </w:r>
    </w:p>
    <w:p w14:paraId="587CFA90" w14:textId="76145D8F" w:rsidR="008467F4" w:rsidRPr="004D0D03" w:rsidRDefault="008467F4" w:rsidP="00E14E1C">
      <w:pPr>
        <w:pStyle w:val="NormalWeb"/>
        <w:spacing w:before="0" w:beforeAutospacing="0" w:after="0" w:afterAutospacing="0"/>
        <w:rPr>
          <w:rFonts w:asciiTheme="minorHAnsi" w:hAnsiTheme="minorHAnsi" w:cstheme="minorHAnsi"/>
          <w:bCs/>
        </w:rPr>
      </w:pPr>
    </w:p>
    <w:p w14:paraId="06563CC6" w14:textId="499A8136" w:rsidR="008467F4" w:rsidRPr="004D0D03" w:rsidRDefault="008467F4" w:rsidP="00E14E1C">
      <w:pPr>
        <w:pStyle w:val="NormalWeb"/>
        <w:spacing w:before="0" w:beforeAutospacing="0" w:after="0" w:afterAutospacing="0"/>
        <w:rPr>
          <w:rFonts w:asciiTheme="minorHAnsi" w:hAnsiTheme="minorHAnsi" w:cstheme="minorHAnsi"/>
          <w:bCs/>
        </w:rPr>
      </w:pPr>
    </w:p>
    <w:p w14:paraId="475BBECC" w14:textId="4E10C631" w:rsidR="008467F4" w:rsidRPr="004D0D03" w:rsidRDefault="008467F4" w:rsidP="00E14E1C">
      <w:pPr>
        <w:pStyle w:val="NormalWeb"/>
        <w:spacing w:before="0" w:beforeAutospacing="0" w:after="0" w:afterAutospacing="0"/>
        <w:rPr>
          <w:rFonts w:asciiTheme="minorHAnsi" w:hAnsiTheme="minorHAnsi" w:cstheme="minorHAnsi"/>
          <w:bCs/>
        </w:rPr>
      </w:pPr>
    </w:p>
    <w:p w14:paraId="749013CC" w14:textId="178D3AEC" w:rsidR="008467F4" w:rsidRPr="004D0D03" w:rsidRDefault="008467F4" w:rsidP="00E14E1C">
      <w:pPr>
        <w:pStyle w:val="NormalWeb"/>
        <w:spacing w:before="0" w:beforeAutospacing="0" w:after="0" w:afterAutospacing="0"/>
        <w:rPr>
          <w:rFonts w:asciiTheme="minorHAnsi" w:hAnsiTheme="minorHAnsi" w:cstheme="minorHAnsi"/>
          <w:bCs/>
        </w:rPr>
      </w:pPr>
    </w:p>
    <w:p w14:paraId="201A3E69" w14:textId="2A46869E" w:rsidR="008467F4" w:rsidRPr="004D0D03" w:rsidRDefault="008467F4" w:rsidP="00E14E1C">
      <w:pPr>
        <w:pStyle w:val="NormalWeb"/>
        <w:spacing w:before="0" w:beforeAutospacing="0" w:after="0" w:afterAutospacing="0"/>
        <w:rPr>
          <w:rFonts w:asciiTheme="minorHAnsi" w:hAnsiTheme="minorHAnsi" w:cstheme="minorHAnsi"/>
          <w:bCs/>
        </w:rPr>
      </w:pPr>
    </w:p>
    <w:p w14:paraId="6EA73349" w14:textId="13B230FE" w:rsidR="008467F4" w:rsidRPr="004D0D03" w:rsidRDefault="008467F4" w:rsidP="00E14E1C">
      <w:pPr>
        <w:pStyle w:val="NormalWeb"/>
        <w:spacing w:before="0" w:beforeAutospacing="0" w:after="0" w:afterAutospacing="0"/>
        <w:rPr>
          <w:rFonts w:asciiTheme="minorHAnsi" w:hAnsiTheme="minorHAnsi" w:cstheme="minorHAnsi"/>
          <w:bCs/>
        </w:rPr>
      </w:pPr>
    </w:p>
    <w:p w14:paraId="360E4DE6" w14:textId="6455E94F" w:rsidR="008467F4" w:rsidRPr="004D0D03" w:rsidRDefault="008467F4" w:rsidP="00E14E1C">
      <w:pPr>
        <w:pStyle w:val="NormalWeb"/>
        <w:spacing w:before="0" w:beforeAutospacing="0" w:after="0" w:afterAutospacing="0"/>
        <w:rPr>
          <w:rFonts w:asciiTheme="minorHAnsi" w:hAnsiTheme="minorHAnsi" w:cstheme="minorHAnsi"/>
          <w:bCs/>
        </w:rPr>
      </w:pPr>
    </w:p>
    <w:p w14:paraId="4EE46739" w14:textId="6A591031" w:rsidR="008467F4" w:rsidRPr="004D0D03" w:rsidRDefault="008467F4" w:rsidP="00E14E1C">
      <w:pPr>
        <w:pStyle w:val="NormalWeb"/>
        <w:spacing w:before="0" w:beforeAutospacing="0" w:after="0" w:afterAutospacing="0"/>
        <w:rPr>
          <w:rFonts w:asciiTheme="minorHAnsi" w:hAnsiTheme="minorHAnsi" w:cstheme="minorHAnsi"/>
          <w:bCs/>
        </w:rPr>
      </w:pPr>
    </w:p>
    <w:p w14:paraId="75CF04EF" w14:textId="70BA9206" w:rsidR="008467F4" w:rsidRPr="004D0D03" w:rsidRDefault="008467F4" w:rsidP="00E14E1C">
      <w:pPr>
        <w:pStyle w:val="NormalWeb"/>
        <w:spacing w:before="0" w:beforeAutospacing="0" w:after="0" w:afterAutospacing="0"/>
        <w:rPr>
          <w:rFonts w:asciiTheme="minorHAnsi" w:hAnsiTheme="minorHAnsi" w:cstheme="minorHAnsi"/>
          <w:bCs/>
        </w:rPr>
      </w:pPr>
    </w:p>
    <w:p w14:paraId="4080DC9A" w14:textId="4F261D94" w:rsidR="008467F4" w:rsidRPr="004D0D03" w:rsidRDefault="008467F4" w:rsidP="00E14E1C">
      <w:pPr>
        <w:pStyle w:val="NormalWeb"/>
        <w:spacing w:before="0" w:beforeAutospacing="0" w:after="0" w:afterAutospacing="0"/>
        <w:rPr>
          <w:rFonts w:asciiTheme="minorHAnsi" w:hAnsiTheme="minorHAnsi" w:cstheme="minorHAnsi"/>
          <w:bCs/>
        </w:rPr>
      </w:pPr>
    </w:p>
    <w:p w14:paraId="0449A703" w14:textId="3977947B" w:rsidR="008467F4" w:rsidRPr="004D0D03" w:rsidRDefault="008467F4" w:rsidP="00E14E1C">
      <w:pPr>
        <w:pStyle w:val="NormalWeb"/>
        <w:spacing w:before="0" w:beforeAutospacing="0" w:after="0" w:afterAutospacing="0"/>
        <w:rPr>
          <w:rFonts w:asciiTheme="minorHAnsi" w:hAnsiTheme="minorHAnsi" w:cstheme="minorHAnsi"/>
          <w:bCs/>
        </w:rPr>
      </w:pPr>
    </w:p>
    <w:p w14:paraId="3B880C13" w14:textId="2C88E66D" w:rsidR="008467F4" w:rsidRPr="004D0D03" w:rsidRDefault="008467F4" w:rsidP="00E14E1C">
      <w:pPr>
        <w:pStyle w:val="NormalWeb"/>
        <w:spacing w:before="0" w:beforeAutospacing="0" w:after="0" w:afterAutospacing="0"/>
        <w:rPr>
          <w:rFonts w:asciiTheme="minorHAnsi" w:hAnsiTheme="minorHAnsi" w:cstheme="minorHAnsi"/>
          <w:bCs/>
        </w:rPr>
      </w:pPr>
    </w:p>
    <w:p w14:paraId="1AFCAEE7" w14:textId="17E7EE39" w:rsidR="008467F4" w:rsidRPr="004D0D03" w:rsidRDefault="008467F4" w:rsidP="00E14E1C">
      <w:pPr>
        <w:pStyle w:val="NormalWeb"/>
        <w:spacing w:before="0" w:beforeAutospacing="0" w:after="0" w:afterAutospacing="0"/>
        <w:rPr>
          <w:rFonts w:asciiTheme="minorHAnsi" w:hAnsiTheme="minorHAnsi" w:cstheme="minorHAnsi"/>
          <w:bCs/>
        </w:rPr>
      </w:pPr>
    </w:p>
    <w:p w14:paraId="37AAB41C" w14:textId="6A4ABA10" w:rsidR="008467F4" w:rsidRPr="004D0D03" w:rsidRDefault="008467F4" w:rsidP="00E14E1C">
      <w:pPr>
        <w:pStyle w:val="NormalWeb"/>
        <w:spacing w:before="0" w:beforeAutospacing="0" w:after="0" w:afterAutospacing="0"/>
        <w:rPr>
          <w:rFonts w:asciiTheme="minorHAnsi" w:hAnsiTheme="minorHAnsi" w:cstheme="minorHAnsi"/>
          <w:bCs/>
        </w:rPr>
      </w:pPr>
    </w:p>
    <w:p w14:paraId="4FD0E91A" w14:textId="5622C1CB" w:rsidR="008467F4" w:rsidRPr="004D0D03" w:rsidRDefault="008467F4" w:rsidP="00E14E1C">
      <w:pPr>
        <w:pStyle w:val="NormalWeb"/>
        <w:spacing w:before="0" w:beforeAutospacing="0" w:after="0" w:afterAutospacing="0"/>
        <w:rPr>
          <w:rFonts w:asciiTheme="minorHAnsi" w:hAnsiTheme="minorHAnsi" w:cstheme="minorHAnsi"/>
          <w:bCs/>
        </w:rPr>
      </w:pPr>
    </w:p>
    <w:p w14:paraId="0E715CF8" w14:textId="2A254D7A" w:rsidR="008467F4" w:rsidRPr="004D0D03" w:rsidRDefault="008467F4" w:rsidP="00E14E1C">
      <w:pPr>
        <w:pStyle w:val="NormalWeb"/>
        <w:spacing w:before="0" w:beforeAutospacing="0" w:after="0" w:afterAutospacing="0"/>
        <w:rPr>
          <w:rFonts w:asciiTheme="minorHAnsi" w:hAnsiTheme="minorHAnsi" w:cstheme="minorHAnsi"/>
          <w:bCs/>
        </w:rPr>
      </w:pPr>
    </w:p>
    <w:p w14:paraId="741A11DE" w14:textId="37C57D1E" w:rsidR="008467F4" w:rsidRPr="004D0D03" w:rsidRDefault="008467F4" w:rsidP="00E14E1C">
      <w:pPr>
        <w:pStyle w:val="NormalWeb"/>
        <w:spacing w:before="0" w:beforeAutospacing="0" w:after="0" w:afterAutospacing="0"/>
        <w:rPr>
          <w:rFonts w:asciiTheme="minorHAnsi" w:hAnsiTheme="minorHAnsi" w:cstheme="minorHAnsi"/>
          <w:bCs/>
        </w:rPr>
      </w:pPr>
    </w:p>
    <w:p w14:paraId="2E5DAE8F" w14:textId="68361141" w:rsidR="008467F4" w:rsidRPr="004D0D03" w:rsidRDefault="008467F4" w:rsidP="00E14E1C">
      <w:pPr>
        <w:pStyle w:val="NormalWeb"/>
        <w:spacing w:before="0" w:beforeAutospacing="0" w:after="0" w:afterAutospacing="0"/>
        <w:rPr>
          <w:rFonts w:asciiTheme="minorHAnsi" w:hAnsiTheme="minorHAnsi" w:cstheme="minorHAnsi"/>
          <w:bCs/>
        </w:rPr>
      </w:pPr>
    </w:p>
    <w:p w14:paraId="7D40C978" w14:textId="7DC35490" w:rsidR="008467F4" w:rsidRPr="004D0D03" w:rsidRDefault="008467F4" w:rsidP="00E14E1C">
      <w:pPr>
        <w:pStyle w:val="NormalWeb"/>
        <w:spacing w:before="0" w:beforeAutospacing="0" w:after="0" w:afterAutospacing="0"/>
        <w:rPr>
          <w:rFonts w:asciiTheme="minorHAnsi" w:hAnsiTheme="minorHAnsi" w:cstheme="minorHAnsi"/>
          <w:bCs/>
        </w:rPr>
      </w:pPr>
    </w:p>
    <w:p w14:paraId="4990270D" w14:textId="202B6A34" w:rsidR="008467F4" w:rsidRPr="004D0D03" w:rsidRDefault="008467F4" w:rsidP="00E14E1C">
      <w:pPr>
        <w:pStyle w:val="NormalWeb"/>
        <w:spacing w:before="0" w:beforeAutospacing="0" w:after="0" w:afterAutospacing="0"/>
        <w:rPr>
          <w:rFonts w:asciiTheme="minorHAnsi" w:hAnsiTheme="minorHAnsi" w:cstheme="minorHAnsi"/>
          <w:bCs/>
        </w:rPr>
      </w:pPr>
    </w:p>
    <w:p w14:paraId="3C9611E6" w14:textId="3C8248CA" w:rsidR="008467F4" w:rsidRPr="004D0D03" w:rsidRDefault="008467F4" w:rsidP="00E14E1C">
      <w:pPr>
        <w:pStyle w:val="NormalWeb"/>
        <w:spacing w:before="0" w:beforeAutospacing="0" w:after="0" w:afterAutospacing="0"/>
        <w:rPr>
          <w:rFonts w:asciiTheme="minorHAnsi" w:hAnsiTheme="minorHAnsi" w:cstheme="minorHAnsi"/>
          <w:bCs/>
        </w:rPr>
      </w:pPr>
    </w:p>
    <w:p w14:paraId="6D2F2FFE" w14:textId="6BFB9B59" w:rsidR="008467F4" w:rsidRPr="004D0D03" w:rsidRDefault="008467F4" w:rsidP="00E14E1C">
      <w:pPr>
        <w:pStyle w:val="NormalWeb"/>
        <w:spacing w:before="0" w:beforeAutospacing="0" w:after="0" w:afterAutospacing="0"/>
        <w:rPr>
          <w:rFonts w:asciiTheme="minorHAnsi" w:hAnsiTheme="minorHAnsi" w:cstheme="minorHAnsi"/>
          <w:bCs/>
        </w:rPr>
      </w:pPr>
    </w:p>
    <w:p w14:paraId="2E838FF5" w14:textId="1A2AC953" w:rsidR="008467F4" w:rsidRPr="004D0D03" w:rsidRDefault="008467F4" w:rsidP="00E14E1C">
      <w:pPr>
        <w:pStyle w:val="NormalWeb"/>
        <w:spacing w:before="0" w:beforeAutospacing="0" w:after="0" w:afterAutospacing="0"/>
        <w:rPr>
          <w:rFonts w:asciiTheme="minorHAnsi" w:hAnsiTheme="minorHAnsi" w:cstheme="minorHAnsi"/>
          <w:bCs/>
        </w:rPr>
      </w:pPr>
    </w:p>
    <w:p w14:paraId="767A4805" w14:textId="56759963" w:rsidR="008467F4" w:rsidRPr="004D0D03" w:rsidRDefault="008467F4" w:rsidP="00E14E1C">
      <w:pPr>
        <w:pStyle w:val="NormalWeb"/>
        <w:spacing w:before="0" w:beforeAutospacing="0" w:after="0" w:afterAutospacing="0"/>
        <w:rPr>
          <w:rFonts w:asciiTheme="minorHAnsi" w:hAnsiTheme="minorHAnsi" w:cstheme="minorHAnsi"/>
          <w:bCs/>
        </w:rPr>
      </w:pPr>
    </w:p>
    <w:p w14:paraId="788A5549" w14:textId="08CB8416" w:rsidR="008467F4" w:rsidRPr="004D0D03" w:rsidRDefault="008467F4" w:rsidP="00E14E1C">
      <w:pPr>
        <w:pStyle w:val="NormalWeb"/>
        <w:spacing w:before="0" w:beforeAutospacing="0" w:after="0" w:afterAutospacing="0"/>
        <w:rPr>
          <w:rFonts w:asciiTheme="minorHAnsi" w:hAnsiTheme="minorHAnsi" w:cstheme="minorHAnsi"/>
          <w:bCs/>
        </w:rPr>
      </w:pPr>
    </w:p>
    <w:p w14:paraId="0296EE9A" w14:textId="3F1106A1" w:rsidR="008467F4" w:rsidRPr="004D0D03" w:rsidRDefault="008467F4" w:rsidP="00E14E1C">
      <w:pPr>
        <w:pStyle w:val="NormalWeb"/>
        <w:spacing w:before="0" w:beforeAutospacing="0" w:after="0" w:afterAutospacing="0"/>
        <w:rPr>
          <w:rFonts w:asciiTheme="minorHAnsi" w:hAnsiTheme="minorHAnsi" w:cstheme="minorHAnsi"/>
          <w:bCs/>
        </w:rPr>
      </w:pPr>
    </w:p>
    <w:p w14:paraId="0B382B8E" w14:textId="0B4DD0EC" w:rsidR="008467F4" w:rsidRPr="004D0D03" w:rsidRDefault="008467F4" w:rsidP="00E14E1C">
      <w:pPr>
        <w:pStyle w:val="NormalWeb"/>
        <w:spacing w:before="0" w:beforeAutospacing="0" w:after="0" w:afterAutospacing="0"/>
        <w:rPr>
          <w:rFonts w:asciiTheme="minorHAnsi" w:hAnsiTheme="minorHAnsi" w:cstheme="minorHAnsi"/>
          <w:bCs/>
        </w:rPr>
      </w:pPr>
    </w:p>
    <w:p w14:paraId="4354B5BE" w14:textId="5E6F40C1" w:rsidR="008467F4" w:rsidRPr="004D0D03" w:rsidRDefault="008467F4" w:rsidP="00E14E1C">
      <w:pPr>
        <w:pStyle w:val="NormalWeb"/>
        <w:spacing w:before="0" w:beforeAutospacing="0" w:after="0" w:afterAutospacing="0"/>
        <w:rPr>
          <w:rFonts w:asciiTheme="minorHAnsi" w:hAnsiTheme="minorHAnsi" w:cstheme="minorHAnsi"/>
          <w:bCs/>
        </w:rPr>
      </w:pPr>
    </w:p>
    <w:p w14:paraId="6D141755" w14:textId="40BA8F84" w:rsidR="008467F4" w:rsidRPr="004D0D03" w:rsidRDefault="008467F4" w:rsidP="00E14E1C">
      <w:pPr>
        <w:pStyle w:val="NormalWeb"/>
        <w:spacing w:before="0" w:beforeAutospacing="0" w:after="0" w:afterAutospacing="0"/>
        <w:rPr>
          <w:rFonts w:asciiTheme="minorHAnsi" w:hAnsiTheme="minorHAnsi" w:cstheme="minorHAnsi"/>
          <w:bCs/>
        </w:rPr>
      </w:pPr>
    </w:p>
    <w:p w14:paraId="5020935E" w14:textId="2A1F2E10" w:rsidR="008467F4" w:rsidRPr="004D0D03" w:rsidRDefault="008467F4" w:rsidP="00E14E1C">
      <w:pPr>
        <w:pStyle w:val="NormalWeb"/>
        <w:spacing w:before="0" w:beforeAutospacing="0" w:after="0" w:afterAutospacing="0"/>
        <w:rPr>
          <w:rFonts w:asciiTheme="minorHAnsi" w:hAnsiTheme="minorHAnsi" w:cstheme="minorHAnsi"/>
          <w:bCs/>
        </w:rPr>
      </w:pPr>
    </w:p>
    <w:p w14:paraId="0936D284" w14:textId="06CF84AC" w:rsidR="008467F4" w:rsidRPr="004D0D03" w:rsidRDefault="008467F4" w:rsidP="00E14E1C">
      <w:pPr>
        <w:pStyle w:val="NormalWeb"/>
        <w:spacing w:before="0" w:beforeAutospacing="0" w:after="0" w:afterAutospacing="0"/>
        <w:rPr>
          <w:rFonts w:asciiTheme="minorHAnsi" w:hAnsiTheme="minorHAnsi" w:cstheme="minorHAnsi"/>
          <w:bCs/>
        </w:rPr>
      </w:pPr>
    </w:p>
    <w:p w14:paraId="62215D2D" w14:textId="2ADF47ED" w:rsidR="008467F4" w:rsidRPr="004D0D03" w:rsidRDefault="008467F4" w:rsidP="00E14E1C">
      <w:pPr>
        <w:pStyle w:val="NormalWeb"/>
        <w:spacing w:before="0" w:beforeAutospacing="0" w:after="0" w:afterAutospacing="0"/>
        <w:rPr>
          <w:rFonts w:asciiTheme="minorHAnsi" w:hAnsiTheme="minorHAnsi" w:cstheme="minorHAnsi"/>
          <w:bCs/>
        </w:rPr>
      </w:pPr>
    </w:p>
    <w:p w14:paraId="52D727F6" w14:textId="1003EAB7" w:rsidR="008467F4" w:rsidRPr="004D0D03" w:rsidRDefault="008467F4" w:rsidP="00E14E1C">
      <w:pPr>
        <w:pStyle w:val="NormalWeb"/>
        <w:spacing w:before="0" w:beforeAutospacing="0" w:after="0" w:afterAutospacing="0"/>
        <w:rPr>
          <w:rFonts w:asciiTheme="minorHAnsi" w:hAnsiTheme="minorHAnsi" w:cstheme="minorHAnsi"/>
          <w:bCs/>
        </w:rPr>
      </w:pPr>
    </w:p>
    <w:p w14:paraId="015027A8" w14:textId="6886FCA7" w:rsidR="008467F4" w:rsidRPr="004D0D03" w:rsidRDefault="008467F4" w:rsidP="00E14E1C">
      <w:pPr>
        <w:pStyle w:val="NormalWeb"/>
        <w:spacing w:before="0" w:beforeAutospacing="0" w:after="0" w:afterAutospacing="0"/>
        <w:rPr>
          <w:rFonts w:asciiTheme="minorHAnsi" w:hAnsiTheme="minorHAnsi" w:cstheme="minorHAnsi"/>
          <w:bCs/>
        </w:rPr>
      </w:pPr>
    </w:p>
    <w:p w14:paraId="1D978157" w14:textId="23A2D66B" w:rsidR="008467F4" w:rsidRPr="004D0D03" w:rsidRDefault="008467F4" w:rsidP="00E14E1C">
      <w:pPr>
        <w:pStyle w:val="NormalWeb"/>
        <w:spacing w:before="0" w:beforeAutospacing="0" w:after="0" w:afterAutospacing="0"/>
        <w:rPr>
          <w:rFonts w:asciiTheme="minorHAnsi" w:hAnsiTheme="minorHAnsi" w:cstheme="minorHAnsi"/>
          <w:bCs/>
        </w:rPr>
      </w:pPr>
    </w:p>
    <w:p w14:paraId="39088643" w14:textId="0CA2CEAA" w:rsidR="008467F4" w:rsidRPr="004D0D03" w:rsidRDefault="008467F4" w:rsidP="00E14E1C">
      <w:pPr>
        <w:pStyle w:val="NormalWeb"/>
        <w:spacing w:before="0" w:beforeAutospacing="0" w:after="0" w:afterAutospacing="0"/>
        <w:rPr>
          <w:rFonts w:asciiTheme="minorHAnsi" w:hAnsiTheme="minorHAnsi" w:cstheme="minorHAnsi"/>
          <w:bCs/>
        </w:rPr>
      </w:pPr>
    </w:p>
    <w:p w14:paraId="5CDEFE10" w14:textId="1EE95471" w:rsidR="008467F4" w:rsidRPr="004D0D03" w:rsidRDefault="008467F4" w:rsidP="00E14E1C">
      <w:pPr>
        <w:pStyle w:val="NormalWeb"/>
        <w:spacing w:before="0" w:beforeAutospacing="0" w:after="0" w:afterAutospacing="0"/>
        <w:rPr>
          <w:rFonts w:asciiTheme="minorHAnsi" w:hAnsiTheme="minorHAnsi" w:cstheme="minorHAnsi"/>
          <w:bCs/>
        </w:rPr>
      </w:pPr>
    </w:p>
    <w:p w14:paraId="78593EA6" w14:textId="085B80B9" w:rsidR="008467F4" w:rsidRPr="004D0D03" w:rsidRDefault="008467F4" w:rsidP="00E14E1C">
      <w:pPr>
        <w:pStyle w:val="NormalWeb"/>
        <w:spacing w:before="0" w:beforeAutospacing="0" w:after="0" w:afterAutospacing="0"/>
        <w:rPr>
          <w:rFonts w:asciiTheme="minorHAnsi" w:hAnsiTheme="minorHAnsi" w:cstheme="minorHAnsi"/>
          <w:bCs/>
        </w:rPr>
      </w:pPr>
    </w:p>
    <w:p w14:paraId="3965F23A" w14:textId="20B61720" w:rsidR="008467F4" w:rsidRPr="004D0D03" w:rsidRDefault="008467F4" w:rsidP="00E14E1C">
      <w:pPr>
        <w:pStyle w:val="NormalWeb"/>
        <w:spacing w:before="0" w:beforeAutospacing="0" w:after="0" w:afterAutospacing="0"/>
        <w:rPr>
          <w:rFonts w:asciiTheme="minorHAnsi" w:hAnsiTheme="minorHAnsi" w:cstheme="minorHAnsi"/>
          <w:bCs/>
        </w:rPr>
      </w:pPr>
    </w:p>
    <w:p w14:paraId="07063A20" w14:textId="3E3A740F" w:rsidR="008467F4" w:rsidRPr="004D0D03" w:rsidRDefault="008467F4" w:rsidP="00E14E1C">
      <w:pPr>
        <w:pStyle w:val="NormalWeb"/>
        <w:spacing w:before="0" w:beforeAutospacing="0" w:after="0" w:afterAutospacing="0"/>
        <w:rPr>
          <w:rFonts w:asciiTheme="minorHAnsi" w:hAnsiTheme="minorHAnsi" w:cstheme="minorHAnsi"/>
          <w:bCs/>
        </w:rPr>
      </w:pPr>
    </w:p>
    <w:p w14:paraId="63833C76" w14:textId="071C2E6E" w:rsidR="008467F4" w:rsidRPr="004D0D03" w:rsidRDefault="008467F4" w:rsidP="00E14E1C">
      <w:pPr>
        <w:pStyle w:val="NormalWeb"/>
        <w:spacing w:before="0" w:beforeAutospacing="0" w:after="0" w:afterAutospacing="0"/>
        <w:rPr>
          <w:rFonts w:asciiTheme="minorHAnsi" w:hAnsiTheme="minorHAnsi" w:cstheme="minorHAnsi"/>
          <w:bCs/>
        </w:rPr>
      </w:pPr>
    </w:p>
    <w:p w14:paraId="5F2DEE94" w14:textId="477D77D2" w:rsidR="008467F4" w:rsidRPr="004D0D03" w:rsidRDefault="008467F4" w:rsidP="00E14E1C">
      <w:pPr>
        <w:pStyle w:val="NormalWeb"/>
        <w:spacing w:before="0" w:beforeAutospacing="0" w:after="0" w:afterAutospacing="0"/>
        <w:rPr>
          <w:rFonts w:asciiTheme="minorHAnsi" w:hAnsiTheme="minorHAnsi" w:cstheme="minorHAnsi"/>
          <w:bCs/>
        </w:rPr>
      </w:pPr>
    </w:p>
    <w:p w14:paraId="336A9D2A" w14:textId="77777777" w:rsidR="008467F4" w:rsidRPr="004D0D03" w:rsidRDefault="008467F4" w:rsidP="00E14E1C">
      <w:pPr>
        <w:pStyle w:val="NormalWeb"/>
        <w:spacing w:before="0" w:beforeAutospacing="0" w:after="0" w:afterAutospacing="0"/>
        <w:rPr>
          <w:rFonts w:asciiTheme="minorHAnsi" w:hAnsiTheme="minorHAnsi" w:cstheme="minorHAnsi"/>
          <w:bCs/>
        </w:rPr>
      </w:pPr>
    </w:p>
    <w:p w14:paraId="348FC819" w14:textId="77777777" w:rsidR="00BE4433" w:rsidRPr="004D0D03" w:rsidRDefault="00BE4433">
      <w:pPr>
        <w:pStyle w:val="NormalWeb"/>
        <w:spacing w:before="0" w:beforeAutospacing="0" w:after="0" w:afterAutospacing="0"/>
        <w:rPr>
          <w:rFonts w:asciiTheme="minorHAnsi" w:hAnsiTheme="minorHAnsi" w:cstheme="minorHAnsi"/>
          <w:b/>
          <w:bCs/>
        </w:rPr>
        <w:sectPr w:rsidR="00BE4433" w:rsidRPr="004D0D03" w:rsidSect="00221D89">
          <w:footerReference w:type="default" r:id="rId7"/>
          <w:pgSz w:w="11906" w:h="16838"/>
          <w:pgMar w:top="1418" w:right="1701" w:bottom="1418" w:left="1701" w:header="709" w:footer="709" w:gutter="0"/>
          <w:cols w:space="708"/>
          <w:docGrid w:linePitch="360"/>
        </w:sectPr>
      </w:pPr>
    </w:p>
    <w:p w14:paraId="347F9DF9" w14:textId="62725E37" w:rsidR="00BE4433" w:rsidRPr="004D0D03" w:rsidRDefault="00BE4433" w:rsidP="00BE4433">
      <w:pPr>
        <w:spacing w:after="0" w:line="240" w:lineRule="auto"/>
        <w:ind w:right="68"/>
        <w:jc w:val="both"/>
        <w:rPr>
          <w:rFonts w:eastAsia="Calibri" w:cs="Calibri"/>
          <w:b/>
          <w:sz w:val="24"/>
          <w:szCs w:val="24"/>
        </w:rPr>
      </w:pPr>
      <w:r w:rsidRPr="004D0D03">
        <w:rPr>
          <w:rFonts w:asciiTheme="minorHAnsi" w:hAnsiTheme="minorHAnsi" w:cstheme="minorHAnsi"/>
          <w:b/>
          <w:bCs/>
          <w:sz w:val="24"/>
          <w:szCs w:val="24"/>
        </w:rPr>
        <w:lastRenderedPageBreak/>
        <w:t xml:space="preserve">Supplementary </w:t>
      </w:r>
      <w:r w:rsidRPr="004D0D03">
        <w:rPr>
          <w:rFonts w:eastAsia="Calibri" w:cs="Calibri"/>
          <w:b/>
          <w:sz w:val="24"/>
          <w:szCs w:val="24"/>
        </w:rPr>
        <w:t>Table 1. Detailed distribution of empiric antibiotic monotherapy according to HIV status</w:t>
      </w:r>
    </w:p>
    <w:tbl>
      <w:tblPr>
        <w:tblW w:w="13151" w:type="dxa"/>
        <w:tblLook w:val="04A0" w:firstRow="1" w:lastRow="0" w:firstColumn="1" w:lastColumn="0" w:noHBand="0" w:noVBand="1"/>
      </w:tblPr>
      <w:tblGrid>
        <w:gridCol w:w="4726"/>
        <w:gridCol w:w="1914"/>
        <w:gridCol w:w="1931"/>
        <w:gridCol w:w="360"/>
        <w:gridCol w:w="1929"/>
        <w:gridCol w:w="1931"/>
        <w:gridCol w:w="360"/>
      </w:tblGrid>
      <w:tr w:rsidR="00BE4433" w:rsidRPr="004D0D03" w14:paraId="3E486298" w14:textId="77777777" w:rsidTr="00E14E1C">
        <w:trPr>
          <w:tblHeader/>
        </w:trPr>
        <w:tc>
          <w:tcPr>
            <w:tcW w:w="0" w:type="auto"/>
            <w:vMerge w:val="restart"/>
            <w:tcBorders>
              <w:top w:val="single" w:sz="4" w:space="0" w:color="000000"/>
              <w:left w:val="nil"/>
              <w:bottom w:val="nil"/>
              <w:right w:val="nil"/>
            </w:tcBorders>
            <w:vAlign w:val="bottom"/>
            <w:hideMark/>
          </w:tcPr>
          <w:p w14:paraId="1EDC3B9E" w14:textId="77777777" w:rsidR="00BE4433" w:rsidRPr="004D0D03" w:rsidRDefault="00BE4433">
            <w:pPr>
              <w:spacing w:after="0" w:line="240" w:lineRule="auto"/>
              <w:rPr>
                <w:rFonts w:eastAsia="Calibri" w:cs="Calibri"/>
                <w:b/>
                <w:sz w:val="24"/>
                <w:szCs w:val="24"/>
              </w:rPr>
            </w:pPr>
            <w:r w:rsidRPr="004D0D03">
              <w:rPr>
                <w:rFonts w:eastAsia="Calibri" w:cs="Calibri"/>
                <w:b/>
                <w:sz w:val="24"/>
                <w:szCs w:val="24"/>
              </w:rPr>
              <w:t>Variables</w:t>
            </w:r>
          </w:p>
        </w:tc>
        <w:tc>
          <w:tcPr>
            <w:tcW w:w="4205" w:type="dxa"/>
            <w:gridSpan w:val="3"/>
            <w:tcBorders>
              <w:top w:val="single" w:sz="4" w:space="0" w:color="000000"/>
              <w:left w:val="nil"/>
              <w:bottom w:val="single" w:sz="4" w:space="0" w:color="000000"/>
              <w:right w:val="nil"/>
            </w:tcBorders>
            <w:vAlign w:val="bottom"/>
            <w:hideMark/>
          </w:tcPr>
          <w:p w14:paraId="01E7CDEE" w14:textId="77777777" w:rsidR="00BE4433" w:rsidRPr="004D0D03" w:rsidRDefault="00BE4433">
            <w:pPr>
              <w:spacing w:after="0" w:line="240" w:lineRule="auto"/>
              <w:jc w:val="center"/>
              <w:rPr>
                <w:rFonts w:eastAsia="Calibri" w:cs="Calibri"/>
                <w:b/>
                <w:sz w:val="24"/>
                <w:szCs w:val="24"/>
              </w:rPr>
            </w:pPr>
            <w:r w:rsidRPr="004D0D03">
              <w:rPr>
                <w:rFonts w:eastAsia="Calibri" w:cs="Calibri"/>
                <w:b/>
                <w:sz w:val="24"/>
                <w:szCs w:val="24"/>
              </w:rPr>
              <w:t>Full cohort (N=202)</w:t>
            </w:r>
          </w:p>
        </w:tc>
        <w:tc>
          <w:tcPr>
            <w:tcW w:w="4220" w:type="dxa"/>
            <w:gridSpan w:val="3"/>
            <w:tcBorders>
              <w:top w:val="single" w:sz="4" w:space="0" w:color="000000"/>
              <w:left w:val="nil"/>
              <w:bottom w:val="single" w:sz="4" w:space="0" w:color="000000"/>
              <w:right w:val="nil"/>
            </w:tcBorders>
            <w:vAlign w:val="bottom"/>
            <w:hideMark/>
          </w:tcPr>
          <w:p w14:paraId="34D3D969" w14:textId="77777777" w:rsidR="00BE4433" w:rsidRPr="004D0D03" w:rsidRDefault="00BE4433">
            <w:pPr>
              <w:spacing w:after="0" w:line="240" w:lineRule="auto"/>
              <w:jc w:val="center"/>
              <w:rPr>
                <w:rFonts w:eastAsia="Calibri" w:cs="Calibri"/>
                <w:b/>
                <w:sz w:val="24"/>
                <w:szCs w:val="24"/>
              </w:rPr>
            </w:pPr>
            <w:r w:rsidRPr="004D0D03">
              <w:rPr>
                <w:rFonts w:eastAsia="Calibri" w:cs="Calibri"/>
                <w:b/>
                <w:sz w:val="24"/>
                <w:szCs w:val="24"/>
              </w:rPr>
              <w:t>Propensity score matching (N=72)</w:t>
            </w:r>
          </w:p>
        </w:tc>
      </w:tr>
      <w:tr w:rsidR="00BE4433" w:rsidRPr="004D0D03" w14:paraId="34B437B7" w14:textId="77777777" w:rsidTr="00E14E1C">
        <w:trPr>
          <w:tblHeader/>
        </w:trPr>
        <w:tc>
          <w:tcPr>
            <w:tcW w:w="0" w:type="auto"/>
            <w:vMerge/>
            <w:tcBorders>
              <w:top w:val="single" w:sz="4" w:space="0" w:color="000000"/>
              <w:left w:val="nil"/>
              <w:bottom w:val="nil"/>
              <w:right w:val="nil"/>
            </w:tcBorders>
            <w:vAlign w:val="center"/>
            <w:hideMark/>
          </w:tcPr>
          <w:p w14:paraId="79FB3CB4" w14:textId="77777777" w:rsidR="00BE4433" w:rsidRPr="004D0D03" w:rsidRDefault="00BE4433">
            <w:pPr>
              <w:spacing w:after="0"/>
              <w:rPr>
                <w:rFonts w:eastAsia="Calibri" w:cs="Calibri"/>
                <w:b/>
                <w:sz w:val="24"/>
                <w:szCs w:val="24"/>
                <w:lang w:eastAsia="en-US"/>
              </w:rPr>
            </w:pPr>
          </w:p>
        </w:tc>
        <w:tc>
          <w:tcPr>
            <w:tcW w:w="1914" w:type="dxa"/>
            <w:tcBorders>
              <w:top w:val="single" w:sz="4" w:space="0" w:color="000000"/>
              <w:left w:val="nil"/>
              <w:bottom w:val="single" w:sz="4" w:space="0" w:color="000000"/>
              <w:right w:val="nil"/>
            </w:tcBorders>
            <w:vAlign w:val="bottom"/>
            <w:hideMark/>
          </w:tcPr>
          <w:p w14:paraId="3654BD47" w14:textId="77777777" w:rsidR="00BE4433" w:rsidRPr="004D0D03" w:rsidRDefault="00BE4433">
            <w:pPr>
              <w:spacing w:after="0" w:line="240" w:lineRule="auto"/>
              <w:jc w:val="center"/>
              <w:rPr>
                <w:rFonts w:eastAsia="Calibri" w:cs="Calibri"/>
                <w:b/>
                <w:sz w:val="24"/>
                <w:szCs w:val="24"/>
              </w:rPr>
            </w:pPr>
            <w:r w:rsidRPr="004D0D03">
              <w:rPr>
                <w:rFonts w:eastAsia="Calibri" w:cs="Calibri"/>
                <w:b/>
                <w:sz w:val="24"/>
                <w:szCs w:val="24"/>
              </w:rPr>
              <w:t>Non-HIV infection</w:t>
            </w:r>
          </w:p>
          <w:p w14:paraId="6BEE183E" w14:textId="77777777" w:rsidR="00BE4433" w:rsidRPr="004D0D03" w:rsidRDefault="00BE4433">
            <w:pPr>
              <w:spacing w:after="0" w:line="240" w:lineRule="auto"/>
              <w:jc w:val="center"/>
              <w:rPr>
                <w:rFonts w:eastAsia="Calibri" w:cs="Calibri"/>
                <w:b/>
                <w:sz w:val="24"/>
                <w:szCs w:val="24"/>
              </w:rPr>
            </w:pPr>
            <w:r w:rsidRPr="004D0D03">
              <w:rPr>
                <w:rFonts w:eastAsia="Calibri" w:cs="Calibri"/>
                <w:b/>
                <w:sz w:val="24"/>
                <w:szCs w:val="24"/>
              </w:rPr>
              <w:t>(N=184)</w:t>
            </w:r>
          </w:p>
        </w:tc>
        <w:tc>
          <w:tcPr>
            <w:tcW w:w="1931" w:type="dxa"/>
            <w:tcBorders>
              <w:top w:val="single" w:sz="4" w:space="0" w:color="000000"/>
              <w:left w:val="nil"/>
              <w:bottom w:val="single" w:sz="4" w:space="0" w:color="000000"/>
              <w:right w:val="nil"/>
            </w:tcBorders>
            <w:vAlign w:val="bottom"/>
            <w:hideMark/>
          </w:tcPr>
          <w:p w14:paraId="2824FF5B" w14:textId="77777777" w:rsidR="00BE4433" w:rsidRPr="004D0D03" w:rsidRDefault="00BE4433">
            <w:pPr>
              <w:spacing w:after="0" w:line="240" w:lineRule="auto"/>
              <w:jc w:val="center"/>
              <w:rPr>
                <w:rFonts w:eastAsia="Calibri" w:cs="Calibri"/>
                <w:b/>
                <w:sz w:val="24"/>
                <w:szCs w:val="24"/>
              </w:rPr>
            </w:pPr>
            <w:r w:rsidRPr="004D0D03">
              <w:rPr>
                <w:rFonts w:eastAsia="Calibri" w:cs="Calibri"/>
                <w:b/>
                <w:sz w:val="24"/>
                <w:szCs w:val="24"/>
              </w:rPr>
              <w:t>PWH</w:t>
            </w:r>
          </w:p>
          <w:p w14:paraId="2E651137" w14:textId="77777777" w:rsidR="00BE4433" w:rsidRPr="004D0D03" w:rsidRDefault="00BE4433">
            <w:pPr>
              <w:spacing w:after="0" w:line="240" w:lineRule="auto"/>
              <w:jc w:val="center"/>
              <w:rPr>
                <w:rFonts w:eastAsia="Calibri" w:cs="Calibri"/>
                <w:b/>
                <w:sz w:val="24"/>
                <w:szCs w:val="24"/>
              </w:rPr>
            </w:pPr>
            <w:r w:rsidRPr="004D0D03">
              <w:rPr>
                <w:rFonts w:eastAsia="Calibri" w:cs="Calibri"/>
                <w:b/>
                <w:sz w:val="24"/>
                <w:szCs w:val="24"/>
              </w:rPr>
              <w:t xml:space="preserve"> (N=18)</w:t>
            </w:r>
          </w:p>
        </w:tc>
        <w:tc>
          <w:tcPr>
            <w:tcW w:w="360" w:type="dxa"/>
            <w:tcBorders>
              <w:top w:val="single" w:sz="4" w:space="0" w:color="000000"/>
              <w:left w:val="nil"/>
              <w:bottom w:val="single" w:sz="4" w:space="0" w:color="000000"/>
              <w:right w:val="nil"/>
            </w:tcBorders>
            <w:vAlign w:val="bottom"/>
          </w:tcPr>
          <w:p w14:paraId="76522592" w14:textId="5B668477" w:rsidR="00BE4433" w:rsidRPr="004D0D03" w:rsidRDefault="00BE4433">
            <w:pPr>
              <w:spacing w:after="0" w:line="240" w:lineRule="auto"/>
              <w:jc w:val="center"/>
              <w:rPr>
                <w:rFonts w:eastAsia="Calibri" w:cs="Calibri"/>
                <w:b/>
                <w:sz w:val="24"/>
                <w:szCs w:val="24"/>
              </w:rPr>
            </w:pPr>
          </w:p>
        </w:tc>
        <w:tc>
          <w:tcPr>
            <w:tcW w:w="1929" w:type="dxa"/>
            <w:tcBorders>
              <w:top w:val="single" w:sz="4" w:space="0" w:color="000000"/>
              <w:left w:val="nil"/>
              <w:bottom w:val="single" w:sz="4" w:space="0" w:color="000000"/>
              <w:right w:val="nil"/>
            </w:tcBorders>
            <w:vAlign w:val="bottom"/>
            <w:hideMark/>
          </w:tcPr>
          <w:p w14:paraId="487853E4" w14:textId="77777777" w:rsidR="00BE4433" w:rsidRPr="004D0D03" w:rsidRDefault="00BE4433">
            <w:pPr>
              <w:spacing w:after="0" w:line="240" w:lineRule="auto"/>
              <w:jc w:val="center"/>
              <w:rPr>
                <w:rFonts w:eastAsia="Calibri" w:cs="Calibri"/>
                <w:b/>
                <w:sz w:val="24"/>
                <w:szCs w:val="24"/>
              </w:rPr>
            </w:pPr>
            <w:r w:rsidRPr="004D0D03">
              <w:rPr>
                <w:rFonts w:eastAsia="Calibri" w:cs="Calibri"/>
                <w:b/>
                <w:sz w:val="24"/>
                <w:szCs w:val="24"/>
              </w:rPr>
              <w:t>Non-HIV infection</w:t>
            </w:r>
          </w:p>
          <w:p w14:paraId="4B37236D" w14:textId="77777777" w:rsidR="00BE4433" w:rsidRPr="004D0D03" w:rsidRDefault="00BE4433">
            <w:pPr>
              <w:spacing w:after="0" w:line="240" w:lineRule="auto"/>
              <w:jc w:val="center"/>
              <w:rPr>
                <w:rFonts w:eastAsia="Calibri" w:cs="Calibri"/>
                <w:b/>
                <w:sz w:val="24"/>
                <w:szCs w:val="24"/>
              </w:rPr>
            </w:pPr>
            <w:r w:rsidRPr="004D0D03">
              <w:rPr>
                <w:rFonts w:eastAsia="Calibri" w:cs="Calibri"/>
                <w:b/>
                <w:sz w:val="24"/>
                <w:szCs w:val="24"/>
              </w:rPr>
              <w:t>(N=54)</w:t>
            </w:r>
          </w:p>
        </w:tc>
        <w:tc>
          <w:tcPr>
            <w:tcW w:w="1931" w:type="dxa"/>
            <w:tcBorders>
              <w:top w:val="single" w:sz="4" w:space="0" w:color="000000"/>
              <w:left w:val="nil"/>
              <w:bottom w:val="single" w:sz="4" w:space="0" w:color="000000"/>
              <w:right w:val="nil"/>
            </w:tcBorders>
            <w:vAlign w:val="bottom"/>
            <w:hideMark/>
          </w:tcPr>
          <w:p w14:paraId="1D56DF05" w14:textId="77777777" w:rsidR="00BE4433" w:rsidRPr="004D0D03" w:rsidRDefault="00BE4433">
            <w:pPr>
              <w:spacing w:after="0" w:line="240" w:lineRule="auto"/>
              <w:jc w:val="center"/>
              <w:rPr>
                <w:rFonts w:eastAsia="Calibri" w:cs="Calibri"/>
                <w:b/>
                <w:sz w:val="24"/>
                <w:szCs w:val="24"/>
              </w:rPr>
            </w:pPr>
            <w:r w:rsidRPr="004D0D03">
              <w:rPr>
                <w:rFonts w:eastAsia="Calibri" w:cs="Calibri"/>
                <w:b/>
                <w:sz w:val="24"/>
                <w:szCs w:val="24"/>
              </w:rPr>
              <w:t>PWH</w:t>
            </w:r>
          </w:p>
          <w:p w14:paraId="28B6952A" w14:textId="77777777" w:rsidR="00BE4433" w:rsidRPr="004D0D03" w:rsidRDefault="00BE4433">
            <w:pPr>
              <w:spacing w:after="0" w:line="240" w:lineRule="auto"/>
              <w:jc w:val="center"/>
              <w:rPr>
                <w:rFonts w:eastAsia="Calibri" w:cs="Calibri"/>
                <w:b/>
                <w:sz w:val="24"/>
                <w:szCs w:val="24"/>
              </w:rPr>
            </w:pPr>
            <w:r w:rsidRPr="004D0D03">
              <w:rPr>
                <w:rFonts w:eastAsia="Calibri" w:cs="Calibri"/>
                <w:b/>
                <w:sz w:val="24"/>
                <w:szCs w:val="24"/>
              </w:rPr>
              <w:t xml:space="preserve"> (N=18)</w:t>
            </w:r>
          </w:p>
        </w:tc>
        <w:tc>
          <w:tcPr>
            <w:tcW w:w="360" w:type="dxa"/>
            <w:tcBorders>
              <w:top w:val="single" w:sz="4" w:space="0" w:color="000000"/>
              <w:left w:val="nil"/>
              <w:bottom w:val="single" w:sz="4" w:space="0" w:color="000000"/>
              <w:right w:val="nil"/>
            </w:tcBorders>
            <w:vAlign w:val="bottom"/>
          </w:tcPr>
          <w:p w14:paraId="7F8537A2" w14:textId="07510B89" w:rsidR="00BE4433" w:rsidRPr="004D0D03" w:rsidRDefault="00BE4433">
            <w:pPr>
              <w:spacing w:after="0" w:line="240" w:lineRule="auto"/>
              <w:jc w:val="center"/>
              <w:rPr>
                <w:rFonts w:eastAsia="Calibri" w:cs="Calibri"/>
                <w:b/>
                <w:sz w:val="24"/>
                <w:szCs w:val="24"/>
              </w:rPr>
            </w:pPr>
          </w:p>
        </w:tc>
      </w:tr>
      <w:tr w:rsidR="00BE4433" w:rsidRPr="004D0D03" w14:paraId="7670B373" w14:textId="77777777" w:rsidTr="00E14E1C">
        <w:tc>
          <w:tcPr>
            <w:tcW w:w="0" w:type="auto"/>
            <w:tcBorders>
              <w:top w:val="single" w:sz="4" w:space="0" w:color="000000"/>
              <w:left w:val="nil"/>
              <w:bottom w:val="nil"/>
              <w:right w:val="nil"/>
            </w:tcBorders>
            <w:hideMark/>
          </w:tcPr>
          <w:p w14:paraId="00CA36AF" w14:textId="6B2B0544" w:rsidR="00BE4433" w:rsidRPr="004D0D03" w:rsidRDefault="00BE4433" w:rsidP="00BE4433">
            <w:pPr>
              <w:spacing w:after="0" w:line="240" w:lineRule="auto"/>
              <w:rPr>
                <w:rFonts w:eastAsia="Calibri" w:cs="Calibri"/>
                <w:sz w:val="24"/>
                <w:szCs w:val="24"/>
              </w:rPr>
            </w:pPr>
            <w:r w:rsidRPr="004D0D03">
              <w:rPr>
                <w:rFonts w:eastAsia="Calibri" w:cs="Calibri"/>
                <w:sz w:val="24"/>
                <w:szCs w:val="24"/>
              </w:rPr>
              <w:t>Empiric antibiotic therapy, n (%)</w:t>
            </w:r>
          </w:p>
        </w:tc>
        <w:tc>
          <w:tcPr>
            <w:tcW w:w="1914" w:type="dxa"/>
            <w:tcBorders>
              <w:top w:val="single" w:sz="4" w:space="0" w:color="000000"/>
              <w:left w:val="nil"/>
              <w:bottom w:val="nil"/>
              <w:right w:val="nil"/>
            </w:tcBorders>
            <w:hideMark/>
          </w:tcPr>
          <w:p w14:paraId="68A08AD3" w14:textId="6C75EC8C" w:rsidR="00BE4433" w:rsidRPr="004D0D03" w:rsidRDefault="00BE4433" w:rsidP="00BE4433">
            <w:pPr>
              <w:spacing w:after="0" w:line="240" w:lineRule="auto"/>
              <w:jc w:val="center"/>
              <w:rPr>
                <w:rFonts w:eastAsia="Calibri" w:cs="Calibri"/>
                <w:sz w:val="24"/>
                <w:szCs w:val="24"/>
              </w:rPr>
            </w:pPr>
          </w:p>
        </w:tc>
        <w:tc>
          <w:tcPr>
            <w:tcW w:w="1931" w:type="dxa"/>
            <w:tcBorders>
              <w:top w:val="single" w:sz="4" w:space="0" w:color="000000"/>
              <w:left w:val="nil"/>
              <w:bottom w:val="nil"/>
              <w:right w:val="nil"/>
            </w:tcBorders>
            <w:hideMark/>
          </w:tcPr>
          <w:p w14:paraId="71FAA3C8" w14:textId="0300B7F7" w:rsidR="00BE4433" w:rsidRPr="004D0D03" w:rsidRDefault="00BE4433" w:rsidP="00BE4433">
            <w:pPr>
              <w:spacing w:after="0" w:line="240" w:lineRule="auto"/>
              <w:jc w:val="center"/>
              <w:rPr>
                <w:rFonts w:eastAsia="Calibri" w:cs="Calibri"/>
                <w:sz w:val="24"/>
                <w:szCs w:val="24"/>
              </w:rPr>
            </w:pPr>
          </w:p>
        </w:tc>
        <w:tc>
          <w:tcPr>
            <w:tcW w:w="360" w:type="dxa"/>
            <w:tcBorders>
              <w:top w:val="single" w:sz="4" w:space="0" w:color="000000"/>
              <w:left w:val="nil"/>
              <w:bottom w:val="nil"/>
              <w:right w:val="nil"/>
            </w:tcBorders>
          </w:tcPr>
          <w:p w14:paraId="376A20E0" w14:textId="4D9E3102" w:rsidR="00BE4433" w:rsidRPr="004D0D03" w:rsidRDefault="00BE4433" w:rsidP="00BE4433">
            <w:pPr>
              <w:spacing w:after="0" w:line="240" w:lineRule="auto"/>
              <w:jc w:val="center"/>
              <w:rPr>
                <w:rFonts w:eastAsia="Calibri" w:cs="Calibri"/>
                <w:sz w:val="24"/>
                <w:szCs w:val="24"/>
              </w:rPr>
            </w:pPr>
          </w:p>
        </w:tc>
        <w:tc>
          <w:tcPr>
            <w:tcW w:w="1929" w:type="dxa"/>
            <w:tcBorders>
              <w:top w:val="single" w:sz="4" w:space="0" w:color="000000"/>
              <w:left w:val="nil"/>
              <w:bottom w:val="nil"/>
              <w:right w:val="nil"/>
            </w:tcBorders>
            <w:hideMark/>
          </w:tcPr>
          <w:p w14:paraId="7D7BF688" w14:textId="48CAEEFF" w:rsidR="00BE4433" w:rsidRPr="004D0D03" w:rsidRDefault="00BE4433" w:rsidP="00BE4433">
            <w:pPr>
              <w:spacing w:after="0" w:line="240" w:lineRule="auto"/>
              <w:jc w:val="center"/>
              <w:rPr>
                <w:rFonts w:eastAsia="Calibri" w:cs="Calibri"/>
                <w:sz w:val="24"/>
                <w:szCs w:val="24"/>
              </w:rPr>
            </w:pPr>
          </w:p>
        </w:tc>
        <w:tc>
          <w:tcPr>
            <w:tcW w:w="1931" w:type="dxa"/>
            <w:tcBorders>
              <w:top w:val="single" w:sz="4" w:space="0" w:color="000000"/>
              <w:left w:val="nil"/>
              <w:bottom w:val="nil"/>
              <w:right w:val="nil"/>
            </w:tcBorders>
            <w:hideMark/>
          </w:tcPr>
          <w:p w14:paraId="17ADB259" w14:textId="2C3F923E" w:rsidR="00BE4433" w:rsidRPr="004D0D03" w:rsidRDefault="00BE4433" w:rsidP="00BE4433">
            <w:pPr>
              <w:spacing w:after="0" w:line="240" w:lineRule="auto"/>
              <w:jc w:val="center"/>
              <w:rPr>
                <w:rFonts w:eastAsia="Calibri" w:cs="Calibri"/>
                <w:sz w:val="24"/>
                <w:szCs w:val="24"/>
              </w:rPr>
            </w:pPr>
          </w:p>
        </w:tc>
        <w:tc>
          <w:tcPr>
            <w:tcW w:w="360" w:type="dxa"/>
            <w:tcBorders>
              <w:top w:val="single" w:sz="4" w:space="0" w:color="000000"/>
              <w:left w:val="nil"/>
              <w:bottom w:val="nil"/>
              <w:right w:val="nil"/>
            </w:tcBorders>
          </w:tcPr>
          <w:p w14:paraId="7D9FCC61" w14:textId="1DDA13B1" w:rsidR="00BE4433" w:rsidRPr="004D0D03" w:rsidRDefault="00BE4433" w:rsidP="00BE4433">
            <w:pPr>
              <w:spacing w:after="0" w:line="240" w:lineRule="auto"/>
              <w:jc w:val="center"/>
              <w:rPr>
                <w:rFonts w:eastAsia="Calibri" w:cs="Calibri"/>
                <w:b/>
                <w:sz w:val="24"/>
                <w:szCs w:val="24"/>
              </w:rPr>
            </w:pPr>
          </w:p>
        </w:tc>
      </w:tr>
      <w:tr w:rsidR="00BE4433" w:rsidRPr="004D0D03" w14:paraId="31930423" w14:textId="77777777" w:rsidTr="00E14E1C">
        <w:tc>
          <w:tcPr>
            <w:tcW w:w="0" w:type="auto"/>
            <w:hideMark/>
          </w:tcPr>
          <w:p w14:paraId="32557EFC" w14:textId="77777777" w:rsidR="00BE4433" w:rsidRPr="004D0D03" w:rsidRDefault="00BE4433">
            <w:pPr>
              <w:spacing w:after="0" w:line="240" w:lineRule="auto"/>
              <w:ind w:left="170"/>
              <w:rPr>
                <w:rFonts w:eastAsia="Calibri" w:cs="Calibri"/>
                <w:sz w:val="24"/>
                <w:szCs w:val="24"/>
              </w:rPr>
            </w:pPr>
            <w:r w:rsidRPr="004D0D03">
              <w:rPr>
                <w:rFonts w:eastAsia="Calibri" w:cs="Calibri"/>
                <w:sz w:val="24"/>
                <w:szCs w:val="24"/>
              </w:rPr>
              <w:t>Monotherapy</w:t>
            </w:r>
          </w:p>
        </w:tc>
        <w:tc>
          <w:tcPr>
            <w:tcW w:w="1914" w:type="dxa"/>
            <w:hideMark/>
          </w:tcPr>
          <w:p w14:paraId="14F54F9C"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28 (16)</w:t>
            </w:r>
          </w:p>
        </w:tc>
        <w:tc>
          <w:tcPr>
            <w:tcW w:w="1931" w:type="dxa"/>
            <w:hideMark/>
          </w:tcPr>
          <w:p w14:paraId="21FBC0C8"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7 (39)</w:t>
            </w:r>
          </w:p>
        </w:tc>
        <w:tc>
          <w:tcPr>
            <w:tcW w:w="360" w:type="dxa"/>
          </w:tcPr>
          <w:p w14:paraId="521F7978" w14:textId="06F4B6A1" w:rsidR="00BE4433" w:rsidRPr="004D0D03" w:rsidRDefault="00BE4433">
            <w:pPr>
              <w:spacing w:after="0" w:line="240" w:lineRule="auto"/>
              <w:jc w:val="center"/>
              <w:rPr>
                <w:rFonts w:eastAsia="Calibri" w:cs="Calibri"/>
                <w:b/>
                <w:sz w:val="24"/>
                <w:szCs w:val="24"/>
              </w:rPr>
            </w:pPr>
          </w:p>
        </w:tc>
        <w:tc>
          <w:tcPr>
            <w:tcW w:w="1929" w:type="dxa"/>
            <w:hideMark/>
          </w:tcPr>
          <w:p w14:paraId="1C83CF02"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7 (13)</w:t>
            </w:r>
          </w:p>
        </w:tc>
        <w:tc>
          <w:tcPr>
            <w:tcW w:w="1931" w:type="dxa"/>
            <w:hideMark/>
          </w:tcPr>
          <w:p w14:paraId="07A92E1C"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7 (39)</w:t>
            </w:r>
          </w:p>
        </w:tc>
        <w:tc>
          <w:tcPr>
            <w:tcW w:w="360" w:type="dxa"/>
          </w:tcPr>
          <w:p w14:paraId="005AAC5C" w14:textId="4B342A49" w:rsidR="00BE4433" w:rsidRPr="004D0D03" w:rsidRDefault="00BE4433">
            <w:pPr>
              <w:spacing w:after="0" w:line="240" w:lineRule="auto"/>
              <w:jc w:val="center"/>
              <w:rPr>
                <w:rFonts w:eastAsia="Calibri" w:cs="Calibri"/>
                <w:b/>
                <w:sz w:val="24"/>
                <w:szCs w:val="24"/>
              </w:rPr>
            </w:pPr>
          </w:p>
        </w:tc>
      </w:tr>
      <w:tr w:rsidR="00BE4433" w:rsidRPr="004D0D03" w14:paraId="52B56D9B" w14:textId="77777777" w:rsidTr="00E14E1C">
        <w:tc>
          <w:tcPr>
            <w:tcW w:w="0" w:type="auto"/>
            <w:hideMark/>
          </w:tcPr>
          <w:p w14:paraId="70128DD4" w14:textId="77777777" w:rsidR="00BE4433" w:rsidRPr="004D0D03" w:rsidRDefault="00BE4433">
            <w:pPr>
              <w:spacing w:after="0" w:line="240" w:lineRule="auto"/>
              <w:ind w:left="340"/>
              <w:rPr>
                <w:rFonts w:eastAsia="Calibri" w:cs="Calibri"/>
                <w:sz w:val="24"/>
                <w:szCs w:val="24"/>
              </w:rPr>
            </w:pPr>
            <w:r w:rsidRPr="004D0D03">
              <w:rPr>
                <w:rFonts w:eastAsia="Calibri" w:cs="Calibri"/>
                <w:sz w:val="24"/>
                <w:szCs w:val="24"/>
              </w:rPr>
              <w:t>Fluoroquinolones</w:t>
            </w:r>
          </w:p>
        </w:tc>
        <w:tc>
          <w:tcPr>
            <w:tcW w:w="1914" w:type="dxa"/>
            <w:hideMark/>
          </w:tcPr>
          <w:p w14:paraId="12D7E173"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15 (8)</w:t>
            </w:r>
          </w:p>
        </w:tc>
        <w:tc>
          <w:tcPr>
            <w:tcW w:w="1931" w:type="dxa"/>
            <w:hideMark/>
          </w:tcPr>
          <w:p w14:paraId="7EF0ADC0"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3 (17)</w:t>
            </w:r>
          </w:p>
        </w:tc>
        <w:tc>
          <w:tcPr>
            <w:tcW w:w="360" w:type="dxa"/>
          </w:tcPr>
          <w:p w14:paraId="724688B2" w14:textId="750EF974" w:rsidR="00BE4433" w:rsidRPr="004D0D03" w:rsidRDefault="00BE4433">
            <w:pPr>
              <w:spacing w:after="0" w:line="240" w:lineRule="auto"/>
              <w:jc w:val="center"/>
              <w:rPr>
                <w:rFonts w:eastAsia="Calibri" w:cs="Calibri"/>
                <w:sz w:val="24"/>
                <w:szCs w:val="24"/>
              </w:rPr>
            </w:pPr>
          </w:p>
        </w:tc>
        <w:tc>
          <w:tcPr>
            <w:tcW w:w="1929" w:type="dxa"/>
            <w:hideMark/>
          </w:tcPr>
          <w:p w14:paraId="16F70EE0"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2 (4)</w:t>
            </w:r>
          </w:p>
        </w:tc>
        <w:tc>
          <w:tcPr>
            <w:tcW w:w="1931" w:type="dxa"/>
            <w:hideMark/>
          </w:tcPr>
          <w:p w14:paraId="1F0264BE"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3 (17)</w:t>
            </w:r>
          </w:p>
        </w:tc>
        <w:tc>
          <w:tcPr>
            <w:tcW w:w="360" w:type="dxa"/>
          </w:tcPr>
          <w:p w14:paraId="39DF9DCC" w14:textId="2B47101B" w:rsidR="00BE4433" w:rsidRPr="004D0D03" w:rsidRDefault="00BE4433">
            <w:pPr>
              <w:spacing w:after="0" w:line="240" w:lineRule="auto"/>
              <w:jc w:val="center"/>
              <w:rPr>
                <w:rFonts w:eastAsia="Calibri" w:cs="Calibri"/>
                <w:sz w:val="24"/>
                <w:szCs w:val="24"/>
              </w:rPr>
            </w:pPr>
          </w:p>
        </w:tc>
      </w:tr>
      <w:tr w:rsidR="00E40B7C" w:rsidRPr="004D0D03" w14:paraId="4EFD7B7A" w14:textId="77777777" w:rsidTr="00E14E1C">
        <w:tc>
          <w:tcPr>
            <w:tcW w:w="0" w:type="auto"/>
            <w:vAlign w:val="center"/>
          </w:tcPr>
          <w:p w14:paraId="0E653519" w14:textId="7F8959DA" w:rsidR="00E40B7C" w:rsidRPr="004D0D03" w:rsidRDefault="00E40B7C" w:rsidP="00E40B7C">
            <w:pPr>
              <w:spacing w:after="0" w:line="240" w:lineRule="auto"/>
              <w:ind w:left="340"/>
              <w:rPr>
                <w:rFonts w:eastAsia="Calibri" w:cs="Calibri"/>
                <w:sz w:val="24"/>
                <w:szCs w:val="24"/>
              </w:rPr>
            </w:pPr>
            <w:r w:rsidRPr="004D0D03">
              <w:rPr>
                <w:rFonts w:eastAsia="Calibri" w:cs="Calibri"/>
                <w:sz w:val="24"/>
                <w:szCs w:val="24"/>
              </w:rPr>
              <w:t>  Levofloxacin</w:t>
            </w:r>
          </w:p>
        </w:tc>
        <w:tc>
          <w:tcPr>
            <w:tcW w:w="1914" w:type="dxa"/>
            <w:vAlign w:val="center"/>
          </w:tcPr>
          <w:p w14:paraId="5BB2C816" w14:textId="53490E8F"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14 (8)</w:t>
            </w:r>
          </w:p>
        </w:tc>
        <w:tc>
          <w:tcPr>
            <w:tcW w:w="1931" w:type="dxa"/>
            <w:vAlign w:val="center"/>
          </w:tcPr>
          <w:p w14:paraId="74B2E32F" w14:textId="34C06249"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3 (17)</w:t>
            </w:r>
          </w:p>
        </w:tc>
        <w:tc>
          <w:tcPr>
            <w:tcW w:w="360" w:type="dxa"/>
            <w:vAlign w:val="center"/>
          </w:tcPr>
          <w:p w14:paraId="0DC27132" w14:textId="77777777" w:rsidR="00E40B7C" w:rsidRPr="004D0D03" w:rsidRDefault="00E40B7C" w:rsidP="00E40B7C">
            <w:pPr>
              <w:spacing w:after="0" w:line="240" w:lineRule="auto"/>
              <w:jc w:val="center"/>
              <w:rPr>
                <w:rFonts w:eastAsia="Calibri" w:cs="Calibri"/>
                <w:sz w:val="24"/>
                <w:szCs w:val="24"/>
              </w:rPr>
            </w:pPr>
          </w:p>
        </w:tc>
        <w:tc>
          <w:tcPr>
            <w:tcW w:w="1929" w:type="dxa"/>
            <w:vAlign w:val="center"/>
          </w:tcPr>
          <w:p w14:paraId="777D4D06" w14:textId="5387584B"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2 (4)</w:t>
            </w:r>
          </w:p>
        </w:tc>
        <w:tc>
          <w:tcPr>
            <w:tcW w:w="1931" w:type="dxa"/>
            <w:vAlign w:val="center"/>
          </w:tcPr>
          <w:p w14:paraId="1D00D26C" w14:textId="0A5323EB"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3 (17)</w:t>
            </w:r>
          </w:p>
        </w:tc>
        <w:tc>
          <w:tcPr>
            <w:tcW w:w="360" w:type="dxa"/>
          </w:tcPr>
          <w:p w14:paraId="43953ACC" w14:textId="77777777" w:rsidR="00E40B7C" w:rsidRPr="004D0D03" w:rsidRDefault="00E40B7C" w:rsidP="00E40B7C">
            <w:pPr>
              <w:spacing w:after="0" w:line="240" w:lineRule="auto"/>
              <w:jc w:val="center"/>
              <w:rPr>
                <w:rFonts w:eastAsia="Calibri" w:cs="Calibri"/>
                <w:sz w:val="24"/>
                <w:szCs w:val="24"/>
              </w:rPr>
            </w:pPr>
          </w:p>
        </w:tc>
      </w:tr>
      <w:tr w:rsidR="00E40B7C" w:rsidRPr="004D0D03" w14:paraId="4D2626EB" w14:textId="77777777" w:rsidTr="00E14E1C">
        <w:tc>
          <w:tcPr>
            <w:tcW w:w="0" w:type="auto"/>
            <w:vAlign w:val="center"/>
          </w:tcPr>
          <w:p w14:paraId="3CAC7449" w14:textId="3295ACB6" w:rsidR="00E40B7C" w:rsidRPr="004D0D03" w:rsidRDefault="00E40B7C" w:rsidP="00E40B7C">
            <w:pPr>
              <w:spacing w:after="0" w:line="240" w:lineRule="auto"/>
              <w:ind w:left="340"/>
              <w:rPr>
                <w:rFonts w:eastAsia="Calibri" w:cs="Calibri"/>
                <w:sz w:val="24"/>
                <w:szCs w:val="24"/>
              </w:rPr>
            </w:pPr>
            <w:r w:rsidRPr="004D0D03">
              <w:rPr>
                <w:rFonts w:eastAsia="Calibri" w:cs="Calibri"/>
                <w:sz w:val="24"/>
                <w:szCs w:val="24"/>
              </w:rPr>
              <w:t>  Ciprofloxacin</w:t>
            </w:r>
          </w:p>
        </w:tc>
        <w:tc>
          <w:tcPr>
            <w:tcW w:w="1914" w:type="dxa"/>
            <w:vAlign w:val="center"/>
          </w:tcPr>
          <w:p w14:paraId="3EF5DACD" w14:textId="330FA0C1"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1 (1)</w:t>
            </w:r>
          </w:p>
        </w:tc>
        <w:tc>
          <w:tcPr>
            <w:tcW w:w="1931" w:type="dxa"/>
            <w:vAlign w:val="center"/>
          </w:tcPr>
          <w:p w14:paraId="78D7D2D8" w14:textId="7996CF65"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0 (0)</w:t>
            </w:r>
          </w:p>
        </w:tc>
        <w:tc>
          <w:tcPr>
            <w:tcW w:w="360" w:type="dxa"/>
            <w:vAlign w:val="center"/>
          </w:tcPr>
          <w:p w14:paraId="0AC0A9A6" w14:textId="77777777" w:rsidR="00E40B7C" w:rsidRPr="004D0D03" w:rsidRDefault="00E40B7C" w:rsidP="00E40B7C">
            <w:pPr>
              <w:spacing w:after="0" w:line="240" w:lineRule="auto"/>
              <w:jc w:val="center"/>
              <w:rPr>
                <w:rFonts w:eastAsia="Calibri" w:cs="Calibri"/>
                <w:sz w:val="24"/>
                <w:szCs w:val="24"/>
              </w:rPr>
            </w:pPr>
          </w:p>
        </w:tc>
        <w:tc>
          <w:tcPr>
            <w:tcW w:w="1929" w:type="dxa"/>
            <w:vAlign w:val="center"/>
          </w:tcPr>
          <w:p w14:paraId="1C38FE7A" w14:textId="299F5A3E"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0 (0)</w:t>
            </w:r>
          </w:p>
        </w:tc>
        <w:tc>
          <w:tcPr>
            <w:tcW w:w="1931" w:type="dxa"/>
            <w:vAlign w:val="center"/>
          </w:tcPr>
          <w:p w14:paraId="51875880" w14:textId="6155BC70"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0 (0)</w:t>
            </w:r>
          </w:p>
        </w:tc>
        <w:tc>
          <w:tcPr>
            <w:tcW w:w="360" w:type="dxa"/>
          </w:tcPr>
          <w:p w14:paraId="505AF998" w14:textId="77777777" w:rsidR="00E40B7C" w:rsidRPr="004D0D03" w:rsidRDefault="00E40B7C" w:rsidP="00E40B7C">
            <w:pPr>
              <w:spacing w:after="0" w:line="240" w:lineRule="auto"/>
              <w:jc w:val="center"/>
              <w:rPr>
                <w:rFonts w:eastAsia="Calibri" w:cs="Calibri"/>
                <w:sz w:val="24"/>
                <w:szCs w:val="24"/>
              </w:rPr>
            </w:pPr>
          </w:p>
        </w:tc>
      </w:tr>
      <w:tr w:rsidR="00BE4433" w:rsidRPr="004D0D03" w14:paraId="4EC16136" w14:textId="77777777" w:rsidTr="00E14E1C">
        <w:tc>
          <w:tcPr>
            <w:tcW w:w="0" w:type="auto"/>
            <w:hideMark/>
          </w:tcPr>
          <w:p w14:paraId="153AACA0" w14:textId="77777777" w:rsidR="00BE4433" w:rsidRPr="004D0D03" w:rsidRDefault="00BE4433">
            <w:pPr>
              <w:spacing w:after="0" w:line="240" w:lineRule="auto"/>
              <w:ind w:left="340"/>
              <w:rPr>
                <w:rFonts w:eastAsia="Calibri" w:cs="Calibri"/>
                <w:sz w:val="24"/>
                <w:szCs w:val="24"/>
              </w:rPr>
            </w:pPr>
            <w:r w:rsidRPr="004D0D03">
              <w:rPr>
                <w:rFonts w:eastAsia="Calibri" w:cs="Calibri"/>
                <w:sz w:val="24"/>
                <w:szCs w:val="24"/>
              </w:rPr>
              <w:t>β-lactams</w:t>
            </w:r>
          </w:p>
        </w:tc>
        <w:tc>
          <w:tcPr>
            <w:tcW w:w="1914" w:type="dxa"/>
            <w:hideMark/>
          </w:tcPr>
          <w:p w14:paraId="06FD3D63"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13 (7)</w:t>
            </w:r>
          </w:p>
        </w:tc>
        <w:tc>
          <w:tcPr>
            <w:tcW w:w="1931" w:type="dxa"/>
            <w:hideMark/>
          </w:tcPr>
          <w:p w14:paraId="3C28A87A"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3 (17)</w:t>
            </w:r>
          </w:p>
        </w:tc>
        <w:tc>
          <w:tcPr>
            <w:tcW w:w="360" w:type="dxa"/>
          </w:tcPr>
          <w:p w14:paraId="7ED41BEB" w14:textId="5A84D578" w:rsidR="00BE4433" w:rsidRPr="004D0D03" w:rsidRDefault="00BE4433">
            <w:pPr>
              <w:spacing w:after="0" w:line="240" w:lineRule="auto"/>
              <w:jc w:val="center"/>
              <w:rPr>
                <w:rFonts w:eastAsia="Calibri" w:cs="Calibri"/>
                <w:sz w:val="24"/>
                <w:szCs w:val="24"/>
              </w:rPr>
            </w:pPr>
          </w:p>
        </w:tc>
        <w:tc>
          <w:tcPr>
            <w:tcW w:w="1929" w:type="dxa"/>
            <w:hideMark/>
          </w:tcPr>
          <w:p w14:paraId="2A401124"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5 (10)</w:t>
            </w:r>
          </w:p>
        </w:tc>
        <w:tc>
          <w:tcPr>
            <w:tcW w:w="1931" w:type="dxa"/>
            <w:hideMark/>
          </w:tcPr>
          <w:p w14:paraId="76DE54D6"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3 (17)</w:t>
            </w:r>
          </w:p>
        </w:tc>
        <w:tc>
          <w:tcPr>
            <w:tcW w:w="360" w:type="dxa"/>
          </w:tcPr>
          <w:p w14:paraId="4A698FE0" w14:textId="6041B0A0" w:rsidR="00BE4433" w:rsidRPr="004D0D03" w:rsidRDefault="00BE4433">
            <w:pPr>
              <w:spacing w:after="0" w:line="240" w:lineRule="auto"/>
              <w:jc w:val="center"/>
              <w:rPr>
                <w:rFonts w:eastAsia="Calibri" w:cs="Calibri"/>
                <w:sz w:val="24"/>
                <w:szCs w:val="24"/>
              </w:rPr>
            </w:pPr>
          </w:p>
        </w:tc>
      </w:tr>
      <w:tr w:rsidR="00E40B7C" w:rsidRPr="004D0D03" w14:paraId="2A1C3D56" w14:textId="77777777" w:rsidTr="00E14E1C">
        <w:tc>
          <w:tcPr>
            <w:tcW w:w="0" w:type="auto"/>
            <w:vAlign w:val="center"/>
          </w:tcPr>
          <w:p w14:paraId="660A6668" w14:textId="1B430508" w:rsidR="00E40B7C" w:rsidRPr="004D0D03" w:rsidRDefault="00E40B7C" w:rsidP="00E40B7C">
            <w:pPr>
              <w:spacing w:after="0" w:line="240" w:lineRule="auto"/>
              <w:ind w:left="340"/>
              <w:rPr>
                <w:rFonts w:eastAsia="Calibri" w:cs="Calibri"/>
                <w:sz w:val="24"/>
                <w:szCs w:val="24"/>
              </w:rPr>
            </w:pPr>
            <w:r w:rsidRPr="004D0D03">
              <w:rPr>
                <w:rFonts w:eastAsia="Calibri" w:cs="Calibri"/>
                <w:sz w:val="24"/>
                <w:szCs w:val="24"/>
              </w:rPr>
              <w:t>  Amoxicillin/clavulanate</w:t>
            </w:r>
          </w:p>
        </w:tc>
        <w:tc>
          <w:tcPr>
            <w:tcW w:w="1914" w:type="dxa"/>
            <w:vAlign w:val="center"/>
          </w:tcPr>
          <w:p w14:paraId="38079CF1" w14:textId="7524BF19"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5 (3)</w:t>
            </w:r>
          </w:p>
        </w:tc>
        <w:tc>
          <w:tcPr>
            <w:tcW w:w="1931" w:type="dxa"/>
            <w:vAlign w:val="center"/>
          </w:tcPr>
          <w:p w14:paraId="171C9861" w14:textId="1DC40EF5"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0 (0)</w:t>
            </w:r>
          </w:p>
        </w:tc>
        <w:tc>
          <w:tcPr>
            <w:tcW w:w="360" w:type="dxa"/>
            <w:vAlign w:val="center"/>
          </w:tcPr>
          <w:p w14:paraId="3F0E7803" w14:textId="77777777" w:rsidR="00E40B7C" w:rsidRPr="004D0D03" w:rsidRDefault="00E40B7C" w:rsidP="00E40B7C">
            <w:pPr>
              <w:spacing w:after="0" w:line="240" w:lineRule="auto"/>
              <w:jc w:val="center"/>
              <w:rPr>
                <w:rFonts w:eastAsia="Calibri" w:cs="Calibri"/>
                <w:sz w:val="24"/>
                <w:szCs w:val="24"/>
              </w:rPr>
            </w:pPr>
          </w:p>
        </w:tc>
        <w:tc>
          <w:tcPr>
            <w:tcW w:w="1929" w:type="dxa"/>
            <w:vAlign w:val="center"/>
          </w:tcPr>
          <w:p w14:paraId="291EDC77" w14:textId="057E7DA3"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3 (6)</w:t>
            </w:r>
          </w:p>
        </w:tc>
        <w:tc>
          <w:tcPr>
            <w:tcW w:w="1931" w:type="dxa"/>
            <w:vAlign w:val="center"/>
          </w:tcPr>
          <w:p w14:paraId="1FFC7EC0" w14:textId="60A68545"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0 (0)</w:t>
            </w:r>
          </w:p>
        </w:tc>
        <w:tc>
          <w:tcPr>
            <w:tcW w:w="360" w:type="dxa"/>
          </w:tcPr>
          <w:p w14:paraId="34974419" w14:textId="77777777" w:rsidR="00E40B7C" w:rsidRPr="004D0D03" w:rsidRDefault="00E40B7C" w:rsidP="00E40B7C">
            <w:pPr>
              <w:spacing w:after="0" w:line="240" w:lineRule="auto"/>
              <w:jc w:val="center"/>
              <w:rPr>
                <w:rFonts w:eastAsia="Calibri" w:cs="Calibri"/>
                <w:sz w:val="24"/>
                <w:szCs w:val="24"/>
              </w:rPr>
            </w:pPr>
          </w:p>
        </w:tc>
      </w:tr>
      <w:tr w:rsidR="00E40B7C" w:rsidRPr="004D0D03" w14:paraId="205C097E" w14:textId="77777777" w:rsidTr="00E14E1C">
        <w:tc>
          <w:tcPr>
            <w:tcW w:w="0" w:type="auto"/>
            <w:vAlign w:val="center"/>
          </w:tcPr>
          <w:p w14:paraId="33D4063C" w14:textId="6F53849A" w:rsidR="00E40B7C" w:rsidRPr="004D0D03" w:rsidRDefault="00E40B7C" w:rsidP="00E40B7C">
            <w:pPr>
              <w:spacing w:after="0" w:line="240" w:lineRule="auto"/>
              <w:ind w:left="340"/>
              <w:rPr>
                <w:rFonts w:eastAsia="Calibri" w:cs="Calibri"/>
                <w:sz w:val="24"/>
                <w:szCs w:val="24"/>
              </w:rPr>
            </w:pPr>
            <w:r w:rsidRPr="004D0D03">
              <w:rPr>
                <w:rFonts w:eastAsia="Calibri" w:cs="Calibri"/>
                <w:sz w:val="24"/>
                <w:szCs w:val="24"/>
              </w:rPr>
              <w:t>  Ceftriaxone</w:t>
            </w:r>
          </w:p>
        </w:tc>
        <w:tc>
          <w:tcPr>
            <w:tcW w:w="1914" w:type="dxa"/>
            <w:vAlign w:val="center"/>
          </w:tcPr>
          <w:p w14:paraId="680007BB" w14:textId="7212EE4B"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5 (3)</w:t>
            </w:r>
          </w:p>
        </w:tc>
        <w:tc>
          <w:tcPr>
            <w:tcW w:w="1931" w:type="dxa"/>
            <w:vAlign w:val="center"/>
          </w:tcPr>
          <w:p w14:paraId="64358C44" w14:textId="5B4CB83E"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3 (17)</w:t>
            </w:r>
          </w:p>
        </w:tc>
        <w:tc>
          <w:tcPr>
            <w:tcW w:w="360" w:type="dxa"/>
            <w:vAlign w:val="center"/>
          </w:tcPr>
          <w:p w14:paraId="7552E5CA" w14:textId="77777777" w:rsidR="00E40B7C" w:rsidRPr="004D0D03" w:rsidRDefault="00E40B7C" w:rsidP="00E40B7C">
            <w:pPr>
              <w:spacing w:after="0" w:line="240" w:lineRule="auto"/>
              <w:jc w:val="center"/>
              <w:rPr>
                <w:rFonts w:eastAsia="Calibri" w:cs="Calibri"/>
                <w:sz w:val="24"/>
                <w:szCs w:val="24"/>
              </w:rPr>
            </w:pPr>
          </w:p>
        </w:tc>
        <w:tc>
          <w:tcPr>
            <w:tcW w:w="1929" w:type="dxa"/>
            <w:vAlign w:val="center"/>
          </w:tcPr>
          <w:p w14:paraId="08467577" w14:textId="29450C40"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1 (2)</w:t>
            </w:r>
          </w:p>
        </w:tc>
        <w:tc>
          <w:tcPr>
            <w:tcW w:w="1931" w:type="dxa"/>
            <w:vAlign w:val="center"/>
          </w:tcPr>
          <w:p w14:paraId="12150C1B" w14:textId="58F3B20A"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3 (17)</w:t>
            </w:r>
          </w:p>
        </w:tc>
        <w:tc>
          <w:tcPr>
            <w:tcW w:w="360" w:type="dxa"/>
          </w:tcPr>
          <w:p w14:paraId="4C7E3249" w14:textId="77777777" w:rsidR="00E40B7C" w:rsidRPr="004D0D03" w:rsidRDefault="00E40B7C" w:rsidP="00E40B7C">
            <w:pPr>
              <w:spacing w:after="0" w:line="240" w:lineRule="auto"/>
              <w:jc w:val="center"/>
              <w:rPr>
                <w:rFonts w:eastAsia="Calibri" w:cs="Calibri"/>
                <w:sz w:val="24"/>
                <w:szCs w:val="24"/>
              </w:rPr>
            </w:pPr>
          </w:p>
        </w:tc>
      </w:tr>
      <w:tr w:rsidR="00E40B7C" w:rsidRPr="004D0D03" w14:paraId="24F25E4C" w14:textId="77777777" w:rsidTr="00E14E1C">
        <w:tc>
          <w:tcPr>
            <w:tcW w:w="0" w:type="auto"/>
            <w:vAlign w:val="center"/>
          </w:tcPr>
          <w:p w14:paraId="07B6DDC4" w14:textId="18020BB7" w:rsidR="00E40B7C" w:rsidRPr="004D0D03" w:rsidRDefault="00E40B7C" w:rsidP="00E40B7C">
            <w:pPr>
              <w:spacing w:after="0" w:line="240" w:lineRule="auto"/>
              <w:ind w:left="340"/>
              <w:rPr>
                <w:rFonts w:eastAsia="Calibri" w:cs="Calibri"/>
                <w:sz w:val="24"/>
                <w:szCs w:val="24"/>
              </w:rPr>
            </w:pPr>
            <w:r w:rsidRPr="004D0D03">
              <w:rPr>
                <w:rFonts w:eastAsia="Calibri" w:cs="Calibri"/>
                <w:sz w:val="24"/>
                <w:szCs w:val="24"/>
              </w:rPr>
              <w:t>  Cefepime</w:t>
            </w:r>
          </w:p>
        </w:tc>
        <w:tc>
          <w:tcPr>
            <w:tcW w:w="1914" w:type="dxa"/>
            <w:vAlign w:val="center"/>
          </w:tcPr>
          <w:p w14:paraId="0D665CCE" w14:textId="21883C68"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2 (1)</w:t>
            </w:r>
          </w:p>
        </w:tc>
        <w:tc>
          <w:tcPr>
            <w:tcW w:w="1931" w:type="dxa"/>
            <w:vAlign w:val="center"/>
          </w:tcPr>
          <w:p w14:paraId="2B0311F2" w14:textId="02821BDB"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0 (0)</w:t>
            </w:r>
          </w:p>
        </w:tc>
        <w:tc>
          <w:tcPr>
            <w:tcW w:w="360" w:type="dxa"/>
            <w:vAlign w:val="center"/>
          </w:tcPr>
          <w:p w14:paraId="2FD432DA" w14:textId="77777777" w:rsidR="00E40B7C" w:rsidRPr="004D0D03" w:rsidRDefault="00E40B7C" w:rsidP="00E40B7C">
            <w:pPr>
              <w:spacing w:after="0" w:line="240" w:lineRule="auto"/>
              <w:jc w:val="center"/>
              <w:rPr>
                <w:rFonts w:eastAsia="Calibri" w:cs="Calibri"/>
                <w:sz w:val="24"/>
                <w:szCs w:val="24"/>
              </w:rPr>
            </w:pPr>
          </w:p>
        </w:tc>
        <w:tc>
          <w:tcPr>
            <w:tcW w:w="1929" w:type="dxa"/>
            <w:vAlign w:val="center"/>
          </w:tcPr>
          <w:p w14:paraId="7AAFA909" w14:textId="54734B44"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1 (2)</w:t>
            </w:r>
          </w:p>
        </w:tc>
        <w:tc>
          <w:tcPr>
            <w:tcW w:w="1931" w:type="dxa"/>
            <w:vAlign w:val="center"/>
          </w:tcPr>
          <w:p w14:paraId="3FF4C84A" w14:textId="661B5E13"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0 (0)</w:t>
            </w:r>
          </w:p>
        </w:tc>
        <w:tc>
          <w:tcPr>
            <w:tcW w:w="360" w:type="dxa"/>
          </w:tcPr>
          <w:p w14:paraId="2CB488D7" w14:textId="77777777" w:rsidR="00E40B7C" w:rsidRPr="004D0D03" w:rsidRDefault="00E40B7C" w:rsidP="00E40B7C">
            <w:pPr>
              <w:spacing w:after="0" w:line="240" w:lineRule="auto"/>
              <w:jc w:val="center"/>
              <w:rPr>
                <w:rFonts w:eastAsia="Calibri" w:cs="Calibri"/>
                <w:sz w:val="24"/>
                <w:szCs w:val="24"/>
              </w:rPr>
            </w:pPr>
          </w:p>
        </w:tc>
      </w:tr>
      <w:tr w:rsidR="00E40B7C" w:rsidRPr="004D0D03" w14:paraId="6964B2F4" w14:textId="77777777" w:rsidTr="00E14E1C">
        <w:tc>
          <w:tcPr>
            <w:tcW w:w="0" w:type="auto"/>
            <w:vAlign w:val="center"/>
          </w:tcPr>
          <w:p w14:paraId="04B6F1FA" w14:textId="42F4DEBC" w:rsidR="00E40B7C" w:rsidRPr="004D0D03" w:rsidRDefault="00E40B7C" w:rsidP="00E40B7C">
            <w:pPr>
              <w:spacing w:after="0" w:line="240" w:lineRule="auto"/>
              <w:ind w:left="340"/>
              <w:rPr>
                <w:rFonts w:eastAsia="Calibri" w:cs="Calibri"/>
                <w:sz w:val="24"/>
                <w:szCs w:val="24"/>
              </w:rPr>
            </w:pPr>
            <w:r w:rsidRPr="004D0D03">
              <w:rPr>
                <w:rFonts w:eastAsia="Calibri" w:cs="Calibri"/>
                <w:sz w:val="24"/>
                <w:szCs w:val="24"/>
              </w:rPr>
              <w:t>  Ceftazidime</w:t>
            </w:r>
          </w:p>
        </w:tc>
        <w:tc>
          <w:tcPr>
            <w:tcW w:w="1914" w:type="dxa"/>
            <w:vAlign w:val="center"/>
          </w:tcPr>
          <w:p w14:paraId="796DC5D4" w14:textId="4711B859"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1 (1)</w:t>
            </w:r>
          </w:p>
        </w:tc>
        <w:tc>
          <w:tcPr>
            <w:tcW w:w="1931" w:type="dxa"/>
            <w:vAlign w:val="center"/>
          </w:tcPr>
          <w:p w14:paraId="034B5732" w14:textId="0DDA174F"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0 (0)</w:t>
            </w:r>
          </w:p>
        </w:tc>
        <w:tc>
          <w:tcPr>
            <w:tcW w:w="360" w:type="dxa"/>
            <w:vAlign w:val="center"/>
          </w:tcPr>
          <w:p w14:paraId="7C5CD255" w14:textId="77777777" w:rsidR="00E40B7C" w:rsidRPr="004D0D03" w:rsidRDefault="00E40B7C" w:rsidP="00E40B7C">
            <w:pPr>
              <w:spacing w:after="0" w:line="240" w:lineRule="auto"/>
              <w:jc w:val="center"/>
              <w:rPr>
                <w:rFonts w:eastAsia="Calibri" w:cs="Calibri"/>
                <w:sz w:val="24"/>
                <w:szCs w:val="24"/>
              </w:rPr>
            </w:pPr>
          </w:p>
        </w:tc>
        <w:tc>
          <w:tcPr>
            <w:tcW w:w="1929" w:type="dxa"/>
            <w:vAlign w:val="center"/>
          </w:tcPr>
          <w:p w14:paraId="0FFDF76D" w14:textId="02BCF789"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0 (0)</w:t>
            </w:r>
          </w:p>
        </w:tc>
        <w:tc>
          <w:tcPr>
            <w:tcW w:w="1931" w:type="dxa"/>
            <w:vAlign w:val="center"/>
          </w:tcPr>
          <w:p w14:paraId="1D09D469" w14:textId="26710156"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0 (0)</w:t>
            </w:r>
          </w:p>
        </w:tc>
        <w:tc>
          <w:tcPr>
            <w:tcW w:w="360" w:type="dxa"/>
          </w:tcPr>
          <w:p w14:paraId="1D268262" w14:textId="77777777" w:rsidR="00E40B7C" w:rsidRPr="004D0D03" w:rsidRDefault="00E40B7C" w:rsidP="00E40B7C">
            <w:pPr>
              <w:spacing w:after="0" w:line="240" w:lineRule="auto"/>
              <w:jc w:val="center"/>
              <w:rPr>
                <w:rFonts w:eastAsia="Calibri" w:cs="Calibri"/>
                <w:sz w:val="24"/>
                <w:szCs w:val="24"/>
              </w:rPr>
            </w:pPr>
          </w:p>
        </w:tc>
      </w:tr>
      <w:tr w:rsidR="00BE4433" w:rsidRPr="004D0D03" w14:paraId="1E2E97E9" w14:textId="77777777" w:rsidTr="00E14E1C">
        <w:tc>
          <w:tcPr>
            <w:tcW w:w="0" w:type="auto"/>
            <w:hideMark/>
          </w:tcPr>
          <w:p w14:paraId="6BBB307A" w14:textId="77777777" w:rsidR="00BE4433" w:rsidRPr="004D0D03" w:rsidRDefault="00BE4433">
            <w:pPr>
              <w:spacing w:after="0" w:line="240" w:lineRule="auto"/>
              <w:ind w:left="340"/>
              <w:rPr>
                <w:rFonts w:eastAsia="Calibri" w:cs="Calibri"/>
                <w:sz w:val="24"/>
                <w:szCs w:val="24"/>
              </w:rPr>
            </w:pPr>
            <w:r w:rsidRPr="004D0D03">
              <w:rPr>
                <w:rFonts w:eastAsia="Calibri" w:cs="Calibri"/>
                <w:sz w:val="24"/>
                <w:szCs w:val="24"/>
              </w:rPr>
              <w:t>Macrolide</w:t>
            </w:r>
          </w:p>
        </w:tc>
        <w:tc>
          <w:tcPr>
            <w:tcW w:w="1914" w:type="dxa"/>
            <w:hideMark/>
          </w:tcPr>
          <w:p w14:paraId="073FACB0"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0 (0)</w:t>
            </w:r>
          </w:p>
        </w:tc>
        <w:tc>
          <w:tcPr>
            <w:tcW w:w="1931" w:type="dxa"/>
            <w:hideMark/>
          </w:tcPr>
          <w:p w14:paraId="30D092DC"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1 (6)</w:t>
            </w:r>
          </w:p>
        </w:tc>
        <w:tc>
          <w:tcPr>
            <w:tcW w:w="360" w:type="dxa"/>
          </w:tcPr>
          <w:p w14:paraId="4C9EE13B" w14:textId="34FE4006" w:rsidR="00BE4433" w:rsidRPr="004D0D03" w:rsidRDefault="00BE4433">
            <w:pPr>
              <w:spacing w:after="0" w:line="240" w:lineRule="auto"/>
              <w:jc w:val="center"/>
              <w:rPr>
                <w:rFonts w:eastAsia="Calibri" w:cs="Calibri"/>
                <w:sz w:val="24"/>
                <w:szCs w:val="24"/>
              </w:rPr>
            </w:pPr>
          </w:p>
        </w:tc>
        <w:tc>
          <w:tcPr>
            <w:tcW w:w="1929" w:type="dxa"/>
            <w:hideMark/>
          </w:tcPr>
          <w:p w14:paraId="06337013"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0 (0)</w:t>
            </w:r>
          </w:p>
        </w:tc>
        <w:tc>
          <w:tcPr>
            <w:tcW w:w="1931" w:type="dxa"/>
            <w:hideMark/>
          </w:tcPr>
          <w:p w14:paraId="7E5F41FF" w14:textId="77777777" w:rsidR="00BE4433" w:rsidRPr="004D0D03" w:rsidRDefault="00BE4433">
            <w:pPr>
              <w:spacing w:after="0" w:line="240" w:lineRule="auto"/>
              <w:jc w:val="center"/>
              <w:rPr>
                <w:rFonts w:eastAsia="Calibri" w:cs="Calibri"/>
                <w:sz w:val="24"/>
                <w:szCs w:val="24"/>
              </w:rPr>
            </w:pPr>
            <w:r w:rsidRPr="004D0D03">
              <w:rPr>
                <w:rFonts w:eastAsia="Calibri" w:cs="Calibri"/>
                <w:sz w:val="24"/>
                <w:szCs w:val="24"/>
              </w:rPr>
              <w:t>1 (6)</w:t>
            </w:r>
          </w:p>
        </w:tc>
        <w:tc>
          <w:tcPr>
            <w:tcW w:w="360" w:type="dxa"/>
          </w:tcPr>
          <w:p w14:paraId="2773BD36" w14:textId="54F40389" w:rsidR="00BE4433" w:rsidRPr="004D0D03" w:rsidRDefault="00BE4433">
            <w:pPr>
              <w:spacing w:after="0" w:line="240" w:lineRule="auto"/>
              <w:jc w:val="center"/>
              <w:rPr>
                <w:rFonts w:eastAsia="Calibri" w:cs="Calibri"/>
                <w:sz w:val="24"/>
                <w:szCs w:val="24"/>
              </w:rPr>
            </w:pPr>
          </w:p>
        </w:tc>
      </w:tr>
      <w:tr w:rsidR="00E40B7C" w:rsidRPr="004D0D03" w14:paraId="084DB26A" w14:textId="77777777" w:rsidTr="00E14E1C">
        <w:tc>
          <w:tcPr>
            <w:tcW w:w="0" w:type="auto"/>
            <w:tcBorders>
              <w:top w:val="nil"/>
              <w:left w:val="nil"/>
              <w:bottom w:val="single" w:sz="4" w:space="0" w:color="auto"/>
              <w:right w:val="nil"/>
            </w:tcBorders>
          </w:tcPr>
          <w:p w14:paraId="72FD0FA4" w14:textId="223FCD69" w:rsidR="00E40B7C" w:rsidRPr="004D0D03" w:rsidRDefault="00E40B7C" w:rsidP="00E14E1C">
            <w:pPr>
              <w:spacing w:after="0" w:line="240" w:lineRule="auto"/>
              <w:ind w:left="340"/>
              <w:rPr>
                <w:rFonts w:eastAsia="Calibri" w:cs="Calibri"/>
                <w:sz w:val="24"/>
                <w:szCs w:val="24"/>
              </w:rPr>
            </w:pPr>
            <w:r w:rsidRPr="004D0D03">
              <w:rPr>
                <w:rFonts w:eastAsia="Calibri" w:cs="Calibri"/>
                <w:sz w:val="24"/>
                <w:szCs w:val="24"/>
              </w:rPr>
              <w:t>  Clarithromycin</w:t>
            </w:r>
          </w:p>
        </w:tc>
        <w:tc>
          <w:tcPr>
            <w:tcW w:w="1914" w:type="dxa"/>
            <w:tcBorders>
              <w:top w:val="nil"/>
              <w:left w:val="nil"/>
              <w:bottom w:val="single" w:sz="4" w:space="0" w:color="auto"/>
              <w:right w:val="nil"/>
            </w:tcBorders>
          </w:tcPr>
          <w:p w14:paraId="714E09ED" w14:textId="0A988BEF"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0 (0)</w:t>
            </w:r>
          </w:p>
        </w:tc>
        <w:tc>
          <w:tcPr>
            <w:tcW w:w="1931" w:type="dxa"/>
            <w:tcBorders>
              <w:top w:val="nil"/>
              <w:left w:val="nil"/>
              <w:bottom w:val="single" w:sz="4" w:space="0" w:color="auto"/>
              <w:right w:val="nil"/>
            </w:tcBorders>
          </w:tcPr>
          <w:p w14:paraId="59DFB2F8" w14:textId="193D11C4"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1 (6)</w:t>
            </w:r>
          </w:p>
        </w:tc>
        <w:tc>
          <w:tcPr>
            <w:tcW w:w="360" w:type="dxa"/>
            <w:tcBorders>
              <w:top w:val="nil"/>
              <w:left w:val="nil"/>
              <w:bottom w:val="single" w:sz="4" w:space="0" w:color="auto"/>
              <w:right w:val="nil"/>
            </w:tcBorders>
          </w:tcPr>
          <w:p w14:paraId="75E1C741" w14:textId="3A899F0D" w:rsidR="00E40B7C" w:rsidRPr="004D0D03" w:rsidRDefault="00E40B7C" w:rsidP="00E40B7C">
            <w:pPr>
              <w:spacing w:after="0" w:line="240" w:lineRule="auto"/>
              <w:jc w:val="center"/>
              <w:rPr>
                <w:rFonts w:eastAsia="Calibri" w:cs="Calibri"/>
                <w:b/>
                <w:sz w:val="24"/>
                <w:szCs w:val="24"/>
              </w:rPr>
            </w:pPr>
          </w:p>
        </w:tc>
        <w:tc>
          <w:tcPr>
            <w:tcW w:w="1929" w:type="dxa"/>
            <w:tcBorders>
              <w:top w:val="nil"/>
              <w:left w:val="nil"/>
              <w:bottom w:val="single" w:sz="4" w:space="0" w:color="auto"/>
              <w:right w:val="nil"/>
            </w:tcBorders>
          </w:tcPr>
          <w:p w14:paraId="71A60FC8" w14:textId="56DF39AF"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0 (0)</w:t>
            </w:r>
          </w:p>
        </w:tc>
        <w:tc>
          <w:tcPr>
            <w:tcW w:w="1931" w:type="dxa"/>
            <w:tcBorders>
              <w:top w:val="nil"/>
              <w:left w:val="nil"/>
              <w:bottom w:val="single" w:sz="4" w:space="0" w:color="auto"/>
              <w:right w:val="nil"/>
            </w:tcBorders>
          </w:tcPr>
          <w:p w14:paraId="0AB85F93" w14:textId="4CB4D23A" w:rsidR="00E40B7C" w:rsidRPr="004D0D03" w:rsidRDefault="00E40B7C" w:rsidP="00E40B7C">
            <w:pPr>
              <w:spacing w:after="0" w:line="240" w:lineRule="auto"/>
              <w:jc w:val="center"/>
              <w:rPr>
                <w:rFonts w:eastAsia="Calibri" w:cs="Calibri"/>
                <w:sz w:val="24"/>
                <w:szCs w:val="24"/>
              </w:rPr>
            </w:pPr>
            <w:r w:rsidRPr="004D0D03">
              <w:rPr>
                <w:rFonts w:eastAsia="Calibri" w:cs="Calibri"/>
                <w:sz w:val="24"/>
                <w:szCs w:val="24"/>
              </w:rPr>
              <w:t>1 (6)</w:t>
            </w:r>
          </w:p>
        </w:tc>
        <w:tc>
          <w:tcPr>
            <w:tcW w:w="360" w:type="dxa"/>
            <w:tcBorders>
              <w:top w:val="nil"/>
              <w:left w:val="nil"/>
              <w:bottom w:val="single" w:sz="4" w:space="0" w:color="auto"/>
              <w:right w:val="nil"/>
            </w:tcBorders>
          </w:tcPr>
          <w:p w14:paraId="5E373DE0" w14:textId="7AEDCE65" w:rsidR="00E40B7C" w:rsidRPr="004D0D03" w:rsidRDefault="00E40B7C" w:rsidP="00E40B7C">
            <w:pPr>
              <w:spacing w:after="0" w:line="240" w:lineRule="auto"/>
              <w:jc w:val="center"/>
              <w:rPr>
                <w:rFonts w:eastAsia="Calibri" w:cs="Calibri"/>
                <w:bCs/>
                <w:sz w:val="24"/>
                <w:szCs w:val="24"/>
              </w:rPr>
            </w:pPr>
          </w:p>
        </w:tc>
      </w:tr>
    </w:tbl>
    <w:p w14:paraId="27C23F89" w14:textId="6AF6ABC3" w:rsidR="00BE4433" w:rsidRPr="004D0D03" w:rsidRDefault="00BE4433" w:rsidP="00BE4433">
      <w:pPr>
        <w:spacing w:after="0" w:line="240" w:lineRule="auto"/>
        <w:ind w:right="68"/>
        <w:jc w:val="both"/>
        <w:rPr>
          <w:rFonts w:eastAsia="Calibri" w:cs="Calibri"/>
          <w:sz w:val="24"/>
          <w:szCs w:val="24"/>
          <w:lang w:eastAsia="en-US"/>
        </w:rPr>
      </w:pPr>
      <w:r w:rsidRPr="004D0D03">
        <w:rPr>
          <w:rFonts w:eastAsia="Calibri" w:cs="Calibri"/>
          <w:i/>
          <w:sz w:val="24"/>
          <w:szCs w:val="24"/>
        </w:rPr>
        <w:t>Abbreviations.</w:t>
      </w:r>
      <w:r w:rsidRPr="004D0D03">
        <w:rPr>
          <w:rFonts w:eastAsia="Calibri" w:cs="Calibri"/>
          <w:sz w:val="24"/>
          <w:szCs w:val="24"/>
        </w:rPr>
        <w:t xml:space="preserve"> HIV indicates human immunodeficiency virus.</w:t>
      </w:r>
    </w:p>
    <w:p w14:paraId="620C38FE" w14:textId="6C86663F" w:rsidR="00BE4433" w:rsidRPr="004D0D03" w:rsidRDefault="00BE4433" w:rsidP="00BE4433">
      <w:pPr>
        <w:spacing w:after="0" w:line="240" w:lineRule="auto"/>
        <w:ind w:right="68"/>
        <w:jc w:val="both"/>
        <w:rPr>
          <w:rFonts w:eastAsia="Calibri" w:cs="Calibri"/>
          <w:sz w:val="24"/>
          <w:szCs w:val="24"/>
        </w:rPr>
      </w:pPr>
      <w:r w:rsidRPr="004D0D03">
        <w:rPr>
          <w:rFonts w:eastAsia="Calibri" w:cs="Calibri"/>
          <w:i/>
          <w:sz w:val="24"/>
          <w:szCs w:val="24"/>
        </w:rPr>
        <w:t>Note.</w:t>
      </w:r>
      <w:r w:rsidRPr="004D0D03">
        <w:rPr>
          <w:rFonts w:eastAsia="Calibri" w:cs="Calibri"/>
          <w:sz w:val="24"/>
          <w:szCs w:val="24"/>
        </w:rPr>
        <w:t xml:space="preserve"> Percentages calculated on non-missing data.</w:t>
      </w:r>
    </w:p>
    <w:p w14:paraId="3E4627E1" w14:textId="77777777" w:rsidR="00BE4433" w:rsidRPr="004D0D03" w:rsidRDefault="00BE4433">
      <w:pPr>
        <w:pStyle w:val="NormalWeb"/>
        <w:spacing w:before="0" w:beforeAutospacing="0" w:after="0" w:afterAutospacing="0"/>
        <w:rPr>
          <w:rFonts w:asciiTheme="minorHAnsi" w:hAnsiTheme="minorHAnsi" w:cstheme="minorHAnsi"/>
          <w:b/>
          <w:bCs/>
          <w:lang w:val="en-US"/>
        </w:rPr>
        <w:sectPr w:rsidR="00BE4433" w:rsidRPr="004D0D03" w:rsidSect="00E14E1C">
          <w:pgSz w:w="16838" w:h="11906" w:orient="landscape"/>
          <w:pgMar w:top="1701" w:right="1418" w:bottom="1701" w:left="1418" w:header="709" w:footer="709" w:gutter="0"/>
          <w:cols w:space="708"/>
          <w:docGrid w:linePitch="360"/>
        </w:sectPr>
      </w:pPr>
    </w:p>
    <w:p w14:paraId="50638C98" w14:textId="092983BA" w:rsidR="00170864" w:rsidRPr="004D0D03" w:rsidRDefault="00170864" w:rsidP="00E14E1C">
      <w:pPr>
        <w:pStyle w:val="NormalWeb"/>
        <w:spacing w:before="0" w:beforeAutospacing="0" w:after="0" w:afterAutospacing="0"/>
        <w:rPr>
          <w:rFonts w:asciiTheme="minorHAnsi" w:hAnsiTheme="minorHAnsi" w:cstheme="minorHAnsi"/>
          <w:b/>
        </w:rPr>
      </w:pPr>
      <w:proofErr w:type="spellStart"/>
      <w:r w:rsidRPr="004D0D03">
        <w:rPr>
          <w:rFonts w:asciiTheme="minorHAnsi" w:hAnsiTheme="minorHAnsi" w:cstheme="minorHAnsi"/>
          <w:b/>
          <w:bCs/>
        </w:rPr>
        <w:lastRenderedPageBreak/>
        <w:t>Supplementary</w:t>
      </w:r>
      <w:proofErr w:type="spellEnd"/>
      <w:r w:rsidRPr="004D0D03">
        <w:rPr>
          <w:rFonts w:asciiTheme="minorHAnsi" w:hAnsiTheme="minorHAnsi" w:cstheme="minorHAnsi"/>
          <w:b/>
          <w:bCs/>
        </w:rPr>
        <w:t xml:space="preserve"> </w:t>
      </w:r>
      <w:proofErr w:type="spellStart"/>
      <w:r w:rsidRPr="004D0D03">
        <w:rPr>
          <w:rFonts w:asciiTheme="minorHAnsi" w:hAnsiTheme="minorHAnsi" w:cstheme="minorHAnsi"/>
          <w:b/>
          <w:bCs/>
        </w:rPr>
        <w:t>Table</w:t>
      </w:r>
      <w:proofErr w:type="spellEnd"/>
      <w:r w:rsidRPr="004D0D03">
        <w:rPr>
          <w:rFonts w:asciiTheme="minorHAnsi" w:hAnsiTheme="minorHAnsi" w:cstheme="minorHAnsi"/>
          <w:b/>
          <w:bCs/>
        </w:rPr>
        <w:t xml:space="preserve"> </w:t>
      </w:r>
      <w:r w:rsidR="00145C2E" w:rsidRPr="004D0D03">
        <w:rPr>
          <w:rFonts w:asciiTheme="minorHAnsi" w:hAnsiTheme="minorHAnsi" w:cstheme="minorHAnsi"/>
          <w:b/>
          <w:bCs/>
        </w:rPr>
        <w:t>2</w:t>
      </w:r>
      <w:r w:rsidRPr="004D0D03">
        <w:rPr>
          <w:rFonts w:asciiTheme="minorHAnsi" w:hAnsiTheme="minorHAnsi" w:cstheme="minorHAnsi"/>
          <w:b/>
        </w:rPr>
        <w:t xml:space="preserve">. </w:t>
      </w:r>
      <w:proofErr w:type="spellStart"/>
      <w:r w:rsidRPr="004D0D03">
        <w:rPr>
          <w:rFonts w:asciiTheme="minorHAnsi" w:hAnsiTheme="minorHAnsi" w:cstheme="minorHAnsi"/>
          <w:b/>
        </w:rPr>
        <w:t>Main</w:t>
      </w:r>
      <w:proofErr w:type="spellEnd"/>
      <w:r w:rsidRPr="004D0D03">
        <w:rPr>
          <w:rFonts w:asciiTheme="minorHAnsi" w:hAnsiTheme="minorHAnsi" w:cstheme="minorHAnsi"/>
          <w:b/>
        </w:rPr>
        <w:t xml:space="preserve"> </w:t>
      </w:r>
      <w:proofErr w:type="spellStart"/>
      <w:r w:rsidRPr="004D0D03">
        <w:rPr>
          <w:rFonts w:asciiTheme="minorHAnsi" w:hAnsiTheme="minorHAnsi" w:cstheme="minorHAnsi"/>
          <w:b/>
        </w:rPr>
        <w:t>epidemiological</w:t>
      </w:r>
      <w:proofErr w:type="spellEnd"/>
      <w:r w:rsidRPr="004D0D03">
        <w:rPr>
          <w:rFonts w:asciiTheme="minorHAnsi" w:hAnsiTheme="minorHAnsi" w:cstheme="minorHAnsi"/>
          <w:b/>
        </w:rPr>
        <w:t xml:space="preserve">, </w:t>
      </w:r>
      <w:proofErr w:type="spellStart"/>
      <w:r w:rsidRPr="004D0D03">
        <w:rPr>
          <w:rFonts w:asciiTheme="minorHAnsi" w:hAnsiTheme="minorHAnsi" w:cstheme="minorHAnsi"/>
          <w:b/>
        </w:rPr>
        <w:t>clinical</w:t>
      </w:r>
      <w:proofErr w:type="spellEnd"/>
      <w:r w:rsidRPr="004D0D03">
        <w:rPr>
          <w:rFonts w:asciiTheme="minorHAnsi" w:hAnsiTheme="minorHAnsi" w:cstheme="minorHAnsi"/>
          <w:b/>
        </w:rPr>
        <w:t xml:space="preserve">, </w:t>
      </w:r>
      <w:proofErr w:type="spellStart"/>
      <w:r w:rsidRPr="004D0D03">
        <w:rPr>
          <w:rFonts w:asciiTheme="minorHAnsi" w:hAnsiTheme="minorHAnsi" w:cstheme="minorHAnsi"/>
          <w:b/>
        </w:rPr>
        <w:t>immunological</w:t>
      </w:r>
      <w:proofErr w:type="spellEnd"/>
      <w:r w:rsidRPr="004D0D03">
        <w:rPr>
          <w:rFonts w:asciiTheme="minorHAnsi" w:hAnsiTheme="minorHAnsi" w:cstheme="minorHAnsi"/>
          <w:b/>
        </w:rPr>
        <w:t xml:space="preserve">, </w:t>
      </w:r>
      <w:proofErr w:type="spellStart"/>
      <w:r w:rsidRPr="004D0D03">
        <w:rPr>
          <w:rFonts w:asciiTheme="minorHAnsi" w:hAnsiTheme="minorHAnsi" w:cstheme="minorHAnsi"/>
          <w:b/>
        </w:rPr>
        <w:t>virological</w:t>
      </w:r>
      <w:proofErr w:type="spellEnd"/>
      <w:r w:rsidRPr="004D0D03">
        <w:rPr>
          <w:rFonts w:asciiTheme="minorHAnsi" w:hAnsiTheme="minorHAnsi" w:cstheme="minorHAnsi"/>
          <w:b/>
        </w:rPr>
        <w:t xml:space="preserve">, </w:t>
      </w:r>
      <w:proofErr w:type="spellStart"/>
      <w:r w:rsidRPr="004D0D03">
        <w:rPr>
          <w:rFonts w:asciiTheme="minorHAnsi" w:hAnsiTheme="minorHAnsi" w:cstheme="minorHAnsi"/>
          <w:b/>
        </w:rPr>
        <w:t>and</w:t>
      </w:r>
      <w:proofErr w:type="spellEnd"/>
      <w:r w:rsidRPr="004D0D03">
        <w:rPr>
          <w:rFonts w:asciiTheme="minorHAnsi" w:hAnsiTheme="minorHAnsi" w:cstheme="minorHAnsi"/>
          <w:b/>
        </w:rPr>
        <w:t xml:space="preserve"> </w:t>
      </w:r>
      <w:proofErr w:type="spellStart"/>
      <w:r w:rsidRPr="004D0D03">
        <w:rPr>
          <w:rFonts w:asciiTheme="minorHAnsi" w:hAnsiTheme="minorHAnsi" w:cstheme="minorHAnsi"/>
          <w:b/>
        </w:rPr>
        <w:t>therapeutical</w:t>
      </w:r>
      <w:proofErr w:type="spellEnd"/>
      <w:r w:rsidRPr="004D0D03">
        <w:rPr>
          <w:rFonts w:asciiTheme="minorHAnsi" w:hAnsiTheme="minorHAnsi" w:cstheme="minorHAnsi"/>
          <w:b/>
        </w:rPr>
        <w:t xml:space="preserve"> of </w:t>
      </w:r>
      <w:proofErr w:type="spellStart"/>
      <w:r w:rsidRPr="004D0D03">
        <w:rPr>
          <w:rFonts w:asciiTheme="minorHAnsi" w:hAnsiTheme="minorHAnsi" w:cstheme="minorHAnsi"/>
          <w:b/>
        </w:rPr>
        <w:t>the</w:t>
      </w:r>
      <w:proofErr w:type="spellEnd"/>
      <w:r w:rsidRPr="004D0D03">
        <w:rPr>
          <w:rFonts w:asciiTheme="minorHAnsi" w:hAnsiTheme="minorHAnsi" w:cstheme="minorHAnsi"/>
          <w:b/>
        </w:rPr>
        <w:t xml:space="preserve"> 18 PWH </w:t>
      </w:r>
      <w:proofErr w:type="spellStart"/>
      <w:r w:rsidRPr="004D0D03">
        <w:rPr>
          <w:rFonts w:asciiTheme="minorHAnsi" w:hAnsiTheme="minorHAnsi" w:cstheme="minorHAnsi"/>
          <w:b/>
        </w:rPr>
        <w:t>and</w:t>
      </w:r>
      <w:proofErr w:type="spellEnd"/>
      <w:r w:rsidRPr="004D0D03">
        <w:rPr>
          <w:rFonts w:asciiTheme="minorHAnsi" w:hAnsiTheme="minorHAnsi" w:cstheme="minorHAnsi"/>
          <w:b/>
        </w:rPr>
        <w:t xml:space="preserve"> </w:t>
      </w:r>
      <w:r w:rsidRPr="004D0D03">
        <w:rPr>
          <w:rFonts w:asciiTheme="minorHAnsi" w:hAnsiTheme="minorHAnsi" w:cstheme="minorHAnsi"/>
          <w:b/>
          <w:i/>
        </w:rPr>
        <w:t xml:space="preserve">H. </w:t>
      </w:r>
      <w:proofErr w:type="spellStart"/>
      <w:r w:rsidRPr="004D0D03">
        <w:rPr>
          <w:rFonts w:asciiTheme="minorHAnsi" w:hAnsiTheme="minorHAnsi" w:cstheme="minorHAnsi"/>
          <w:b/>
          <w:i/>
        </w:rPr>
        <w:t>influenza</w:t>
      </w:r>
      <w:r w:rsidR="00D56421" w:rsidRPr="004D0D03">
        <w:rPr>
          <w:rFonts w:asciiTheme="minorHAnsi" w:hAnsiTheme="minorHAnsi" w:cstheme="minorHAnsi"/>
          <w:b/>
          <w:i/>
        </w:rPr>
        <w:t>e</w:t>
      </w:r>
      <w:proofErr w:type="spellEnd"/>
      <w:r w:rsidRPr="004D0D03">
        <w:rPr>
          <w:rFonts w:asciiTheme="minorHAnsi" w:hAnsiTheme="minorHAnsi" w:cstheme="minorHAnsi"/>
          <w:b/>
        </w:rPr>
        <w:t xml:space="preserve"> </w:t>
      </w:r>
      <w:proofErr w:type="spellStart"/>
      <w:r w:rsidRPr="004D0D03">
        <w:rPr>
          <w:rFonts w:asciiTheme="minorHAnsi" w:hAnsiTheme="minorHAnsi" w:cstheme="minorHAnsi"/>
          <w:b/>
        </w:rPr>
        <w:t>pneumonia</w:t>
      </w:r>
      <w:proofErr w:type="spellEnd"/>
    </w:p>
    <w:tbl>
      <w:tblPr>
        <w:tblStyle w:val="Tablaconcuadrcula1clara1"/>
        <w:tblW w:w="0" w:type="auto"/>
        <w:tblBorders>
          <w:insideH w:val="none" w:sz="0" w:space="0" w:color="auto"/>
          <w:insideV w:val="none" w:sz="0" w:space="0" w:color="auto"/>
        </w:tblBorders>
        <w:tblLook w:val="04A0" w:firstRow="1" w:lastRow="0" w:firstColumn="1" w:lastColumn="0" w:noHBand="0" w:noVBand="1"/>
      </w:tblPr>
      <w:tblGrid>
        <w:gridCol w:w="4109"/>
        <w:gridCol w:w="2965"/>
      </w:tblGrid>
      <w:tr w:rsidR="00DE483C" w:rsidRPr="004D0D03" w14:paraId="09A57014" w14:textId="77777777" w:rsidTr="001A56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16157C16" w14:textId="77777777" w:rsidR="00DE483C" w:rsidRPr="004D0D03" w:rsidRDefault="00DE483C" w:rsidP="00BE4433">
            <w:pPr>
              <w:spacing w:after="0"/>
              <w:jc w:val="center"/>
              <w:rPr>
                <w:rFonts w:ascii="Calibri" w:hAnsi="Calibri" w:cs="Calibri"/>
              </w:rPr>
            </w:pPr>
            <w:r w:rsidRPr="004D0D03">
              <w:rPr>
                <w:rFonts w:ascii="Calibri" w:hAnsi="Calibri" w:cs="Calibri"/>
              </w:rPr>
              <w:t>Variable</w:t>
            </w:r>
          </w:p>
        </w:tc>
        <w:tc>
          <w:tcPr>
            <w:tcW w:w="0" w:type="auto"/>
            <w:tcBorders>
              <w:bottom w:val="none" w:sz="0" w:space="0" w:color="auto"/>
            </w:tcBorders>
            <w:hideMark/>
          </w:tcPr>
          <w:p w14:paraId="51461BCD" w14:textId="77777777" w:rsidR="00DE483C" w:rsidRPr="004D0D03" w:rsidRDefault="00DE483C" w:rsidP="00BE4433">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n (%) / Value</w:t>
            </w:r>
          </w:p>
        </w:tc>
      </w:tr>
      <w:tr w:rsidR="00DE483C" w:rsidRPr="004D0D03" w14:paraId="39185A1C"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2AC95242" w14:textId="77777777" w:rsidR="00DE483C" w:rsidRPr="004D0D03" w:rsidRDefault="00DE483C" w:rsidP="00BE4433">
            <w:pPr>
              <w:spacing w:after="0"/>
              <w:rPr>
                <w:rFonts w:ascii="Calibri" w:hAnsi="Calibri" w:cs="Calibri"/>
              </w:rPr>
            </w:pPr>
            <w:r w:rsidRPr="004D0D03">
              <w:rPr>
                <w:rFonts w:ascii="Calibri" w:hAnsi="Calibri" w:cs="Calibri"/>
              </w:rPr>
              <w:t>HIV-risk factors</w:t>
            </w:r>
          </w:p>
        </w:tc>
        <w:tc>
          <w:tcPr>
            <w:tcW w:w="0" w:type="auto"/>
            <w:hideMark/>
          </w:tcPr>
          <w:p w14:paraId="08658127"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DE483C" w:rsidRPr="004D0D03" w14:paraId="01926791"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7645ACB3"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Men who have sex with men (MSM)</w:t>
            </w:r>
          </w:p>
        </w:tc>
        <w:tc>
          <w:tcPr>
            <w:tcW w:w="0" w:type="auto"/>
            <w:hideMark/>
          </w:tcPr>
          <w:p w14:paraId="69FF48A2"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0 (0%)</w:t>
            </w:r>
          </w:p>
        </w:tc>
      </w:tr>
      <w:tr w:rsidR="00DE483C" w:rsidRPr="004D0D03" w14:paraId="2B870E10"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689BCAB0"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Heterosexual</w:t>
            </w:r>
          </w:p>
        </w:tc>
        <w:tc>
          <w:tcPr>
            <w:tcW w:w="0" w:type="auto"/>
            <w:hideMark/>
          </w:tcPr>
          <w:p w14:paraId="3BBBB7CD"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14 (77.7%)</w:t>
            </w:r>
          </w:p>
        </w:tc>
      </w:tr>
      <w:tr w:rsidR="00DE483C" w:rsidRPr="004D0D03" w14:paraId="0C222045"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77334670"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Injecting drug users (IDU)</w:t>
            </w:r>
          </w:p>
        </w:tc>
        <w:tc>
          <w:tcPr>
            <w:tcW w:w="0" w:type="auto"/>
            <w:hideMark/>
          </w:tcPr>
          <w:p w14:paraId="05223399"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3 (17%)</w:t>
            </w:r>
          </w:p>
        </w:tc>
      </w:tr>
      <w:tr w:rsidR="00DE483C" w:rsidRPr="004D0D03" w14:paraId="238026CF"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143CA693" w14:textId="77777777" w:rsidR="00DE483C" w:rsidRPr="004D0D03" w:rsidRDefault="00DE483C" w:rsidP="00BE4433">
            <w:pPr>
              <w:spacing w:after="0"/>
              <w:rPr>
                <w:rFonts w:ascii="Calibri" w:hAnsi="Calibri" w:cs="Calibri"/>
              </w:rPr>
            </w:pPr>
            <w:r w:rsidRPr="004D0D03">
              <w:rPr>
                <w:rFonts w:ascii="Calibri" w:hAnsi="Calibri" w:cs="Calibri"/>
              </w:rPr>
              <w:t>Gender</w:t>
            </w:r>
          </w:p>
        </w:tc>
        <w:tc>
          <w:tcPr>
            <w:tcW w:w="0" w:type="auto"/>
            <w:hideMark/>
          </w:tcPr>
          <w:p w14:paraId="75CF0F05"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DE483C" w:rsidRPr="004D0D03" w14:paraId="5F1211A5"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065D8D92"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Males</w:t>
            </w:r>
          </w:p>
        </w:tc>
        <w:tc>
          <w:tcPr>
            <w:tcW w:w="0" w:type="auto"/>
            <w:hideMark/>
          </w:tcPr>
          <w:p w14:paraId="4E0CE09F"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10 (56%)</w:t>
            </w:r>
          </w:p>
        </w:tc>
      </w:tr>
      <w:tr w:rsidR="00DE483C" w:rsidRPr="004D0D03" w14:paraId="6C2EBA8E"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533BD7A2"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Females</w:t>
            </w:r>
          </w:p>
        </w:tc>
        <w:tc>
          <w:tcPr>
            <w:tcW w:w="0" w:type="auto"/>
            <w:hideMark/>
          </w:tcPr>
          <w:p w14:paraId="39CC42E2"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8 (44%)</w:t>
            </w:r>
          </w:p>
        </w:tc>
      </w:tr>
      <w:tr w:rsidR="00DE483C" w:rsidRPr="004D0D03" w14:paraId="5F08E47F"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57B7CD59" w14:textId="77777777" w:rsidR="00DE483C" w:rsidRPr="004D0D03" w:rsidRDefault="00DE483C" w:rsidP="00BE4433">
            <w:pPr>
              <w:spacing w:after="0"/>
              <w:rPr>
                <w:rFonts w:ascii="Calibri" w:hAnsi="Calibri" w:cs="Calibri"/>
              </w:rPr>
            </w:pPr>
            <w:r w:rsidRPr="004D0D03">
              <w:rPr>
                <w:rFonts w:ascii="Calibri" w:hAnsi="Calibri" w:cs="Calibri"/>
              </w:rPr>
              <w:t>Previous AIDS-defining diseases</w:t>
            </w:r>
          </w:p>
        </w:tc>
        <w:tc>
          <w:tcPr>
            <w:tcW w:w="0" w:type="auto"/>
            <w:hideMark/>
          </w:tcPr>
          <w:p w14:paraId="414DC199"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6 (33%)</w:t>
            </w:r>
          </w:p>
        </w:tc>
      </w:tr>
      <w:tr w:rsidR="00DE483C" w:rsidRPr="004D0D03" w14:paraId="7C1E620F"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7332B4C6" w14:textId="77777777" w:rsidR="00DE483C" w:rsidRPr="004D0D03" w:rsidRDefault="00DE483C" w:rsidP="00BE4433">
            <w:pPr>
              <w:spacing w:after="0"/>
              <w:rPr>
                <w:rFonts w:ascii="Calibri" w:hAnsi="Calibri" w:cs="Calibri"/>
              </w:rPr>
            </w:pPr>
            <w:r w:rsidRPr="004D0D03">
              <w:rPr>
                <w:rFonts w:ascii="Calibri" w:hAnsi="Calibri" w:cs="Calibri"/>
              </w:rPr>
              <w:t>HCV coinfection</w:t>
            </w:r>
          </w:p>
        </w:tc>
        <w:tc>
          <w:tcPr>
            <w:tcW w:w="0" w:type="auto"/>
            <w:hideMark/>
          </w:tcPr>
          <w:p w14:paraId="7B4E0B8F"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DE483C" w:rsidRPr="004D0D03" w14:paraId="595BC11D"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34A4D60E"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No</w:t>
            </w:r>
          </w:p>
        </w:tc>
        <w:tc>
          <w:tcPr>
            <w:tcW w:w="0" w:type="auto"/>
            <w:hideMark/>
          </w:tcPr>
          <w:p w14:paraId="32B4B3A0"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10 (55.6%)</w:t>
            </w:r>
          </w:p>
        </w:tc>
      </w:tr>
      <w:tr w:rsidR="00DE483C" w:rsidRPr="004D0D03" w14:paraId="73C66478"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300C5405"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Yes, active</w:t>
            </w:r>
          </w:p>
        </w:tc>
        <w:tc>
          <w:tcPr>
            <w:tcW w:w="0" w:type="auto"/>
            <w:hideMark/>
          </w:tcPr>
          <w:p w14:paraId="64001F87"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8 (44%)</w:t>
            </w:r>
          </w:p>
        </w:tc>
      </w:tr>
      <w:tr w:rsidR="00DE483C" w:rsidRPr="004D0D03" w14:paraId="3F15E4D2"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1D09350D"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Yes, cured (SVR)</w:t>
            </w:r>
          </w:p>
        </w:tc>
        <w:tc>
          <w:tcPr>
            <w:tcW w:w="0" w:type="auto"/>
            <w:hideMark/>
          </w:tcPr>
          <w:p w14:paraId="0544E51B"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0 (0%)</w:t>
            </w:r>
          </w:p>
        </w:tc>
      </w:tr>
      <w:tr w:rsidR="00DE483C" w:rsidRPr="004D0D03" w14:paraId="34E30601"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45F825FA" w14:textId="77777777" w:rsidR="00DE483C" w:rsidRPr="004D0D03" w:rsidRDefault="00DE483C" w:rsidP="00BE4433">
            <w:pPr>
              <w:spacing w:after="0"/>
              <w:rPr>
                <w:rFonts w:ascii="Calibri" w:hAnsi="Calibri" w:cs="Calibri"/>
              </w:rPr>
            </w:pPr>
            <w:r w:rsidRPr="004D0D03">
              <w:rPr>
                <w:rFonts w:ascii="Calibri" w:hAnsi="Calibri" w:cs="Calibri"/>
              </w:rPr>
              <w:t>CD4+ T-cell count (median, IQR)</w:t>
            </w:r>
          </w:p>
        </w:tc>
        <w:tc>
          <w:tcPr>
            <w:tcW w:w="0" w:type="auto"/>
            <w:hideMark/>
          </w:tcPr>
          <w:p w14:paraId="5BD5D1EB"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DE483C" w:rsidRPr="004D0D03" w14:paraId="1AB8F7BF"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046A21D8"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Nadir</w:t>
            </w:r>
          </w:p>
        </w:tc>
        <w:tc>
          <w:tcPr>
            <w:tcW w:w="0" w:type="auto"/>
            <w:hideMark/>
          </w:tcPr>
          <w:p w14:paraId="76A107E6" w14:textId="6106D06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2</w:t>
            </w:r>
            <w:r w:rsidR="00ED0E1B" w:rsidRPr="004D0D03">
              <w:rPr>
                <w:rFonts w:ascii="Calibri" w:hAnsi="Calibri" w:cs="Calibri"/>
              </w:rPr>
              <w:t>28</w:t>
            </w:r>
            <w:r w:rsidRPr="004D0D03">
              <w:rPr>
                <w:rFonts w:ascii="Calibri" w:hAnsi="Calibri" w:cs="Calibri"/>
              </w:rPr>
              <w:t xml:space="preserve"> (</w:t>
            </w:r>
            <w:r w:rsidR="00ED0E1B" w:rsidRPr="004D0D03">
              <w:rPr>
                <w:rFonts w:ascii="Calibri" w:hAnsi="Calibri" w:cs="Calibri"/>
              </w:rPr>
              <w:t>110</w:t>
            </w:r>
            <w:r w:rsidRPr="004D0D03">
              <w:rPr>
                <w:rFonts w:ascii="Calibri" w:hAnsi="Calibri" w:cs="Calibri"/>
              </w:rPr>
              <w:t>–</w:t>
            </w:r>
            <w:r w:rsidR="00ED0E1B" w:rsidRPr="004D0D03">
              <w:rPr>
                <w:rFonts w:ascii="Calibri" w:hAnsi="Calibri" w:cs="Calibri"/>
              </w:rPr>
              <w:t>500</w:t>
            </w:r>
            <w:r w:rsidRPr="004D0D03">
              <w:rPr>
                <w:rFonts w:ascii="Calibri" w:hAnsi="Calibri" w:cs="Calibri"/>
              </w:rPr>
              <w:t>)</w:t>
            </w:r>
          </w:p>
        </w:tc>
      </w:tr>
      <w:tr w:rsidR="00DE483C" w:rsidRPr="004D0D03" w14:paraId="5F05CB95"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45051129"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Current</w:t>
            </w:r>
          </w:p>
        </w:tc>
        <w:tc>
          <w:tcPr>
            <w:tcW w:w="0" w:type="auto"/>
            <w:hideMark/>
          </w:tcPr>
          <w:p w14:paraId="6E702344" w14:textId="48119CF1"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2</w:t>
            </w:r>
            <w:r w:rsidR="00ED0E1B" w:rsidRPr="004D0D03">
              <w:rPr>
                <w:rFonts w:ascii="Calibri" w:hAnsi="Calibri" w:cs="Calibri"/>
              </w:rPr>
              <w:t>82</w:t>
            </w:r>
            <w:r w:rsidRPr="004D0D03">
              <w:rPr>
                <w:rFonts w:ascii="Calibri" w:hAnsi="Calibri" w:cs="Calibri"/>
              </w:rPr>
              <w:t xml:space="preserve"> (</w:t>
            </w:r>
            <w:r w:rsidR="00ED0E1B" w:rsidRPr="004D0D03">
              <w:rPr>
                <w:rFonts w:ascii="Calibri" w:hAnsi="Calibri" w:cs="Calibri"/>
              </w:rPr>
              <w:t>84</w:t>
            </w:r>
            <w:r w:rsidRPr="004D0D03">
              <w:rPr>
                <w:rFonts w:ascii="Calibri" w:hAnsi="Calibri" w:cs="Calibri"/>
              </w:rPr>
              <w:t>–</w:t>
            </w:r>
            <w:r w:rsidR="00ED0E1B" w:rsidRPr="004D0D03">
              <w:rPr>
                <w:rFonts w:ascii="Calibri" w:hAnsi="Calibri" w:cs="Calibri"/>
              </w:rPr>
              <w:t>406</w:t>
            </w:r>
            <w:r w:rsidRPr="004D0D03">
              <w:rPr>
                <w:rFonts w:ascii="Calibri" w:hAnsi="Calibri" w:cs="Calibri"/>
              </w:rPr>
              <w:t>)</w:t>
            </w:r>
          </w:p>
        </w:tc>
      </w:tr>
      <w:tr w:rsidR="00DE483C" w:rsidRPr="004D0D03" w14:paraId="62480060"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7C5FF1E9" w14:textId="77777777" w:rsidR="00DE483C" w:rsidRPr="004D0D03" w:rsidRDefault="00DE483C" w:rsidP="00BE4433">
            <w:pPr>
              <w:spacing w:after="0"/>
              <w:rPr>
                <w:rFonts w:ascii="Calibri" w:hAnsi="Calibri" w:cs="Calibri"/>
                <w:lang w:val="es-ES"/>
              </w:rPr>
            </w:pPr>
            <w:r w:rsidRPr="004D0D03">
              <w:rPr>
                <w:rFonts w:ascii="Calibri" w:hAnsi="Calibri" w:cs="Calibri"/>
                <w:lang w:val="es-ES"/>
              </w:rPr>
              <w:t>Plasma HIV viral load (copies log10/ml)</w:t>
            </w:r>
          </w:p>
        </w:tc>
        <w:tc>
          <w:tcPr>
            <w:tcW w:w="0" w:type="auto"/>
            <w:hideMark/>
          </w:tcPr>
          <w:p w14:paraId="07D06F3C"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s-ES"/>
              </w:rPr>
            </w:pPr>
          </w:p>
        </w:tc>
      </w:tr>
      <w:tr w:rsidR="00DE483C" w:rsidRPr="004D0D03" w14:paraId="271DB680"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7F4349D3"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Peak</w:t>
            </w:r>
          </w:p>
        </w:tc>
        <w:tc>
          <w:tcPr>
            <w:tcW w:w="0" w:type="auto"/>
            <w:hideMark/>
          </w:tcPr>
          <w:p w14:paraId="53741385"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369,700 (76,370–1,158,000)</w:t>
            </w:r>
          </w:p>
        </w:tc>
      </w:tr>
      <w:tr w:rsidR="00DE483C" w:rsidRPr="004D0D03" w14:paraId="4BC79B41"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39EF1688"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Current</w:t>
            </w:r>
          </w:p>
        </w:tc>
        <w:tc>
          <w:tcPr>
            <w:tcW w:w="0" w:type="auto"/>
            <w:hideMark/>
          </w:tcPr>
          <w:p w14:paraId="24402491"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969 (37–15,465)</w:t>
            </w:r>
          </w:p>
        </w:tc>
      </w:tr>
      <w:tr w:rsidR="00DE483C" w:rsidRPr="004D0D03" w14:paraId="19C3324B"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439BD884" w14:textId="77777777" w:rsidR="00DE483C" w:rsidRPr="004D0D03" w:rsidRDefault="00DE483C" w:rsidP="00BE4433">
            <w:pPr>
              <w:spacing w:after="0"/>
              <w:rPr>
                <w:rFonts w:ascii="Calibri" w:hAnsi="Calibri" w:cs="Calibri"/>
              </w:rPr>
            </w:pPr>
            <w:r w:rsidRPr="004D0D03">
              <w:rPr>
                <w:rFonts w:ascii="Calibri" w:hAnsi="Calibri" w:cs="Calibri"/>
              </w:rPr>
              <w:t>Current Antiretroviral therapy</w:t>
            </w:r>
          </w:p>
        </w:tc>
        <w:tc>
          <w:tcPr>
            <w:tcW w:w="0" w:type="auto"/>
            <w:hideMark/>
          </w:tcPr>
          <w:p w14:paraId="4CCE19DE"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DE483C" w:rsidRPr="004D0D03" w14:paraId="6E78E1DF"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706D1626"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No</w:t>
            </w:r>
          </w:p>
        </w:tc>
        <w:tc>
          <w:tcPr>
            <w:tcW w:w="0" w:type="auto"/>
            <w:hideMark/>
          </w:tcPr>
          <w:p w14:paraId="23F7A4C5"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19%</w:t>
            </w:r>
          </w:p>
        </w:tc>
      </w:tr>
      <w:tr w:rsidR="00DE483C" w:rsidRPr="004D0D03" w14:paraId="77A9ED2E"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2E7E0CB7"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Yes</w:t>
            </w:r>
          </w:p>
        </w:tc>
        <w:tc>
          <w:tcPr>
            <w:tcW w:w="0" w:type="auto"/>
            <w:hideMark/>
          </w:tcPr>
          <w:p w14:paraId="34BAA71E"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81%</w:t>
            </w:r>
          </w:p>
        </w:tc>
      </w:tr>
      <w:tr w:rsidR="00DE483C" w:rsidRPr="004D0D03" w14:paraId="0F7A8922"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4CFD0242" w14:textId="77777777" w:rsidR="00DE483C" w:rsidRPr="004D0D03" w:rsidRDefault="00DE483C" w:rsidP="00BE4433">
            <w:pPr>
              <w:spacing w:after="0"/>
              <w:rPr>
                <w:rFonts w:ascii="Calibri" w:hAnsi="Calibri" w:cs="Calibri"/>
              </w:rPr>
            </w:pPr>
            <w:r w:rsidRPr="004D0D03">
              <w:rPr>
                <w:rFonts w:ascii="Calibri" w:hAnsi="Calibri" w:cs="Calibri"/>
              </w:rPr>
              <w:t>Type of ART (if yes), n (%)</w:t>
            </w:r>
          </w:p>
        </w:tc>
        <w:tc>
          <w:tcPr>
            <w:tcW w:w="0" w:type="auto"/>
            <w:hideMark/>
          </w:tcPr>
          <w:p w14:paraId="214C8442"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DE483C" w:rsidRPr="004D0D03" w14:paraId="5AE2DEBB"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6AEB96D2"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INSTI-based</w:t>
            </w:r>
          </w:p>
        </w:tc>
        <w:tc>
          <w:tcPr>
            <w:tcW w:w="0" w:type="auto"/>
            <w:hideMark/>
          </w:tcPr>
          <w:p w14:paraId="6B05DC57"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1 (6.3%)</w:t>
            </w:r>
          </w:p>
        </w:tc>
      </w:tr>
      <w:tr w:rsidR="00DE483C" w:rsidRPr="004D0D03" w14:paraId="30B8AC15"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4C877FC7"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PI-based</w:t>
            </w:r>
          </w:p>
        </w:tc>
        <w:tc>
          <w:tcPr>
            <w:tcW w:w="0" w:type="auto"/>
            <w:hideMark/>
          </w:tcPr>
          <w:p w14:paraId="053DD8F4"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6 (37.3%)</w:t>
            </w:r>
          </w:p>
        </w:tc>
      </w:tr>
      <w:tr w:rsidR="00DE483C" w:rsidRPr="004D0D03" w14:paraId="4FAF4CCB"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37AE783F"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NNRTI-based</w:t>
            </w:r>
          </w:p>
        </w:tc>
        <w:tc>
          <w:tcPr>
            <w:tcW w:w="0" w:type="auto"/>
            <w:hideMark/>
          </w:tcPr>
          <w:p w14:paraId="3B47E1D4"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3 (18.9%)</w:t>
            </w:r>
          </w:p>
        </w:tc>
      </w:tr>
      <w:tr w:rsidR="00DE483C" w:rsidRPr="004D0D03" w14:paraId="46F3261F"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1321EC3A"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Other</w:t>
            </w:r>
          </w:p>
        </w:tc>
        <w:tc>
          <w:tcPr>
            <w:tcW w:w="0" w:type="auto"/>
            <w:hideMark/>
          </w:tcPr>
          <w:p w14:paraId="177036CD"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1 (6.3%)</w:t>
            </w:r>
          </w:p>
        </w:tc>
      </w:tr>
      <w:tr w:rsidR="00DE483C" w:rsidRPr="004D0D03" w14:paraId="081111AA"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790A5052" w14:textId="77777777" w:rsidR="00DE483C" w:rsidRPr="004D0D03" w:rsidRDefault="00DE483C" w:rsidP="00BE4433">
            <w:pPr>
              <w:spacing w:after="0"/>
              <w:rPr>
                <w:rFonts w:ascii="Calibri" w:hAnsi="Calibri" w:cs="Calibri"/>
              </w:rPr>
            </w:pPr>
            <w:r w:rsidRPr="004D0D03">
              <w:rPr>
                <w:rFonts w:ascii="Calibri" w:hAnsi="Calibri" w:cs="Calibri"/>
              </w:rPr>
              <w:t>Plasma HIV viral load on ART</w:t>
            </w:r>
          </w:p>
        </w:tc>
        <w:tc>
          <w:tcPr>
            <w:tcW w:w="0" w:type="auto"/>
            <w:hideMark/>
          </w:tcPr>
          <w:p w14:paraId="1BB84A8F"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DE483C" w:rsidRPr="004D0D03" w14:paraId="2AA9FB42" w14:textId="77777777" w:rsidTr="001A5604">
        <w:tc>
          <w:tcPr>
            <w:cnfStyle w:val="001000000000" w:firstRow="0" w:lastRow="0" w:firstColumn="1" w:lastColumn="0" w:oddVBand="0" w:evenVBand="0" w:oddHBand="0" w:evenHBand="0" w:firstRowFirstColumn="0" w:firstRowLastColumn="0" w:lastRowFirstColumn="0" w:lastRowLastColumn="0"/>
            <w:tcW w:w="0" w:type="auto"/>
            <w:hideMark/>
          </w:tcPr>
          <w:p w14:paraId="11DF65B3" w14:textId="77777777" w:rsidR="00DE483C" w:rsidRPr="004D0D03" w:rsidRDefault="00DE483C" w:rsidP="00BE4433">
            <w:pPr>
              <w:spacing w:after="0"/>
              <w:rPr>
                <w:rFonts w:ascii="Calibri" w:hAnsi="Calibri" w:cs="Calibri"/>
                <w:b w:val="0"/>
                <w:bCs w:val="0"/>
              </w:rPr>
            </w:pPr>
            <w:r w:rsidRPr="004D0D03">
              <w:rPr>
                <w:rFonts w:ascii="Calibri" w:hAnsi="Calibri" w:cs="Calibri"/>
                <w:b w:val="0"/>
                <w:bCs w:val="0"/>
              </w:rPr>
              <w:t>VL &lt; 200 copies/mL</w:t>
            </w:r>
          </w:p>
        </w:tc>
        <w:tc>
          <w:tcPr>
            <w:tcW w:w="0" w:type="auto"/>
            <w:hideMark/>
          </w:tcPr>
          <w:p w14:paraId="424D4DAF" w14:textId="77777777" w:rsidR="00DE483C" w:rsidRPr="004D0D03" w:rsidRDefault="00DE483C" w:rsidP="00BE4433">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D0D03">
              <w:rPr>
                <w:rFonts w:ascii="Calibri" w:hAnsi="Calibri" w:cs="Calibri"/>
              </w:rPr>
              <w:t>7 (53%)</w:t>
            </w:r>
          </w:p>
        </w:tc>
      </w:tr>
    </w:tbl>
    <w:p w14:paraId="5618CDCB" w14:textId="77777777" w:rsidR="00DE483C" w:rsidRPr="004D0D03" w:rsidRDefault="00DE483C">
      <w:pPr>
        <w:widowControl w:val="0"/>
        <w:suppressAutoHyphens/>
        <w:spacing w:after="0" w:line="480" w:lineRule="auto"/>
        <w:jc w:val="both"/>
        <w:rPr>
          <w:rFonts w:cs="Calibri"/>
          <w:b/>
          <w:bCs/>
          <w:sz w:val="24"/>
          <w:szCs w:val="24"/>
          <w:lang w:val="en-GB"/>
        </w:rPr>
      </w:pPr>
    </w:p>
    <w:p w14:paraId="109BD524" w14:textId="77777777" w:rsidR="00DE483C" w:rsidRPr="004D0D03" w:rsidRDefault="00DE483C">
      <w:pPr>
        <w:widowControl w:val="0"/>
        <w:suppressAutoHyphens/>
        <w:spacing w:after="0" w:line="480" w:lineRule="auto"/>
        <w:jc w:val="both"/>
        <w:rPr>
          <w:rFonts w:cs="Calibri"/>
          <w:b/>
          <w:bCs/>
          <w:sz w:val="24"/>
          <w:szCs w:val="24"/>
          <w:lang w:val="en-GB"/>
        </w:rPr>
      </w:pPr>
    </w:p>
    <w:p w14:paraId="5E5788E6" w14:textId="77777777" w:rsidR="008467F4" w:rsidRPr="004D0D03" w:rsidRDefault="008467F4">
      <w:pPr>
        <w:widowControl w:val="0"/>
        <w:suppressAutoHyphens/>
        <w:spacing w:after="0" w:line="480" w:lineRule="auto"/>
        <w:jc w:val="both"/>
        <w:rPr>
          <w:rFonts w:cs="Calibri"/>
          <w:b/>
          <w:bCs/>
          <w:sz w:val="24"/>
          <w:szCs w:val="24"/>
          <w:lang w:val="en-GB"/>
        </w:rPr>
        <w:sectPr w:rsidR="008467F4" w:rsidRPr="004D0D03" w:rsidSect="00221D89">
          <w:pgSz w:w="11906" w:h="16838"/>
          <w:pgMar w:top="1418" w:right="1701" w:bottom="1418" w:left="1701" w:header="709" w:footer="709" w:gutter="0"/>
          <w:cols w:space="708"/>
          <w:docGrid w:linePitch="360"/>
        </w:sectPr>
      </w:pPr>
    </w:p>
    <w:p w14:paraId="584F4312" w14:textId="49F47A8C" w:rsidR="008467F4" w:rsidRPr="004D0D03" w:rsidRDefault="008467F4" w:rsidP="00E14E1C">
      <w:pPr>
        <w:spacing w:after="0" w:line="240" w:lineRule="auto"/>
        <w:jc w:val="both"/>
        <w:rPr>
          <w:rFonts w:eastAsia="Calibri" w:cs="Calibri"/>
          <w:b/>
          <w:sz w:val="24"/>
          <w:szCs w:val="24"/>
        </w:rPr>
      </w:pPr>
      <w:r w:rsidRPr="004D0D03">
        <w:rPr>
          <w:rFonts w:cs="Arial"/>
          <w:b/>
          <w:sz w:val="24"/>
          <w:szCs w:val="24"/>
          <w:lang w:val="en-GB"/>
        </w:rPr>
        <w:lastRenderedPageBreak/>
        <w:t xml:space="preserve">Supplementary </w:t>
      </w:r>
      <w:r w:rsidRPr="004D0D03">
        <w:rPr>
          <w:rFonts w:eastAsia="Calibri" w:cs="Calibri"/>
          <w:b/>
          <w:sz w:val="24"/>
          <w:szCs w:val="24"/>
        </w:rPr>
        <w:t xml:space="preserve">Table </w:t>
      </w:r>
      <w:r w:rsidR="00145C2E" w:rsidRPr="004D0D03">
        <w:rPr>
          <w:rFonts w:eastAsia="Calibri" w:cs="Calibri"/>
          <w:b/>
          <w:sz w:val="24"/>
          <w:szCs w:val="24"/>
        </w:rPr>
        <w:t>3</w:t>
      </w:r>
      <w:r w:rsidRPr="004D0D03">
        <w:rPr>
          <w:rFonts w:eastAsia="Calibri" w:cs="Calibri"/>
          <w:b/>
          <w:sz w:val="24"/>
          <w:szCs w:val="24"/>
        </w:rPr>
        <w:t xml:space="preserve">. Microbial </w:t>
      </w:r>
      <w:r w:rsidR="00AD49A7" w:rsidRPr="004D0D03">
        <w:rPr>
          <w:rFonts w:eastAsia="Calibri" w:cs="Calibri"/>
          <w:b/>
          <w:sz w:val="24"/>
          <w:szCs w:val="24"/>
        </w:rPr>
        <w:t>e</w:t>
      </w:r>
      <w:r w:rsidRPr="004D0D03">
        <w:rPr>
          <w:rFonts w:eastAsia="Calibri" w:cs="Calibri"/>
          <w:b/>
          <w:sz w:val="24"/>
          <w:szCs w:val="24"/>
        </w:rPr>
        <w:t xml:space="preserve">tiology </w:t>
      </w:r>
    </w:p>
    <w:tbl>
      <w:tblPr>
        <w:tblW w:w="14057" w:type="dxa"/>
        <w:tblLayout w:type="fixed"/>
        <w:tblLook w:val="0000" w:firstRow="0" w:lastRow="0" w:firstColumn="0" w:lastColumn="0" w:noHBand="0" w:noVBand="0"/>
      </w:tblPr>
      <w:tblGrid>
        <w:gridCol w:w="5565"/>
        <w:gridCol w:w="2146"/>
        <w:gridCol w:w="1022"/>
        <w:gridCol w:w="1078"/>
        <w:gridCol w:w="2146"/>
        <w:gridCol w:w="1022"/>
        <w:gridCol w:w="1078"/>
      </w:tblGrid>
      <w:tr w:rsidR="008467F4" w:rsidRPr="004D0D03" w14:paraId="194F237A" w14:textId="77777777" w:rsidTr="00BE4433">
        <w:trPr>
          <w:tblHeader/>
        </w:trPr>
        <w:tc>
          <w:tcPr>
            <w:tcW w:w="5565" w:type="dxa"/>
            <w:vMerge w:val="restart"/>
            <w:tcBorders>
              <w:top w:val="single" w:sz="4" w:space="0" w:color="000000"/>
            </w:tcBorders>
            <w:vAlign w:val="bottom"/>
          </w:tcPr>
          <w:p w14:paraId="73CCE8C5" w14:textId="77777777" w:rsidR="008467F4" w:rsidRPr="004D0D03" w:rsidRDefault="008467F4" w:rsidP="00BE4433">
            <w:pPr>
              <w:spacing w:after="0" w:line="240" w:lineRule="auto"/>
              <w:rPr>
                <w:rFonts w:eastAsia="Calibri" w:cs="Calibri"/>
                <w:b/>
                <w:sz w:val="24"/>
                <w:szCs w:val="24"/>
              </w:rPr>
            </w:pPr>
            <w:r w:rsidRPr="004D0D03">
              <w:rPr>
                <w:rFonts w:eastAsia="Calibri" w:cs="Calibri"/>
                <w:b/>
                <w:sz w:val="24"/>
                <w:szCs w:val="24"/>
              </w:rPr>
              <w:t>Variables</w:t>
            </w:r>
          </w:p>
        </w:tc>
        <w:tc>
          <w:tcPr>
            <w:tcW w:w="4246" w:type="dxa"/>
            <w:gridSpan w:val="3"/>
            <w:tcBorders>
              <w:top w:val="single" w:sz="4" w:space="0" w:color="000000"/>
              <w:bottom w:val="single" w:sz="4" w:space="0" w:color="000000"/>
            </w:tcBorders>
            <w:vAlign w:val="bottom"/>
          </w:tcPr>
          <w:p w14:paraId="170AC89A" w14:textId="77777777" w:rsidR="008467F4" w:rsidRPr="004D0D03" w:rsidRDefault="008467F4" w:rsidP="00BE4433">
            <w:pPr>
              <w:spacing w:after="0" w:line="240" w:lineRule="auto"/>
              <w:jc w:val="center"/>
              <w:rPr>
                <w:rFonts w:eastAsia="Calibri" w:cs="Calibri"/>
                <w:b/>
                <w:sz w:val="24"/>
                <w:szCs w:val="24"/>
              </w:rPr>
            </w:pPr>
            <w:r w:rsidRPr="004D0D03">
              <w:rPr>
                <w:rFonts w:eastAsia="Calibri" w:cs="Calibri"/>
                <w:b/>
                <w:sz w:val="24"/>
                <w:szCs w:val="24"/>
              </w:rPr>
              <w:t>Full cohort</w:t>
            </w:r>
          </w:p>
          <w:p w14:paraId="13BE7951" w14:textId="77777777" w:rsidR="008467F4" w:rsidRPr="004D0D03" w:rsidRDefault="008467F4" w:rsidP="00BE4433">
            <w:pPr>
              <w:spacing w:after="0" w:line="240" w:lineRule="auto"/>
              <w:jc w:val="center"/>
              <w:rPr>
                <w:rFonts w:eastAsia="Calibri" w:cs="Calibri"/>
                <w:b/>
                <w:sz w:val="24"/>
                <w:szCs w:val="24"/>
              </w:rPr>
            </w:pPr>
            <w:r w:rsidRPr="004D0D03">
              <w:rPr>
                <w:rFonts w:eastAsia="Calibri" w:cs="Calibri"/>
                <w:b/>
                <w:sz w:val="24"/>
                <w:szCs w:val="24"/>
              </w:rPr>
              <w:t>(N=202)</w:t>
            </w:r>
          </w:p>
        </w:tc>
        <w:tc>
          <w:tcPr>
            <w:tcW w:w="4246" w:type="dxa"/>
            <w:gridSpan w:val="3"/>
            <w:tcBorders>
              <w:top w:val="single" w:sz="4" w:space="0" w:color="000000"/>
              <w:bottom w:val="single" w:sz="4" w:space="0" w:color="000000"/>
            </w:tcBorders>
            <w:vAlign w:val="bottom"/>
          </w:tcPr>
          <w:p w14:paraId="0D40C2D7" w14:textId="77777777" w:rsidR="008467F4" w:rsidRPr="004D0D03" w:rsidRDefault="008467F4" w:rsidP="00BE4433">
            <w:pPr>
              <w:spacing w:after="0" w:line="240" w:lineRule="auto"/>
              <w:jc w:val="center"/>
              <w:rPr>
                <w:rFonts w:eastAsia="Calibri" w:cs="Calibri"/>
                <w:b/>
                <w:sz w:val="24"/>
                <w:szCs w:val="24"/>
              </w:rPr>
            </w:pPr>
            <w:r w:rsidRPr="004D0D03">
              <w:rPr>
                <w:rFonts w:eastAsia="Calibri" w:cs="Calibri"/>
                <w:b/>
                <w:sz w:val="24"/>
                <w:szCs w:val="24"/>
              </w:rPr>
              <w:t>Propensity score matching</w:t>
            </w:r>
          </w:p>
          <w:p w14:paraId="087F5E3E" w14:textId="77777777" w:rsidR="008467F4" w:rsidRPr="004D0D03" w:rsidRDefault="008467F4" w:rsidP="00BE4433">
            <w:pPr>
              <w:spacing w:after="0" w:line="240" w:lineRule="auto"/>
              <w:jc w:val="center"/>
              <w:rPr>
                <w:rFonts w:eastAsia="Calibri" w:cs="Calibri"/>
                <w:b/>
                <w:sz w:val="24"/>
                <w:szCs w:val="24"/>
              </w:rPr>
            </w:pPr>
            <w:r w:rsidRPr="004D0D03">
              <w:rPr>
                <w:rFonts w:eastAsia="Calibri" w:cs="Calibri"/>
                <w:b/>
                <w:sz w:val="24"/>
                <w:szCs w:val="24"/>
              </w:rPr>
              <w:t>N=72)</w:t>
            </w:r>
          </w:p>
        </w:tc>
      </w:tr>
      <w:tr w:rsidR="008467F4" w:rsidRPr="004D0D03" w14:paraId="66AFD064" w14:textId="77777777" w:rsidTr="00BE4433">
        <w:trPr>
          <w:tblHeader/>
        </w:trPr>
        <w:tc>
          <w:tcPr>
            <w:tcW w:w="5565" w:type="dxa"/>
            <w:vMerge/>
            <w:tcBorders>
              <w:top w:val="single" w:sz="4" w:space="0" w:color="000000"/>
            </w:tcBorders>
            <w:vAlign w:val="bottom"/>
          </w:tcPr>
          <w:p w14:paraId="0C10C695" w14:textId="77777777" w:rsidR="008467F4" w:rsidRPr="004D0D03" w:rsidRDefault="008467F4" w:rsidP="00BE4433">
            <w:pPr>
              <w:widowControl w:val="0"/>
              <w:pBdr>
                <w:top w:val="nil"/>
                <w:left w:val="nil"/>
                <w:bottom w:val="nil"/>
                <w:right w:val="nil"/>
                <w:between w:val="nil"/>
              </w:pBdr>
              <w:spacing w:after="0" w:line="240" w:lineRule="auto"/>
              <w:rPr>
                <w:rFonts w:eastAsia="Calibri" w:cs="Calibri"/>
                <w:b/>
                <w:sz w:val="24"/>
                <w:szCs w:val="24"/>
              </w:rPr>
            </w:pPr>
          </w:p>
        </w:tc>
        <w:tc>
          <w:tcPr>
            <w:tcW w:w="2146" w:type="dxa"/>
            <w:tcBorders>
              <w:top w:val="single" w:sz="4" w:space="0" w:color="000000"/>
              <w:bottom w:val="single" w:sz="4" w:space="0" w:color="000000"/>
            </w:tcBorders>
            <w:vAlign w:val="bottom"/>
          </w:tcPr>
          <w:p w14:paraId="7A9EEBA3" w14:textId="77777777" w:rsidR="008467F4" w:rsidRPr="004D0D03" w:rsidRDefault="008467F4" w:rsidP="00BE4433">
            <w:pPr>
              <w:spacing w:after="0" w:line="240" w:lineRule="auto"/>
              <w:jc w:val="center"/>
              <w:rPr>
                <w:rFonts w:eastAsia="Calibri" w:cs="Calibri"/>
                <w:b/>
                <w:sz w:val="24"/>
                <w:szCs w:val="24"/>
              </w:rPr>
            </w:pPr>
            <w:r w:rsidRPr="004D0D03">
              <w:rPr>
                <w:rFonts w:eastAsia="Calibri" w:cs="Calibri"/>
                <w:b/>
                <w:sz w:val="24"/>
                <w:szCs w:val="24"/>
              </w:rPr>
              <w:t>Non-HIV infection</w:t>
            </w:r>
          </w:p>
          <w:p w14:paraId="3DC2BE2E" w14:textId="77777777" w:rsidR="008467F4" w:rsidRPr="004D0D03" w:rsidRDefault="008467F4" w:rsidP="00BE4433">
            <w:pPr>
              <w:spacing w:after="0" w:line="240" w:lineRule="auto"/>
              <w:jc w:val="center"/>
              <w:rPr>
                <w:rFonts w:eastAsia="Calibri" w:cs="Calibri"/>
                <w:b/>
                <w:sz w:val="24"/>
                <w:szCs w:val="24"/>
              </w:rPr>
            </w:pPr>
            <w:r w:rsidRPr="004D0D03">
              <w:rPr>
                <w:rFonts w:eastAsia="Calibri" w:cs="Calibri"/>
                <w:b/>
                <w:sz w:val="24"/>
                <w:szCs w:val="24"/>
              </w:rPr>
              <w:t>(N=184)</w:t>
            </w:r>
          </w:p>
        </w:tc>
        <w:tc>
          <w:tcPr>
            <w:tcW w:w="1022" w:type="dxa"/>
            <w:tcBorders>
              <w:top w:val="single" w:sz="4" w:space="0" w:color="000000"/>
              <w:bottom w:val="single" w:sz="4" w:space="0" w:color="000000"/>
            </w:tcBorders>
            <w:vAlign w:val="bottom"/>
          </w:tcPr>
          <w:p w14:paraId="7306CF30" w14:textId="77777777" w:rsidR="008467F4" w:rsidRPr="004D0D03" w:rsidRDefault="008467F4" w:rsidP="00BE4433">
            <w:pPr>
              <w:spacing w:after="0" w:line="240" w:lineRule="auto"/>
              <w:jc w:val="center"/>
              <w:rPr>
                <w:rFonts w:eastAsia="Calibri" w:cs="Calibri"/>
                <w:b/>
                <w:sz w:val="24"/>
                <w:szCs w:val="24"/>
              </w:rPr>
            </w:pPr>
            <w:r w:rsidRPr="004D0D03">
              <w:rPr>
                <w:rFonts w:eastAsia="Calibri" w:cs="Calibri"/>
                <w:b/>
                <w:sz w:val="24"/>
                <w:szCs w:val="24"/>
              </w:rPr>
              <w:t>PWH</w:t>
            </w:r>
          </w:p>
          <w:p w14:paraId="67475487" w14:textId="77777777" w:rsidR="008467F4" w:rsidRPr="004D0D03" w:rsidRDefault="008467F4" w:rsidP="00BE4433">
            <w:pPr>
              <w:spacing w:after="0" w:line="240" w:lineRule="auto"/>
              <w:jc w:val="center"/>
              <w:rPr>
                <w:rFonts w:eastAsia="Calibri" w:cs="Calibri"/>
                <w:b/>
                <w:sz w:val="24"/>
                <w:szCs w:val="24"/>
              </w:rPr>
            </w:pPr>
            <w:r w:rsidRPr="004D0D03">
              <w:rPr>
                <w:rFonts w:eastAsia="Calibri" w:cs="Calibri"/>
                <w:b/>
                <w:sz w:val="24"/>
                <w:szCs w:val="24"/>
              </w:rPr>
              <w:t>(N=18)</w:t>
            </w:r>
          </w:p>
        </w:tc>
        <w:tc>
          <w:tcPr>
            <w:tcW w:w="1078" w:type="dxa"/>
            <w:tcBorders>
              <w:top w:val="single" w:sz="4" w:space="0" w:color="000000"/>
              <w:bottom w:val="single" w:sz="4" w:space="0" w:color="000000"/>
            </w:tcBorders>
            <w:vAlign w:val="bottom"/>
          </w:tcPr>
          <w:p w14:paraId="3682B50E" w14:textId="77777777" w:rsidR="008467F4" w:rsidRPr="004D0D03" w:rsidRDefault="008467F4" w:rsidP="00BE4433">
            <w:pPr>
              <w:spacing w:after="0" w:line="240" w:lineRule="auto"/>
              <w:jc w:val="center"/>
              <w:rPr>
                <w:rFonts w:eastAsia="Calibri" w:cs="Calibri"/>
                <w:b/>
                <w:sz w:val="24"/>
                <w:szCs w:val="24"/>
              </w:rPr>
            </w:pPr>
            <w:r w:rsidRPr="004D0D03">
              <w:rPr>
                <w:rFonts w:eastAsia="Calibri" w:cs="Calibri"/>
                <w:b/>
                <w:sz w:val="24"/>
                <w:szCs w:val="24"/>
              </w:rPr>
              <w:t>P-value</w:t>
            </w:r>
          </w:p>
        </w:tc>
        <w:tc>
          <w:tcPr>
            <w:tcW w:w="2146" w:type="dxa"/>
            <w:tcBorders>
              <w:top w:val="single" w:sz="4" w:space="0" w:color="000000"/>
              <w:bottom w:val="single" w:sz="4" w:space="0" w:color="000000"/>
            </w:tcBorders>
            <w:vAlign w:val="bottom"/>
          </w:tcPr>
          <w:p w14:paraId="4F68B725" w14:textId="77777777" w:rsidR="008467F4" w:rsidRPr="004D0D03" w:rsidRDefault="008467F4" w:rsidP="00BE4433">
            <w:pPr>
              <w:spacing w:after="0" w:line="240" w:lineRule="auto"/>
              <w:jc w:val="center"/>
              <w:rPr>
                <w:rFonts w:eastAsia="Calibri" w:cs="Calibri"/>
                <w:b/>
                <w:sz w:val="24"/>
                <w:szCs w:val="24"/>
              </w:rPr>
            </w:pPr>
            <w:r w:rsidRPr="004D0D03">
              <w:rPr>
                <w:rFonts w:eastAsia="Calibri" w:cs="Calibri"/>
                <w:b/>
                <w:sz w:val="24"/>
                <w:szCs w:val="24"/>
              </w:rPr>
              <w:t>Non-HIV infection</w:t>
            </w:r>
          </w:p>
          <w:p w14:paraId="7F46F734" w14:textId="77777777" w:rsidR="008467F4" w:rsidRPr="004D0D03" w:rsidRDefault="008467F4" w:rsidP="00BE4433">
            <w:pPr>
              <w:spacing w:after="0" w:line="240" w:lineRule="auto"/>
              <w:jc w:val="center"/>
              <w:rPr>
                <w:rFonts w:eastAsia="Calibri" w:cs="Calibri"/>
                <w:b/>
                <w:sz w:val="24"/>
                <w:szCs w:val="24"/>
              </w:rPr>
            </w:pPr>
            <w:r w:rsidRPr="004D0D03">
              <w:rPr>
                <w:rFonts w:eastAsia="Calibri" w:cs="Calibri"/>
                <w:b/>
                <w:sz w:val="24"/>
                <w:szCs w:val="24"/>
              </w:rPr>
              <w:t>(N=54)</w:t>
            </w:r>
          </w:p>
        </w:tc>
        <w:tc>
          <w:tcPr>
            <w:tcW w:w="1022" w:type="dxa"/>
            <w:tcBorders>
              <w:top w:val="single" w:sz="4" w:space="0" w:color="000000"/>
              <w:bottom w:val="single" w:sz="4" w:space="0" w:color="000000"/>
            </w:tcBorders>
            <w:vAlign w:val="bottom"/>
          </w:tcPr>
          <w:p w14:paraId="60869441" w14:textId="77777777" w:rsidR="008467F4" w:rsidRPr="004D0D03" w:rsidRDefault="008467F4" w:rsidP="00BE4433">
            <w:pPr>
              <w:spacing w:after="0" w:line="240" w:lineRule="auto"/>
              <w:jc w:val="center"/>
              <w:rPr>
                <w:rFonts w:eastAsia="Calibri" w:cs="Calibri"/>
                <w:b/>
                <w:sz w:val="24"/>
                <w:szCs w:val="24"/>
              </w:rPr>
            </w:pPr>
            <w:r w:rsidRPr="004D0D03">
              <w:rPr>
                <w:rFonts w:eastAsia="Calibri" w:cs="Calibri"/>
                <w:b/>
                <w:sz w:val="24"/>
                <w:szCs w:val="24"/>
              </w:rPr>
              <w:t>PWH</w:t>
            </w:r>
          </w:p>
          <w:p w14:paraId="25F25FF3" w14:textId="77777777" w:rsidR="008467F4" w:rsidRPr="004D0D03" w:rsidRDefault="008467F4" w:rsidP="00BE4433">
            <w:pPr>
              <w:spacing w:after="0" w:line="240" w:lineRule="auto"/>
              <w:jc w:val="center"/>
              <w:rPr>
                <w:rFonts w:eastAsia="Calibri" w:cs="Calibri"/>
                <w:b/>
                <w:sz w:val="24"/>
                <w:szCs w:val="24"/>
              </w:rPr>
            </w:pPr>
            <w:r w:rsidRPr="004D0D03">
              <w:rPr>
                <w:rFonts w:eastAsia="Calibri" w:cs="Calibri"/>
                <w:b/>
                <w:sz w:val="24"/>
                <w:szCs w:val="24"/>
              </w:rPr>
              <w:t>(N=18)</w:t>
            </w:r>
          </w:p>
        </w:tc>
        <w:tc>
          <w:tcPr>
            <w:tcW w:w="1078" w:type="dxa"/>
            <w:tcBorders>
              <w:top w:val="single" w:sz="4" w:space="0" w:color="000000"/>
              <w:bottom w:val="single" w:sz="4" w:space="0" w:color="000000"/>
            </w:tcBorders>
            <w:vAlign w:val="bottom"/>
          </w:tcPr>
          <w:p w14:paraId="5E57BB0D" w14:textId="77777777" w:rsidR="008467F4" w:rsidRPr="004D0D03" w:rsidRDefault="008467F4" w:rsidP="00BE4433">
            <w:pPr>
              <w:spacing w:after="0" w:line="240" w:lineRule="auto"/>
              <w:jc w:val="center"/>
              <w:rPr>
                <w:rFonts w:eastAsia="Calibri" w:cs="Calibri"/>
                <w:b/>
                <w:sz w:val="24"/>
                <w:szCs w:val="24"/>
              </w:rPr>
            </w:pPr>
            <w:r w:rsidRPr="004D0D03">
              <w:rPr>
                <w:rFonts w:eastAsia="Calibri" w:cs="Calibri"/>
                <w:b/>
                <w:sz w:val="24"/>
                <w:szCs w:val="24"/>
              </w:rPr>
              <w:t>P-value</w:t>
            </w:r>
          </w:p>
        </w:tc>
      </w:tr>
      <w:tr w:rsidR="008467F4" w:rsidRPr="004D0D03" w14:paraId="55A50C10" w14:textId="77777777" w:rsidTr="00BE4433">
        <w:tc>
          <w:tcPr>
            <w:tcW w:w="5565" w:type="dxa"/>
            <w:tcBorders>
              <w:top w:val="single" w:sz="4" w:space="0" w:color="000000"/>
            </w:tcBorders>
          </w:tcPr>
          <w:p w14:paraId="01DA7109" w14:textId="77777777" w:rsidR="008467F4" w:rsidRPr="004D0D03" w:rsidRDefault="008467F4" w:rsidP="00BE4433">
            <w:pPr>
              <w:spacing w:after="0" w:line="240" w:lineRule="auto"/>
              <w:rPr>
                <w:rFonts w:eastAsia="Calibri" w:cs="Calibri"/>
                <w:sz w:val="24"/>
                <w:szCs w:val="24"/>
              </w:rPr>
            </w:pPr>
            <w:r w:rsidRPr="004D0D03">
              <w:rPr>
                <w:rFonts w:eastAsia="Calibri" w:cs="Calibri"/>
                <w:sz w:val="24"/>
                <w:szCs w:val="24"/>
              </w:rPr>
              <w:t>Blood culture, n (%)</w:t>
            </w:r>
          </w:p>
        </w:tc>
        <w:tc>
          <w:tcPr>
            <w:tcW w:w="2146" w:type="dxa"/>
            <w:tcBorders>
              <w:top w:val="single" w:sz="4" w:space="0" w:color="000000"/>
            </w:tcBorders>
          </w:tcPr>
          <w:p w14:paraId="342F1E8B" w14:textId="77777777" w:rsidR="008467F4" w:rsidRPr="004D0D03" w:rsidRDefault="008467F4" w:rsidP="00BE4433">
            <w:pPr>
              <w:spacing w:after="0" w:line="240" w:lineRule="auto"/>
              <w:jc w:val="center"/>
              <w:rPr>
                <w:rFonts w:eastAsia="Calibri" w:cs="Calibri"/>
                <w:sz w:val="24"/>
                <w:szCs w:val="24"/>
              </w:rPr>
            </w:pPr>
          </w:p>
        </w:tc>
        <w:tc>
          <w:tcPr>
            <w:tcW w:w="1022" w:type="dxa"/>
            <w:tcBorders>
              <w:top w:val="single" w:sz="4" w:space="0" w:color="000000"/>
            </w:tcBorders>
          </w:tcPr>
          <w:p w14:paraId="0EB37DCA" w14:textId="77777777" w:rsidR="008467F4" w:rsidRPr="004D0D03" w:rsidRDefault="008467F4" w:rsidP="00BE4433">
            <w:pPr>
              <w:spacing w:after="0" w:line="240" w:lineRule="auto"/>
              <w:jc w:val="center"/>
              <w:rPr>
                <w:rFonts w:eastAsia="Calibri" w:cs="Calibri"/>
                <w:sz w:val="24"/>
                <w:szCs w:val="24"/>
              </w:rPr>
            </w:pPr>
          </w:p>
        </w:tc>
        <w:tc>
          <w:tcPr>
            <w:tcW w:w="1078" w:type="dxa"/>
            <w:tcBorders>
              <w:top w:val="single" w:sz="4" w:space="0" w:color="000000"/>
            </w:tcBorders>
          </w:tcPr>
          <w:p w14:paraId="16ED56D9" w14:textId="77777777" w:rsidR="008467F4" w:rsidRPr="004D0D03" w:rsidRDefault="008467F4" w:rsidP="00BE4433">
            <w:pPr>
              <w:spacing w:after="0" w:line="240" w:lineRule="auto"/>
              <w:jc w:val="center"/>
              <w:rPr>
                <w:rFonts w:eastAsia="Calibri" w:cs="Calibri"/>
                <w:sz w:val="24"/>
                <w:szCs w:val="24"/>
              </w:rPr>
            </w:pPr>
          </w:p>
        </w:tc>
        <w:tc>
          <w:tcPr>
            <w:tcW w:w="2146" w:type="dxa"/>
            <w:tcBorders>
              <w:top w:val="single" w:sz="4" w:space="0" w:color="000000"/>
            </w:tcBorders>
          </w:tcPr>
          <w:p w14:paraId="2A29799B" w14:textId="77777777" w:rsidR="008467F4" w:rsidRPr="004D0D03" w:rsidRDefault="008467F4" w:rsidP="00BE4433">
            <w:pPr>
              <w:spacing w:after="0" w:line="240" w:lineRule="auto"/>
              <w:jc w:val="center"/>
              <w:rPr>
                <w:rFonts w:eastAsia="Calibri" w:cs="Calibri"/>
                <w:sz w:val="24"/>
                <w:szCs w:val="24"/>
              </w:rPr>
            </w:pPr>
          </w:p>
        </w:tc>
        <w:tc>
          <w:tcPr>
            <w:tcW w:w="1022" w:type="dxa"/>
            <w:tcBorders>
              <w:top w:val="single" w:sz="4" w:space="0" w:color="000000"/>
            </w:tcBorders>
          </w:tcPr>
          <w:p w14:paraId="142B00AF" w14:textId="77777777" w:rsidR="008467F4" w:rsidRPr="004D0D03" w:rsidRDefault="008467F4" w:rsidP="00BE4433">
            <w:pPr>
              <w:spacing w:after="0" w:line="240" w:lineRule="auto"/>
              <w:jc w:val="center"/>
              <w:rPr>
                <w:rFonts w:eastAsia="Calibri" w:cs="Calibri"/>
                <w:sz w:val="24"/>
                <w:szCs w:val="24"/>
              </w:rPr>
            </w:pPr>
          </w:p>
        </w:tc>
        <w:tc>
          <w:tcPr>
            <w:tcW w:w="1078" w:type="dxa"/>
            <w:tcBorders>
              <w:top w:val="single" w:sz="4" w:space="0" w:color="000000"/>
            </w:tcBorders>
            <w:vAlign w:val="center"/>
          </w:tcPr>
          <w:p w14:paraId="50C5F717" w14:textId="77777777" w:rsidR="008467F4" w:rsidRPr="004D0D03" w:rsidRDefault="008467F4" w:rsidP="00BE4433">
            <w:pPr>
              <w:spacing w:after="0" w:line="240" w:lineRule="auto"/>
              <w:jc w:val="center"/>
              <w:rPr>
                <w:rFonts w:eastAsia="Calibri" w:cs="Calibri"/>
                <w:sz w:val="24"/>
                <w:szCs w:val="24"/>
              </w:rPr>
            </w:pPr>
          </w:p>
        </w:tc>
      </w:tr>
      <w:tr w:rsidR="008467F4" w:rsidRPr="004D0D03" w14:paraId="46DED3CE" w14:textId="77777777" w:rsidTr="00BE4433">
        <w:tc>
          <w:tcPr>
            <w:tcW w:w="5565" w:type="dxa"/>
          </w:tcPr>
          <w:p w14:paraId="37CCB26E" w14:textId="77777777" w:rsidR="008467F4" w:rsidRPr="004D0D03" w:rsidRDefault="008467F4" w:rsidP="00BE4433">
            <w:pPr>
              <w:spacing w:after="0" w:line="240" w:lineRule="auto"/>
              <w:ind w:left="170"/>
              <w:rPr>
                <w:rFonts w:eastAsia="Calibri" w:cs="Calibri"/>
                <w:sz w:val="24"/>
                <w:szCs w:val="24"/>
              </w:rPr>
            </w:pPr>
            <w:r w:rsidRPr="004D0D03">
              <w:rPr>
                <w:rFonts w:eastAsia="Calibri" w:cs="Calibri"/>
                <w:sz w:val="24"/>
                <w:szCs w:val="24"/>
              </w:rPr>
              <w:t>Negative</w:t>
            </w:r>
          </w:p>
        </w:tc>
        <w:tc>
          <w:tcPr>
            <w:tcW w:w="2146" w:type="dxa"/>
          </w:tcPr>
          <w:p w14:paraId="42E60006"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122 (87)</w:t>
            </w:r>
          </w:p>
        </w:tc>
        <w:tc>
          <w:tcPr>
            <w:tcW w:w="1022" w:type="dxa"/>
          </w:tcPr>
          <w:p w14:paraId="0C9BCCC3"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13 (87)</w:t>
            </w:r>
          </w:p>
        </w:tc>
        <w:tc>
          <w:tcPr>
            <w:tcW w:w="1078" w:type="dxa"/>
          </w:tcPr>
          <w:p w14:paraId="500AFB81"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c>
          <w:tcPr>
            <w:tcW w:w="2146" w:type="dxa"/>
          </w:tcPr>
          <w:p w14:paraId="505F5336"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37 (90)</w:t>
            </w:r>
          </w:p>
        </w:tc>
        <w:tc>
          <w:tcPr>
            <w:tcW w:w="1022" w:type="dxa"/>
          </w:tcPr>
          <w:p w14:paraId="7408262A"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13 (87)</w:t>
            </w:r>
          </w:p>
        </w:tc>
        <w:tc>
          <w:tcPr>
            <w:tcW w:w="1078" w:type="dxa"/>
            <w:vAlign w:val="center"/>
          </w:tcPr>
          <w:p w14:paraId="77AD1A82"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0.654</w:t>
            </w:r>
          </w:p>
        </w:tc>
      </w:tr>
      <w:tr w:rsidR="008467F4" w:rsidRPr="004D0D03" w14:paraId="34C594AC" w14:textId="77777777" w:rsidTr="00BE4433">
        <w:tc>
          <w:tcPr>
            <w:tcW w:w="5565" w:type="dxa"/>
          </w:tcPr>
          <w:p w14:paraId="6D7052EF" w14:textId="77777777" w:rsidR="008467F4" w:rsidRPr="004D0D03" w:rsidRDefault="008467F4" w:rsidP="00BE4433">
            <w:pPr>
              <w:spacing w:after="0" w:line="240" w:lineRule="auto"/>
              <w:ind w:left="170"/>
              <w:rPr>
                <w:rFonts w:eastAsia="Calibri" w:cs="Calibri"/>
                <w:i/>
                <w:sz w:val="24"/>
                <w:szCs w:val="24"/>
              </w:rPr>
            </w:pPr>
            <w:proofErr w:type="spellStart"/>
            <w:r w:rsidRPr="004D0D03">
              <w:rPr>
                <w:rFonts w:eastAsia="Calibri" w:cs="Calibri"/>
                <w:i/>
                <w:sz w:val="24"/>
                <w:szCs w:val="24"/>
              </w:rPr>
              <w:t>Haemophilus</w:t>
            </w:r>
            <w:proofErr w:type="spellEnd"/>
            <w:r w:rsidRPr="004D0D03">
              <w:rPr>
                <w:rFonts w:eastAsia="Calibri" w:cs="Calibri"/>
                <w:i/>
                <w:sz w:val="24"/>
                <w:szCs w:val="24"/>
              </w:rPr>
              <w:t xml:space="preserve"> influenzae</w:t>
            </w:r>
          </w:p>
        </w:tc>
        <w:tc>
          <w:tcPr>
            <w:tcW w:w="2146" w:type="dxa"/>
          </w:tcPr>
          <w:p w14:paraId="092A9782"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13 (9)</w:t>
            </w:r>
          </w:p>
        </w:tc>
        <w:tc>
          <w:tcPr>
            <w:tcW w:w="1022" w:type="dxa"/>
          </w:tcPr>
          <w:p w14:paraId="4203134B"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(7)</w:t>
            </w:r>
          </w:p>
        </w:tc>
        <w:tc>
          <w:tcPr>
            <w:tcW w:w="1078" w:type="dxa"/>
          </w:tcPr>
          <w:p w14:paraId="0B07FF83"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c>
          <w:tcPr>
            <w:tcW w:w="2146" w:type="dxa"/>
          </w:tcPr>
          <w:p w14:paraId="4CE20135"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3 (7)</w:t>
            </w:r>
          </w:p>
        </w:tc>
        <w:tc>
          <w:tcPr>
            <w:tcW w:w="1022" w:type="dxa"/>
          </w:tcPr>
          <w:p w14:paraId="15552613"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(7)</w:t>
            </w:r>
          </w:p>
        </w:tc>
        <w:tc>
          <w:tcPr>
            <w:tcW w:w="1078" w:type="dxa"/>
            <w:vAlign w:val="center"/>
          </w:tcPr>
          <w:p w14:paraId="7EA255E1"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r>
      <w:tr w:rsidR="008467F4" w:rsidRPr="004D0D03" w14:paraId="49DAE540" w14:textId="77777777" w:rsidTr="00BE4433">
        <w:tc>
          <w:tcPr>
            <w:tcW w:w="5565" w:type="dxa"/>
          </w:tcPr>
          <w:p w14:paraId="1AE54EBF" w14:textId="77777777" w:rsidR="008467F4" w:rsidRPr="004D0D03" w:rsidRDefault="008467F4" w:rsidP="00BE4433">
            <w:pPr>
              <w:spacing w:after="0" w:line="240" w:lineRule="auto"/>
              <w:ind w:left="170"/>
              <w:rPr>
                <w:rFonts w:eastAsia="Calibri" w:cs="Calibri"/>
                <w:i/>
                <w:sz w:val="24"/>
                <w:szCs w:val="24"/>
              </w:rPr>
            </w:pPr>
            <w:r w:rsidRPr="004D0D03">
              <w:rPr>
                <w:rFonts w:eastAsia="Calibri" w:cs="Calibri"/>
                <w:i/>
                <w:sz w:val="24"/>
                <w:szCs w:val="24"/>
              </w:rPr>
              <w:t>Streptococcus pneumoniae</w:t>
            </w:r>
          </w:p>
        </w:tc>
        <w:tc>
          <w:tcPr>
            <w:tcW w:w="2146" w:type="dxa"/>
          </w:tcPr>
          <w:p w14:paraId="6A0ABB11"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4 (3)</w:t>
            </w:r>
          </w:p>
        </w:tc>
        <w:tc>
          <w:tcPr>
            <w:tcW w:w="1022" w:type="dxa"/>
          </w:tcPr>
          <w:p w14:paraId="38B77888"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(7)</w:t>
            </w:r>
          </w:p>
        </w:tc>
        <w:tc>
          <w:tcPr>
            <w:tcW w:w="1078" w:type="dxa"/>
          </w:tcPr>
          <w:p w14:paraId="7197CED2"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0.403</w:t>
            </w:r>
          </w:p>
        </w:tc>
        <w:tc>
          <w:tcPr>
            <w:tcW w:w="2146" w:type="dxa"/>
          </w:tcPr>
          <w:p w14:paraId="67E65130"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22" w:type="dxa"/>
          </w:tcPr>
          <w:p w14:paraId="09C584DE"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(7)</w:t>
            </w:r>
          </w:p>
        </w:tc>
        <w:tc>
          <w:tcPr>
            <w:tcW w:w="1078" w:type="dxa"/>
            <w:vAlign w:val="center"/>
          </w:tcPr>
          <w:p w14:paraId="7986F7BC"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0.268</w:t>
            </w:r>
          </w:p>
        </w:tc>
      </w:tr>
      <w:tr w:rsidR="008467F4" w:rsidRPr="004D0D03" w14:paraId="6DFD84CD" w14:textId="77777777" w:rsidTr="00BE4433">
        <w:tc>
          <w:tcPr>
            <w:tcW w:w="5565" w:type="dxa"/>
          </w:tcPr>
          <w:p w14:paraId="6D99AF20" w14:textId="77777777" w:rsidR="008467F4" w:rsidRPr="004D0D03" w:rsidRDefault="008467F4" w:rsidP="00BE4433">
            <w:pPr>
              <w:spacing w:after="0" w:line="240" w:lineRule="auto"/>
              <w:ind w:left="170"/>
              <w:rPr>
                <w:rFonts w:eastAsia="Calibri" w:cs="Calibri"/>
                <w:sz w:val="24"/>
                <w:szCs w:val="24"/>
              </w:rPr>
            </w:pPr>
            <w:r w:rsidRPr="004D0D03">
              <w:rPr>
                <w:rFonts w:eastAsia="Calibri" w:cs="Calibri"/>
                <w:sz w:val="24"/>
                <w:szCs w:val="24"/>
              </w:rPr>
              <w:t>Others</w:t>
            </w:r>
          </w:p>
        </w:tc>
        <w:tc>
          <w:tcPr>
            <w:tcW w:w="2146" w:type="dxa"/>
          </w:tcPr>
          <w:p w14:paraId="3BE04786"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(1)</w:t>
            </w:r>
          </w:p>
        </w:tc>
        <w:tc>
          <w:tcPr>
            <w:tcW w:w="1022" w:type="dxa"/>
          </w:tcPr>
          <w:p w14:paraId="2624C4E9"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tcPr>
          <w:p w14:paraId="6BA2E154"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c>
          <w:tcPr>
            <w:tcW w:w="2146" w:type="dxa"/>
          </w:tcPr>
          <w:p w14:paraId="62AB46AE"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(2)</w:t>
            </w:r>
          </w:p>
        </w:tc>
        <w:tc>
          <w:tcPr>
            <w:tcW w:w="1022" w:type="dxa"/>
          </w:tcPr>
          <w:p w14:paraId="5FC36217"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vAlign w:val="center"/>
          </w:tcPr>
          <w:p w14:paraId="6597073C"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r>
      <w:tr w:rsidR="008467F4" w:rsidRPr="004D0D03" w14:paraId="32BBAB93" w14:textId="77777777" w:rsidTr="00BE4433">
        <w:tc>
          <w:tcPr>
            <w:tcW w:w="5565" w:type="dxa"/>
          </w:tcPr>
          <w:p w14:paraId="31DC9DEA" w14:textId="77777777" w:rsidR="008467F4" w:rsidRPr="004D0D03" w:rsidRDefault="008467F4" w:rsidP="00BE4433">
            <w:pPr>
              <w:spacing w:after="0" w:line="240" w:lineRule="auto"/>
              <w:rPr>
                <w:rFonts w:eastAsia="Calibri" w:cs="Calibri"/>
                <w:sz w:val="24"/>
                <w:szCs w:val="24"/>
              </w:rPr>
            </w:pPr>
            <w:r w:rsidRPr="004D0D03">
              <w:rPr>
                <w:rFonts w:eastAsia="Calibri" w:cs="Calibri"/>
                <w:sz w:val="24"/>
                <w:szCs w:val="24"/>
              </w:rPr>
              <w:t>Pleural fluid n (%)</w:t>
            </w:r>
          </w:p>
        </w:tc>
        <w:tc>
          <w:tcPr>
            <w:tcW w:w="2146" w:type="dxa"/>
          </w:tcPr>
          <w:p w14:paraId="77A2F425" w14:textId="77777777" w:rsidR="008467F4" w:rsidRPr="004D0D03" w:rsidRDefault="008467F4" w:rsidP="00BE4433">
            <w:pPr>
              <w:spacing w:after="0" w:line="240" w:lineRule="auto"/>
              <w:jc w:val="center"/>
              <w:rPr>
                <w:rFonts w:eastAsia="Calibri" w:cs="Calibri"/>
                <w:sz w:val="24"/>
                <w:szCs w:val="24"/>
              </w:rPr>
            </w:pPr>
          </w:p>
        </w:tc>
        <w:tc>
          <w:tcPr>
            <w:tcW w:w="1022" w:type="dxa"/>
          </w:tcPr>
          <w:p w14:paraId="417D1CFD" w14:textId="77777777" w:rsidR="008467F4" w:rsidRPr="004D0D03" w:rsidRDefault="008467F4" w:rsidP="00BE4433">
            <w:pPr>
              <w:spacing w:after="0" w:line="240" w:lineRule="auto"/>
              <w:jc w:val="center"/>
              <w:rPr>
                <w:rFonts w:eastAsia="Calibri" w:cs="Calibri"/>
                <w:sz w:val="24"/>
                <w:szCs w:val="24"/>
              </w:rPr>
            </w:pPr>
          </w:p>
        </w:tc>
        <w:tc>
          <w:tcPr>
            <w:tcW w:w="1078" w:type="dxa"/>
          </w:tcPr>
          <w:p w14:paraId="77CDDEF6" w14:textId="77777777" w:rsidR="008467F4" w:rsidRPr="004D0D03" w:rsidRDefault="008467F4" w:rsidP="00BE4433">
            <w:pPr>
              <w:spacing w:after="0" w:line="240" w:lineRule="auto"/>
              <w:jc w:val="center"/>
              <w:rPr>
                <w:rFonts w:eastAsia="Calibri" w:cs="Calibri"/>
                <w:sz w:val="24"/>
                <w:szCs w:val="24"/>
              </w:rPr>
            </w:pPr>
          </w:p>
        </w:tc>
        <w:tc>
          <w:tcPr>
            <w:tcW w:w="2146" w:type="dxa"/>
          </w:tcPr>
          <w:p w14:paraId="2FEF8764" w14:textId="77777777" w:rsidR="008467F4" w:rsidRPr="004D0D03" w:rsidRDefault="008467F4" w:rsidP="00BE4433">
            <w:pPr>
              <w:spacing w:after="0" w:line="240" w:lineRule="auto"/>
              <w:jc w:val="center"/>
              <w:rPr>
                <w:rFonts w:eastAsia="Calibri" w:cs="Calibri"/>
                <w:sz w:val="24"/>
                <w:szCs w:val="24"/>
              </w:rPr>
            </w:pPr>
          </w:p>
        </w:tc>
        <w:tc>
          <w:tcPr>
            <w:tcW w:w="1022" w:type="dxa"/>
          </w:tcPr>
          <w:p w14:paraId="1329E345" w14:textId="77777777" w:rsidR="008467F4" w:rsidRPr="004D0D03" w:rsidRDefault="008467F4" w:rsidP="00BE4433">
            <w:pPr>
              <w:spacing w:after="0" w:line="240" w:lineRule="auto"/>
              <w:jc w:val="center"/>
              <w:rPr>
                <w:rFonts w:eastAsia="Calibri" w:cs="Calibri"/>
                <w:sz w:val="24"/>
                <w:szCs w:val="24"/>
              </w:rPr>
            </w:pPr>
          </w:p>
        </w:tc>
        <w:tc>
          <w:tcPr>
            <w:tcW w:w="1078" w:type="dxa"/>
            <w:vAlign w:val="center"/>
          </w:tcPr>
          <w:p w14:paraId="49007CAC" w14:textId="77777777" w:rsidR="008467F4" w:rsidRPr="004D0D03" w:rsidRDefault="008467F4" w:rsidP="00BE4433">
            <w:pPr>
              <w:spacing w:after="0" w:line="240" w:lineRule="auto"/>
              <w:jc w:val="center"/>
              <w:rPr>
                <w:rFonts w:eastAsia="Calibri" w:cs="Calibri"/>
                <w:sz w:val="24"/>
                <w:szCs w:val="24"/>
              </w:rPr>
            </w:pPr>
          </w:p>
        </w:tc>
      </w:tr>
      <w:tr w:rsidR="008467F4" w:rsidRPr="004D0D03" w14:paraId="31B232CC" w14:textId="77777777" w:rsidTr="00BE4433">
        <w:tc>
          <w:tcPr>
            <w:tcW w:w="5565" w:type="dxa"/>
          </w:tcPr>
          <w:p w14:paraId="64B1FF1E" w14:textId="77777777" w:rsidR="008467F4" w:rsidRPr="004D0D03" w:rsidRDefault="008467F4" w:rsidP="00BE4433">
            <w:pPr>
              <w:spacing w:after="0" w:line="240" w:lineRule="auto"/>
              <w:ind w:left="170"/>
              <w:rPr>
                <w:rFonts w:eastAsia="Calibri" w:cs="Calibri"/>
                <w:sz w:val="24"/>
                <w:szCs w:val="24"/>
              </w:rPr>
            </w:pPr>
            <w:r w:rsidRPr="004D0D03">
              <w:rPr>
                <w:rFonts w:eastAsia="Calibri" w:cs="Calibri"/>
                <w:sz w:val="24"/>
                <w:szCs w:val="24"/>
              </w:rPr>
              <w:t>Negative</w:t>
            </w:r>
          </w:p>
        </w:tc>
        <w:tc>
          <w:tcPr>
            <w:tcW w:w="2146" w:type="dxa"/>
          </w:tcPr>
          <w:p w14:paraId="1B94FE23"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10 (71)</w:t>
            </w:r>
          </w:p>
        </w:tc>
        <w:tc>
          <w:tcPr>
            <w:tcW w:w="1022" w:type="dxa"/>
          </w:tcPr>
          <w:p w14:paraId="3DE64F32"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tcPr>
          <w:p w14:paraId="4778F9C5"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0.333</w:t>
            </w:r>
          </w:p>
        </w:tc>
        <w:tc>
          <w:tcPr>
            <w:tcW w:w="2146" w:type="dxa"/>
          </w:tcPr>
          <w:p w14:paraId="0712D4C9"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6 (100)</w:t>
            </w:r>
          </w:p>
        </w:tc>
        <w:tc>
          <w:tcPr>
            <w:tcW w:w="1022" w:type="dxa"/>
          </w:tcPr>
          <w:p w14:paraId="7879CACE"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vAlign w:val="center"/>
          </w:tcPr>
          <w:p w14:paraId="73662BFB"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0.143</w:t>
            </w:r>
          </w:p>
        </w:tc>
      </w:tr>
      <w:tr w:rsidR="008467F4" w:rsidRPr="004D0D03" w14:paraId="2A1E0D7D" w14:textId="77777777" w:rsidTr="00BE4433">
        <w:tc>
          <w:tcPr>
            <w:tcW w:w="5565" w:type="dxa"/>
          </w:tcPr>
          <w:p w14:paraId="1C538445" w14:textId="77777777" w:rsidR="008467F4" w:rsidRPr="004D0D03" w:rsidRDefault="008467F4" w:rsidP="00BE4433">
            <w:pPr>
              <w:spacing w:after="0" w:line="240" w:lineRule="auto"/>
              <w:ind w:left="170"/>
              <w:rPr>
                <w:rFonts w:eastAsia="Calibri" w:cs="Calibri"/>
                <w:i/>
                <w:sz w:val="24"/>
                <w:szCs w:val="24"/>
              </w:rPr>
            </w:pPr>
            <w:proofErr w:type="spellStart"/>
            <w:r w:rsidRPr="004D0D03">
              <w:rPr>
                <w:rFonts w:eastAsia="Calibri" w:cs="Calibri"/>
                <w:i/>
                <w:sz w:val="24"/>
                <w:szCs w:val="24"/>
              </w:rPr>
              <w:t>Haemophilus</w:t>
            </w:r>
            <w:proofErr w:type="spellEnd"/>
            <w:r w:rsidRPr="004D0D03">
              <w:rPr>
                <w:rFonts w:eastAsia="Calibri" w:cs="Calibri"/>
                <w:i/>
                <w:sz w:val="24"/>
                <w:szCs w:val="24"/>
              </w:rPr>
              <w:t xml:space="preserve"> influenzae</w:t>
            </w:r>
          </w:p>
        </w:tc>
        <w:tc>
          <w:tcPr>
            <w:tcW w:w="2146" w:type="dxa"/>
          </w:tcPr>
          <w:p w14:paraId="4B05FB78"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2 (14)</w:t>
            </w:r>
          </w:p>
        </w:tc>
        <w:tc>
          <w:tcPr>
            <w:tcW w:w="1022" w:type="dxa"/>
          </w:tcPr>
          <w:p w14:paraId="3F8D1178"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tcPr>
          <w:p w14:paraId="21E4117F"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c>
          <w:tcPr>
            <w:tcW w:w="2146" w:type="dxa"/>
          </w:tcPr>
          <w:p w14:paraId="457FF400"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22" w:type="dxa"/>
          </w:tcPr>
          <w:p w14:paraId="58C08D0C"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vAlign w:val="center"/>
          </w:tcPr>
          <w:p w14:paraId="6DEFF886"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w:t>
            </w:r>
          </w:p>
        </w:tc>
      </w:tr>
      <w:tr w:rsidR="008467F4" w:rsidRPr="004D0D03" w14:paraId="79699144" w14:textId="77777777" w:rsidTr="00BE4433">
        <w:tc>
          <w:tcPr>
            <w:tcW w:w="5565" w:type="dxa"/>
          </w:tcPr>
          <w:p w14:paraId="5DF841F6" w14:textId="77777777" w:rsidR="008467F4" w:rsidRPr="004D0D03" w:rsidRDefault="008467F4" w:rsidP="00BE4433">
            <w:pPr>
              <w:spacing w:after="0" w:line="240" w:lineRule="auto"/>
              <w:ind w:left="170"/>
              <w:rPr>
                <w:rFonts w:eastAsia="Calibri" w:cs="Calibri"/>
                <w:i/>
                <w:sz w:val="24"/>
                <w:szCs w:val="24"/>
              </w:rPr>
            </w:pPr>
            <w:r w:rsidRPr="004D0D03">
              <w:rPr>
                <w:i/>
              </w:rPr>
              <w:t>Streptococcus</w:t>
            </w:r>
            <w:r w:rsidRPr="004D0D03">
              <w:rPr>
                <w:rFonts w:eastAsia="Calibri" w:cs="Calibri"/>
                <w:i/>
                <w:sz w:val="24"/>
                <w:szCs w:val="24"/>
              </w:rPr>
              <w:t xml:space="preserve"> pneumoniae</w:t>
            </w:r>
          </w:p>
        </w:tc>
        <w:tc>
          <w:tcPr>
            <w:tcW w:w="2146" w:type="dxa"/>
          </w:tcPr>
          <w:p w14:paraId="18075422"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(7)</w:t>
            </w:r>
          </w:p>
        </w:tc>
        <w:tc>
          <w:tcPr>
            <w:tcW w:w="1022" w:type="dxa"/>
          </w:tcPr>
          <w:p w14:paraId="6C33670D"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tcPr>
          <w:p w14:paraId="0B05619A"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c>
          <w:tcPr>
            <w:tcW w:w="2146" w:type="dxa"/>
          </w:tcPr>
          <w:p w14:paraId="687DF86E"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22" w:type="dxa"/>
          </w:tcPr>
          <w:p w14:paraId="43B08999"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vAlign w:val="center"/>
          </w:tcPr>
          <w:p w14:paraId="669B932A"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w:t>
            </w:r>
          </w:p>
        </w:tc>
      </w:tr>
      <w:tr w:rsidR="008467F4" w:rsidRPr="004D0D03" w14:paraId="1F70A85B" w14:textId="77777777" w:rsidTr="00BE4433">
        <w:tc>
          <w:tcPr>
            <w:tcW w:w="5565" w:type="dxa"/>
          </w:tcPr>
          <w:p w14:paraId="61F6C3D4" w14:textId="77777777" w:rsidR="008467F4" w:rsidRPr="004D0D03" w:rsidRDefault="008467F4" w:rsidP="00BE4433">
            <w:pPr>
              <w:spacing w:after="0" w:line="240" w:lineRule="auto"/>
              <w:ind w:left="170"/>
              <w:rPr>
                <w:rFonts w:eastAsia="Calibri" w:cs="Calibri"/>
                <w:sz w:val="24"/>
                <w:szCs w:val="24"/>
              </w:rPr>
            </w:pPr>
            <w:r w:rsidRPr="004D0D03">
              <w:rPr>
                <w:rFonts w:eastAsia="Calibri" w:cs="Calibri"/>
                <w:sz w:val="24"/>
                <w:szCs w:val="24"/>
              </w:rPr>
              <w:t>Others</w:t>
            </w:r>
          </w:p>
        </w:tc>
        <w:tc>
          <w:tcPr>
            <w:tcW w:w="2146" w:type="dxa"/>
          </w:tcPr>
          <w:p w14:paraId="52C38C08"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(7)</w:t>
            </w:r>
          </w:p>
        </w:tc>
        <w:tc>
          <w:tcPr>
            <w:tcW w:w="1022" w:type="dxa"/>
          </w:tcPr>
          <w:p w14:paraId="32DFFDF3"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(100)</w:t>
            </w:r>
          </w:p>
        </w:tc>
        <w:tc>
          <w:tcPr>
            <w:tcW w:w="1078" w:type="dxa"/>
          </w:tcPr>
          <w:p w14:paraId="561E3475"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0.133</w:t>
            </w:r>
          </w:p>
        </w:tc>
        <w:tc>
          <w:tcPr>
            <w:tcW w:w="2146" w:type="dxa"/>
          </w:tcPr>
          <w:p w14:paraId="5FCF5CE5"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22" w:type="dxa"/>
          </w:tcPr>
          <w:p w14:paraId="312BA8B7"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(100)</w:t>
            </w:r>
          </w:p>
        </w:tc>
        <w:tc>
          <w:tcPr>
            <w:tcW w:w="1078" w:type="dxa"/>
            <w:vAlign w:val="center"/>
          </w:tcPr>
          <w:p w14:paraId="72F4410E"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0.143</w:t>
            </w:r>
          </w:p>
        </w:tc>
      </w:tr>
      <w:tr w:rsidR="008467F4" w:rsidRPr="004D0D03" w14:paraId="3B068F7E" w14:textId="77777777" w:rsidTr="00BE4433">
        <w:tc>
          <w:tcPr>
            <w:tcW w:w="5565" w:type="dxa"/>
          </w:tcPr>
          <w:p w14:paraId="3FF75EAF" w14:textId="77777777" w:rsidR="008467F4" w:rsidRPr="004D0D03" w:rsidRDefault="008467F4" w:rsidP="00BE4433">
            <w:pPr>
              <w:spacing w:after="0" w:line="240" w:lineRule="auto"/>
              <w:rPr>
                <w:rFonts w:eastAsia="Calibri" w:cs="Calibri"/>
                <w:sz w:val="24"/>
                <w:szCs w:val="24"/>
              </w:rPr>
            </w:pPr>
            <w:r w:rsidRPr="004D0D03">
              <w:rPr>
                <w:rFonts w:eastAsia="Calibri" w:cs="Calibri"/>
                <w:sz w:val="24"/>
                <w:szCs w:val="24"/>
              </w:rPr>
              <w:t>BAS culture n (%)</w:t>
            </w:r>
          </w:p>
        </w:tc>
        <w:tc>
          <w:tcPr>
            <w:tcW w:w="2146" w:type="dxa"/>
          </w:tcPr>
          <w:p w14:paraId="0FF83F30" w14:textId="77777777" w:rsidR="008467F4" w:rsidRPr="004D0D03" w:rsidRDefault="008467F4" w:rsidP="00BE4433">
            <w:pPr>
              <w:spacing w:after="0" w:line="240" w:lineRule="auto"/>
              <w:jc w:val="center"/>
              <w:rPr>
                <w:rFonts w:eastAsia="Calibri" w:cs="Calibri"/>
                <w:sz w:val="24"/>
                <w:szCs w:val="24"/>
              </w:rPr>
            </w:pPr>
          </w:p>
        </w:tc>
        <w:tc>
          <w:tcPr>
            <w:tcW w:w="1022" w:type="dxa"/>
          </w:tcPr>
          <w:p w14:paraId="419CBF39" w14:textId="77777777" w:rsidR="008467F4" w:rsidRPr="004D0D03" w:rsidRDefault="008467F4" w:rsidP="00BE4433">
            <w:pPr>
              <w:spacing w:after="0" w:line="240" w:lineRule="auto"/>
              <w:jc w:val="center"/>
              <w:rPr>
                <w:rFonts w:eastAsia="Calibri" w:cs="Calibri"/>
                <w:sz w:val="24"/>
                <w:szCs w:val="24"/>
              </w:rPr>
            </w:pPr>
          </w:p>
        </w:tc>
        <w:tc>
          <w:tcPr>
            <w:tcW w:w="1078" w:type="dxa"/>
          </w:tcPr>
          <w:p w14:paraId="3560BCAF" w14:textId="77777777" w:rsidR="008467F4" w:rsidRPr="004D0D03" w:rsidRDefault="008467F4" w:rsidP="00BE4433">
            <w:pPr>
              <w:spacing w:after="0" w:line="240" w:lineRule="auto"/>
              <w:jc w:val="center"/>
              <w:rPr>
                <w:rFonts w:eastAsia="Calibri" w:cs="Calibri"/>
                <w:sz w:val="24"/>
                <w:szCs w:val="24"/>
              </w:rPr>
            </w:pPr>
          </w:p>
        </w:tc>
        <w:tc>
          <w:tcPr>
            <w:tcW w:w="2146" w:type="dxa"/>
          </w:tcPr>
          <w:p w14:paraId="5B334A48" w14:textId="77777777" w:rsidR="008467F4" w:rsidRPr="004D0D03" w:rsidRDefault="008467F4" w:rsidP="00BE4433">
            <w:pPr>
              <w:spacing w:after="0" w:line="240" w:lineRule="auto"/>
              <w:jc w:val="center"/>
              <w:rPr>
                <w:rFonts w:eastAsia="Calibri" w:cs="Calibri"/>
                <w:sz w:val="24"/>
                <w:szCs w:val="24"/>
              </w:rPr>
            </w:pPr>
          </w:p>
        </w:tc>
        <w:tc>
          <w:tcPr>
            <w:tcW w:w="1022" w:type="dxa"/>
          </w:tcPr>
          <w:p w14:paraId="59B59BA6" w14:textId="77777777" w:rsidR="008467F4" w:rsidRPr="004D0D03" w:rsidRDefault="008467F4" w:rsidP="00BE4433">
            <w:pPr>
              <w:spacing w:after="0" w:line="240" w:lineRule="auto"/>
              <w:jc w:val="center"/>
              <w:rPr>
                <w:rFonts w:eastAsia="Calibri" w:cs="Calibri"/>
                <w:sz w:val="24"/>
                <w:szCs w:val="24"/>
              </w:rPr>
            </w:pPr>
          </w:p>
        </w:tc>
        <w:tc>
          <w:tcPr>
            <w:tcW w:w="1078" w:type="dxa"/>
            <w:vAlign w:val="center"/>
          </w:tcPr>
          <w:p w14:paraId="272113EF" w14:textId="77777777" w:rsidR="008467F4" w:rsidRPr="004D0D03" w:rsidRDefault="008467F4" w:rsidP="00BE4433">
            <w:pPr>
              <w:spacing w:after="0" w:line="240" w:lineRule="auto"/>
              <w:jc w:val="center"/>
              <w:rPr>
                <w:rFonts w:eastAsia="Calibri" w:cs="Calibri"/>
                <w:sz w:val="24"/>
                <w:szCs w:val="24"/>
              </w:rPr>
            </w:pPr>
          </w:p>
        </w:tc>
      </w:tr>
      <w:tr w:rsidR="008467F4" w:rsidRPr="004D0D03" w14:paraId="0FA7C848" w14:textId="77777777" w:rsidTr="00BE4433">
        <w:tc>
          <w:tcPr>
            <w:tcW w:w="5565" w:type="dxa"/>
          </w:tcPr>
          <w:p w14:paraId="05BB9C2F" w14:textId="77777777" w:rsidR="008467F4" w:rsidRPr="004D0D03" w:rsidRDefault="008467F4" w:rsidP="00BE4433">
            <w:pPr>
              <w:spacing w:after="0" w:line="240" w:lineRule="auto"/>
              <w:ind w:left="170"/>
              <w:rPr>
                <w:rFonts w:eastAsia="Calibri" w:cs="Calibri"/>
                <w:sz w:val="24"/>
                <w:szCs w:val="24"/>
              </w:rPr>
            </w:pPr>
            <w:r w:rsidRPr="004D0D03">
              <w:rPr>
                <w:rFonts w:eastAsia="Calibri" w:cs="Calibri"/>
                <w:sz w:val="24"/>
                <w:szCs w:val="24"/>
              </w:rPr>
              <w:t>Negative</w:t>
            </w:r>
          </w:p>
        </w:tc>
        <w:tc>
          <w:tcPr>
            <w:tcW w:w="2146" w:type="dxa"/>
          </w:tcPr>
          <w:p w14:paraId="09636E86"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4 (13)</w:t>
            </w:r>
          </w:p>
        </w:tc>
        <w:tc>
          <w:tcPr>
            <w:tcW w:w="1022" w:type="dxa"/>
          </w:tcPr>
          <w:p w14:paraId="4693CE0A"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(17)</w:t>
            </w:r>
          </w:p>
        </w:tc>
        <w:tc>
          <w:tcPr>
            <w:tcW w:w="1078" w:type="dxa"/>
          </w:tcPr>
          <w:p w14:paraId="2F543ACA"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c>
          <w:tcPr>
            <w:tcW w:w="2146" w:type="dxa"/>
          </w:tcPr>
          <w:p w14:paraId="4D60131A"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3 (20)</w:t>
            </w:r>
          </w:p>
        </w:tc>
        <w:tc>
          <w:tcPr>
            <w:tcW w:w="1022" w:type="dxa"/>
          </w:tcPr>
          <w:p w14:paraId="79C99D5D"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(17)</w:t>
            </w:r>
          </w:p>
        </w:tc>
        <w:tc>
          <w:tcPr>
            <w:tcW w:w="1078" w:type="dxa"/>
            <w:vAlign w:val="center"/>
          </w:tcPr>
          <w:p w14:paraId="46A6FF95"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r>
      <w:tr w:rsidR="008467F4" w:rsidRPr="004D0D03" w14:paraId="03064FD9" w14:textId="77777777" w:rsidTr="00BE4433">
        <w:tc>
          <w:tcPr>
            <w:tcW w:w="5565" w:type="dxa"/>
          </w:tcPr>
          <w:p w14:paraId="32BB1AC5" w14:textId="77777777" w:rsidR="008467F4" w:rsidRPr="004D0D03" w:rsidRDefault="008467F4" w:rsidP="00BE4433">
            <w:pPr>
              <w:spacing w:after="0" w:line="240" w:lineRule="auto"/>
              <w:ind w:left="170"/>
              <w:rPr>
                <w:rFonts w:eastAsia="Calibri" w:cs="Calibri"/>
                <w:i/>
                <w:sz w:val="24"/>
                <w:szCs w:val="24"/>
              </w:rPr>
            </w:pPr>
            <w:proofErr w:type="spellStart"/>
            <w:r w:rsidRPr="004D0D03">
              <w:rPr>
                <w:rFonts w:eastAsia="Calibri" w:cs="Calibri"/>
                <w:i/>
                <w:sz w:val="24"/>
                <w:szCs w:val="24"/>
              </w:rPr>
              <w:t>Haemophilus</w:t>
            </w:r>
            <w:proofErr w:type="spellEnd"/>
            <w:r w:rsidRPr="004D0D03">
              <w:rPr>
                <w:rFonts w:eastAsia="Calibri" w:cs="Calibri"/>
                <w:i/>
                <w:sz w:val="24"/>
                <w:szCs w:val="24"/>
              </w:rPr>
              <w:t xml:space="preserve"> influenzae</w:t>
            </w:r>
          </w:p>
        </w:tc>
        <w:tc>
          <w:tcPr>
            <w:tcW w:w="2146" w:type="dxa"/>
          </w:tcPr>
          <w:p w14:paraId="4EFEBC46"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11 (63)</w:t>
            </w:r>
          </w:p>
        </w:tc>
        <w:tc>
          <w:tcPr>
            <w:tcW w:w="1022" w:type="dxa"/>
          </w:tcPr>
          <w:p w14:paraId="1D89B8ED"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(17)</w:t>
            </w:r>
          </w:p>
        </w:tc>
        <w:tc>
          <w:tcPr>
            <w:tcW w:w="1078" w:type="dxa"/>
          </w:tcPr>
          <w:p w14:paraId="47881A5D"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0.641</w:t>
            </w:r>
          </w:p>
        </w:tc>
        <w:tc>
          <w:tcPr>
            <w:tcW w:w="2146" w:type="dxa"/>
          </w:tcPr>
          <w:p w14:paraId="4B683973"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7 (47)</w:t>
            </w:r>
          </w:p>
        </w:tc>
        <w:tc>
          <w:tcPr>
            <w:tcW w:w="1022" w:type="dxa"/>
          </w:tcPr>
          <w:p w14:paraId="7870DE8B"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(17)</w:t>
            </w:r>
          </w:p>
        </w:tc>
        <w:tc>
          <w:tcPr>
            <w:tcW w:w="1078" w:type="dxa"/>
            <w:vAlign w:val="center"/>
          </w:tcPr>
          <w:p w14:paraId="1D167EAC"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0.336</w:t>
            </w:r>
          </w:p>
        </w:tc>
      </w:tr>
      <w:tr w:rsidR="008467F4" w:rsidRPr="004D0D03" w14:paraId="2107178E" w14:textId="77777777" w:rsidTr="00BE4433">
        <w:tc>
          <w:tcPr>
            <w:tcW w:w="5565" w:type="dxa"/>
          </w:tcPr>
          <w:p w14:paraId="2431F6A0" w14:textId="77777777" w:rsidR="008467F4" w:rsidRPr="004D0D03" w:rsidRDefault="008467F4" w:rsidP="00BE4433">
            <w:pPr>
              <w:spacing w:after="0" w:line="240" w:lineRule="auto"/>
              <w:ind w:left="170"/>
              <w:rPr>
                <w:rFonts w:eastAsia="Calibri" w:cs="Calibri"/>
                <w:i/>
                <w:sz w:val="24"/>
                <w:szCs w:val="24"/>
              </w:rPr>
            </w:pPr>
            <w:r w:rsidRPr="004D0D03">
              <w:rPr>
                <w:rFonts w:eastAsia="Calibri" w:cs="Calibri"/>
                <w:i/>
                <w:sz w:val="24"/>
                <w:szCs w:val="24"/>
              </w:rPr>
              <w:t>Streptococcus pneumoniae</w:t>
            </w:r>
          </w:p>
        </w:tc>
        <w:tc>
          <w:tcPr>
            <w:tcW w:w="2146" w:type="dxa"/>
          </w:tcPr>
          <w:p w14:paraId="2BCF13D9"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4 (13)</w:t>
            </w:r>
          </w:p>
        </w:tc>
        <w:tc>
          <w:tcPr>
            <w:tcW w:w="1022" w:type="dxa"/>
          </w:tcPr>
          <w:p w14:paraId="42392D65"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(17)</w:t>
            </w:r>
          </w:p>
        </w:tc>
        <w:tc>
          <w:tcPr>
            <w:tcW w:w="1078" w:type="dxa"/>
          </w:tcPr>
          <w:p w14:paraId="268F530F"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c>
          <w:tcPr>
            <w:tcW w:w="2146" w:type="dxa"/>
          </w:tcPr>
          <w:p w14:paraId="63723858"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22" w:type="dxa"/>
          </w:tcPr>
          <w:p w14:paraId="2FE87644"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(17)</w:t>
            </w:r>
          </w:p>
        </w:tc>
        <w:tc>
          <w:tcPr>
            <w:tcW w:w="1078" w:type="dxa"/>
            <w:vAlign w:val="center"/>
          </w:tcPr>
          <w:p w14:paraId="040DD092"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0.286</w:t>
            </w:r>
          </w:p>
        </w:tc>
      </w:tr>
      <w:tr w:rsidR="008467F4" w:rsidRPr="004D0D03" w14:paraId="7174D06A" w14:textId="77777777" w:rsidTr="00BE4433">
        <w:tc>
          <w:tcPr>
            <w:tcW w:w="5565" w:type="dxa"/>
          </w:tcPr>
          <w:p w14:paraId="281F6400" w14:textId="77777777" w:rsidR="008467F4" w:rsidRPr="004D0D03" w:rsidRDefault="008467F4" w:rsidP="00BE4433">
            <w:pPr>
              <w:spacing w:after="0" w:line="240" w:lineRule="auto"/>
              <w:ind w:left="170"/>
              <w:rPr>
                <w:rFonts w:eastAsia="Calibri" w:cs="Calibri"/>
                <w:i/>
                <w:sz w:val="24"/>
                <w:szCs w:val="24"/>
              </w:rPr>
            </w:pPr>
            <w:r w:rsidRPr="004D0D03">
              <w:rPr>
                <w:rFonts w:eastAsia="Calibri" w:cs="Calibri"/>
                <w:i/>
                <w:sz w:val="24"/>
                <w:szCs w:val="24"/>
              </w:rPr>
              <w:t xml:space="preserve">Streptococcus pneumoniae + </w:t>
            </w:r>
            <w:proofErr w:type="spellStart"/>
            <w:r w:rsidRPr="004D0D03">
              <w:rPr>
                <w:rFonts w:eastAsia="Calibri" w:cs="Calibri"/>
                <w:i/>
                <w:sz w:val="24"/>
                <w:szCs w:val="24"/>
              </w:rPr>
              <w:t>Haemophilus</w:t>
            </w:r>
            <w:proofErr w:type="spellEnd"/>
            <w:r w:rsidRPr="004D0D03">
              <w:rPr>
                <w:rFonts w:eastAsia="Calibri" w:cs="Calibri"/>
                <w:i/>
                <w:sz w:val="24"/>
                <w:szCs w:val="24"/>
              </w:rPr>
              <w:t xml:space="preserve"> influenza</w:t>
            </w:r>
          </w:p>
        </w:tc>
        <w:tc>
          <w:tcPr>
            <w:tcW w:w="2146" w:type="dxa"/>
          </w:tcPr>
          <w:p w14:paraId="574C1D6E"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(3)</w:t>
            </w:r>
          </w:p>
        </w:tc>
        <w:tc>
          <w:tcPr>
            <w:tcW w:w="1022" w:type="dxa"/>
          </w:tcPr>
          <w:p w14:paraId="1E11DF1A"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(17)</w:t>
            </w:r>
          </w:p>
        </w:tc>
        <w:tc>
          <w:tcPr>
            <w:tcW w:w="1078" w:type="dxa"/>
          </w:tcPr>
          <w:p w14:paraId="2EA8AFA1"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0.302</w:t>
            </w:r>
          </w:p>
        </w:tc>
        <w:tc>
          <w:tcPr>
            <w:tcW w:w="2146" w:type="dxa"/>
          </w:tcPr>
          <w:p w14:paraId="18667C65"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22" w:type="dxa"/>
          </w:tcPr>
          <w:p w14:paraId="2EBEFE6B"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(17)</w:t>
            </w:r>
          </w:p>
        </w:tc>
        <w:tc>
          <w:tcPr>
            <w:tcW w:w="1078" w:type="dxa"/>
            <w:vAlign w:val="center"/>
          </w:tcPr>
          <w:p w14:paraId="70330C89"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0.286</w:t>
            </w:r>
          </w:p>
        </w:tc>
      </w:tr>
      <w:tr w:rsidR="008467F4" w:rsidRPr="004D0D03" w14:paraId="0F435CFF" w14:textId="77777777" w:rsidTr="00BE4433">
        <w:tc>
          <w:tcPr>
            <w:tcW w:w="5565" w:type="dxa"/>
          </w:tcPr>
          <w:p w14:paraId="296C5B09" w14:textId="77777777" w:rsidR="008467F4" w:rsidRPr="004D0D03" w:rsidRDefault="008467F4" w:rsidP="00BE4433">
            <w:pPr>
              <w:spacing w:after="0" w:line="240" w:lineRule="auto"/>
              <w:ind w:left="170"/>
              <w:rPr>
                <w:rFonts w:eastAsia="Calibri" w:cs="Calibri"/>
                <w:sz w:val="24"/>
                <w:szCs w:val="24"/>
              </w:rPr>
            </w:pPr>
            <w:r w:rsidRPr="004D0D03">
              <w:rPr>
                <w:rFonts w:eastAsia="Calibri" w:cs="Calibri"/>
                <w:sz w:val="24"/>
                <w:szCs w:val="24"/>
              </w:rPr>
              <w:t>Others</w:t>
            </w:r>
          </w:p>
        </w:tc>
        <w:tc>
          <w:tcPr>
            <w:tcW w:w="2146" w:type="dxa"/>
          </w:tcPr>
          <w:p w14:paraId="3CED2ABB"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11 (63)</w:t>
            </w:r>
          </w:p>
        </w:tc>
        <w:tc>
          <w:tcPr>
            <w:tcW w:w="1022" w:type="dxa"/>
          </w:tcPr>
          <w:p w14:paraId="718D2631" w14:textId="77777777" w:rsidR="008467F4" w:rsidRPr="004D0D03" w:rsidRDefault="008467F4" w:rsidP="00BE4433">
            <w:pPr>
              <w:tabs>
                <w:tab w:val="left" w:pos="510"/>
                <w:tab w:val="center" w:pos="796"/>
              </w:tabs>
              <w:spacing w:after="0" w:line="240" w:lineRule="auto"/>
              <w:jc w:val="center"/>
              <w:rPr>
                <w:rFonts w:eastAsia="Calibri" w:cs="Calibri"/>
                <w:sz w:val="24"/>
                <w:szCs w:val="24"/>
              </w:rPr>
            </w:pPr>
            <w:r w:rsidRPr="004D0D03">
              <w:rPr>
                <w:rFonts w:eastAsia="Calibri" w:cs="Calibri"/>
                <w:sz w:val="24"/>
                <w:szCs w:val="24"/>
              </w:rPr>
              <w:t>2 (33)</w:t>
            </w:r>
          </w:p>
        </w:tc>
        <w:tc>
          <w:tcPr>
            <w:tcW w:w="1078" w:type="dxa"/>
          </w:tcPr>
          <w:p w14:paraId="4EFF12F9"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c>
          <w:tcPr>
            <w:tcW w:w="2146" w:type="dxa"/>
          </w:tcPr>
          <w:p w14:paraId="2A87A6F6"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5 (33)</w:t>
            </w:r>
          </w:p>
        </w:tc>
        <w:tc>
          <w:tcPr>
            <w:tcW w:w="1022" w:type="dxa"/>
          </w:tcPr>
          <w:p w14:paraId="311CF04D"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2 (33)</w:t>
            </w:r>
          </w:p>
        </w:tc>
        <w:tc>
          <w:tcPr>
            <w:tcW w:w="1078" w:type="dxa"/>
            <w:vAlign w:val="center"/>
          </w:tcPr>
          <w:p w14:paraId="3E3B9802"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r>
      <w:tr w:rsidR="008467F4" w:rsidRPr="004D0D03" w14:paraId="4EFDBBF0" w14:textId="77777777" w:rsidTr="00BE4433">
        <w:tc>
          <w:tcPr>
            <w:tcW w:w="5565" w:type="dxa"/>
          </w:tcPr>
          <w:p w14:paraId="26535511" w14:textId="77777777" w:rsidR="008467F4" w:rsidRPr="004D0D03" w:rsidRDefault="008467F4" w:rsidP="00BE4433">
            <w:pPr>
              <w:spacing w:after="0" w:line="240" w:lineRule="auto"/>
              <w:rPr>
                <w:rFonts w:eastAsia="Calibri" w:cs="Calibri"/>
                <w:sz w:val="24"/>
                <w:szCs w:val="24"/>
              </w:rPr>
            </w:pPr>
            <w:r w:rsidRPr="004D0D03">
              <w:rPr>
                <w:rFonts w:eastAsia="Calibri" w:cs="Calibri"/>
                <w:sz w:val="24"/>
                <w:szCs w:val="24"/>
              </w:rPr>
              <w:t>Sputum culture n (%)</w:t>
            </w:r>
          </w:p>
        </w:tc>
        <w:tc>
          <w:tcPr>
            <w:tcW w:w="2146" w:type="dxa"/>
          </w:tcPr>
          <w:p w14:paraId="65F32A04" w14:textId="77777777" w:rsidR="008467F4" w:rsidRPr="004D0D03" w:rsidRDefault="008467F4" w:rsidP="00BE4433">
            <w:pPr>
              <w:spacing w:after="0" w:line="240" w:lineRule="auto"/>
              <w:jc w:val="center"/>
              <w:rPr>
                <w:rFonts w:eastAsia="Calibri" w:cs="Calibri"/>
                <w:sz w:val="24"/>
                <w:szCs w:val="24"/>
              </w:rPr>
            </w:pPr>
          </w:p>
        </w:tc>
        <w:tc>
          <w:tcPr>
            <w:tcW w:w="1022" w:type="dxa"/>
          </w:tcPr>
          <w:p w14:paraId="3C9FC82D" w14:textId="77777777" w:rsidR="008467F4" w:rsidRPr="004D0D03" w:rsidRDefault="008467F4" w:rsidP="00BE4433">
            <w:pPr>
              <w:spacing w:after="0" w:line="240" w:lineRule="auto"/>
              <w:jc w:val="center"/>
              <w:rPr>
                <w:rFonts w:eastAsia="Calibri" w:cs="Calibri"/>
                <w:sz w:val="24"/>
                <w:szCs w:val="24"/>
              </w:rPr>
            </w:pPr>
          </w:p>
        </w:tc>
        <w:tc>
          <w:tcPr>
            <w:tcW w:w="1078" w:type="dxa"/>
          </w:tcPr>
          <w:p w14:paraId="58CF2F54" w14:textId="77777777" w:rsidR="008467F4" w:rsidRPr="004D0D03" w:rsidRDefault="008467F4" w:rsidP="00BE4433">
            <w:pPr>
              <w:spacing w:after="0" w:line="240" w:lineRule="auto"/>
              <w:jc w:val="center"/>
              <w:rPr>
                <w:rFonts w:eastAsia="Calibri" w:cs="Calibri"/>
                <w:sz w:val="24"/>
                <w:szCs w:val="24"/>
              </w:rPr>
            </w:pPr>
          </w:p>
        </w:tc>
        <w:tc>
          <w:tcPr>
            <w:tcW w:w="2146" w:type="dxa"/>
          </w:tcPr>
          <w:p w14:paraId="1F578036" w14:textId="77777777" w:rsidR="008467F4" w:rsidRPr="004D0D03" w:rsidRDefault="008467F4" w:rsidP="00BE4433">
            <w:pPr>
              <w:spacing w:after="0" w:line="240" w:lineRule="auto"/>
              <w:jc w:val="center"/>
              <w:rPr>
                <w:rFonts w:eastAsia="Calibri" w:cs="Calibri"/>
                <w:sz w:val="24"/>
                <w:szCs w:val="24"/>
              </w:rPr>
            </w:pPr>
          </w:p>
        </w:tc>
        <w:tc>
          <w:tcPr>
            <w:tcW w:w="1022" w:type="dxa"/>
          </w:tcPr>
          <w:p w14:paraId="7ADE5129" w14:textId="77777777" w:rsidR="008467F4" w:rsidRPr="004D0D03" w:rsidRDefault="008467F4" w:rsidP="00BE4433">
            <w:pPr>
              <w:spacing w:after="0" w:line="240" w:lineRule="auto"/>
              <w:jc w:val="center"/>
              <w:rPr>
                <w:rFonts w:eastAsia="Calibri" w:cs="Calibri"/>
                <w:sz w:val="24"/>
                <w:szCs w:val="24"/>
              </w:rPr>
            </w:pPr>
          </w:p>
        </w:tc>
        <w:tc>
          <w:tcPr>
            <w:tcW w:w="1078" w:type="dxa"/>
            <w:vAlign w:val="center"/>
          </w:tcPr>
          <w:p w14:paraId="3DDC7EEA" w14:textId="77777777" w:rsidR="008467F4" w:rsidRPr="004D0D03" w:rsidRDefault="008467F4" w:rsidP="00BE4433">
            <w:pPr>
              <w:spacing w:after="0" w:line="240" w:lineRule="auto"/>
              <w:jc w:val="center"/>
              <w:rPr>
                <w:rFonts w:eastAsia="Calibri" w:cs="Calibri"/>
                <w:sz w:val="24"/>
                <w:szCs w:val="24"/>
              </w:rPr>
            </w:pPr>
          </w:p>
        </w:tc>
      </w:tr>
      <w:tr w:rsidR="008467F4" w:rsidRPr="004D0D03" w14:paraId="495A31F5" w14:textId="77777777" w:rsidTr="00BE4433">
        <w:tc>
          <w:tcPr>
            <w:tcW w:w="5565" w:type="dxa"/>
          </w:tcPr>
          <w:p w14:paraId="771FB35C" w14:textId="77777777" w:rsidR="008467F4" w:rsidRPr="004D0D03" w:rsidRDefault="008467F4" w:rsidP="00BE4433">
            <w:pPr>
              <w:spacing w:after="0" w:line="240" w:lineRule="auto"/>
              <w:ind w:left="170"/>
              <w:rPr>
                <w:rFonts w:eastAsia="Calibri" w:cs="Calibri"/>
                <w:sz w:val="24"/>
                <w:szCs w:val="24"/>
              </w:rPr>
            </w:pPr>
            <w:r w:rsidRPr="004D0D03">
              <w:rPr>
                <w:rFonts w:eastAsia="Calibri" w:cs="Calibri"/>
                <w:sz w:val="24"/>
                <w:szCs w:val="24"/>
              </w:rPr>
              <w:t>Negative</w:t>
            </w:r>
          </w:p>
        </w:tc>
        <w:tc>
          <w:tcPr>
            <w:tcW w:w="2146" w:type="dxa"/>
          </w:tcPr>
          <w:p w14:paraId="1630D413"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(1)</w:t>
            </w:r>
          </w:p>
        </w:tc>
        <w:tc>
          <w:tcPr>
            <w:tcW w:w="1022" w:type="dxa"/>
          </w:tcPr>
          <w:p w14:paraId="6A4495EC"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tcPr>
          <w:p w14:paraId="64386157"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c>
          <w:tcPr>
            <w:tcW w:w="2146" w:type="dxa"/>
          </w:tcPr>
          <w:p w14:paraId="61FB21F1"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(2)</w:t>
            </w:r>
          </w:p>
        </w:tc>
        <w:tc>
          <w:tcPr>
            <w:tcW w:w="1022" w:type="dxa"/>
          </w:tcPr>
          <w:p w14:paraId="7A52047F"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vAlign w:val="center"/>
          </w:tcPr>
          <w:p w14:paraId="37837632"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r>
      <w:tr w:rsidR="008467F4" w:rsidRPr="004D0D03" w14:paraId="6F1819F8" w14:textId="77777777" w:rsidTr="00BE4433">
        <w:tc>
          <w:tcPr>
            <w:tcW w:w="5565" w:type="dxa"/>
          </w:tcPr>
          <w:p w14:paraId="243B5D05" w14:textId="77777777" w:rsidR="008467F4" w:rsidRPr="004D0D03" w:rsidRDefault="008467F4" w:rsidP="00BE4433">
            <w:pPr>
              <w:spacing w:after="0" w:line="240" w:lineRule="auto"/>
              <w:ind w:left="170"/>
              <w:rPr>
                <w:rFonts w:eastAsia="Calibri" w:cs="Calibri"/>
                <w:i/>
                <w:sz w:val="24"/>
                <w:szCs w:val="24"/>
              </w:rPr>
            </w:pPr>
            <w:proofErr w:type="spellStart"/>
            <w:r w:rsidRPr="004D0D03">
              <w:rPr>
                <w:rFonts w:eastAsia="Calibri" w:cs="Calibri"/>
                <w:i/>
                <w:sz w:val="24"/>
                <w:szCs w:val="24"/>
              </w:rPr>
              <w:t>Haemophilus</w:t>
            </w:r>
            <w:proofErr w:type="spellEnd"/>
            <w:r w:rsidRPr="004D0D03">
              <w:rPr>
                <w:rFonts w:eastAsia="Calibri" w:cs="Calibri"/>
                <w:i/>
                <w:sz w:val="24"/>
                <w:szCs w:val="24"/>
              </w:rPr>
              <w:t xml:space="preserve"> influenzae</w:t>
            </w:r>
          </w:p>
        </w:tc>
        <w:tc>
          <w:tcPr>
            <w:tcW w:w="2146" w:type="dxa"/>
          </w:tcPr>
          <w:p w14:paraId="146C5A91"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109 (68)</w:t>
            </w:r>
          </w:p>
        </w:tc>
        <w:tc>
          <w:tcPr>
            <w:tcW w:w="1022" w:type="dxa"/>
          </w:tcPr>
          <w:p w14:paraId="1BDB26AC"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12 (86)</w:t>
            </w:r>
          </w:p>
        </w:tc>
        <w:tc>
          <w:tcPr>
            <w:tcW w:w="1078" w:type="dxa"/>
          </w:tcPr>
          <w:p w14:paraId="41675E97"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0.231</w:t>
            </w:r>
          </w:p>
        </w:tc>
        <w:tc>
          <w:tcPr>
            <w:tcW w:w="2146" w:type="dxa"/>
          </w:tcPr>
          <w:p w14:paraId="35A492FC"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27 (57)</w:t>
            </w:r>
          </w:p>
        </w:tc>
        <w:tc>
          <w:tcPr>
            <w:tcW w:w="1022" w:type="dxa"/>
          </w:tcPr>
          <w:p w14:paraId="05A79602"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12 (86)</w:t>
            </w:r>
          </w:p>
        </w:tc>
        <w:tc>
          <w:tcPr>
            <w:tcW w:w="1078" w:type="dxa"/>
            <w:vAlign w:val="center"/>
          </w:tcPr>
          <w:p w14:paraId="093270A5"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0.109</w:t>
            </w:r>
          </w:p>
        </w:tc>
      </w:tr>
      <w:tr w:rsidR="008467F4" w:rsidRPr="004D0D03" w14:paraId="73894204" w14:textId="77777777" w:rsidTr="00BE4433">
        <w:tc>
          <w:tcPr>
            <w:tcW w:w="5565" w:type="dxa"/>
          </w:tcPr>
          <w:p w14:paraId="0AA9297F" w14:textId="77777777" w:rsidR="008467F4" w:rsidRPr="004D0D03" w:rsidRDefault="008467F4" w:rsidP="00BE4433">
            <w:pPr>
              <w:spacing w:after="0" w:line="240" w:lineRule="auto"/>
              <w:ind w:left="170"/>
              <w:rPr>
                <w:rFonts w:eastAsia="Calibri" w:cs="Calibri"/>
                <w:i/>
                <w:sz w:val="24"/>
                <w:szCs w:val="24"/>
              </w:rPr>
            </w:pPr>
            <w:r w:rsidRPr="004D0D03">
              <w:rPr>
                <w:rFonts w:eastAsia="Calibri" w:cs="Calibri"/>
                <w:i/>
                <w:sz w:val="24"/>
                <w:szCs w:val="24"/>
              </w:rPr>
              <w:t>Streptococcus pneumoniae</w:t>
            </w:r>
          </w:p>
        </w:tc>
        <w:tc>
          <w:tcPr>
            <w:tcW w:w="2146" w:type="dxa"/>
          </w:tcPr>
          <w:p w14:paraId="16A99DEB"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9 (6)</w:t>
            </w:r>
          </w:p>
        </w:tc>
        <w:tc>
          <w:tcPr>
            <w:tcW w:w="1022" w:type="dxa"/>
          </w:tcPr>
          <w:p w14:paraId="041BFD5E"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tcPr>
          <w:p w14:paraId="40D3AD14"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c>
          <w:tcPr>
            <w:tcW w:w="2146" w:type="dxa"/>
          </w:tcPr>
          <w:p w14:paraId="13A3BF5F"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(2)</w:t>
            </w:r>
          </w:p>
        </w:tc>
        <w:tc>
          <w:tcPr>
            <w:tcW w:w="1022" w:type="dxa"/>
          </w:tcPr>
          <w:p w14:paraId="0BF15098"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vAlign w:val="center"/>
          </w:tcPr>
          <w:p w14:paraId="43AD89B8"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r>
      <w:tr w:rsidR="008467F4" w:rsidRPr="004D0D03" w14:paraId="57979E51" w14:textId="77777777" w:rsidTr="00BE4433">
        <w:trPr>
          <w:trHeight w:val="70"/>
        </w:trPr>
        <w:tc>
          <w:tcPr>
            <w:tcW w:w="5565" w:type="dxa"/>
          </w:tcPr>
          <w:p w14:paraId="73B67C0D" w14:textId="77777777" w:rsidR="008467F4" w:rsidRPr="004D0D03" w:rsidRDefault="008467F4" w:rsidP="00BE4433">
            <w:pPr>
              <w:spacing w:after="0" w:line="240" w:lineRule="auto"/>
              <w:ind w:left="170"/>
              <w:rPr>
                <w:rFonts w:eastAsia="Calibri" w:cs="Calibri"/>
                <w:i/>
                <w:sz w:val="24"/>
                <w:szCs w:val="24"/>
              </w:rPr>
            </w:pPr>
            <w:r w:rsidRPr="004D0D03">
              <w:rPr>
                <w:rFonts w:eastAsia="Calibri" w:cs="Calibri"/>
                <w:i/>
                <w:sz w:val="24"/>
                <w:szCs w:val="24"/>
              </w:rPr>
              <w:t>Staphylococcus aureus</w:t>
            </w:r>
          </w:p>
        </w:tc>
        <w:tc>
          <w:tcPr>
            <w:tcW w:w="2146" w:type="dxa"/>
          </w:tcPr>
          <w:p w14:paraId="3AC1EE71"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3 (2)</w:t>
            </w:r>
          </w:p>
        </w:tc>
        <w:tc>
          <w:tcPr>
            <w:tcW w:w="1022" w:type="dxa"/>
          </w:tcPr>
          <w:p w14:paraId="3CE5384C"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tcPr>
          <w:p w14:paraId="40AD8DE2"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c>
          <w:tcPr>
            <w:tcW w:w="2146" w:type="dxa"/>
          </w:tcPr>
          <w:p w14:paraId="5D28DB82"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 (2)</w:t>
            </w:r>
          </w:p>
        </w:tc>
        <w:tc>
          <w:tcPr>
            <w:tcW w:w="1022" w:type="dxa"/>
          </w:tcPr>
          <w:p w14:paraId="037A0437"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vAlign w:val="center"/>
          </w:tcPr>
          <w:p w14:paraId="7B005A5D"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r>
      <w:tr w:rsidR="008467F4" w:rsidRPr="004D0D03" w14:paraId="662E001A" w14:textId="77777777" w:rsidTr="00BE4433">
        <w:trPr>
          <w:trHeight w:val="70"/>
        </w:trPr>
        <w:tc>
          <w:tcPr>
            <w:tcW w:w="5565" w:type="dxa"/>
          </w:tcPr>
          <w:p w14:paraId="6EA15F11" w14:textId="77777777" w:rsidR="008467F4" w:rsidRPr="004D0D03" w:rsidRDefault="008467F4" w:rsidP="00BE4433">
            <w:pPr>
              <w:spacing w:after="0" w:line="240" w:lineRule="auto"/>
              <w:ind w:left="170"/>
              <w:rPr>
                <w:rFonts w:eastAsia="Calibri" w:cs="Calibri"/>
                <w:i/>
                <w:sz w:val="24"/>
                <w:szCs w:val="24"/>
              </w:rPr>
            </w:pPr>
            <w:r w:rsidRPr="004D0D03">
              <w:rPr>
                <w:rFonts w:eastAsia="Calibri" w:cs="Calibri"/>
                <w:i/>
                <w:sz w:val="24"/>
                <w:szCs w:val="24"/>
              </w:rPr>
              <w:t xml:space="preserve">Streptococcus pneumoniae + </w:t>
            </w:r>
            <w:proofErr w:type="spellStart"/>
            <w:r w:rsidRPr="004D0D03">
              <w:rPr>
                <w:rFonts w:eastAsia="Calibri" w:cs="Calibri"/>
                <w:i/>
                <w:sz w:val="24"/>
                <w:szCs w:val="24"/>
              </w:rPr>
              <w:t>Haemophilus</w:t>
            </w:r>
            <w:proofErr w:type="spellEnd"/>
            <w:r w:rsidRPr="004D0D03">
              <w:rPr>
                <w:rFonts w:eastAsia="Calibri" w:cs="Calibri"/>
                <w:i/>
                <w:sz w:val="24"/>
                <w:szCs w:val="24"/>
              </w:rPr>
              <w:t xml:space="preserve"> influenza</w:t>
            </w:r>
          </w:p>
        </w:tc>
        <w:tc>
          <w:tcPr>
            <w:tcW w:w="2146" w:type="dxa"/>
          </w:tcPr>
          <w:p w14:paraId="3FC9009E"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28 (17)</w:t>
            </w:r>
          </w:p>
        </w:tc>
        <w:tc>
          <w:tcPr>
            <w:tcW w:w="1022" w:type="dxa"/>
          </w:tcPr>
          <w:p w14:paraId="1D29878A"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2 (14)</w:t>
            </w:r>
          </w:p>
        </w:tc>
        <w:tc>
          <w:tcPr>
            <w:tcW w:w="1078" w:type="dxa"/>
          </w:tcPr>
          <w:p w14:paraId="5D418050"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&gt;0.999</w:t>
            </w:r>
          </w:p>
        </w:tc>
        <w:tc>
          <w:tcPr>
            <w:tcW w:w="2146" w:type="dxa"/>
          </w:tcPr>
          <w:p w14:paraId="34E46C55"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11 (23)</w:t>
            </w:r>
          </w:p>
        </w:tc>
        <w:tc>
          <w:tcPr>
            <w:tcW w:w="1022" w:type="dxa"/>
          </w:tcPr>
          <w:p w14:paraId="3A1CC89A"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2 (14)</w:t>
            </w:r>
          </w:p>
        </w:tc>
        <w:tc>
          <w:tcPr>
            <w:tcW w:w="1078" w:type="dxa"/>
            <w:vAlign w:val="center"/>
          </w:tcPr>
          <w:p w14:paraId="7D489FF9"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0.713</w:t>
            </w:r>
          </w:p>
        </w:tc>
      </w:tr>
      <w:tr w:rsidR="008467F4" w:rsidRPr="004D0D03" w14:paraId="0C0C3437" w14:textId="77777777" w:rsidTr="00BE4433">
        <w:trPr>
          <w:trHeight w:val="70"/>
        </w:trPr>
        <w:tc>
          <w:tcPr>
            <w:tcW w:w="5565" w:type="dxa"/>
            <w:tcBorders>
              <w:bottom w:val="single" w:sz="4" w:space="0" w:color="auto"/>
            </w:tcBorders>
          </w:tcPr>
          <w:p w14:paraId="0DC6CDF9" w14:textId="77777777" w:rsidR="008467F4" w:rsidRPr="004D0D03" w:rsidRDefault="008467F4" w:rsidP="00BE4433">
            <w:pPr>
              <w:spacing w:after="0" w:line="240" w:lineRule="auto"/>
              <w:ind w:left="170"/>
              <w:rPr>
                <w:rFonts w:eastAsia="Calibri" w:cs="Calibri"/>
                <w:sz w:val="24"/>
                <w:szCs w:val="24"/>
              </w:rPr>
            </w:pPr>
            <w:r w:rsidRPr="004D0D03">
              <w:rPr>
                <w:rFonts w:eastAsia="Calibri" w:cs="Calibri"/>
                <w:sz w:val="24"/>
                <w:szCs w:val="24"/>
              </w:rPr>
              <w:t>Others</w:t>
            </w:r>
          </w:p>
        </w:tc>
        <w:tc>
          <w:tcPr>
            <w:tcW w:w="2146" w:type="dxa"/>
            <w:tcBorders>
              <w:bottom w:val="single" w:sz="4" w:space="0" w:color="auto"/>
            </w:tcBorders>
          </w:tcPr>
          <w:p w14:paraId="1ED88BD9"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11 (7)</w:t>
            </w:r>
          </w:p>
        </w:tc>
        <w:tc>
          <w:tcPr>
            <w:tcW w:w="1022" w:type="dxa"/>
            <w:tcBorders>
              <w:bottom w:val="single" w:sz="4" w:space="0" w:color="auto"/>
            </w:tcBorders>
          </w:tcPr>
          <w:p w14:paraId="7479B4C2"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tcBorders>
              <w:bottom w:val="single" w:sz="4" w:space="0" w:color="auto"/>
            </w:tcBorders>
          </w:tcPr>
          <w:p w14:paraId="7C1867C4"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0.604</w:t>
            </w:r>
          </w:p>
        </w:tc>
        <w:tc>
          <w:tcPr>
            <w:tcW w:w="2146" w:type="dxa"/>
            <w:tcBorders>
              <w:bottom w:val="single" w:sz="4" w:space="0" w:color="auto"/>
            </w:tcBorders>
          </w:tcPr>
          <w:p w14:paraId="4F51BC9E"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4 (9)</w:t>
            </w:r>
          </w:p>
        </w:tc>
        <w:tc>
          <w:tcPr>
            <w:tcW w:w="1022" w:type="dxa"/>
            <w:tcBorders>
              <w:bottom w:val="single" w:sz="4" w:space="0" w:color="auto"/>
            </w:tcBorders>
          </w:tcPr>
          <w:p w14:paraId="0DBDE154"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 (0)</w:t>
            </w:r>
          </w:p>
        </w:tc>
        <w:tc>
          <w:tcPr>
            <w:tcW w:w="1078" w:type="dxa"/>
            <w:tcBorders>
              <w:bottom w:val="single" w:sz="4" w:space="0" w:color="auto"/>
            </w:tcBorders>
            <w:vAlign w:val="center"/>
          </w:tcPr>
          <w:p w14:paraId="487A0485" w14:textId="77777777" w:rsidR="008467F4" w:rsidRPr="004D0D03" w:rsidRDefault="008467F4" w:rsidP="00BE4433">
            <w:pPr>
              <w:spacing w:after="0" w:line="240" w:lineRule="auto"/>
              <w:jc w:val="center"/>
              <w:rPr>
                <w:rFonts w:eastAsia="Calibri" w:cs="Calibri"/>
                <w:sz w:val="24"/>
                <w:szCs w:val="24"/>
              </w:rPr>
            </w:pPr>
            <w:r w:rsidRPr="004D0D03">
              <w:rPr>
                <w:rFonts w:eastAsia="Calibri" w:cs="Calibri"/>
                <w:sz w:val="24"/>
                <w:szCs w:val="24"/>
              </w:rPr>
              <w:t>0.564</w:t>
            </w:r>
          </w:p>
        </w:tc>
      </w:tr>
    </w:tbl>
    <w:p w14:paraId="4B3BE9E9" w14:textId="77777777" w:rsidR="008467F4" w:rsidRPr="004D0D03" w:rsidRDefault="008467F4" w:rsidP="008467F4">
      <w:pPr>
        <w:spacing w:after="0" w:line="240" w:lineRule="auto"/>
        <w:ind w:right="68"/>
        <w:jc w:val="both"/>
        <w:rPr>
          <w:rFonts w:eastAsia="Calibri" w:cs="Calibri"/>
          <w:sz w:val="24"/>
          <w:szCs w:val="24"/>
        </w:rPr>
      </w:pPr>
      <w:r w:rsidRPr="004D0D03">
        <w:rPr>
          <w:rFonts w:eastAsia="Calibri" w:cs="Calibri"/>
          <w:i/>
          <w:sz w:val="24"/>
          <w:szCs w:val="24"/>
        </w:rPr>
        <w:lastRenderedPageBreak/>
        <w:t>Abbreviations.</w:t>
      </w:r>
      <w:r w:rsidRPr="004D0D03">
        <w:rPr>
          <w:rFonts w:eastAsia="Calibri" w:cs="Calibri"/>
          <w:sz w:val="24"/>
          <w:szCs w:val="24"/>
        </w:rPr>
        <w:t xml:space="preserve"> HIV indicates human immunodeficiency virus, PWH, people with HIV; BAS, bronchial aspirate sample.</w:t>
      </w:r>
    </w:p>
    <w:p w14:paraId="548977DE" w14:textId="77777777" w:rsidR="008467F4" w:rsidRPr="004D0D03" w:rsidRDefault="008467F4" w:rsidP="008467F4">
      <w:r w:rsidRPr="004D0D03">
        <w:rPr>
          <w:rFonts w:eastAsia="Calibri" w:cs="Calibri"/>
          <w:i/>
          <w:sz w:val="24"/>
          <w:szCs w:val="24"/>
        </w:rPr>
        <w:t>Note.</w:t>
      </w:r>
      <w:r w:rsidRPr="004D0D03">
        <w:rPr>
          <w:rFonts w:eastAsia="Calibri" w:cs="Calibri"/>
          <w:sz w:val="24"/>
          <w:szCs w:val="24"/>
        </w:rPr>
        <w:t xml:space="preserve"> Percentages were calculated using the number of patients with available results for each specimen type as the denominator (i.e., percentages reflect the distribution within each group and culture type, rather than the entire cohort). P-values marked in bold indicate numbers that are statistically significant at the 95% confidence limit.</w:t>
      </w:r>
    </w:p>
    <w:p w14:paraId="38C872E4" w14:textId="4F6AFD9C" w:rsidR="008467F4" w:rsidRPr="004D0D03" w:rsidRDefault="008467F4" w:rsidP="008467F4">
      <w:pPr>
        <w:rPr>
          <w:sz w:val="24"/>
          <w:szCs w:val="24"/>
          <w:lang w:val="ca-ES"/>
        </w:rPr>
      </w:pPr>
    </w:p>
    <w:p w14:paraId="569031AC" w14:textId="582A787C" w:rsidR="008467F4" w:rsidRPr="004D0D03" w:rsidRDefault="008467F4" w:rsidP="008467F4">
      <w:pPr>
        <w:rPr>
          <w:sz w:val="24"/>
          <w:szCs w:val="24"/>
          <w:lang w:val="ca-ES"/>
        </w:rPr>
      </w:pPr>
    </w:p>
    <w:p w14:paraId="705D1425" w14:textId="5EAA8696" w:rsidR="008467F4" w:rsidRPr="004D0D03" w:rsidRDefault="008467F4" w:rsidP="008467F4">
      <w:pPr>
        <w:rPr>
          <w:sz w:val="24"/>
          <w:szCs w:val="24"/>
          <w:lang w:val="ca-ES"/>
        </w:rPr>
      </w:pPr>
    </w:p>
    <w:p w14:paraId="4EFA06D4" w14:textId="5D7EDCB4" w:rsidR="008467F4" w:rsidRPr="004D0D03" w:rsidRDefault="008467F4" w:rsidP="008467F4">
      <w:pPr>
        <w:rPr>
          <w:sz w:val="24"/>
          <w:szCs w:val="24"/>
          <w:lang w:val="ca-ES"/>
        </w:rPr>
      </w:pPr>
    </w:p>
    <w:p w14:paraId="66E5CB11" w14:textId="2C8F597E" w:rsidR="008467F4" w:rsidRPr="004D0D03" w:rsidRDefault="008467F4" w:rsidP="008467F4">
      <w:pPr>
        <w:rPr>
          <w:sz w:val="24"/>
          <w:szCs w:val="24"/>
          <w:lang w:val="ca-ES"/>
        </w:rPr>
      </w:pPr>
    </w:p>
    <w:p w14:paraId="1268FA36" w14:textId="4D0FD730" w:rsidR="008467F4" w:rsidRPr="004D0D03" w:rsidRDefault="008467F4" w:rsidP="008467F4">
      <w:pPr>
        <w:rPr>
          <w:sz w:val="24"/>
          <w:szCs w:val="24"/>
          <w:lang w:val="ca-ES"/>
        </w:rPr>
      </w:pPr>
    </w:p>
    <w:p w14:paraId="73BF2D78" w14:textId="6A4BE610" w:rsidR="008467F4" w:rsidRPr="004D0D03" w:rsidRDefault="008467F4" w:rsidP="008467F4">
      <w:pPr>
        <w:rPr>
          <w:sz w:val="24"/>
          <w:szCs w:val="24"/>
          <w:lang w:val="ca-ES"/>
        </w:rPr>
      </w:pPr>
    </w:p>
    <w:p w14:paraId="7CC5DA16" w14:textId="09153BAC" w:rsidR="008467F4" w:rsidRPr="004D0D03" w:rsidRDefault="008467F4" w:rsidP="008467F4">
      <w:pPr>
        <w:rPr>
          <w:sz w:val="24"/>
          <w:szCs w:val="24"/>
          <w:lang w:val="ca-ES"/>
        </w:rPr>
      </w:pPr>
    </w:p>
    <w:p w14:paraId="0E9EEEE2" w14:textId="10908900" w:rsidR="008467F4" w:rsidRPr="004D0D03" w:rsidRDefault="008467F4" w:rsidP="008467F4">
      <w:pPr>
        <w:rPr>
          <w:sz w:val="24"/>
          <w:szCs w:val="24"/>
          <w:lang w:val="ca-ES"/>
        </w:rPr>
      </w:pPr>
    </w:p>
    <w:p w14:paraId="13E46FF0" w14:textId="47128A0D" w:rsidR="008467F4" w:rsidRPr="004D0D03" w:rsidRDefault="008467F4" w:rsidP="008467F4">
      <w:pPr>
        <w:rPr>
          <w:sz w:val="24"/>
          <w:szCs w:val="24"/>
          <w:lang w:val="ca-ES"/>
        </w:rPr>
      </w:pPr>
    </w:p>
    <w:p w14:paraId="2D46E02D" w14:textId="77777777" w:rsidR="008467F4" w:rsidRPr="004D0D03" w:rsidRDefault="008467F4" w:rsidP="008467F4">
      <w:pPr>
        <w:rPr>
          <w:sz w:val="24"/>
          <w:szCs w:val="24"/>
          <w:lang w:val="ca-ES"/>
        </w:rPr>
      </w:pPr>
    </w:p>
    <w:p w14:paraId="24866FBD" w14:textId="032C8784" w:rsidR="00DE483C" w:rsidRPr="004D0D03" w:rsidRDefault="00DE483C">
      <w:pPr>
        <w:widowControl w:val="0"/>
        <w:suppressAutoHyphens/>
        <w:spacing w:after="0" w:line="480" w:lineRule="auto"/>
        <w:jc w:val="both"/>
        <w:rPr>
          <w:rFonts w:cs="Calibri"/>
          <w:b/>
          <w:bCs/>
          <w:sz w:val="24"/>
          <w:szCs w:val="24"/>
          <w:lang w:val="ca-ES"/>
        </w:rPr>
      </w:pPr>
    </w:p>
    <w:p w14:paraId="54797190" w14:textId="77777777" w:rsidR="00DE483C" w:rsidRPr="004D0D03" w:rsidRDefault="00DE483C">
      <w:pPr>
        <w:widowControl w:val="0"/>
        <w:suppressAutoHyphens/>
        <w:spacing w:after="0" w:line="480" w:lineRule="auto"/>
        <w:jc w:val="both"/>
        <w:rPr>
          <w:rFonts w:cs="Calibri"/>
          <w:b/>
          <w:bCs/>
          <w:sz w:val="24"/>
          <w:szCs w:val="24"/>
          <w:lang w:val="en-GB"/>
        </w:rPr>
      </w:pPr>
    </w:p>
    <w:p w14:paraId="52067B3A" w14:textId="77777777" w:rsidR="00DA3D47" w:rsidRPr="004D0D03" w:rsidRDefault="003D399C">
      <w:pPr>
        <w:widowControl w:val="0"/>
        <w:suppressAutoHyphens/>
        <w:spacing w:after="0" w:line="480" w:lineRule="auto"/>
        <w:jc w:val="both"/>
        <w:rPr>
          <w:rFonts w:cs="Calibri"/>
          <w:b/>
          <w:bCs/>
          <w:sz w:val="24"/>
          <w:szCs w:val="24"/>
          <w:lang w:val="en-GB"/>
        </w:rPr>
      </w:pPr>
      <w:r w:rsidRPr="004D0D03">
        <w:rPr>
          <w:rFonts w:cs="Calibri"/>
          <w:b/>
          <w:bCs/>
          <w:sz w:val="24"/>
          <w:szCs w:val="24"/>
          <w:lang w:val="en-GB"/>
        </w:rPr>
        <w:lastRenderedPageBreak/>
        <w:t xml:space="preserve">Online </w:t>
      </w:r>
      <w:r w:rsidR="00DA3D47" w:rsidRPr="004D0D03">
        <w:rPr>
          <w:rFonts w:cs="Calibri"/>
          <w:b/>
          <w:bCs/>
          <w:sz w:val="24"/>
          <w:szCs w:val="24"/>
          <w:lang w:val="en-GB"/>
        </w:rPr>
        <w:t>Figures</w:t>
      </w:r>
    </w:p>
    <w:p w14:paraId="5DB238B6" w14:textId="77777777" w:rsidR="00D925E8" w:rsidRPr="004D0D03" w:rsidRDefault="00D925E8">
      <w:pPr>
        <w:widowControl w:val="0"/>
        <w:suppressAutoHyphens/>
        <w:spacing w:after="0" w:line="480" w:lineRule="auto"/>
        <w:jc w:val="both"/>
        <w:rPr>
          <w:rFonts w:cs="Calibri"/>
          <w:b/>
          <w:bCs/>
          <w:sz w:val="24"/>
          <w:szCs w:val="24"/>
          <w:lang w:val="en-GB"/>
        </w:rPr>
        <w:sectPr w:rsidR="00D925E8" w:rsidRPr="004D0D03" w:rsidSect="00E14E1C">
          <w:pgSz w:w="16838" w:h="11906" w:orient="landscape"/>
          <w:pgMar w:top="1701" w:right="1418" w:bottom="1701" w:left="1418" w:header="709" w:footer="709" w:gutter="0"/>
          <w:cols w:space="708"/>
          <w:docGrid w:linePitch="360"/>
        </w:sectPr>
      </w:pPr>
    </w:p>
    <w:p w14:paraId="19367363" w14:textId="77777777" w:rsidR="00FD46C6" w:rsidRPr="004D0D03" w:rsidRDefault="008C5E02" w:rsidP="00DA3D47">
      <w:pPr>
        <w:widowControl w:val="0"/>
        <w:suppressAutoHyphens/>
        <w:spacing w:after="0" w:line="240" w:lineRule="auto"/>
        <w:jc w:val="both"/>
        <w:rPr>
          <w:rFonts w:cs="Arial"/>
          <w:b/>
          <w:sz w:val="24"/>
          <w:szCs w:val="24"/>
          <w:lang w:val="en-GB"/>
        </w:rPr>
      </w:pPr>
      <w:r w:rsidRPr="004D0D03">
        <w:rPr>
          <w:rFonts w:cs="Arial"/>
          <w:b/>
          <w:sz w:val="24"/>
          <w:szCs w:val="24"/>
          <w:lang w:val="en-GB"/>
        </w:rPr>
        <w:lastRenderedPageBreak/>
        <w:t xml:space="preserve">Supplementary </w:t>
      </w:r>
      <w:r w:rsidR="00DA3D47" w:rsidRPr="004D0D03">
        <w:rPr>
          <w:rFonts w:cs="Arial"/>
          <w:b/>
          <w:sz w:val="24"/>
          <w:szCs w:val="24"/>
          <w:lang w:val="en-GB"/>
        </w:rPr>
        <w:t>Figure</w:t>
      </w:r>
      <w:r w:rsidRPr="004D0D03">
        <w:rPr>
          <w:rFonts w:cs="Arial"/>
          <w:b/>
          <w:sz w:val="24"/>
          <w:szCs w:val="24"/>
          <w:lang w:val="en-GB"/>
        </w:rPr>
        <w:t xml:space="preserve"> 1.</w:t>
      </w:r>
      <w:r w:rsidR="00FD46C6" w:rsidRPr="004D0D03">
        <w:rPr>
          <w:rFonts w:cs="Arial"/>
          <w:b/>
          <w:sz w:val="24"/>
          <w:szCs w:val="24"/>
          <w:lang w:val="en-GB"/>
        </w:rPr>
        <w:t xml:space="preserve"> </w:t>
      </w:r>
      <w:r w:rsidR="00DA3D47" w:rsidRPr="004D0D03">
        <w:rPr>
          <w:rFonts w:cs="Arial"/>
          <w:b/>
          <w:sz w:val="24"/>
          <w:szCs w:val="24"/>
          <w:lang w:val="en-GB"/>
        </w:rPr>
        <w:t>Covariate balance before and after propensity score matching</w:t>
      </w:r>
    </w:p>
    <w:tbl>
      <w:tblPr>
        <w:tblStyle w:val="Tablaconcuadrcula"/>
        <w:tblW w:w="0" w:type="auto"/>
        <w:tblLook w:val="04A0" w:firstRow="1" w:lastRow="0" w:firstColumn="1" w:lastColumn="0" w:noHBand="0" w:noVBand="1"/>
      </w:tblPr>
      <w:tblGrid>
        <w:gridCol w:w="13992"/>
      </w:tblGrid>
      <w:tr w:rsidR="00FD6E8F" w:rsidRPr="004D0D03" w14:paraId="5A2C61E8" w14:textId="77777777" w:rsidTr="00FD6E8F">
        <w:tc>
          <w:tcPr>
            <w:tcW w:w="14142" w:type="dxa"/>
          </w:tcPr>
          <w:p w14:paraId="58F56B90" w14:textId="77777777" w:rsidR="00FD6E8F" w:rsidRPr="004D0D03" w:rsidRDefault="00774019" w:rsidP="00DA3D47">
            <w:pPr>
              <w:widowControl w:val="0"/>
              <w:suppressAutoHyphens/>
              <w:spacing w:after="0" w:line="360" w:lineRule="auto"/>
              <w:rPr>
                <w:noProof/>
                <w:lang w:val="ca-ES" w:eastAsia="ca-ES"/>
              </w:rPr>
            </w:pPr>
            <w:r w:rsidRPr="004D0D03">
              <w:rPr>
                <w:noProof/>
                <w:lang w:val="ca-ES" w:eastAsia="ca-ES"/>
              </w:rPr>
              <w:t xml:space="preserve"> </w:t>
            </w:r>
            <w:r w:rsidR="00D80019" w:rsidRPr="004D0D03">
              <w:rPr>
                <w:noProof/>
                <w:lang w:val="ca-ES" w:eastAsia="ca-ES"/>
              </w:rPr>
              <w:drawing>
                <wp:inline distT="0" distB="0" distL="0" distR="0" wp14:anchorId="694C6517" wp14:editId="32CF1E17">
                  <wp:extent cx="8190476" cy="5133333"/>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190476" cy="5133333"/>
                          </a:xfrm>
                          <a:prstGeom prst="rect">
                            <a:avLst/>
                          </a:prstGeom>
                        </pic:spPr>
                      </pic:pic>
                    </a:graphicData>
                  </a:graphic>
                </wp:inline>
              </w:drawing>
            </w:r>
          </w:p>
        </w:tc>
      </w:tr>
    </w:tbl>
    <w:p w14:paraId="73B4DF04" w14:textId="77777777" w:rsidR="00FD46C6" w:rsidRPr="004D0D03" w:rsidRDefault="00FD46C6" w:rsidP="00DA3D47">
      <w:pPr>
        <w:widowControl w:val="0"/>
        <w:suppressAutoHyphens/>
        <w:spacing w:after="0" w:line="360" w:lineRule="auto"/>
        <w:rPr>
          <w:noProof/>
          <w:lang w:val="ca-ES" w:eastAsia="ca-ES"/>
        </w:rPr>
      </w:pPr>
    </w:p>
    <w:p w14:paraId="7CDC7F35" w14:textId="77777777" w:rsidR="00920B27" w:rsidRPr="004D0D03" w:rsidRDefault="00920B27" w:rsidP="00920B27">
      <w:pPr>
        <w:widowControl w:val="0"/>
        <w:suppressAutoHyphens/>
        <w:spacing w:after="0" w:line="240" w:lineRule="auto"/>
        <w:jc w:val="both"/>
        <w:rPr>
          <w:rFonts w:cs="Arial"/>
          <w:b/>
          <w:sz w:val="24"/>
          <w:szCs w:val="24"/>
          <w:lang w:val="en-GB"/>
        </w:rPr>
      </w:pPr>
      <w:r w:rsidRPr="004D0D03">
        <w:rPr>
          <w:rFonts w:cs="Arial"/>
          <w:b/>
          <w:sz w:val="24"/>
          <w:szCs w:val="24"/>
          <w:lang w:val="en-GB"/>
        </w:rPr>
        <w:lastRenderedPageBreak/>
        <w:t xml:space="preserve">Supplementary </w:t>
      </w:r>
      <w:r w:rsidR="00385093" w:rsidRPr="004D0D03">
        <w:rPr>
          <w:rFonts w:cs="Arial"/>
          <w:b/>
          <w:sz w:val="24"/>
          <w:szCs w:val="24"/>
          <w:lang w:val="en-GB"/>
        </w:rPr>
        <w:t>Figure 2</w:t>
      </w:r>
      <w:r w:rsidRPr="004D0D03">
        <w:rPr>
          <w:rFonts w:cs="Arial"/>
          <w:b/>
          <w:sz w:val="24"/>
          <w:szCs w:val="24"/>
          <w:lang w:val="en-GB"/>
        </w:rPr>
        <w:t xml:space="preserve">. Kaplan–Meier survival curves for 30-day mortality by </w:t>
      </w:r>
      <w:r w:rsidR="008003A7" w:rsidRPr="004D0D03">
        <w:rPr>
          <w:rFonts w:cs="Arial"/>
          <w:b/>
          <w:sz w:val="24"/>
          <w:szCs w:val="24"/>
          <w:lang w:val="en-GB"/>
        </w:rPr>
        <w:t>study group</w:t>
      </w:r>
    </w:p>
    <w:tbl>
      <w:tblPr>
        <w:tblStyle w:val="Tablaconcuadrcula"/>
        <w:tblW w:w="0" w:type="auto"/>
        <w:tblLook w:val="04A0" w:firstRow="1" w:lastRow="0" w:firstColumn="1" w:lastColumn="0" w:noHBand="0" w:noVBand="1"/>
      </w:tblPr>
      <w:tblGrid>
        <w:gridCol w:w="6996"/>
        <w:gridCol w:w="6996"/>
      </w:tblGrid>
      <w:tr w:rsidR="00FD6E8F" w:rsidRPr="004D0D03" w14:paraId="6BC01ED8" w14:textId="77777777" w:rsidTr="00BE4433">
        <w:tc>
          <w:tcPr>
            <w:tcW w:w="7551" w:type="dxa"/>
          </w:tcPr>
          <w:p w14:paraId="3208FDAE" w14:textId="77777777" w:rsidR="00FD6E8F" w:rsidRPr="004D0D03" w:rsidRDefault="00FF3686" w:rsidP="00BE4433">
            <w:pPr>
              <w:widowControl w:val="0"/>
              <w:suppressAutoHyphens/>
              <w:spacing w:after="0" w:line="360" w:lineRule="auto"/>
              <w:rPr>
                <w:noProof/>
                <w:lang w:val="en-GB" w:eastAsia="ca-ES"/>
              </w:rPr>
            </w:pPr>
            <w:r w:rsidRPr="004D0D03">
              <w:rPr>
                <w:noProof/>
                <w:lang w:val="ca-ES" w:eastAsia="ca-ES"/>
              </w:rPr>
              <w:drawing>
                <wp:inline distT="0" distB="0" distL="0" distR="0" wp14:anchorId="4EC22010" wp14:editId="0854D923">
                  <wp:extent cx="4503600" cy="28224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03600" cy="2822400"/>
                          </a:xfrm>
                          <a:prstGeom prst="rect">
                            <a:avLst/>
                          </a:prstGeom>
                        </pic:spPr>
                      </pic:pic>
                    </a:graphicData>
                  </a:graphic>
                </wp:inline>
              </w:drawing>
            </w:r>
          </w:p>
        </w:tc>
        <w:tc>
          <w:tcPr>
            <w:tcW w:w="6667" w:type="dxa"/>
          </w:tcPr>
          <w:p w14:paraId="1DF8C591" w14:textId="77777777" w:rsidR="00FD6E8F" w:rsidRPr="004D0D03" w:rsidRDefault="00D80019" w:rsidP="00BE4433">
            <w:pPr>
              <w:widowControl w:val="0"/>
              <w:suppressAutoHyphens/>
              <w:spacing w:after="0" w:line="360" w:lineRule="auto"/>
              <w:rPr>
                <w:noProof/>
                <w:lang w:val="ca-ES" w:eastAsia="ca-ES"/>
              </w:rPr>
            </w:pPr>
            <w:r w:rsidRPr="004D0D03">
              <w:rPr>
                <w:noProof/>
                <w:lang w:val="ca-ES" w:eastAsia="ca-ES"/>
              </w:rPr>
              <w:drawing>
                <wp:inline distT="0" distB="0" distL="0" distR="0" wp14:anchorId="3A1AC698" wp14:editId="30417582">
                  <wp:extent cx="4503600" cy="28224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03600" cy="2822400"/>
                          </a:xfrm>
                          <a:prstGeom prst="rect">
                            <a:avLst/>
                          </a:prstGeom>
                        </pic:spPr>
                      </pic:pic>
                    </a:graphicData>
                  </a:graphic>
                </wp:inline>
              </w:drawing>
            </w:r>
          </w:p>
        </w:tc>
      </w:tr>
    </w:tbl>
    <w:p w14:paraId="446C3623" w14:textId="77777777" w:rsidR="00FD6E8F" w:rsidRPr="004D0D03" w:rsidRDefault="00FD6E8F" w:rsidP="00FD6E8F">
      <w:pPr>
        <w:spacing w:after="0" w:line="240" w:lineRule="auto"/>
        <w:jc w:val="both"/>
        <w:rPr>
          <w:rFonts w:cs="Arial"/>
          <w:i/>
          <w:sz w:val="24"/>
          <w:szCs w:val="24"/>
        </w:rPr>
      </w:pPr>
      <w:r w:rsidRPr="004D0D03">
        <w:rPr>
          <w:rFonts w:cstheme="minorHAnsi"/>
          <w:i/>
          <w:sz w:val="24"/>
          <w:szCs w:val="24"/>
        </w:rPr>
        <w:t>Abbreviations.</w:t>
      </w:r>
      <w:r w:rsidRPr="004D0D03">
        <w:rPr>
          <w:rFonts w:cstheme="minorHAnsi"/>
          <w:sz w:val="24"/>
          <w:szCs w:val="24"/>
        </w:rPr>
        <w:t xml:space="preserve"> HIV indicates human immunodeficiency viruses</w:t>
      </w:r>
      <w:r w:rsidRPr="004D0D03">
        <w:rPr>
          <w:rFonts w:eastAsia="Calibri" w:cs="Calibri"/>
          <w:sz w:val="24"/>
          <w:szCs w:val="24"/>
        </w:rPr>
        <w:t>.</w:t>
      </w:r>
    </w:p>
    <w:p w14:paraId="0665A553" w14:textId="77777777" w:rsidR="00FD6E8F" w:rsidRPr="004D0D03" w:rsidRDefault="00FD6E8F" w:rsidP="00FD6E8F">
      <w:pPr>
        <w:spacing w:after="0" w:line="240" w:lineRule="auto"/>
        <w:jc w:val="both"/>
        <w:rPr>
          <w:lang w:val="ca-ES"/>
        </w:rPr>
      </w:pPr>
      <w:r w:rsidRPr="004D0D03">
        <w:rPr>
          <w:rFonts w:cs="Arial"/>
          <w:i/>
          <w:sz w:val="24"/>
          <w:szCs w:val="24"/>
        </w:rPr>
        <w:t>Note.</w:t>
      </w:r>
      <w:r w:rsidRPr="004D0D03">
        <w:rPr>
          <w:rFonts w:cs="Arial"/>
          <w:sz w:val="24"/>
          <w:szCs w:val="24"/>
        </w:rPr>
        <w:t xml:space="preserve"> P-values are based on Breslow (Wilcoxon) test. </w:t>
      </w:r>
      <w:r w:rsidRPr="004D0D03">
        <w:rPr>
          <w:rStyle w:val="nfasis"/>
          <w:sz w:val="24"/>
          <w:szCs w:val="24"/>
        </w:rPr>
        <w:t>Y-axis truncated at 80% to enhance visibility.</w:t>
      </w:r>
    </w:p>
    <w:p w14:paraId="04841502" w14:textId="77777777" w:rsidR="00F814D1" w:rsidRPr="004D0D03" w:rsidRDefault="00A825E1">
      <w:pPr>
        <w:spacing w:after="0" w:line="240" w:lineRule="auto"/>
        <w:jc w:val="both"/>
        <w:rPr>
          <w:rFonts w:cs="Arial"/>
          <w:sz w:val="24"/>
          <w:szCs w:val="24"/>
          <w:lang w:val="en-GB"/>
        </w:rPr>
      </w:pPr>
      <w:r w:rsidRPr="004D0D03">
        <w:rPr>
          <w:rFonts w:cs="Arial"/>
          <w:sz w:val="24"/>
          <w:szCs w:val="24"/>
          <w:lang w:val="en-GB"/>
        </w:rPr>
        <w:br w:type="page"/>
      </w:r>
    </w:p>
    <w:p w14:paraId="5A269583" w14:textId="77777777" w:rsidR="00021263" w:rsidRPr="004D0D03" w:rsidRDefault="00021263" w:rsidP="00021263">
      <w:pPr>
        <w:widowControl w:val="0"/>
        <w:suppressAutoHyphens/>
        <w:spacing w:after="0" w:line="240" w:lineRule="auto"/>
        <w:jc w:val="both"/>
        <w:rPr>
          <w:rFonts w:cs="Arial"/>
          <w:b/>
          <w:sz w:val="24"/>
          <w:szCs w:val="24"/>
          <w:lang w:val="en-GB"/>
        </w:rPr>
      </w:pPr>
      <w:r w:rsidRPr="004D0D03">
        <w:rPr>
          <w:rFonts w:cs="Arial"/>
          <w:b/>
          <w:sz w:val="24"/>
          <w:szCs w:val="24"/>
          <w:lang w:val="en-GB"/>
        </w:rPr>
        <w:lastRenderedPageBreak/>
        <w:t>Supplementary Figure 3. Kaplan–Meier survival curves for 90-day mortality by study group</w:t>
      </w:r>
    </w:p>
    <w:tbl>
      <w:tblPr>
        <w:tblStyle w:val="Tablaconcuadrcula"/>
        <w:tblW w:w="0" w:type="auto"/>
        <w:tblLook w:val="04A0" w:firstRow="1" w:lastRow="0" w:firstColumn="1" w:lastColumn="0" w:noHBand="0" w:noVBand="1"/>
      </w:tblPr>
      <w:tblGrid>
        <w:gridCol w:w="6996"/>
        <w:gridCol w:w="6996"/>
      </w:tblGrid>
      <w:tr w:rsidR="00021263" w:rsidRPr="004D0D03" w14:paraId="123A21FD" w14:textId="77777777" w:rsidTr="00BE4433">
        <w:tc>
          <w:tcPr>
            <w:tcW w:w="7551" w:type="dxa"/>
          </w:tcPr>
          <w:p w14:paraId="1542ADBD" w14:textId="77777777" w:rsidR="00021263" w:rsidRPr="004D0D03" w:rsidRDefault="00E36C8F" w:rsidP="00BE4433">
            <w:pPr>
              <w:widowControl w:val="0"/>
              <w:suppressAutoHyphens/>
              <w:spacing w:after="0" w:line="360" w:lineRule="auto"/>
              <w:rPr>
                <w:noProof/>
                <w:lang w:val="en-GB" w:eastAsia="ca-ES"/>
              </w:rPr>
            </w:pPr>
            <w:r w:rsidRPr="004D0D03">
              <w:rPr>
                <w:noProof/>
                <w:lang w:val="ca-ES" w:eastAsia="ca-ES"/>
              </w:rPr>
              <w:drawing>
                <wp:inline distT="0" distB="0" distL="0" distR="0" wp14:anchorId="5A45D038" wp14:editId="4351E5EF">
                  <wp:extent cx="4503600" cy="28224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03600" cy="2822400"/>
                          </a:xfrm>
                          <a:prstGeom prst="rect">
                            <a:avLst/>
                          </a:prstGeom>
                        </pic:spPr>
                      </pic:pic>
                    </a:graphicData>
                  </a:graphic>
                </wp:inline>
              </w:drawing>
            </w:r>
          </w:p>
        </w:tc>
        <w:tc>
          <w:tcPr>
            <w:tcW w:w="6667" w:type="dxa"/>
          </w:tcPr>
          <w:p w14:paraId="3A0FFBC2" w14:textId="77777777" w:rsidR="00021263" w:rsidRPr="004D0D03" w:rsidRDefault="00E36C8F" w:rsidP="00BE4433">
            <w:pPr>
              <w:widowControl w:val="0"/>
              <w:suppressAutoHyphens/>
              <w:spacing w:after="0" w:line="360" w:lineRule="auto"/>
              <w:rPr>
                <w:noProof/>
                <w:lang w:val="ca-ES" w:eastAsia="ca-ES"/>
              </w:rPr>
            </w:pPr>
            <w:r w:rsidRPr="004D0D03">
              <w:rPr>
                <w:noProof/>
                <w:lang w:val="ca-ES" w:eastAsia="ca-ES"/>
              </w:rPr>
              <w:drawing>
                <wp:inline distT="0" distB="0" distL="0" distR="0" wp14:anchorId="37EEE9C0" wp14:editId="638A421D">
                  <wp:extent cx="4503600" cy="28224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03600" cy="2822400"/>
                          </a:xfrm>
                          <a:prstGeom prst="rect">
                            <a:avLst/>
                          </a:prstGeom>
                        </pic:spPr>
                      </pic:pic>
                    </a:graphicData>
                  </a:graphic>
                </wp:inline>
              </w:drawing>
            </w:r>
          </w:p>
        </w:tc>
      </w:tr>
    </w:tbl>
    <w:p w14:paraId="5B369896" w14:textId="77777777" w:rsidR="00021263" w:rsidRPr="004D0D03" w:rsidRDefault="00021263" w:rsidP="00021263">
      <w:pPr>
        <w:spacing w:after="0" w:line="240" w:lineRule="auto"/>
        <w:jc w:val="both"/>
        <w:rPr>
          <w:rFonts w:cs="Arial"/>
          <w:i/>
          <w:sz w:val="24"/>
          <w:szCs w:val="24"/>
        </w:rPr>
      </w:pPr>
      <w:r w:rsidRPr="004D0D03">
        <w:rPr>
          <w:rFonts w:cstheme="minorHAnsi"/>
          <w:i/>
          <w:sz w:val="24"/>
          <w:szCs w:val="24"/>
        </w:rPr>
        <w:t>Abbreviations.</w:t>
      </w:r>
      <w:r w:rsidRPr="004D0D03">
        <w:rPr>
          <w:rFonts w:cstheme="minorHAnsi"/>
          <w:sz w:val="24"/>
          <w:szCs w:val="24"/>
        </w:rPr>
        <w:t xml:space="preserve"> HIV indicates human immunodeficiency viruses</w:t>
      </w:r>
      <w:r w:rsidRPr="004D0D03">
        <w:rPr>
          <w:rFonts w:eastAsia="Calibri" w:cs="Calibri"/>
          <w:sz w:val="24"/>
          <w:szCs w:val="24"/>
        </w:rPr>
        <w:t>.</w:t>
      </w:r>
    </w:p>
    <w:p w14:paraId="58889CBD" w14:textId="77777777" w:rsidR="00021263" w:rsidRPr="004D0D03" w:rsidRDefault="00021263" w:rsidP="00021263">
      <w:pPr>
        <w:spacing w:after="0" w:line="240" w:lineRule="auto"/>
        <w:jc w:val="both"/>
        <w:rPr>
          <w:lang w:val="ca-ES"/>
        </w:rPr>
      </w:pPr>
      <w:r w:rsidRPr="004D0D03">
        <w:rPr>
          <w:rFonts w:cs="Arial"/>
          <w:i/>
          <w:sz w:val="24"/>
          <w:szCs w:val="24"/>
        </w:rPr>
        <w:t>Note.</w:t>
      </w:r>
      <w:r w:rsidRPr="004D0D03">
        <w:rPr>
          <w:rFonts w:cs="Arial"/>
          <w:sz w:val="24"/>
          <w:szCs w:val="24"/>
        </w:rPr>
        <w:t xml:space="preserve"> P-values are based on Breslow (Wilcoxon) test. </w:t>
      </w:r>
      <w:r w:rsidRPr="004D0D03">
        <w:rPr>
          <w:rStyle w:val="nfasis"/>
          <w:sz w:val="24"/>
          <w:szCs w:val="24"/>
        </w:rPr>
        <w:t>Y-axis truncated at 80% to enhance visibility.</w:t>
      </w:r>
    </w:p>
    <w:p w14:paraId="0BF1EE3B" w14:textId="77777777" w:rsidR="00021263" w:rsidRPr="004D0D03" w:rsidRDefault="00021263" w:rsidP="00021263">
      <w:pPr>
        <w:spacing w:after="0" w:line="240" w:lineRule="auto"/>
        <w:jc w:val="both"/>
        <w:rPr>
          <w:rFonts w:cs="Arial"/>
          <w:sz w:val="24"/>
          <w:szCs w:val="24"/>
          <w:lang w:val="en-GB"/>
        </w:rPr>
      </w:pPr>
      <w:r w:rsidRPr="004D0D03">
        <w:rPr>
          <w:rFonts w:cs="Arial"/>
          <w:sz w:val="24"/>
          <w:szCs w:val="24"/>
          <w:lang w:val="en-GB"/>
        </w:rPr>
        <w:br w:type="page"/>
      </w:r>
    </w:p>
    <w:p w14:paraId="5B4D12AA" w14:textId="77777777" w:rsidR="00920B27" w:rsidRPr="004D0D03" w:rsidRDefault="00920B27" w:rsidP="00920B27">
      <w:pPr>
        <w:widowControl w:val="0"/>
        <w:suppressAutoHyphens/>
        <w:spacing w:after="0" w:line="240" w:lineRule="auto"/>
        <w:jc w:val="both"/>
        <w:rPr>
          <w:rFonts w:cs="Arial"/>
          <w:b/>
          <w:sz w:val="24"/>
          <w:szCs w:val="24"/>
          <w:lang w:val="en-GB"/>
        </w:rPr>
      </w:pPr>
      <w:r w:rsidRPr="004D0D03">
        <w:rPr>
          <w:rFonts w:cs="Arial"/>
          <w:b/>
          <w:sz w:val="24"/>
          <w:szCs w:val="24"/>
          <w:lang w:val="en-GB"/>
        </w:rPr>
        <w:lastRenderedPageBreak/>
        <w:t xml:space="preserve">Supplementary </w:t>
      </w:r>
      <w:r w:rsidR="00021263" w:rsidRPr="004D0D03">
        <w:rPr>
          <w:rFonts w:cs="Arial"/>
          <w:b/>
          <w:sz w:val="24"/>
          <w:szCs w:val="24"/>
          <w:lang w:val="en-GB"/>
        </w:rPr>
        <w:t>Figure 4</w:t>
      </w:r>
      <w:r w:rsidRPr="004D0D03">
        <w:rPr>
          <w:rFonts w:cs="Arial"/>
          <w:b/>
          <w:sz w:val="24"/>
          <w:szCs w:val="24"/>
          <w:lang w:val="en-GB"/>
        </w:rPr>
        <w:t xml:space="preserve">. Kaplan–Meier survival curves for 1-year mortality by </w:t>
      </w:r>
      <w:r w:rsidR="008003A7" w:rsidRPr="004D0D03">
        <w:rPr>
          <w:rFonts w:cs="Arial"/>
          <w:b/>
          <w:sz w:val="24"/>
          <w:szCs w:val="24"/>
          <w:lang w:val="en-GB"/>
        </w:rPr>
        <w:t>study group</w:t>
      </w:r>
    </w:p>
    <w:tbl>
      <w:tblPr>
        <w:tblStyle w:val="Tablaconcuadrcula"/>
        <w:tblW w:w="0" w:type="auto"/>
        <w:tblLook w:val="04A0" w:firstRow="1" w:lastRow="0" w:firstColumn="1" w:lastColumn="0" w:noHBand="0" w:noVBand="1"/>
      </w:tblPr>
      <w:tblGrid>
        <w:gridCol w:w="6996"/>
        <w:gridCol w:w="6996"/>
      </w:tblGrid>
      <w:tr w:rsidR="008003A7" w:rsidRPr="004D0D03" w14:paraId="01158836" w14:textId="77777777" w:rsidTr="00BE4433">
        <w:tc>
          <w:tcPr>
            <w:tcW w:w="7551" w:type="dxa"/>
          </w:tcPr>
          <w:p w14:paraId="36D1FDAB" w14:textId="77777777" w:rsidR="008003A7" w:rsidRPr="004D0D03" w:rsidRDefault="006521B5" w:rsidP="00BE4433">
            <w:pPr>
              <w:widowControl w:val="0"/>
              <w:suppressAutoHyphens/>
              <w:spacing w:after="0" w:line="360" w:lineRule="auto"/>
              <w:rPr>
                <w:noProof/>
                <w:lang w:val="en-GB" w:eastAsia="ca-ES"/>
              </w:rPr>
            </w:pPr>
            <w:r w:rsidRPr="004D0D03">
              <w:rPr>
                <w:noProof/>
                <w:lang w:val="ca-ES" w:eastAsia="ca-ES"/>
              </w:rPr>
              <w:drawing>
                <wp:inline distT="0" distB="0" distL="0" distR="0" wp14:anchorId="4A174ACB" wp14:editId="7A9D3C0A">
                  <wp:extent cx="4503600" cy="28224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03600" cy="2822400"/>
                          </a:xfrm>
                          <a:prstGeom prst="rect">
                            <a:avLst/>
                          </a:prstGeom>
                        </pic:spPr>
                      </pic:pic>
                    </a:graphicData>
                  </a:graphic>
                </wp:inline>
              </w:drawing>
            </w:r>
          </w:p>
        </w:tc>
        <w:tc>
          <w:tcPr>
            <w:tcW w:w="6667" w:type="dxa"/>
          </w:tcPr>
          <w:p w14:paraId="30FD50E7" w14:textId="77777777" w:rsidR="008003A7" w:rsidRPr="004D0D03" w:rsidRDefault="006521B5" w:rsidP="00BE4433">
            <w:pPr>
              <w:widowControl w:val="0"/>
              <w:suppressAutoHyphens/>
              <w:spacing w:after="0" w:line="360" w:lineRule="auto"/>
              <w:rPr>
                <w:noProof/>
                <w:lang w:val="ca-ES" w:eastAsia="ca-ES"/>
              </w:rPr>
            </w:pPr>
            <w:r w:rsidRPr="004D0D03">
              <w:rPr>
                <w:noProof/>
                <w:lang w:val="ca-ES" w:eastAsia="ca-ES"/>
              </w:rPr>
              <w:drawing>
                <wp:inline distT="0" distB="0" distL="0" distR="0" wp14:anchorId="7D1533DB" wp14:editId="31734BE0">
                  <wp:extent cx="4503600" cy="28224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03600" cy="2822400"/>
                          </a:xfrm>
                          <a:prstGeom prst="rect">
                            <a:avLst/>
                          </a:prstGeom>
                        </pic:spPr>
                      </pic:pic>
                    </a:graphicData>
                  </a:graphic>
                </wp:inline>
              </w:drawing>
            </w:r>
          </w:p>
        </w:tc>
      </w:tr>
    </w:tbl>
    <w:p w14:paraId="32172E60" w14:textId="77777777" w:rsidR="008003A7" w:rsidRPr="004D0D03" w:rsidRDefault="008003A7" w:rsidP="008003A7">
      <w:pPr>
        <w:spacing w:after="0" w:line="240" w:lineRule="auto"/>
        <w:jc w:val="both"/>
        <w:rPr>
          <w:rFonts w:cs="Arial"/>
          <w:i/>
          <w:sz w:val="24"/>
          <w:szCs w:val="24"/>
        </w:rPr>
      </w:pPr>
      <w:r w:rsidRPr="004D0D03">
        <w:rPr>
          <w:rFonts w:cstheme="minorHAnsi"/>
          <w:i/>
          <w:sz w:val="24"/>
          <w:szCs w:val="24"/>
        </w:rPr>
        <w:t>Abbreviations.</w:t>
      </w:r>
      <w:r w:rsidRPr="004D0D03">
        <w:rPr>
          <w:rFonts w:cstheme="minorHAnsi"/>
          <w:sz w:val="24"/>
          <w:szCs w:val="24"/>
        </w:rPr>
        <w:t xml:space="preserve"> HIV indicates human immunodeficiency viruses</w:t>
      </w:r>
      <w:r w:rsidRPr="004D0D03">
        <w:rPr>
          <w:rFonts w:eastAsia="Calibri" w:cs="Calibri"/>
          <w:sz w:val="24"/>
          <w:szCs w:val="24"/>
        </w:rPr>
        <w:t>.</w:t>
      </w:r>
    </w:p>
    <w:p w14:paraId="3E5AD98A" w14:textId="77777777" w:rsidR="00715A15" w:rsidRPr="004D0D03" w:rsidRDefault="00A825E1" w:rsidP="008003A7">
      <w:pPr>
        <w:spacing w:after="0" w:line="240" w:lineRule="auto"/>
        <w:jc w:val="both"/>
        <w:rPr>
          <w:lang w:val="ca-ES"/>
        </w:rPr>
      </w:pPr>
      <w:r w:rsidRPr="004D0D03">
        <w:rPr>
          <w:rFonts w:cs="Arial"/>
          <w:i/>
          <w:sz w:val="24"/>
          <w:szCs w:val="24"/>
        </w:rPr>
        <w:t>Note.</w:t>
      </w:r>
      <w:r w:rsidRPr="004D0D03">
        <w:rPr>
          <w:rFonts w:cs="Arial"/>
          <w:sz w:val="24"/>
          <w:szCs w:val="24"/>
        </w:rPr>
        <w:t xml:space="preserve"> P-values are based on Breslow (Wilcoxon) test. </w:t>
      </w:r>
      <w:r w:rsidR="002C3676" w:rsidRPr="004D0D03">
        <w:rPr>
          <w:rStyle w:val="nfasis"/>
          <w:sz w:val="24"/>
          <w:szCs w:val="24"/>
        </w:rPr>
        <w:t>Y-axis truncated at 6</w:t>
      </w:r>
      <w:r w:rsidRPr="004D0D03">
        <w:rPr>
          <w:rStyle w:val="nfasis"/>
          <w:sz w:val="24"/>
          <w:szCs w:val="24"/>
        </w:rPr>
        <w:t>0% to enhance visibility.</w:t>
      </w:r>
    </w:p>
    <w:p w14:paraId="270E43D1" w14:textId="77777777" w:rsidR="007B460C" w:rsidRPr="004D0D03" w:rsidRDefault="007B460C" w:rsidP="00E14E1C">
      <w:pPr>
        <w:spacing w:after="0" w:line="240" w:lineRule="auto"/>
        <w:ind w:right="68"/>
        <w:jc w:val="both"/>
        <w:rPr>
          <w:sz w:val="24"/>
          <w:szCs w:val="24"/>
          <w:lang w:val="ca-ES"/>
        </w:rPr>
      </w:pPr>
    </w:p>
    <w:sectPr w:rsidR="007B460C" w:rsidRPr="004D0D03" w:rsidSect="00FD6E8F">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2DA04" w14:textId="77777777" w:rsidR="00CB04BC" w:rsidRDefault="00CB04BC" w:rsidP="00401A67">
      <w:pPr>
        <w:spacing w:after="0" w:line="240" w:lineRule="auto"/>
      </w:pPr>
      <w:r>
        <w:separator/>
      </w:r>
    </w:p>
  </w:endnote>
  <w:endnote w:type="continuationSeparator" w:id="0">
    <w:p w14:paraId="3457A082" w14:textId="77777777" w:rsidR="00CB04BC" w:rsidRDefault="00CB04BC" w:rsidP="00401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CB3D" w14:textId="5D37AC96" w:rsidR="00BE4433" w:rsidRDefault="00BE4433">
    <w:pPr>
      <w:pStyle w:val="Piedepgina"/>
      <w:jc w:val="right"/>
    </w:pPr>
    <w:r>
      <w:fldChar w:fldCharType="begin"/>
    </w:r>
    <w:r>
      <w:instrText xml:space="preserve"> PAGE   \* MERGEFORMAT </w:instrText>
    </w:r>
    <w:r>
      <w:fldChar w:fldCharType="separate"/>
    </w:r>
    <w:r w:rsidR="009A14C4">
      <w:rPr>
        <w:noProof/>
      </w:rPr>
      <w:t>5</w:t>
    </w:r>
    <w:r>
      <w:rPr>
        <w:noProof/>
      </w:rPr>
      <w:fldChar w:fldCharType="end"/>
    </w:r>
  </w:p>
  <w:p w14:paraId="2B1CA6F9" w14:textId="77777777" w:rsidR="00BE4433" w:rsidRDefault="00BE44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E5C61" w14:textId="77777777" w:rsidR="00CB04BC" w:rsidRDefault="00CB04BC" w:rsidP="00401A67">
      <w:pPr>
        <w:spacing w:after="0" w:line="240" w:lineRule="auto"/>
      </w:pPr>
      <w:r>
        <w:separator/>
      </w:r>
    </w:p>
  </w:footnote>
  <w:footnote w:type="continuationSeparator" w:id="0">
    <w:p w14:paraId="45DF0C37" w14:textId="77777777" w:rsidR="00CB04BC" w:rsidRDefault="00CB04BC" w:rsidP="00401A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0DCE"/>
    <w:multiLevelType w:val="hybridMultilevel"/>
    <w:tmpl w:val="6E72821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C9E56D3"/>
    <w:multiLevelType w:val="hybridMultilevel"/>
    <w:tmpl w:val="E9A4CE7C"/>
    <w:lvl w:ilvl="0" w:tplc="A03A3B94">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2EFE0A6A"/>
    <w:multiLevelType w:val="hybridMultilevel"/>
    <w:tmpl w:val="8120227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3A1301D"/>
    <w:multiLevelType w:val="hybridMultilevel"/>
    <w:tmpl w:val="A91E539C"/>
    <w:lvl w:ilvl="0" w:tplc="A170D1DE">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0DA2626"/>
    <w:multiLevelType w:val="hybridMultilevel"/>
    <w:tmpl w:val="2E585D96"/>
    <w:lvl w:ilvl="0" w:tplc="77BCED38">
      <w:start w:val="5"/>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18A054D"/>
    <w:multiLevelType w:val="hybridMultilevel"/>
    <w:tmpl w:val="C388C162"/>
    <w:lvl w:ilvl="0" w:tplc="936649E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88749853">
    <w:abstractNumId w:val="2"/>
  </w:num>
  <w:num w:numId="2" w16cid:durableId="1618484779">
    <w:abstractNumId w:val="0"/>
  </w:num>
  <w:num w:numId="3" w16cid:durableId="63532469">
    <w:abstractNumId w:val="1"/>
  </w:num>
  <w:num w:numId="4" w16cid:durableId="1471941562">
    <w:abstractNumId w:val="5"/>
  </w:num>
  <w:num w:numId="5" w16cid:durableId="1155759049">
    <w:abstractNumId w:val="4"/>
  </w:num>
  <w:num w:numId="6" w16cid:durableId="206264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09B"/>
    <w:rsid w:val="0000243C"/>
    <w:rsid w:val="00004842"/>
    <w:rsid w:val="00021263"/>
    <w:rsid w:val="00037465"/>
    <w:rsid w:val="0004169F"/>
    <w:rsid w:val="00047C11"/>
    <w:rsid w:val="00054F33"/>
    <w:rsid w:val="00060524"/>
    <w:rsid w:val="0006109B"/>
    <w:rsid w:val="00066D40"/>
    <w:rsid w:val="00071C2F"/>
    <w:rsid w:val="0009246B"/>
    <w:rsid w:val="000A25B8"/>
    <w:rsid w:val="000B0B7C"/>
    <w:rsid w:val="000B1A8B"/>
    <w:rsid w:val="000B3355"/>
    <w:rsid w:val="000C0926"/>
    <w:rsid w:val="000C2E90"/>
    <w:rsid w:val="000D1CBF"/>
    <w:rsid w:val="000E0699"/>
    <w:rsid w:val="000E0FBA"/>
    <w:rsid w:val="0010707F"/>
    <w:rsid w:val="00115FD0"/>
    <w:rsid w:val="00122607"/>
    <w:rsid w:val="00122E50"/>
    <w:rsid w:val="0012443A"/>
    <w:rsid w:val="00126CEF"/>
    <w:rsid w:val="00127465"/>
    <w:rsid w:val="00130600"/>
    <w:rsid w:val="00131317"/>
    <w:rsid w:val="00145C2E"/>
    <w:rsid w:val="001508CB"/>
    <w:rsid w:val="001649BF"/>
    <w:rsid w:val="001703A8"/>
    <w:rsid w:val="00170864"/>
    <w:rsid w:val="00171DD6"/>
    <w:rsid w:val="00192655"/>
    <w:rsid w:val="001952B0"/>
    <w:rsid w:val="00197C01"/>
    <w:rsid w:val="001A1ADE"/>
    <w:rsid w:val="001A32DF"/>
    <w:rsid w:val="001A5604"/>
    <w:rsid w:val="001B3AD1"/>
    <w:rsid w:val="001B3DFB"/>
    <w:rsid w:val="001B43BE"/>
    <w:rsid w:val="001B5719"/>
    <w:rsid w:val="001C149F"/>
    <w:rsid w:val="001C5A7A"/>
    <w:rsid w:val="001D3DAA"/>
    <w:rsid w:val="001D68B4"/>
    <w:rsid w:val="001E01A9"/>
    <w:rsid w:val="001E76E1"/>
    <w:rsid w:val="001F7A1F"/>
    <w:rsid w:val="00211AF6"/>
    <w:rsid w:val="002212E4"/>
    <w:rsid w:val="00221D89"/>
    <w:rsid w:val="00236999"/>
    <w:rsid w:val="00255CF4"/>
    <w:rsid w:val="00270168"/>
    <w:rsid w:val="00270887"/>
    <w:rsid w:val="00273959"/>
    <w:rsid w:val="00292145"/>
    <w:rsid w:val="00296798"/>
    <w:rsid w:val="00296C9B"/>
    <w:rsid w:val="002C3676"/>
    <w:rsid w:val="002D2ED1"/>
    <w:rsid w:val="002D53C9"/>
    <w:rsid w:val="002E6EDD"/>
    <w:rsid w:val="003143A9"/>
    <w:rsid w:val="00317071"/>
    <w:rsid w:val="00321667"/>
    <w:rsid w:val="0032276C"/>
    <w:rsid w:val="00331087"/>
    <w:rsid w:val="00331604"/>
    <w:rsid w:val="00342785"/>
    <w:rsid w:val="003505E5"/>
    <w:rsid w:val="00360467"/>
    <w:rsid w:val="00364075"/>
    <w:rsid w:val="0036677A"/>
    <w:rsid w:val="00374DC0"/>
    <w:rsid w:val="00385093"/>
    <w:rsid w:val="00390580"/>
    <w:rsid w:val="00396A3F"/>
    <w:rsid w:val="00396B5D"/>
    <w:rsid w:val="0039790E"/>
    <w:rsid w:val="003A51A7"/>
    <w:rsid w:val="003B02D2"/>
    <w:rsid w:val="003C0410"/>
    <w:rsid w:val="003C2E6F"/>
    <w:rsid w:val="003D2411"/>
    <w:rsid w:val="003D2BEC"/>
    <w:rsid w:val="003D2F33"/>
    <w:rsid w:val="003D399C"/>
    <w:rsid w:val="003D7D00"/>
    <w:rsid w:val="003E552B"/>
    <w:rsid w:val="00401A67"/>
    <w:rsid w:val="00415789"/>
    <w:rsid w:val="00423BEA"/>
    <w:rsid w:val="0046452C"/>
    <w:rsid w:val="004674BE"/>
    <w:rsid w:val="00470C64"/>
    <w:rsid w:val="00490F63"/>
    <w:rsid w:val="00496014"/>
    <w:rsid w:val="004A0D1D"/>
    <w:rsid w:val="004B4FB5"/>
    <w:rsid w:val="004B69AB"/>
    <w:rsid w:val="004D0D03"/>
    <w:rsid w:val="004D7BF0"/>
    <w:rsid w:val="00501BFF"/>
    <w:rsid w:val="0050472F"/>
    <w:rsid w:val="00516B37"/>
    <w:rsid w:val="00517F92"/>
    <w:rsid w:val="00525C9E"/>
    <w:rsid w:val="00534E50"/>
    <w:rsid w:val="0054298A"/>
    <w:rsid w:val="00546003"/>
    <w:rsid w:val="005518EB"/>
    <w:rsid w:val="0056326E"/>
    <w:rsid w:val="005812D8"/>
    <w:rsid w:val="00594819"/>
    <w:rsid w:val="00595642"/>
    <w:rsid w:val="005965F0"/>
    <w:rsid w:val="005A350A"/>
    <w:rsid w:val="005A43CD"/>
    <w:rsid w:val="005A6A6B"/>
    <w:rsid w:val="005B382C"/>
    <w:rsid w:val="005B697C"/>
    <w:rsid w:val="005C4B57"/>
    <w:rsid w:val="005D4716"/>
    <w:rsid w:val="005D6F67"/>
    <w:rsid w:val="005F5BD9"/>
    <w:rsid w:val="00600E2C"/>
    <w:rsid w:val="00604298"/>
    <w:rsid w:val="006147D8"/>
    <w:rsid w:val="00617D44"/>
    <w:rsid w:val="00633553"/>
    <w:rsid w:val="006521B5"/>
    <w:rsid w:val="006628EF"/>
    <w:rsid w:val="00681FD6"/>
    <w:rsid w:val="006A2108"/>
    <w:rsid w:val="006A511B"/>
    <w:rsid w:val="006A5DA2"/>
    <w:rsid w:val="006C4285"/>
    <w:rsid w:val="006D1115"/>
    <w:rsid w:val="006E14EB"/>
    <w:rsid w:val="006F2F32"/>
    <w:rsid w:val="006F7814"/>
    <w:rsid w:val="00710F17"/>
    <w:rsid w:val="00711BDB"/>
    <w:rsid w:val="00713CDC"/>
    <w:rsid w:val="00715A15"/>
    <w:rsid w:val="0072712D"/>
    <w:rsid w:val="00727CB3"/>
    <w:rsid w:val="00734190"/>
    <w:rsid w:val="007412FC"/>
    <w:rsid w:val="00746BF2"/>
    <w:rsid w:val="0076512C"/>
    <w:rsid w:val="0077025C"/>
    <w:rsid w:val="00774019"/>
    <w:rsid w:val="00775BD4"/>
    <w:rsid w:val="00783A49"/>
    <w:rsid w:val="00786B92"/>
    <w:rsid w:val="0079191B"/>
    <w:rsid w:val="00792201"/>
    <w:rsid w:val="007B460C"/>
    <w:rsid w:val="007C11B2"/>
    <w:rsid w:val="007C3A2E"/>
    <w:rsid w:val="007D3B6F"/>
    <w:rsid w:val="007D6D09"/>
    <w:rsid w:val="007E7FED"/>
    <w:rsid w:val="008003A7"/>
    <w:rsid w:val="008010E1"/>
    <w:rsid w:val="00804DFF"/>
    <w:rsid w:val="008163CB"/>
    <w:rsid w:val="00821D60"/>
    <w:rsid w:val="008259DB"/>
    <w:rsid w:val="008302D5"/>
    <w:rsid w:val="008467F4"/>
    <w:rsid w:val="00846C66"/>
    <w:rsid w:val="0085193C"/>
    <w:rsid w:val="00853459"/>
    <w:rsid w:val="0085753C"/>
    <w:rsid w:val="008602D7"/>
    <w:rsid w:val="008716FA"/>
    <w:rsid w:val="00882BCC"/>
    <w:rsid w:val="00884ED0"/>
    <w:rsid w:val="008976B1"/>
    <w:rsid w:val="008B2455"/>
    <w:rsid w:val="008C1A30"/>
    <w:rsid w:val="008C2F1E"/>
    <w:rsid w:val="008C4D94"/>
    <w:rsid w:val="008C5E02"/>
    <w:rsid w:val="008E1B6B"/>
    <w:rsid w:val="008E22E0"/>
    <w:rsid w:val="008E6924"/>
    <w:rsid w:val="008F2226"/>
    <w:rsid w:val="009043B4"/>
    <w:rsid w:val="00907BBF"/>
    <w:rsid w:val="0091690B"/>
    <w:rsid w:val="00920B27"/>
    <w:rsid w:val="00924E7B"/>
    <w:rsid w:val="0092586D"/>
    <w:rsid w:val="00925D1B"/>
    <w:rsid w:val="00947FA8"/>
    <w:rsid w:val="00950138"/>
    <w:rsid w:val="00956323"/>
    <w:rsid w:val="009729AB"/>
    <w:rsid w:val="009A14C4"/>
    <w:rsid w:val="009A5D12"/>
    <w:rsid w:val="009C0D37"/>
    <w:rsid w:val="009C3080"/>
    <w:rsid w:val="009C59A3"/>
    <w:rsid w:val="009F1623"/>
    <w:rsid w:val="009F30C5"/>
    <w:rsid w:val="009F69B0"/>
    <w:rsid w:val="00A02D66"/>
    <w:rsid w:val="00A11CA8"/>
    <w:rsid w:val="00A200FA"/>
    <w:rsid w:val="00A2483B"/>
    <w:rsid w:val="00A2485F"/>
    <w:rsid w:val="00A36FAE"/>
    <w:rsid w:val="00A4063F"/>
    <w:rsid w:val="00A42A5E"/>
    <w:rsid w:val="00A432D2"/>
    <w:rsid w:val="00A64663"/>
    <w:rsid w:val="00A67A23"/>
    <w:rsid w:val="00A67F9D"/>
    <w:rsid w:val="00A7075B"/>
    <w:rsid w:val="00A71F07"/>
    <w:rsid w:val="00A825E1"/>
    <w:rsid w:val="00A9603E"/>
    <w:rsid w:val="00AA7064"/>
    <w:rsid w:val="00AB4832"/>
    <w:rsid w:val="00AB6FE5"/>
    <w:rsid w:val="00AC1602"/>
    <w:rsid w:val="00AC3936"/>
    <w:rsid w:val="00AC45DC"/>
    <w:rsid w:val="00AD49A7"/>
    <w:rsid w:val="00AE563D"/>
    <w:rsid w:val="00AE5E48"/>
    <w:rsid w:val="00AF11D6"/>
    <w:rsid w:val="00B27969"/>
    <w:rsid w:val="00B50FFB"/>
    <w:rsid w:val="00B570CA"/>
    <w:rsid w:val="00B5796E"/>
    <w:rsid w:val="00B63B65"/>
    <w:rsid w:val="00B641EF"/>
    <w:rsid w:val="00B74E2E"/>
    <w:rsid w:val="00B813CB"/>
    <w:rsid w:val="00B86EAA"/>
    <w:rsid w:val="00BA63EC"/>
    <w:rsid w:val="00BB04A4"/>
    <w:rsid w:val="00BC6EC5"/>
    <w:rsid w:val="00BE4433"/>
    <w:rsid w:val="00BF17E6"/>
    <w:rsid w:val="00C041C2"/>
    <w:rsid w:val="00C05FB8"/>
    <w:rsid w:val="00C07DD8"/>
    <w:rsid w:val="00C13566"/>
    <w:rsid w:val="00C2196F"/>
    <w:rsid w:val="00C61721"/>
    <w:rsid w:val="00C62EF3"/>
    <w:rsid w:val="00C634AE"/>
    <w:rsid w:val="00C64EBA"/>
    <w:rsid w:val="00C6770F"/>
    <w:rsid w:val="00C7020E"/>
    <w:rsid w:val="00C74CC4"/>
    <w:rsid w:val="00C825B7"/>
    <w:rsid w:val="00C86DD2"/>
    <w:rsid w:val="00C97586"/>
    <w:rsid w:val="00CA469B"/>
    <w:rsid w:val="00CB04BC"/>
    <w:rsid w:val="00CB138A"/>
    <w:rsid w:val="00CB557B"/>
    <w:rsid w:val="00CD498F"/>
    <w:rsid w:val="00CD58A1"/>
    <w:rsid w:val="00CE67CC"/>
    <w:rsid w:val="00D315B3"/>
    <w:rsid w:val="00D31806"/>
    <w:rsid w:val="00D33656"/>
    <w:rsid w:val="00D376EB"/>
    <w:rsid w:val="00D4194E"/>
    <w:rsid w:val="00D41F34"/>
    <w:rsid w:val="00D5513C"/>
    <w:rsid w:val="00D56421"/>
    <w:rsid w:val="00D60113"/>
    <w:rsid w:val="00D60123"/>
    <w:rsid w:val="00D75F1B"/>
    <w:rsid w:val="00D80019"/>
    <w:rsid w:val="00D80E06"/>
    <w:rsid w:val="00D925E8"/>
    <w:rsid w:val="00D979AF"/>
    <w:rsid w:val="00D97AB1"/>
    <w:rsid w:val="00DA3D47"/>
    <w:rsid w:val="00DB36D3"/>
    <w:rsid w:val="00DC1E9B"/>
    <w:rsid w:val="00DD17DD"/>
    <w:rsid w:val="00DD2B04"/>
    <w:rsid w:val="00DD7AFB"/>
    <w:rsid w:val="00DE483C"/>
    <w:rsid w:val="00DE7ED7"/>
    <w:rsid w:val="00DF5B4B"/>
    <w:rsid w:val="00E01833"/>
    <w:rsid w:val="00E05469"/>
    <w:rsid w:val="00E14E1C"/>
    <w:rsid w:val="00E33BE8"/>
    <w:rsid w:val="00E36C8F"/>
    <w:rsid w:val="00E40B7C"/>
    <w:rsid w:val="00E4556D"/>
    <w:rsid w:val="00E51579"/>
    <w:rsid w:val="00E54901"/>
    <w:rsid w:val="00E61A2B"/>
    <w:rsid w:val="00E8165F"/>
    <w:rsid w:val="00E81833"/>
    <w:rsid w:val="00E917FF"/>
    <w:rsid w:val="00E9775A"/>
    <w:rsid w:val="00EA13B7"/>
    <w:rsid w:val="00EB7DB5"/>
    <w:rsid w:val="00EC17A5"/>
    <w:rsid w:val="00ED068D"/>
    <w:rsid w:val="00ED0E1B"/>
    <w:rsid w:val="00EF05EF"/>
    <w:rsid w:val="00F07612"/>
    <w:rsid w:val="00F101BE"/>
    <w:rsid w:val="00F16664"/>
    <w:rsid w:val="00F20BF6"/>
    <w:rsid w:val="00F234B3"/>
    <w:rsid w:val="00F3596D"/>
    <w:rsid w:val="00F42679"/>
    <w:rsid w:val="00F5285B"/>
    <w:rsid w:val="00F53393"/>
    <w:rsid w:val="00F55764"/>
    <w:rsid w:val="00F6476B"/>
    <w:rsid w:val="00F814D1"/>
    <w:rsid w:val="00FB69BD"/>
    <w:rsid w:val="00FC3B66"/>
    <w:rsid w:val="00FD46C6"/>
    <w:rsid w:val="00FD6E8F"/>
    <w:rsid w:val="00FE6053"/>
    <w:rsid w:val="00FE6556"/>
    <w:rsid w:val="00FF1702"/>
    <w:rsid w:val="00FF1A48"/>
    <w:rsid w:val="00FF3686"/>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1E4536"/>
  <w15:docId w15:val="{E15CE23E-DB19-41EE-A403-AB3F2DB34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600"/>
    <w:pPr>
      <w:spacing w:after="200" w:line="276" w:lineRule="auto"/>
    </w:pPr>
    <w:rPr>
      <w:lang w:val="en-US"/>
    </w:rPr>
  </w:style>
  <w:style w:type="paragraph" w:styleId="Ttulo1">
    <w:name w:val="heading 1"/>
    <w:basedOn w:val="Normal"/>
    <w:link w:val="Ttulo1Car"/>
    <w:uiPriority w:val="99"/>
    <w:qFormat/>
    <w:rsid w:val="0006109B"/>
    <w:pPr>
      <w:spacing w:before="100" w:beforeAutospacing="1" w:after="100" w:afterAutospacing="1" w:line="240" w:lineRule="auto"/>
      <w:outlineLvl w:val="0"/>
    </w:pPr>
    <w:rPr>
      <w:rFonts w:ascii="Times New Roman" w:hAnsi="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109B"/>
    <w:rPr>
      <w:rFonts w:ascii="Times New Roman" w:hAnsi="Times New Roman" w:cs="Times New Roman"/>
      <w:b/>
      <w:bCs/>
      <w:kern w:val="36"/>
      <w:sz w:val="48"/>
      <w:szCs w:val="48"/>
      <w:lang w:eastAsia="es-ES"/>
    </w:rPr>
  </w:style>
  <w:style w:type="table" w:styleId="Tablaconcuadrcula">
    <w:name w:val="Table Grid"/>
    <w:basedOn w:val="Tablanormal"/>
    <w:uiPriority w:val="99"/>
    <w:rsid w:val="0006109B"/>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rsid w:val="001A1ADE"/>
    <w:rPr>
      <w:rFonts w:cs="Times New Roman"/>
      <w:sz w:val="16"/>
      <w:szCs w:val="16"/>
    </w:rPr>
  </w:style>
  <w:style w:type="paragraph" w:styleId="Textocomentario">
    <w:name w:val="annotation text"/>
    <w:basedOn w:val="Normal"/>
    <w:link w:val="TextocomentarioCar"/>
    <w:uiPriority w:val="99"/>
    <w:semiHidden/>
    <w:rsid w:val="001A1ADE"/>
    <w:pPr>
      <w:spacing w:line="240" w:lineRule="auto"/>
    </w:pPr>
    <w:rPr>
      <w:sz w:val="20"/>
      <w:szCs w:val="20"/>
    </w:rPr>
  </w:style>
  <w:style w:type="character" w:customStyle="1" w:styleId="TextocomentarioCar">
    <w:name w:val="Texto comentario Car"/>
    <w:basedOn w:val="Fuentedeprrafopredeter"/>
    <w:link w:val="Textocomentario"/>
    <w:uiPriority w:val="99"/>
    <w:semiHidden/>
    <w:locked/>
    <w:rsid w:val="001A1ADE"/>
    <w:rPr>
      <w:rFonts w:cs="Times New Roman"/>
      <w:sz w:val="20"/>
      <w:szCs w:val="20"/>
      <w:lang w:val="en-US"/>
    </w:rPr>
  </w:style>
  <w:style w:type="paragraph" w:styleId="Asuntodelcomentario">
    <w:name w:val="annotation subject"/>
    <w:basedOn w:val="Textocomentario"/>
    <w:next w:val="Textocomentario"/>
    <w:link w:val="AsuntodelcomentarioCar"/>
    <w:uiPriority w:val="99"/>
    <w:semiHidden/>
    <w:rsid w:val="001A1ADE"/>
    <w:rPr>
      <w:b/>
      <w:bCs/>
    </w:rPr>
  </w:style>
  <w:style w:type="character" w:customStyle="1" w:styleId="AsuntodelcomentarioCar">
    <w:name w:val="Asunto del comentario Car"/>
    <w:basedOn w:val="TextocomentarioCar"/>
    <w:link w:val="Asuntodelcomentario"/>
    <w:uiPriority w:val="99"/>
    <w:semiHidden/>
    <w:locked/>
    <w:rsid w:val="001A1ADE"/>
    <w:rPr>
      <w:rFonts w:cs="Times New Roman"/>
      <w:b/>
      <w:bCs/>
      <w:sz w:val="20"/>
      <w:szCs w:val="20"/>
      <w:lang w:val="en-US"/>
    </w:rPr>
  </w:style>
  <w:style w:type="paragraph" w:styleId="Textodeglobo">
    <w:name w:val="Balloon Text"/>
    <w:basedOn w:val="Normal"/>
    <w:link w:val="TextodegloboCar"/>
    <w:uiPriority w:val="99"/>
    <w:semiHidden/>
    <w:rsid w:val="00221D8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221D89"/>
    <w:rPr>
      <w:rFonts w:ascii="Tahoma" w:hAnsi="Tahoma" w:cs="Tahoma"/>
      <w:sz w:val="16"/>
      <w:szCs w:val="16"/>
      <w:lang w:val="en-US"/>
    </w:rPr>
  </w:style>
  <w:style w:type="paragraph" w:styleId="Encabezado">
    <w:name w:val="header"/>
    <w:basedOn w:val="Normal"/>
    <w:link w:val="EncabezadoCar"/>
    <w:uiPriority w:val="99"/>
    <w:semiHidden/>
    <w:rsid w:val="00401A6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locked/>
    <w:rsid w:val="00401A67"/>
    <w:rPr>
      <w:rFonts w:cs="Times New Roman"/>
      <w:lang w:val="en-US"/>
    </w:rPr>
  </w:style>
  <w:style w:type="paragraph" w:styleId="Piedepgina">
    <w:name w:val="footer"/>
    <w:basedOn w:val="Normal"/>
    <w:link w:val="PiedepginaCar"/>
    <w:uiPriority w:val="99"/>
    <w:rsid w:val="00401A6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locked/>
    <w:rsid w:val="00401A67"/>
    <w:rPr>
      <w:rFonts w:cs="Times New Roman"/>
      <w:lang w:val="en-US"/>
    </w:rPr>
  </w:style>
  <w:style w:type="character" w:styleId="Hipervnculo">
    <w:name w:val="Hyperlink"/>
    <w:basedOn w:val="Fuentedeprrafopredeter"/>
    <w:uiPriority w:val="99"/>
    <w:rsid w:val="008716FA"/>
    <w:rPr>
      <w:rFonts w:cs="Times New Roman"/>
      <w:color w:val="0000FF"/>
      <w:u w:val="single"/>
    </w:rPr>
  </w:style>
  <w:style w:type="paragraph" w:customStyle="1" w:styleId="MDPI31text">
    <w:name w:val="MDPI_3.1_text"/>
    <w:uiPriority w:val="99"/>
    <w:rsid w:val="008716FA"/>
    <w:pPr>
      <w:adjustRightInd w:val="0"/>
      <w:snapToGrid w:val="0"/>
      <w:spacing w:line="260" w:lineRule="atLeast"/>
      <w:ind w:firstLine="425"/>
      <w:jc w:val="both"/>
    </w:pPr>
    <w:rPr>
      <w:rFonts w:ascii="Palatino Linotype" w:hAnsi="Palatino Linotype"/>
      <w:color w:val="000000"/>
      <w:sz w:val="20"/>
      <w:lang w:val="en-US" w:eastAsia="de-DE"/>
    </w:rPr>
  </w:style>
  <w:style w:type="paragraph" w:styleId="Bibliografa">
    <w:name w:val="Bibliography"/>
    <w:basedOn w:val="Normal"/>
    <w:next w:val="Normal"/>
    <w:uiPriority w:val="99"/>
    <w:rsid w:val="008716FA"/>
    <w:pPr>
      <w:tabs>
        <w:tab w:val="left" w:pos="264"/>
      </w:tabs>
      <w:spacing w:after="0" w:line="480" w:lineRule="auto"/>
      <w:ind w:left="264" w:hanging="264"/>
    </w:pPr>
  </w:style>
  <w:style w:type="paragraph" w:styleId="Revisin">
    <w:name w:val="Revision"/>
    <w:hidden/>
    <w:uiPriority w:val="99"/>
    <w:semiHidden/>
    <w:rsid w:val="005B697C"/>
    <w:rPr>
      <w:lang w:val="en-US"/>
    </w:rPr>
  </w:style>
  <w:style w:type="character" w:styleId="Fuerte">
    <w:name w:val="Strong"/>
    <w:basedOn w:val="Fuentedeprrafopredeter"/>
    <w:uiPriority w:val="99"/>
    <w:qFormat/>
    <w:locked/>
    <w:rsid w:val="0072712D"/>
    <w:rPr>
      <w:b/>
      <w:bCs/>
    </w:rPr>
  </w:style>
  <w:style w:type="character" w:styleId="nfasis">
    <w:name w:val="Emphasis"/>
    <w:basedOn w:val="Fuentedeprrafopredeter"/>
    <w:uiPriority w:val="20"/>
    <w:qFormat/>
    <w:locked/>
    <w:rsid w:val="008E22E0"/>
    <w:rPr>
      <w:rFonts w:cs="Times New Roman"/>
      <w:i/>
    </w:rPr>
  </w:style>
  <w:style w:type="paragraph" w:styleId="Prrafodelista">
    <w:name w:val="List Paragraph"/>
    <w:basedOn w:val="Normal"/>
    <w:uiPriority w:val="34"/>
    <w:qFormat/>
    <w:rsid w:val="00925D1B"/>
    <w:pPr>
      <w:ind w:left="720"/>
      <w:contextualSpacing/>
    </w:pPr>
  </w:style>
  <w:style w:type="paragraph" w:styleId="NormalWeb">
    <w:name w:val="Normal (Web)"/>
    <w:basedOn w:val="Normal"/>
    <w:uiPriority w:val="99"/>
    <w:unhideWhenUsed/>
    <w:rsid w:val="00170864"/>
    <w:pPr>
      <w:spacing w:before="100" w:beforeAutospacing="1" w:after="100" w:afterAutospacing="1" w:line="240" w:lineRule="auto"/>
    </w:pPr>
    <w:rPr>
      <w:rFonts w:ascii="Times New Roman" w:hAnsi="Times New Roman"/>
      <w:sz w:val="24"/>
      <w:szCs w:val="24"/>
      <w:lang w:val="ca-ES" w:eastAsia="ca-ES"/>
    </w:rPr>
  </w:style>
  <w:style w:type="table" w:customStyle="1" w:styleId="Tablaconcuadrcula1clara1">
    <w:name w:val="Tabla con cuadrícula 1 clara1"/>
    <w:basedOn w:val="Tablanormal"/>
    <w:uiPriority w:val="46"/>
    <w:rsid w:val="00DE483C"/>
    <w:rPr>
      <w:rFonts w:asciiTheme="minorHAnsi" w:eastAsiaTheme="minorHAnsi" w:hAnsiTheme="minorHAnsi" w:cstheme="minorBidi"/>
      <w:kern w:val="2"/>
      <w:sz w:val="24"/>
      <w:szCs w:val="24"/>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814303">
      <w:bodyDiv w:val="1"/>
      <w:marLeft w:val="0"/>
      <w:marRight w:val="0"/>
      <w:marTop w:val="0"/>
      <w:marBottom w:val="0"/>
      <w:divBdr>
        <w:top w:val="none" w:sz="0" w:space="0" w:color="auto"/>
        <w:left w:val="none" w:sz="0" w:space="0" w:color="auto"/>
        <w:bottom w:val="none" w:sz="0" w:space="0" w:color="auto"/>
        <w:right w:val="none" w:sz="0" w:space="0" w:color="auto"/>
      </w:divBdr>
    </w:div>
    <w:div w:id="735129019">
      <w:marLeft w:val="0"/>
      <w:marRight w:val="0"/>
      <w:marTop w:val="0"/>
      <w:marBottom w:val="0"/>
      <w:divBdr>
        <w:top w:val="none" w:sz="0" w:space="0" w:color="auto"/>
        <w:left w:val="none" w:sz="0" w:space="0" w:color="auto"/>
        <w:bottom w:val="none" w:sz="0" w:space="0" w:color="auto"/>
        <w:right w:val="none" w:sz="0" w:space="0" w:color="auto"/>
      </w:divBdr>
    </w:div>
    <w:div w:id="1144202479">
      <w:bodyDiv w:val="1"/>
      <w:marLeft w:val="0"/>
      <w:marRight w:val="0"/>
      <w:marTop w:val="0"/>
      <w:marBottom w:val="0"/>
      <w:divBdr>
        <w:top w:val="none" w:sz="0" w:space="0" w:color="auto"/>
        <w:left w:val="none" w:sz="0" w:space="0" w:color="auto"/>
        <w:bottom w:val="none" w:sz="0" w:space="0" w:color="auto"/>
        <w:right w:val="none" w:sz="0" w:space="0" w:color="auto"/>
      </w:divBdr>
    </w:div>
    <w:div w:id="1795561601">
      <w:bodyDiv w:val="1"/>
      <w:marLeft w:val="0"/>
      <w:marRight w:val="0"/>
      <w:marTop w:val="0"/>
      <w:marBottom w:val="0"/>
      <w:divBdr>
        <w:top w:val="none" w:sz="0" w:space="0" w:color="auto"/>
        <w:left w:val="none" w:sz="0" w:space="0" w:color="auto"/>
        <w:bottom w:val="none" w:sz="0" w:space="0" w:color="auto"/>
        <w:right w:val="none" w:sz="0" w:space="0" w:color="auto"/>
      </w:divBdr>
    </w:div>
    <w:div w:id="187422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3213</Words>
  <Characters>17672</Characters>
  <Application>Microsoft Office Word</Application>
  <DocSecurity>0</DocSecurity>
  <Lines>147</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Luffi</Company>
  <LinksUpToDate>false</LinksUpToDate>
  <CharactersWithSpaces>20844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CATIA CILLONIZ</dc:creator>
  <cp:lastModifiedBy>CATIA CILLONIZ</cp:lastModifiedBy>
  <cp:revision>2</cp:revision>
  <dcterms:created xsi:type="dcterms:W3CDTF">2026-07-08T16:59:00Z</dcterms:created>
  <dcterms:modified xsi:type="dcterms:W3CDTF">2026-07-08T16:59:00Z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id="x7rssSXK"/&gt;&lt;style id="http://www.zotero.org/styles/american-journal-of-respiratory-and-critical-care-medicine" hasBibliography="1" bibliographyStyleHasBeenSet="1"/&gt;&lt;prefs&gt;&lt;pref name="fieldType" v</vt:lpwstr>
  </property>
  <property fmtid="{D5CDD505-2E9C-101B-9397-08002B2CF9AE}" pid="3" name="ZOTERO_PREF_2">
    <vt:lpwstr>alue="Field"/&gt;&lt;/prefs&gt;&lt;/data&gt;</vt:lpwstr>
  </property>
</Properties>
</file>