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53B16" w14:textId="5F07CD4D" w:rsidR="007B16C4" w:rsidRPr="004244CB" w:rsidRDefault="00056D03" w:rsidP="007B16C4">
      <w:pPr>
        <w:pStyle w:val="Heading3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Additional File</w:t>
      </w:r>
      <w:r w:rsidR="007B16C4" w:rsidRPr="004244CB">
        <w:rPr>
          <w:rFonts w:ascii="Times New Roman" w:hAnsi="Times New Roman" w:cs="Times New Roman"/>
          <w:b w:val="0"/>
        </w:rPr>
        <w:t xml:space="preserve"> 1. Data dictionary</w:t>
      </w:r>
    </w:p>
    <w:p w14:paraId="7A988B16" w14:textId="77777777" w:rsidR="007B16C4" w:rsidRPr="004244CB" w:rsidRDefault="007B16C4" w:rsidP="007B16C4">
      <w:pPr>
        <w:spacing w:before="240" w:after="120"/>
        <w:contextualSpacing/>
        <w:outlineLvl w:val="2"/>
        <w:rPr>
          <w:rFonts w:ascii="Times New Roman" w:eastAsia="Times New Roman" w:hAnsi="Times New Roman" w:cs="Times New Roman"/>
          <w:bCs/>
        </w:rPr>
      </w:pPr>
      <w:bookmarkStart w:id="0" w:name="_Toc63953503"/>
      <w:r w:rsidRPr="004244CB">
        <w:rPr>
          <w:rFonts w:ascii="Times New Roman" w:eastAsia="Times New Roman" w:hAnsi="Times New Roman" w:cs="Times New Roman"/>
          <w:bCs/>
        </w:rPr>
        <w:t xml:space="preserve">Essential data items are denoted in </w:t>
      </w:r>
      <w:r w:rsidRPr="004244CB">
        <w:rPr>
          <w:rFonts w:ascii="Times New Roman" w:eastAsia="Times New Roman" w:hAnsi="Times New Roman" w:cs="Times New Roman"/>
          <w:b/>
          <w:bCs/>
        </w:rPr>
        <w:t>bold</w:t>
      </w:r>
      <w:r w:rsidRPr="004244CB">
        <w:rPr>
          <w:rFonts w:ascii="Times New Roman" w:eastAsia="Times New Roman" w:hAnsi="Times New Roman" w:cs="Times New Roman"/>
          <w:bCs/>
        </w:rPr>
        <w:t>. All other data items are optional.</w:t>
      </w:r>
      <w:bookmarkEnd w:id="0"/>
    </w:p>
    <w:p w14:paraId="64D3F435" w14:textId="70BCD963" w:rsidR="00F853DF" w:rsidRPr="00F853DF" w:rsidRDefault="007B16C4" w:rsidP="007B16C4">
      <w:pPr>
        <w:spacing w:before="240" w:after="120"/>
        <w:contextualSpacing/>
        <w:outlineLvl w:val="2"/>
        <w:rPr>
          <w:rFonts w:ascii="Times New Roman" w:eastAsia="Times New Roman" w:hAnsi="Times New Roman" w:cs="Times New Roman"/>
          <w:bCs/>
        </w:rPr>
      </w:pPr>
      <w:bookmarkStart w:id="1" w:name="_Toc63953504"/>
      <w:r w:rsidRPr="004244CB">
        <w:rPr>
          <w:rFonts w:ascii="Times New Roman" w:eastAsia="Times New Roman" w:hAnsi="Times New Roman" w:cs="Times New Roman"/>
          <w:bCs/>
        </w:rPr>
        <w:t xml:space="preserve">All missing values will be coded as </w:t>
      </w:r>
      <w:r w:rsidRPr="004244CB">
        <w:rPr>
          <w:rFonts w:ascii="Times New Roman" w:eastAsia="Times New Roman" w:hAnsi="Times New Roman" w:cs="Times New Roman"/>
          <w:b/>
          <w:bCs/>
        </w:rPr>
        <w:t>NA</w:t>
      </w:r>
      <w:r w:rsidRPr="004244CB">
        <w:rPr>
          <w:rFonts w:ascii="Times New Roman" w:eastAsia="Times New Roman" w:hAnsi="Times New Roman" w:cs="Times New Roman"/>
          <w:bCs/>
        </w:rPr>
        <w:t>.</w:t>
      </w:r>
      <w:bookmarkStart w:id="2" w:name="_Toc63953505"/>
      <w:bookmarkEnd w:id="1"/>
    </w:p>
    <w:p w14:paraId="71ABE353" w14:textId="77777777" w:rsidR="007B16C4" w:rsidRPr="00F853DF" w:rsidRDefault="007B16C4" w:rsidP="00F853DF">
      <w:pPr>
        <w:pStyle w:val="Heading4"/>
      </w:pPr>
      <w:r w:rsidRPr="00F853DF">
        <w:t>Baseline characteristic</w:t>
      </w:r>
      <w:bookmarkEnd w:id="2"/>
      <w:r w:rsidRPr="00F853DF">
        <w:t>s</w:t>
      </w:r>
    </w:p>
    <w:p w14:paraId="6A3CD166" w14:textId="77777777" w:rsidR="007B16C4" w:rsidRPr="004244CB" w:rsidRDefault="007B16C4" w:rsidP="00F853DF">
      <w:pPr>
        <w:numPr>
          <w:ilvl w:val="0"/>
          <w:numId w:val="1"/>
        </w:numPr>
        <w:spacing w:before="120" w:after="0"/>
        <w:ind w:left="714" w:hanging="357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b/>
          <w:color w:val="000000"/>
        </w:rPr>
        <w:t>Biological sex</w:t>
      </w:r>
      <w:r w:rsidRPr="004244CB">
        <w:rPr>
          <w:rFonts w:ascii="Times New Roman" w:eastAsia="Times New Roman" w:hAnsi="Times New Roman" w:cs="Times New Roman"/>
          <w:color w:val="000000"/>
        </w:rPr>
        <w:t xml:space="preserve"> [</w:t>
      </w:r>
      <w:r w:rsidRPr="004244CB">
        <w:rPr>
          <w:rFonts w:ascii="Times New Roman" w:eastAsia="Times New Roman" w:hAnsi="Times New Roman" w:cs="Times New Roman"/>
          <w:i/>
          <w:color w:val="000000"/>
        </w:rPr>
        <w:t>sex</w:t>
      </w:r>
      <w:r w:rsidRPr="004244CB">
        <w:rPr>
          <w:rFonts w:ascii="Times New Roman" w:eastAsia="Times New Roman" w:hAnsi="Times New Roman" w:cs="Times New Roman"/>
          <w:color w:val="000000"/>
        </w:rPr>
        <w:t>]: Binary variable</w:t>
      </w:r>
    </w:p>
    <w:p w14:paraId="3A3A25C6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0–Male</w:t>
      </w:r>
    </w:p>
    <w:p w14:paraId="63C7F019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1–Female</w:t>
      </w:r>
    </w:p>
    <w:p w14:paraId="0852E0C1" w14:textId="77777777" w:rsidR="007B16C4" w:rsidRPr="004244CB" w:rsidRDefault="007B16C4" w:rsidP="007B16C4">
      <w:pPr>
        <w:numPr>
          <w:ilvl w:val="0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b/>
          <w:color w:val="000000"/>
        </w:rPr>
        <w:t>Age at the start of radiotherapy</w:t>
      </w:r>
      <w:r w:rsidRPr="004244CB">
        <w:rPr>
          <w:rFonts w:ascii="Times New Roman" w:eastAsia="Times New Roman" w:hAnsi="Times New Roman" w:cs="Times New Roman"/>
          <w:color w:val="000000"/>
        </w:rPr>
        <w:t xml:space="preserve"> (years) [</w:t>
      </w:r>
      <w:r w:rsidRPr="004244CB">
        <w:rPr>
          <w:rFonts w:ascii="Times New Roman" w:eastAsia="Times New Roman" w:hAnsi="Times New Roman" w:cs="Times New Roman"/>
          <w:i/>
          <w:color w:val="000000"/>
        </w:rPr>
        <w:t>age</w:t>
      </w:r>
      <w:r w:rsidRPr="004244CB">
        <w:rPr>
          <w:rFonts w:ascii="Times New Roman" w:eastAsia="Times New Roman" w:hAnsi="Times New Roman" w:cs="Times New Roman"/>
          <w:color w:val="000000"/>
        </w:rPr>
        <w:t>]: Continuous numerical variable</w:t>
      </w:r>
    </w:p>
    <w:p w14:paraId="6E84EE47" w14:textId="77777777" w:rsidR="007B16C4" w:rsidRPr="004244CB" w:rsidRDefault="007B16C4" w:rsidP="007B16C4">
      <w:pPr>
        <w:numPr>
          <w:ilvl w:val="0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b/>
          <w:color w:val="000000"/>
        </w:rPr>
        <w:t>TNM staging</w:t>
      </w:r>
      <w:r w:rsidRPr="004244CB">
        <w:rPr>
          <w:rFonts w:ascii="Times New Roman" w:eastAsia="Times New Roman" w:hAnsi="Times New Roman" w:cs="Times New Roman"/>
          <w:color w:val="000000"/>
        </w:rPr>
        <w:t>: Categorical variables</w:t>
      </w:r>
    </w:p>
    <w:p w14:paraId="7CB61366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b/>
          <w:color w:val="000000"/>
        </w:rPr>
        <w:t>T stage</w:t>
      </w:r>
      <w:r w:rsidRPr="004244CB">
        <w:rPr>
          <w:rFonts w:ascii="Times New Roman" w:eastAsia="Times New Roman" w:hAnsi="Times New Roman" w:cs="Times New Roman"/>
          <w:color w:val="000000"/>
        </w:rPr>
        <w:t xml:space="preserve"> 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t_stage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</w:t>
      </w:r>
    </w:p>
    <w:p w14:paraId="701328C3" w14:textId="77777777" w:rsidR="007B16C4" w:rsidRPr="004244CB" w:rsidRDefault="007B16C4" w:rsidP="007B16C4">
      <w:pPr>
        <w:numPr>
          <w:ilvl w:val="2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1: T1</w:t>
      </w:r>
    </w:p>
    <w:p w14:paraId="2A0FB2A8" w14:textId="77777777" w:rsidR="007B16C4" w:rsidRPr="004244CB" w:rsidRDefault="007B16C4" w:rsidP="007B16C4">
      <w:pPr>
        <w:numPr>
          <w:ilvl w:val="2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2: T2</w:t>
      </w:r>
    </w:p>
    <w:p w14:paraId="3745AD93" w14:textId="77777777" w:rsidR="007B16C4" w:rsidRPr="004244CB" w:rsidRDefault="007B16C4" w:rsidP="007B16C4">
      <w:pPr>
        <w:numPr>
          <w:ilvl w:val="2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3: T3</w:t>
      </w:r>
    </w:p>
    <w:p w14:paraId="0720B261" w14:textId="77777777" w:rsidR="007B16C4" w:rsidRPr="004244CB" w:rsidRDefault="007B16C4" w:rsidP="007B16C4">
      <w:pPr>
        <w:numPr>
          <w:ilvl w:val="2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4: T4</w:t>
      </w:r>
    </w:p>
    <w:p w14:paraId="0C67DBC7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b/>
          <w:color w:val="000000"/>
        </w:rPr>
        <w:t>N stage</w:t>
      </w:r>
      <w:r w:rsidRPr="004244CB">
        <w:rPr>
          <w:rFonts w:ascii="Times New Roman" w:eastAsia="Times New Roman" w:hAnsi="Times New Roman" w:cs="Times New Roman"/>
          <w:color w:val="000000"/>
        </w:rPr>
        <w:t xml:space="preserve"> 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n_stage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</w:t>
      </w:r>
    </w:p>
    <w:p w14:paraId="07671F0A" w14:textId="77777777" w:rsidR="007B16C4" w:rsidRPr="004244CB" w:rsidRDefault="007B16C4" w:rsidP="007B16C4">
      <w:pPr>
        <w:numPr>
          <w:ilvl w:val="2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for TNM version 7:   0: N0;   1: N1;   2: N2;   3:  N3</w:t>
      </w:r>
    </w:p>
    <w:p w14:paraId="1A1E6986" w14:textId="77777777" w:rsidR="007B16C4" w:rsidRPr="004244CB" w:rsidRDefault="007B16C4" w:rsidP="007B16C4">
      <w:pPr>
        <w:numPr>
          <w:ilvl w:val="2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for TNM version 8:   0: N0;   1: N1a;   2: N1b;   3: N1c</w:t>
      </w:r>
    </w:p>
    <w:p w14:paraId="1BC2F793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</w:rPr>
      </w:pPr>
      <w:r w:rsidRPr="004244CB">
        <w:rPr>
          <w:rFonts w:ascii="Times New Roman" w:eastAsia="Times New Roman" w:hAnsi="Times New Roman" w:cs="Times New Roman"/>
          <w:b/>
          <w:color w:val="000000"/>
        </w:rPr>
        <w:t>M stage</w:t>
      </w:r>
      <w:r w:rsidRPr="004244CB">
        <w:rPr>
          <w:rFonts w:ascii="Times New Roman" w:eastAsia="Times New Roman" w:hAnsi="Times New Roman" w:cs="Times New Roman"/>
          <w:color w:val="000000"/>
        </w:rPr>
        <w:t xml:space="preserve"> 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m_stage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</w:t>
      </w:r>
    </w:p>
    <w:p w14:paraId="21A0773B" w14:textId="77777777" w:rsidR="007B16C4" w:rsidRPr="004244CB" w:rsidRDefault="007B16C4" w:rsidP="007B16C4">
      <w:pPr>
        <w:numPr>
          <w:ilvl w:val="2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0: M0</w:t>
      </w:r>
    </w:p>
    <w:p w14:paraId="240AC816" w14:textId="77777777" w:rsidR="007B16C4" w:rsidRPr="004244CB" w:rsidRDefault="007B16C4" w:rsidP="007B16C4">
      <w:pPr>
        <w:numPr>
          <w:ilvl w:val="2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1: M1</w:t>
      </w:r>
    </w:p>
    <w:p w14:paraId="4CAAA991" w14:textId="77777777" w:rsidR="007B16C4" w:rsidRPr="004244CB" w:rsidRDefault="007B16C4" w:rsidP="007B16C4">
      <w:pPr>
        <w:numPr>
          <w:ilvl w:val="0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</w:rPr>
      </w:pPr>
      <w:r w:rsidRPr="004244CB">
        <w:rPr>
          <w:rFonts w:ascii="Times New Roman" w:eastAsia="Times New Roman" w:hAnsi="Times New Roman" w:cs="Times New Roman"/>
          <w:b/>
          <w:color w:val="000000"/>
        </w:rPr>
        <w:t>TNM staging version</w:t>
      </w:r>
      <w:r w:rsidRPr="004244CB">
        <w:rPr>
          <w:rFonts w:ascii="Times New Roman" w:eastAsia="Times New Roman" w:hAnsi="Times New Roman" w:cs="Times New Roman"/>
          <w:color w:val="000000"/>
        </w:rPr>
        <w:t xml:space="preserve"> 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tnm_version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Discrete numerical variable</w:t>
      </w:r>
    </w:p>
    <w:p w14:paraId="4A37F4A5" w14:textId="77777777" w:rsidR="007B16C4" w:rsidRPr="004244CB" w:rsidRDefault="007B16C4" w:rsidP="007B16C4">
      <w:pPr>
        <w:numPr>
          <w:ilvl w:val="0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b/>
          <w:color w:val="000000"/>
        </w:rPr>
        <w:t xml:space="preserve">Primary </w:t>
      </w:r>
      <w:proofErr w:type="spellStart"/>
      <w:r w:rsidRPr="004244CB">
        <w:rPr>
          <w:rFonts w:ascii="Times New Roman" w:eastAsia="Times New Roman" w:hAnsi="Times New Roman" w:cs="Times New Roman"/>
          <w:b/>
          <w:color w:val="000000"/>
        </w:rPr>
        <w:t>tumour</w:t>
      </w:r>
      <w:proofErr w:type="spellEnd"/>
      <w:r w:rsidRPr="004244CB">
        <w:rPr>
          <w:rFonts w:ascii="Times New Roman" w:eastAsia="Times New Roman" w:hAnsi="Times New Roman" w:cs="Times New Roman"/>
          <w:b/>
          <w:color w:val="000000"/>
        </w:rPr>
        <w:t xml:space="preserve"> GTV </w:t>
      </w:r>
      <w:r w:rsidRPr="004244CB">
        <w:rPr>
          <w:rFonts w:ascii="Times New Roman" w:hAnsi="Times New Roman" w:cs="Times New Roman"/>
        </w:rPr>
        <w:t>(cm</w:t>
      </w:r>
      <w:r w:rsidRPr="004244CB">
        <w:rPr>
          <w:rFonts w:ascii="Times New Roman" w:hAnsi="Times New Roman" w:cs="Times New Roman"/>
          <w:vertAlign w:val="superscript"/>
        </w:rPr>
        <w:t>3</w:t>
      </w:r>
      <w:r w:rsidRPr="004244CB">
        <w:rPr>
          <w:rFonts w:ascii="Times New Roman" w:hAnsi="Times New Roman" w:cs="Times New Roman"/>
        </w:rPr>
        <w:t>) 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pr_tumour_gtv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Continuous numerical variable</w:t>
      </w:r>
    </w:p>
    <w:p w14:paraId="5FB13708" w14:textId="77777777" w:rsidR="007B16C4" w:rsidRPr="004244CB" w:rsidRDefault="007B16C4" w:rsidP="007B16C4">
      <w:pPr>
        <w:numPr>
          <w:ilvl w:val="0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</w:rPr>
      </w:pPr>
      <w:r w:rsidRPr="004244CB">
        <w:rPr>
          <w:rFonts w:ascii="Times New Roman" w:eastAsia="Times New Roman" w:hAnsi="Times New Roman" w:cs="Times New Roman"/>
          <w:b/>
          <w:color w:val="000000"/>
        </w:rPr>
        <w:t>Histology</w:t>
      </w:r>
      <w:r w:rsidRPr="004244CB">
        <w:rPr>
          <w:rFonts w:ascii="Times New Roman" w:eastAsia="Times New Roman" w:hAnsi="Times New Roman" w:cs="Times New Roman"/>
          <w:color w:val="000000"/>
        </w:rPr>
        <w:t xml:space="preserve"> [</w:t>
      </w:r>
      <w:r w:rsidRPr="004244CB">
        <w:rPr>
          <w:rFonts w:ascii="Times New Roman" w:eastAsia="Times New Roman" w:hAnsi="Times New Roman" w:cs="Times New Roman"/>
          <w:i/>
          <w:color w:val="000000"/>
        </w:rPr>
        <w:t>histology</w:t>
      </w:r>
      <w:r w:rsidRPr="004244CB">
        <w:rPr>
          <w:rFonts w:ascii="Times New Roman" w:eastAsia="Times New Roman" w:hAnsi="Times New Roman" w:cs="Times New Roman"/>
          <w:color w:val="000000"/>
        </w:rPr>
        <w:t>]: Binary variable</w:t>
      </w:r>
    </w:p>
    <w:p w14:paraId="2C99069F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0–SCC</w:t>
      </w:r>
    </w:p>
    <w:p w14:paraId="059FDE01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1–Basaloid SCC</w:t>
      </w:r>
    </w:p>
    <w:p w14:paraId="6114707A" w14:textId="77777777" w:rsidR="007B16C4" w:rsidRPr="004244CB" w:rsidRDefault="007B16C4" w:rsidP="007B16C4">
      <w:pPr>
        <w:numPr>
          <w:ilvl w:val="0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HPV status 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hpv_status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Binary variable</w:t>
      </w:r>
    </w:p>
    <w:p w14:paraId="682BE749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0–Negative</w:t>
      </w:r>
    </w:p>
    <w:p w14:paraId="7754DC18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1–Positive</w:t>
      </w:r>
    </w:p>
    <w:p w14:paraId="0D8C793C" w14:textId="77777777" w:rsidR="007B16C4" w:rsidRPr="004244CB" w:rsidRDefault="007B16C4" w:rsidP="007B16C4">
      <w:pPr>
        <w:numPr>
          <w:ilvl w:val="0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Performance status 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perf_status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Categorical variable</w:t>
      </w:r>
    </w:p>
    <w:p w14:paraId="6113B7A7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0–Fully active, able to carry on all pre-disease performance without restriction.</w:t>
      </w:r>
    </w:p>
    <w:p w14:paraId="4C797F19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1–Restricted in physically strenuous activity but ambulatory and able to carry out work of a light or sedentary nature, e.g., light housework, office work.</w:t>
      </w:r>
    </w:p>
    <w:p w14:paraId="6C0DBE77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2–Ambulatory and capable of all self-care but unable to carry out any work activities. Up and about more than 50% of waking hours.</w:t>
      </w:r>
    </w:p>
    <w:p w14:paraId="6650DA02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3–Capable of only limited self-care, confined to bed or chair more than 50% of waking hour.</w:t>
      </w:r>
    </w:p>
    <w:p w14:paraId="46C86574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4–Completely disabled. Cannot carry on any self-care. Totally confined to bed or chair.</w:t>
      </w:r>
    </w:p>
    <w:p w14:paraId="10E8EE1B" w14:textId="77777777" w:rsidR="007B16C4" w:rsidRPr="004244CB" w:rsidRDefault="007B16C4" w:rsidP="007B16C4">
      <w:pPr>
        <w:numPr>
          <w:ilvl w:val="0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Metastasis site at diagnosis 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met_site_diag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Categorical variable</w:t>
      </w:r>
    </w:p>
    <w:p w14:paraId="530348EA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0–No distant metastasis</w:t>
      </w:r>
    </w:p>
    <w:p w14:paraId="4011214F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 xml:space="preserve">1–Lymph nodes outside pelvis </w:t>
      </w:r>
    </w:p>
    <w:p w14:paraId="6C37A78B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2–Viscera or bones</w:t>
      </w:r>
    </w:p>
    <w:p w14:paraId="2E236327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lastRenderedPageBreak/>
        <w:t>3–Multiple sites</w:t>
      </w:r>
    </w:p>
    <w:p w14:paraId="1E9F9920" w14:textId="77777777" w:rsidR="007B16C4" w:rsidRPr="004244CB" w:rsidRDefault="007B16C4" w:rsidP="007B16C4">
      <w:pPr>
        <w:numPr>
          <w:ilvl w:val="0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GTV delineation definition 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gtv_definition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Categorical variable</w:t>
      </w:r>
    </w:p>
    <w:p w14:paraId="6BC21ED0" w14:textId="77777777" w:rsidR="007B16C4" w:rsidRPr="004244CB" w:rsidRDefault="007B16C4" w:rsidP="007B16C4">
      <w:pPr>
        <w:numPr>
          <w:ilvl w:val="2"/>
          <w:numId w:val="1"/>
        </w:numPr>
        <w:spacing w:before="240" w:after="0"/>
        <w:ind w:left="993" w:hanging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This variable does not need to be assessed for each patient individually, only on a per-</w:t>
      </w:r>
      <w:proofErr w:type="spellStart"/>
      <w:r w:rsidRPr="004244CB">
        <w:rPr>
          <w:rFonts w:ascii="Times New Roman" w:eastAsia="Times New Roman" w:hAnsi="Times New Roman" w:cs="Times New Roman"/>
          <w:color w:val="000000"/>
        </w:rPr>
        <w:t>centre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 xml:space="preserve"> level.</w:t>
      </w:r>
    </w:p>
    <w:p w14:paraId="112508A0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 xml:space="preserve">1–Primary </w:t>
      </w:r>
      <w:proofErr w:type="spellStart"/>
      <w:r w:rsidRPr="004244CB">
        <w:rPr>
          <w:rFonts w:ascii="Times New Roman" w:eastAsia="Times New Roman" w:hAnsi="Times New Roman" w:cs="Times New Roman"/>
          <w:color w:val="000000"/>
        </w:rPr>
        <w:t>tumour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 xml:space="preserve"> only</w:t>
      </w:r>
    </w:p>
    <w:p w14:paraId="54C8ADBA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 xml:space="preserve">2–Primary </w:t>
      </w:r>
      <w:proofErr w:type="spellStart"/>
      <w:r w:rsidRPr="004244CB">
        <w:rPr>
          <w:rFonts w:ascii="Times New Roman" w:eastAsia="Times New Roman" w:hAnsi="Times New Roman" w:cs="Times New Roman"/>
          <w:color w:val="000000"/>
        </w:rPr>
        <w:t>tumour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 xml:space="preserve"> and anal canal in areas of </w:t>
      </w:r>
      <w:proofErr w:type="spellStart"/>
      <w:r w:rsidRPr="004244CB">
        <w:rPr>
          <w:rFonts w:ascii="Times New Roman" w:eastAsia="Times New Roman" w:hAnsi="Times New Roman" w:cs="Times New Roman"/>
          <w:color w:val="000000"/>
        </w:rPr>
        <w:t>tumour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 xml:space="preserve"> involvement</w:t>
      </w:r>
    </w:p>
    <w:p w14:paraId="31BD9CFA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 xml:space="preserve">3–Primary </w:t>
      </w:r>
      <w:proofErr w:type="spellStart"/>
      <w:r w:rsidRPr="004244CB">
        <w:rPr>
          <w:rFonts w:ascii="Times New Roman" w:eastAsia="Times New Roman" w:hAnsi="Times New Roman" w:cs="Times New Roman"/>
          <w:color w:val="000000"/>
        </w:rPr>
        <w:t>tumour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 xml:space="preserve"> and entire anal canal</w:t>
      </w:r>
    </w:p>
    <w:p w14:paraId="523BE595" w14:textId="77777777" w:rsidR="007B16C4" w:rsidRPr="004244CB" w:rsidRDefault="007B16C4" w:rsidP="007B16C4">
      <w:pPr>
        <w:numPr>
          <w:ilvl w:val="0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Differentiation grade 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diff_grade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Categorical variable</w:t>
      </w:r>
    </w:p>
    <w:p w14:paraId="5EE358E6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0–Well differentiated</w:t>
      </w:r>
    </w:p>
    <w:p w14:paraId="52D64C3D" w14:textId="77777777" w:rsidR="007B16C4" w:rsidRPr="004244CB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1–Moderately differentiated</w:t>
      </w:r>
    </w:p>
    <w:p w14:paraId="0237B474" w14:textId="77777777" w:rsidR="007B16C4" w:rsidRPr="00856A86" w:rsidRDefault="007B16C4" w:rsidP="007B16C4">
      <w:pPr>
        <w:numPr>
          <w:ilvl w:val="1"/>
          <w:numId w:val="1"/>
        </w:numPr>
        <w:spacing w:before="240" w:after="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244CB">
        <w:rPr>
          <w:rFonts w:ascii="Times New Roman" w:eastAsia="Times New Roman" w:hAnsi="Times New Roman" w:cs="Times New Roman"/>
          <w:color w:val="000000"/>
        </w:rPr>
        <w:t>2–Poorly differentiated</w:t>
      </w:r>
      <w:bookmarkStart w:id="3" w:name="_Toc63953506"/>
    </w:p>
    <w:p w14:paraId="2E127605" w14:textId="77777777" w:rsidR="007B16C4" w:rsidRPr="004244CB" w:rsidRDefault="007B16C4" w:rsidP="00F853DF">
      <w:pPr>
        <w:pStyle w:val="Heading4"/>
      </w:pPr>
      <w:r w:rsidRPr="004244CB">
        <w:t>Treatment-related factors</w:t>
      </w:r>
      <w:bookmarkEnd w:id="3"/>
    </w:p>
    <w:p w14:paraId="15467A48" w14:textId="77777777" w:rsidR="007B16C4" w:rsidRPr="004244CB" w:rsidRDefault="007B16C4" w:rsidP="00F853DF">
      <w:pPr>
        <w:pStyle w:val="ListParagraph"/>
        <w:numPr>
          <w:ilvl w:val="0"/>
          <w:numId w:val="2"/>
        </w:numPr>
        <w:spacing w:before="120" w:after="120"/>
        <w:ind w:left="714" w:hanging="357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4" w:name="_Toc63953507"/>
      <w:r w:rsidRPr="004244CB">
        <w:rPr>
          <w:rFonts w:ascii="Times New Roman" w:eastAsia="Times New Roman" w:hAnsi="Times New Roman" w:cs="Times New Roman"/>
          <w:b/>
          <w:color w:val="000000"/>
        </w:rPr>
        <w:t>Radiotherapy technique</w:t>
      </w:r>
      <w:r w:rsidRPr="004244CB">
        <w:rPr>
          <w:rFonts w:ascii="Times New Roman" w:eastAsia="Times New Roman" w:hAnsi="Times New Roman" w:cs="Times New Roman"/>
          <w:color w:val="000000"/>
        </w:rPr>
        <w:t xml:space="preserve"> 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rt_technique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</w:t>
      </w:r>
      <w:r w:rsidRPr="004244CB">
        <w:rPr>
          <w:rFonts w:ascii="Times New Roman" w:eastAsia="Times New Roman" w:hAnsi="Times New Roman" w:cs="Times New Roman"/>
          <w:b/>
          <w:color w:val="000000"/>
        </w:rPr>
        <w:t xml:space="preserve">: </w:t>
      </w:r>
      <w:r w:rsidRPr="004244CB">
        <w:rPr>
          <w:rFonts w:ascii="Times New Roman" w:eastAsia="Times New Roman" w:hAnsi="Times New Roman" w:cs="Times New Roman"/>
          <w:color w:val="000000"/>
        </w:rPr>
        <w:t>Categorical variable</w:t>
      </w:r>
      <w:bookmarkEnd w:id="4"/>
    </w:p>
    <w:p w14:paraId="4BCDEC2E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5" w:name="_Toc63953508"/>
      <w:r w:rsidRPr="004244CB">
        <w:rPr>
          <w:rFonts w:ascii="Times New Roman" w:eastAsia="Times New Roman" w:hAnsi="Times New Roman" w:cs="Times New Roman"/>
          <w:color w:val="000000"/>
        </w:rPr>
        <w:t>1–3D-CRT</w:t>
      </w:r>
      <w:bookmarkEnd w:id="5"/>
    </w:p>
    <w:p w14:paraId="35EA7A40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6" w:name="_Toc63953509"/>
      <w:r w:rsidRPr="004244CB">
        <w:rPr>
          <w:rFonts w:ascii="Times New Roman" w:eastAsia="Times New Roman" w:hAnsi="Times New Roman" w:cs="Times New Roman"/>
          <w:color w:val="000000"/>
        </w:rPr>
        <w:t>2–IMRT</w:t>
      </w:r>
      <w:bookmarkEnd w:id="6"/>
    </w:p>
    <w:p w14:paraId="7F60C569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7" w:name="_Toc63953510"/>
      <w:r w:rsidRPr="004244CB">
        <w:rPr>
          <w:rFonts w:ascii="Times New Roman" w:eastAsia="Times New Roman" w:hAnsi="Times New Roman" w:cs="Times New Roman"/>
          <w:color w:val="000000"/>
        </w:rPr>
        <w:t>3–VMAT</w:t>
      </w:r>
      <w:bookmarkEnd w:id="7"/>
    </w:p>
    <w:p w14:paraId="3E823705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8" w:name="_Toc63953511"/>
      <w:r w:rsidRPr="004244CB">
        <w:rPr>
          <w:rFonts w:ascii="Times New Roman" w:eastAsia="Times New Roman" w:hAnsi="Times New Roman" w:cs="Times New Roman"/>
          <w:b/>
          <w:color w:val="000000"/>
        </w:rPr>
        <w:t>Total prescribed dose</w:t>
      </w:r>
      <w:r w:rsidRPr="004244CB">
        <w:rPr>
          <w:rFonts w:ascii="Times New Roman" w:eastAsia="Times New Roman" w:hAnsi="Times New Roman" w:cs="Times New Roman"/>
          <w:color w:val="000000"/>
        </w:rPr>
        <w:t xml:space="preserve"> (in EQD2</w:t>
      </w:r>
      <w:r w:rsidRPr="004244CB">
        <w:rPr>
          <w:rFonts w:ascii="Times New Roman" w:eastAsia="Times New Roman" w:hAnsi="Times New Roman" w:cs="Times New Roman"/>
          <w:color w:val="000000"/>
          <w:vertAlign w:val="subscript"/>
        </w:rPr>
        <w:t>α/β=10Gy</w:t>
      </w:r>
      <w:r w:rsidRPr="004244CB">
        <w:rPr>
          <w:rFonts w:ascii="Times New Roman" w:eastAsia="Times New Roman" w:hAnsi="Times New Roman" w:cs="Times New Roman"/>
          <w:color w:val="000000"/>
        </w:rPr>
        <w:t>): Continuous numerical variable</w:t>
      </w:r>
      <w:bookmarkEnd w:id="8"/>
    </w:p>
    <w:p w14:paraId="2485879F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b/>
          <w:color w:val="000000"/>
        </w:rPr>
      </w:pPr>
      <w:bookmarkStart w:id="9" w:name="_Toc63953512"/>
      <w:r w:rsidRPr="004244CB">
        <w:rPr>
          <w:rFonts w:ascii="Times New Roman" w:eastAsia="Times New Roman" w:hAnsi="Times New Roman" w:cs="Times New Roman"/>
          <w:b/>
          <w:color w:val="000000"/>
        </w:rPr>
        <w:t xml:space="preserve">To primary tumour </w:t>
      </w:r>
      <w:r w:rsidRPr="004244CB">
        <w:rPr>
          <w:rFonts w:ascii="Times New Roman" w:eastAsia="Times New Roman" w:hAnsi="Times New Roman" w:cs="Times New Roman"/>
          <w:color w:val="000000"/>
        </w:rPr>
        <w:t>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prescr_dose_prtumour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</w:t>
      </w:r>
      <w:bookmarkEnd w:id="9"/>
    </w:p>
    <w:p w14:paraId="31B09935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b/>
          <w:color w:val="000000"/>
        </w:rPr>
      </w:pPr>
      <w:bookmarkStart w:id="10" w:name="_Toc63953513"/>
      <w:proofErr w:type="spellStart"/>
      <w:r w:rsidRPr="004244CB">
        <w:rPr>
          <w:rFonts w:ascii="Times New Roman" w:eastAsia="Times New Roman" w:hAnsi="Times New Roman" w:cs="Times New Roman"/>
          <w:b/>
          <w:color w:val="000000"/>
        </w:rPr>
        <w:t>To</w:t>
      </w:r>
      <w:proofErr w:type="spellEnd"/>
      <w:r w:rsidRPr="004244CB">
        <w:rPr>
          <w:rFonts w:ascii="Times New Roman" w:eastAsia="Times New Roman" w:hAnsi="Times New Roman" w:cs="Times New Roman"/>
          <w:b/>
          <w:color w:val="000000"/>
        </w:rPr>
        <w:t xml:space="preserve"> involved lymph nodes </w:t>
      </w:r>
      <w:r w:rsidRPr="004244CB">
        <w:rPr>
          <w:rFonts w:ascii="Times New Roman" w:eastAsia="Times New Roman" w:hAnsi="Times New Roman" w:cs="Times New Roman"/>
          <w:color w:val="000000"/>
        </w:rPr>
        <w:t>[</w:t>
      </w:r>
      <w:r w:rsidRPr="004244CB">
        <w:rPr>
          <w:rFonts w:ascii="Times New Roman" w:eastAsia="Times New Roman" w:hAnsi="Times New Roman" w:cs="Times New Roman"/>
          <w:i/>
          <w:color w:val="000000"/>
        </w:rPr>
        <w:t>prescr_dose_invnodes1, prescr_dose_invnodes2</w:t>
      </w:r>
      <w:r w:rsidRPr="004244CB">
        <w:rPr>
          <w:rFonts w:ascii="Times New Roman" w:eastAsia="Times New Roman" w:hAnsi="Times New Roman" w:cs="Times New Roman"/>
          <w:color w:val="000000"/>
        </w:rPr>
        <w:t>]</w:t>
      </w:r>
      <w:bookmarkEnd w:id="10"/>
    </w:p>
    <w:p w14:paraId="5EF253CE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b/>
          <w:color w:val="000000"/>
        </w:rPr>
      </w:pPr>
      <w:bookmarkStart w:id="11" w:name="_Toc63953514"/>
      <w:r w:rsidRPr="004244CB">
        <w:rPr>
          <w:rFonts w:ascii="Times New Roman" w:eastAsia="Times New Roman" w:hAnsi="Times New Roman" w:cs="Times New Roman"/>
          <w:b/>
          <w:color w:val="000000"/>
        </w:rPr>
        <w:t xml:space="preserve">To elective nodes </w:t>
      </w:r>
      <w:r w:rsidRPr="004244CB">
        <w:rPr>
          <w:rFonts w:ascii="Times New Roman" w:eastAsia="Times New Roman" w:hAnsi="Times New Roman" w:cs="Times New Roman"/>
          <w:color w:val="000000"/>
        </w:rPr>
        <w:t>[</w:t>
      </w:r>
      <w:r w:rsidRPr="004244CB">
        <w:rPr>
          <w:rFonts w:ascii="Times New Roman" w:eastAsia="Times New Roman" w:hAnsi="Times New Roman" w:cs="Times New Roman"/>
          <w:i/>
          <w:color w:val="000000"/>
        </w:rPr>
        <w:t>prescr_dose_elenodes1, prescr_dose_elenodes2</w:t>
      </w:r>
      <w:r w:rsidRPr="004244CB">
        <w:rPr>
          <w:rFonts w:ascii="Times New Roman" w:eastAsia="Times New Roman" w:hAnsi="Times New Roman" w:cs="Times New Roman"/>
          <w:color w:val="000000"/>
        </w:rPr>
        <w:t>]</w:t>
      </w:r>
      <w:bookmarkEnd w:id="11"/>
    </w:p>
    <w:p w14:paraId="1185DF9A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b/>
          <w:color w:val="000000"/>
        </w:rPr>
        <w:t xml:space="preserve">Concurrent chemotherapy? </w:t>
      </w:r>
      <w:r w:rsidRPr="004244CB">
        <w:rPr>
          <w:rFonts w:ascii="Times New Roman" w:eastAsia="Times New Roman" w:hAnsi="Times New Roman" w:cs="Times New Roman"/>
          <w:color w:val="000000"/>
        </w:rPr>
        <w:t>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conc_chemo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Binary variable</w:t>
      </w:r>
    </w:p>
    <w:p w14:paraId="57DFE1A6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12" w:name="_Toc63953532"/>
      <w:r w:rsidRPr="004244CB">
        <w:rPr>
          <w:rFonts w:ascii="Times New Roman" w:eastAsia="Times New Roman" w:hAnsi="Times New Roman" w:cs="Times New Roman"/>
          <w:color w:val="000000"/>
        </w:rPr>
        <w:t>0–No</w:t>
      </w:r>
      <w:bookmarkEnd w:id="12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42E07AD1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13" w:name="_Toc63953533"/>
      <w:r w:rsidRPr="004244CB">
        <w:rPr>
          <w:rFonts w:ascii="Times New Roman" w:eastAsia="Times New Roman" w:hAnsi="Times New Roman" w:cs="Times New Roman"/>
          <w:color w:val="000000"/>
        </w:rPr>
        <w:t>1–Yes</w:t>
      </w:r>
      <w:bookmarkEnd w:id="13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38D471C7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14" w:name="_Toc63953534"/>
      <w:r w:rsidRPr="004244CB">
        <w:rPr>
          <w:rFonts w:ascii="Times New Roman" w:eastAsia="Times New Roman" w:hAnsi="Times New Roman" w:cs="Times New Roman"/>
          <w:b/>
          <w:color w:val="000000"/>
        </w:rPr>
        <w:t xml:space="preserve">Concurrent chemotherapy–number of cycles </w:t>
      </w:r>
      <w:r w:rsidRPr="004244CB">
        <w:rPr>
          <w:rFonts w:ascii="Times New Roman" w:eastAsia="Times New Roman" w:hAnsi="Times New Roman" w:cs="Times New Roman"/>
          <w:color w:val="000000"/>
        </w:rPr>
        <w:t>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conc_chemo_cycles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Discrete numerical variable</w:t>
      </w:r>
      <w:bookmarkEnd w:id="14"/>
    </w:p>
    <w:p w14:paraId="491DAE91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line="240" w:lineRule="auto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b/>
          <w:color w:val="000000"/>
        </w:rPr>
        <w:t xml:space="preserve">Concurrent chemotherapy–drugs used </w:t>
      </w:r>
      <w:r w:rsidRPr="004244CB">
        <w:rPr>
          <w:rFonts w:ascii="Times New Roman" w:eastAsia="Times New Roman" w:hAnsi="Times New Roman" w:cs="Times New Roman"/>
          <w:color w:val="000000"/>
        </w:rPr>
        <w:t>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conc_chemo_drugs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 xml:space="preserve">]: Categorical variable  </w:t>
      </w:r>
    </w:p>
    <w:p w14:paraId="12BED143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15" w:name="_Toc63953535"/>
      <w:r w:rsidRPr="004244CB">
        <w:rPr>
          <w:rFonts w:ascii="Times New Roman" w:eastAsia="Times New Roman" w:hAnsi="Times New Roman" w:cs="Times New Roman"/>
          <w:color w:val="000000"/>
        </w:rPr>
        <w:t>0–No chemotherapy</w:t>
      </w:r>
      <w:bookmarkEnd w:id="15"/>
    </w:p>
    <w:p w14:paraId="3D6EAFFC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16" w:name="_Toc63953536"/>
      <w:r w:rsidRPr="004244CB">
        <w:rPr>
          <w:rFonts w:ascii="Times New Roman" w:eastAsia="Times New Roman" w:hAnsi="Times New Roman" w:cs="Times New Roman"/>
          <w:color w:val="000000"/>
        </w:rPr>
        <w:t>1–Mitomycin C and 5-Fluorouracil</w:t>
      </w:r>
      <w:bookmarkEnd w:id="16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A623CAC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/>
        <w:ind w:left="1434" w:hanging="357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17" w:name="_Toc63953537"/>
      <w:r w:rsidRPr="004244CB">
        <w:rPr>
          <w:rFonts w:ascii="Times New Roman" w:eastAsia="Times New Roman" w:hAnsi="Times New Roman" w:cs="Times New Roman"/>
          <w:color w:val="000000"/>
        </w:rPr>
        <w:t>2–Mitomycin C and Capecitabine</w:t>
      </w:r>
      <w:bookmarkEnd w:id="17"/>
    </w:p>
    <w:p w14:paraId="05BE826E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/>
        <w:ind w:left="1434" w:hanging="357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18" w:name="_Toc63953538"/>
      <w:r w:rsidRPr="004244CB">
        <w:rPr>
          <w:rFonts w:ascii="Times New Roman" w:eastAsia="Times New Roman" w:hAnsi="Times New Roman" w:cs="Times New Roman"/>
          <w:color w:val="000000"/>
        </w:rPr>
        <w:t>3–Cisplatin and 5-Fluorouracil</w:t>
      </w:r>
      <w:bookmarkEnd w:id="18"/>
    </w:p>
    <w:p w14:paraId="789E77AC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/>
        <w:ind w:left="1434" w:hanging="357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19" w:name="_Toc63953539"/>
      <w:r w:rsidRPr="004244CB">
        <w:rPr>
          <w:rFonts w:ascii="Times New Roman" w:eastAsia="Times New Roman" w:hAnsi="Times New Roman" w:cs="Times New Roman"/>
          <w:color w:val="000000"/>
        </w:rPr>
        <w:t>4–Cisplatin and Capecitabine</w:t>
      </w:r>
      <w:bookmarkEnd w:id="19"/>
    </w:p>
    <w:p w14:paraId="7261E6C9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/>
        <w:ind w:left="1434" w:hanging="357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20" w:name="_Toc63953540"/>
      <w:r w:rsidRPr="004244CB">
        <w:rPr>
          <w:rFonts w:ascii="Times New Roman" w:eastAsia="Times New Roman" w:hAnsi="Times New Roman" w:cs="Times New Roman"/>
          <w:color w:val="000000"/>
        </w:rPr>
        <w:t>5–Other</w:t>
      </w:r>
      <w:bookmarkEnd w:id="20"/>
    </w:p>
    <w:p w14:paraId="30DF9D0A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21" w:name="_Toc63953515"/>
      <w:r w:rsidRPr="004244CB">
        <w:rPr>
          <w:rFonts w:ascii="Times New Roman" w:eastAsia="Times New Roman" w:hAnsi="Times New Roman" w:cs="Times New Roman"/>
          <w:color w:val="000000"/>
        </w:rPr>
        <w:t>Total number of prescribed treatment fractions 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prescr_fractions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Discrete numerical variable</w:t>
      </w:r>
      <w:bookmarkEnd w:id="21"/>
    </w:p>
    <w:p w14:paraId="0D985164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22" w:name="_Toc63953516"/>
      <w:r w:rsidRPr="004244CB">
        <w:rPr>
          <w:rFonts w:ascii="Times New Roman" w:eastAsia="Times New Roman" w:hAnsi="Times New Roman" w:cs="Times New Roman"/>
          <w:color w:val="000000"/>
        </w:rPr>
        <w:t>Total number of delivered treatment fractions 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deliv_fractions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Discrete numerical variable</w:t>
      </w:r>
      <w:bookmarkEnd w:id="22"/>
    </w:p>
    <w:p w14:paraId="27772B1E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23" w:name="_Toc63953517"/>
      <w:r w:rsidRPr="004244CB">
        <w:rPr>
          <w:rFonts w:ascii="Times New Roman" w:eastAsia="Times New Roman" w:hAnsi="Times New Roman" w:cs="Times New Roman"/>
          <w:color w:val="000000"/>
        </w:rPr>
        <w:t>Overall treatment time (days) 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overall_treatment_time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Discrete numerical variable</w:t>
      </w:r>
      <w:bookmarkEnd w:id="23"/>
    </w:p>
    <w:p w14:paraId="21BDE3CF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24" w:name="_Toc63953518"/>
      <w:r w:rsidRPr="004244CB">
        <w:rPr>
          <w:rFonts w:ascii="Times New Roman" w:eastAsia="Times New Roman" w:hAnsi="Times New Roman" w:cs="Times New Roman"/>
          <w:color w:val="000000"/>
        </w:rPr>
        <w:t>Completed radiotherapy treatment? 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compl_treatement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Binary variable</w:t>
      </w:r>
      <w:bookmarkEnd w:id="24"/>
    </w:p>
    <w:p w14:paraId="0CD941BC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25" w:name="_Toc63953519"/>
      <w:r w:rsidRPr="004244CB">
        <w:rPr>
          <w:rFonts w:ascii="Times New Roman" w:eastAsia="Times New Roman" w:hAnsi="Times New Roman" w:cs="Times New Roman"/>
          <w:color w:val="000000"/>
        </w:rPr>
        <w:t>0–No</w:t>
      </w:r>
      <w:bookmarkEnd w:id="25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5BB925B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26" w:name="_Toc63953520"/>
      <w:r w:rsidRPr="004244CB">
        <w:rPr>
          <w:rFonts w:ascii="Times New Roman" w:eastAsia="Times New Roman" w:hAnsi="Times New Roman" w:cs="Times New Roman"/>
          <w:color w:val="000000"/>
        </w:rPr>
        <w:t>1–Yes</w:t>
      </w:r>
      <w:bookmarkEnd w:id="26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7EA645C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lastRenderedPageBreak/>
        <w:t>Treatment breaks? 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treatment_breaks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Binary variable</w:t>
      </w:r>
    </w:p>
    <w:p w14:paraId="4618D2D9" w14:textId="44DACA16" w:rsidR="007B16C4" w:rsidRPr="004244CB" w:rsidRDefault="007B16C4" w:rsidP="007B16C4">
      <w:pPr>
        <w:pStyle w:val="ListParagraph"/>
        <w:numPr>
          <w:ilvl w:val="2"/>
          <w:numId w:val="2"/>
        </w:numPr>
        <w:spacing w:before="240" w:after="120"/>
        <w:ind w:left="993" w:hanging="284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 xml:space="preserve">Defined as any extension to the treatment time of more than 2 days over the planned overall treatment time (as defined by RCR </w:t>
      </w:r>
      <w:r w:rsidRPr="004244CB">
        <w:rPr>
          <w:rFonts w:ascii="Times New Roman" w:eastAsia="Times New Roman" w:hAnsi="Times New Roman" w:cs="Times New Roman"/>
          <w:color w:val="000000"/>
        </w:rPr>
        <w:fldChar w:fldCharType="begin"/>
      </w:r>
      <w:r w:rsidRPr="004244CB">
        <w:rPr>
          <w:rFonts w:ascii="Times New Roman" w:eastAsia="Times New Roman" w:hAnsi="Times New Roman" w:cs="Times New Roman"/>
          <w:color w:val="000000"/>
        </w:rPr>
        <w:instrText xml:space="preserve"> ADDIN ZOTERO_ITEM CSL_CITATION {"citationID":"La39vkD4","properties":{"formattedCitation":"[73]","plainCitation":"[73]","noteIndex":0},"citationItems":[{"id":9273,"uris":["http://zotero.org/users/local/OLj7Tpd8/items/APR4TS6Y"],"itemData":{"id":9273,"type":"webpage","title":"The timely delivery of radical radiotherapy: Standards and guidelines for the management of unscheduled treatment interruptions.","URL":"https://www.rcr.ac.uk/publication/timely-delivery-radical-radiotherapy-guidelines-management-unscheduled-treatment","author":[{"family":"London: Royal College of Radiologists","given":""}],"accessed":{"date-parts":[["2022",2,25]]},"issued":{"date-parts":[["2008"]]}}}],"schema":"https://github.com/citation-style-language/schema/raw/master/csl-citation.json"} </w:instrText>
      </w:r>
      <w:r w:rsidRPr="004244CB">
        <w:rPr>
          <w:rFonts w:ascii="Times New Roman" w:eastAsia="Times New Roman" w:hAnsi="Times New Roman" w:cs="Times New Roman"/>
          <w:color w:val="000000"/>
        </w:rPr>
        <w:fldChar w:fldCharType="separate"/>
      </w:r>
      <w:r w:rsidRPr="004244CB">
        <w:rPr>
          <w:rFonts w:ascii="Times New Roman" w:eastAsia="Times New Roman" w:hAnsi="Times New Roman" w:cs="Times New Roman"/>
          <w:color w:val="000000"/>
        </w:rPr>
        <w:t>[</w:t>
      </w:r>
      <w:r w:rsidR="00056D03">
        <w:rPr>
          <w:rFonts w:ascii="Times New Roman" w:eastAsia="Times New Roman" w:hAnsi="Times New Roman" w:cs="Times New Roman"/>
          <w:color w:val="000000"/>
        </w:rPr>
        <w:t>1</w:t>
      </w:r>
      <w:r w:rsidRPr="004244CB">
        <w:rPr>
          <w:rFonts w:ascii="Times New Roman" w:eastAsia="Times New Roman" w:hAnsi="Times New Roman" w:cs="Times New Roman"/>
          <w:color w:val="000000"/>
        </w:rPr>
        <w:t>]</w:t>
      </w:r>
      <w:r w:rsidRPr="004244CB">
        <w:rPr>
          <w:rFonts w:ascii="Times New Roman" w:eastAsia="Times New Roman" w:hAnsi="Times New Roman" w:cs="Times New Roman"/>
          <w:color w:val="000000"/>
        </w:rPr>
        <w:fldChar w:fldCharType="end"/>
      </w:r>
      <w:r w:rsidRPr="004244CB">
        <w:rPr>
          <w:rFonts w:ascii="Times New Roman" w:eastAsia="Times New Roman" w:hAnsi="Times New Roman" w:cs="Times New Roman"/>
          <w:color w:val="000000"/>
        </w:rPr>
        <w:t>)–extensions due to planned breaks such as holidays should not be included.</w:t>
      </w:r>
    </w:p>
    <w:p w14:paraId="415D95DD" w14:textId="77777777" w:rsidR="007B16C4" w:rsidRPr="004244CB" w:rsidRDefault="007B16C4" w:rsidP="007B16C4">
      <w:pPr>
        <w:pStyle w:val="ListParagraph"/>
        <w:numPr>
          <w:ilvl w:val="2"/>
          <w:numId w:val="2"/>
        </w:numPr>
        <w:spacing w:before="240" w:after="120"/>
        <w:ind w:left="993" w:hanging="284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27" w:name="_Toc63953521"/>
      <w:r w:rsidRPr="004244CB">
        <w:rPr>
          <w:rFonts w:ascii="Times New Roman" w:eastAsia="Times New Roman" w:hAnsi="Times New Roman" w:cs="Times New Roman"/>
          <w:color w:val="000000"/>
        </w:rPr>
        <w:t>Estimated from the total number of delivered fractions - gives expected treatment time-compared to overall treatment time</w:t>
      </w:r>
      <w:bookmarkEnd w:id="27"/>
    </w:p>
    <w:p w14:paraId="3E4B209E" w14:textId="77777777" w:rsidR="007B16C4" w:rsidRPr="004244CB" w:rsidRDefault="007B16C4" w:rsidP="007B16C4">
      <w:pPr>
        <w:pStyle w:val="ListParagraph"/>
        <w:numPr>
          <w:ilvl w:val="2"/>
          <w:numId w:val="2"/>
        </w:numPr>
        <w:spacing w:before="240" w:after="120"/>
        <w:ind w:left="993" w:hanging="284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28" w:name="_Toc63953522"/>
      <w:r w:rsidRPr="004244CB">
        <w:rPr>
          <w:rFonts w:ascii="Times New Roman" w:eastAsia="Times New Roman" w:hAnsi="Times New Roman" w:cs="Times New Roman"/>
          <w:color w:val="000000"/>
        </w:rPr>
        <w:t>We do not need chart checks for breaks for all patients, but just an estimate of whether treatment time is extended compared to expected</w:t>
      </w:r>
      <w:bookmarkEnd w:id="28"/>
    </w:p>
    <w:p w14:paraId="632F255D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29" w:name="_Toc63953523"/>
      <w:r w:rsidRPr="004244CB">
        <w:rPr>
          <w:rFonts w:ascii="Times New Roman" w:eastAsia="Times New Roman" w:hAnsi="Times New Roman" w:cs="Times New Roman"/>
          <w:color w:val="000000"/>
        </w:rPr>
        <w:t>0–No</w:t>
      </w:r>
      <w:bookmarkEnd w:id="29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2B94411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30" w:name="_Toc63953524"/>
      <w:r w:rsidRPr="004244CB">
        <w:rPr>
          <w:rFonts w:ascii="Times New Roman" w:eastAsia="Times New Roman" w:hAnsi="Times New Roman" w:cs="Times New Roman"/>
          <w:color w:val="000000"/>
        </w:rPr>
        <w:t>1–Yes</w:t>
      </w:r>
      <w:bookmarkEnd w:id="30"/>
    </w:p>
    <w:p w14:paraId="38750D81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>Simultaneous or sequential boost? [</w:t>
      </w:r>
      <w:r w:rsidRPr="004244CB">
        <w:rPr>
          <w:rFonts w:ascii="Times New Roman" w:eastAsia="Times New Roman" w:hAnsi="Times New Roman" w:cs="Times New Roman"/>
          <w:i/>
          <w:color w:val="000000"/>
        </w:rPr>
        <w:t>boost</w:t>
      </w:r>
      <w:r w:rsidRPr="004244CB">
        <w:rPr>
          <w:rFonts w:ascii="Times New Roman" w:eastAsia="Times New Roman" w:hAnsi="Times New Roman" w:cs="Times New Roman"/>
          <w:color w:val="000000"/>
        </w:rPr>
        <w:t>]: Categorical variable</w:t>
      </w:r>
    </w:p>
    <w:p w14:paraId="7D93D2B8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31" w:name="_Toc63953525"/>
      <w:r w:rsidRPr="004244CB">
        <w:rPr>
          <w:rFonts w:ascii="Times New Roman" w:eastAsia="Times New Roman" w:hAnsi="Times New Roman" w:cs="Times New Roman"/>
          <w:color w:val="000000"/>
        </w:rPr>
        <w:t>0–No boost</w:t>
      </w:r>
      <w:bookmarkEnd w:id="31"/>
    </w:p>
    <w:p w14:paraId="2B07DA46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32" w:name="_Toc63953526"/>
      <w:r w:rsidRPr="004244CB">
        <w:rPr>
          <w:rFonts w:ascii="Times New Roman" w:eastAsia="Times New Roman" w:hAnsi="Times New Roman" w:cs="Times New Roman"/>
          <w:color w:val="000000"/>
        </w:rPr>
        <w:t>1–Simultaneous boost</w:t>
      </w:r>
      <w:bookmarkEnd w:id="32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674D8BF7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33" w:name="_Toc63953527"/>
      <w:r w:rsidRPr="004244CB">
        <w:rPr>
          <w:rFonts w:ascii="Times New Roman" w:eastAsia="Times New Roman" w:hAnsi="Times New Roman" w:cs="Times New Roman"/>
          <w:color w:val="000000"/>
        </w:rPr>
        <w:t>2–Sequential boost</w:t>
      </w:r>
      <w:bookmarkEnd w:id="33"/>
    </w:p>
    <w:p w14:paraId="24FF6916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34" w:name="_Toc63953528"/>
      <w:r w:rsidRPr="004244CB">
        <w:rPr>
          <w:rFonts w:ascii="Times New Roman" w:eastAsia="Times New Roman" w:hAnsi="Times New Roman" w:cs="Times New Roman"/>
          <w:color w:val="000000"/>
        </w:rPr>
        <w:t>Total delivered dose (in EQD2</w:t>
      </w:r>
      <w:r w:rsidRPr="004244CB">
        <w:rPr>
          <w:rFonts w:ascii="Times New Roman" w:eastAsia="Times New Roman" w:hAnsi="Times New Roman" w:cs="Times New Roman"/>
          <w:color w:val="000000"/>
          <w:vertAlign w:val="subscript"/>
        </w:rPr>
        <w:t>α/β = 10 </w:t>
      </w:r>
      <w:proofErr w:type="spellStart"/>
      <w:r w:rsidRPr="004244CB">
        <w:rPr>
          <w:rFonts w:ascii="Times New Roman" w:eastAsia="Times New Roman" w:hAnsi="Times New Roman" w:cs="Times New Roman"/>
          <w:color w:val="000000"/>
          <w:vertAlign w:val="subscript"/>
        </w:rPr>
        <w:t>Gy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): Continuous numerical variable</w:t>
      </w:r>
      <w:bookmarkEnd w:id="34"/>
    </w:p>
    <w:p w14:paraId="756F291C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35" w:name="_Toc63953529"/>
      <w:r w:rsidRPr="004244CB">
        <w:rPr>
          <w:rFonts w:ascii="Times New Roman" w:eastAsia="Times New Roman" w:hAnsi="Times New Roman" w:cs="Times New Roman"/>
          <w:color w:val="000000"/>
        </w:rPr>
        <w:t>To primary tumour 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deliv_dose_prtumour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</w:t>
      </w:r>
      <w:bookmarkEnd w:id="35"/>
    </w:p>
    <w:p w14:paraId="4489193F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36" w:name="_Toc63953530"/>
      <w:proofErr w:type="spellStart"/>
      <w:r w:rsidRPr="004244CB">
        <w:rPr>
          <w:rFonts w:ascii="Times New Roman" w:eastAsia="Times New Roman" w:hAnsi="Times New Roman" w:cs="Times New Roman"/>
          <w:color w:val="000000"/>
        </w:rPr>
        <w:t>To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 xml:space="preserve"> involved lymph nodes [</w:t>
      </w:r>
      <w:r w:rsidRPr="004244CB">
        <w:rPr>
          <w:rFonts w:ascii="Times New Roman" w:eastAsia="Times New Roman" w:hAnsi="Times New Roman" w:cs="Times New Roman"/>
          <w:i/>
          <w:color w:val="000000"/>
        </w:rPr>
        <w:t>deliv_dose_invnodes1, deliv_dose_invnodes2</w:t>
      </w:r>
      <w:r w:rsidRPr="004244CB">
        <w:rPr>
          <w:rFonts w:ascii="Times New Roman" w:eastAsia="Times New Roman" w:hAnsi="Times New Roman" w:cs="Times New Roman"/>
          <w:color w:val="000000"/>
        </w:rPr>
        <w:t>]</w:t>
      </w:r>
      <w:bookmarkEnd w:id="36"/>
    </w:p>
    <w:p w14:paraId="5A9A6C50" w14:textId="77777777" w:rsidR="007B16C4" w:rsidRPr="00856A86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37" w:name="_Toc63953531"/>
      <w:r w:rsidRPr="004244CB">
        <w:rPr>
          <w:rFonts w:ascii="Times New Roman" w:eastAsia="Times New Roman" w:hAnsi="Times New Roman" w:cs="Times New Roman"/>
          <w:color w:val="000000"/>
        </w:rPr>
        <w:t>To elective nodes [</w:t>
      </w:r>
      <w:r w:rsidRPr="004244CB">
        <w:rPr>
          <w:rFonts w:ascii="Times New Roman" w:eastAsia="Times New Roman" w:hAnsi="Times New Roman" w:cs="Times New Roman"/>
          <w:i/>
          <w:color w:val="000000"/>
        </w:rPr>
        <w:t>deliv_dose_elenodes1, deliv_dose_elenodes2</w:t>
      </w:r>
      <w:r w:rsidRPr="004244CB">
        <w:rPr>
          <w:rFonts w:ascii="Times New Roman" w:eastAsia="Times New Roman" w:hAnsi="Times New Roman" w:cs="Times New Roman"/>
          <w:color w:val="000000"/>
        </w:rPr>
        <w:t>]</w:t>
      </w:r>
      <w:bookmarkStart w:id="38" w:name="_Toc63953541"/>
      <w:bookmarkEnd w:id="37"/>
    </w:p>
    <w:p w14:paraId="713A1E83" w14:textId="77777777" w:rsidR="007B16C4" w:rsidRPr="004244CB" w:rsidRDefault="007B16C4" w:rsidP="00F853DF">
      <w:pPr>
        <w:pStyle w:val="Heading4"/>
      </w:pPr>
      <w:r w:rsidRPr="004244CB">
        <w:t>Outcome</w:t>
      </w:r>
      <w:bookmarkEnd w:id="38"/>
      <w:r w:rsidRPr="004244CB">
        <w:t>s</w:t>
      </w:r>
    </w:p>
    <w:p w14:paraId="5DB1858B" w14:textId="77777777" w:rsidR="007B16C4" w:rsidRPr="004244CB" w:rsidRDefault="007B16C4" w:rsidP="00F853DF">
      <w:pPr>
        <w:pStyle w:val="ListParagraph"/>
        <w:numPr>
          <w:ilvl w:val="0"/>
          <w:numId w:val="2"/>
        </w:numPr>
        <w:spacing w:before="12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b/>
          <w:color w:val="000000"/>
        </w:rPr>
        <w:t>Overall survival status</w:t>
      </w:r>
      <w:r w:rsidRPr="004244CB">
        <w:rPr>
          <w:rFonts w:ascii="Times New Roman" w:eastAsia="Times New Roman" w:hAnsi="Times New Roman" w:cs="Times New Roman"/>
          <w:color w:val="000000"/>
        </w:rPr>
        <w:t xml:space="preserve"> 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os_status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Binary variable</w:t>
      </w:r>
    </w:p>
    <w:p w14:paraId="7E5D0C5F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39" w:name="_Toc63953542"/>
      <w:r w:rsidRPr="004244CB">
        <w:rPr>
          <w:rFonts w:ascii="Times New Roman" w:eastAsia="Times New Roman" w:hAnsi="Times New Roman" w:cs="Times New Roman"/>
          <w:color w:val="000000"/>
        </w:rPr>
        <w:t>0–Alive</w:t>
      </w:r>
      <w:bookmarkEnd w:id="39"/>
    </w:p>
    <w:p w14:paraId="52B08169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40" w:name="_Toc63953543"/>
      <w:r w:rsidRPr="004244CB">
        <w:rPr>
          <w:rFonts w:ascii="Times New Roman" w:eastAsia="Times New Roman" w:hAnsi="Times New Roman" w:cs="Times New Roman"/>
          <w:color w:val="000000"/>
        </w:rPr>
        <w:t>1–Dead</w:t>
      </w:r>
      <w:bookmarkEnd w:id="40"/>
    </w:p>
    <w:p w14:paraId="58617E5F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41" w:name="_Toc63953546"/>
      <w:r w:rsidRPr="004244CB">
        <w:rPr>
          <w:rFonts w:ascii="Times New Roman" w:eastAsia="Times New Roman" w:hAnsi="Times New Roman" w:cs="Times New Roman"/>
          <w:b/>
          <w:color w:val="000000"/>
        </w:rPr>
        <w:t xml:space="preserve">Overall survival—follow-up time (days) </w:t>
      </w:r>
      <w:r w:rsidRPr="004244CB">
        <w:rPr>
          <w:rFonts w:ascii="Times New Roman" w:eastAsia="Times New Roman" w:hAnsi="Times New Roman" w:cs="Times New Roman"/>
          <w:color w:val="000000"/>
        </w:rPr>
        <w:t>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os_fup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Discrete numerical variable</w:t>
      </w:r>
      <w:bookmarkEnd w:id="41"/>
    </w:p>
    <w:p w14:paraId="2F39EB90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42" w:name="_Toc63953545"/>
      <w:r w:rsidRPr="004244CB">
        <w:rPr>
          <w:rFonts w:ascii="Times New Roman" w:eastAsia="Times New Roman" w:hAnsi="Times New Roman" w:cs="Times New Roman"/>
          <w:color w:val="000000"/>
        </w:rPr>
        <w:t>Calculated in number of days from the first fraction of radiotherapy to either event or censoring, whichever happens first.</w:t>
      </w:r>
      <w:bookmarkEnd w:id="42"/>
    </w:p>
    <w:p w14:paraId="5C0EC01D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b/>
          <w:color w:val="000000"/>
        </w:rPr>
        <w:t xml:space="preserve">Locoregional failure </w:t>
      </w:r>
      <w:r w:rsidRPr="004244CB">
        <w:rPr>
          <w:rFonts w:ascii="Times New Roman" w:eastAsia="Times New Roman" w:hAnsi="Times New Roman" w:cs="Times New Roman"/>
          <w:color w:val="000000"/>
        </w:rPr>
        <w:t>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lrf_status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Binary variable</w:t>
      </w:r>
    </w:p>
    <w:p w14:paraId="3CECF958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43" w:name="_Toc63953547"/>
      <w:r w:rsidRPr="004244CB">
        <w:rPr>
          <w:rFonts w:ascii="Times New Roman" w:eastAsia="Times New Roman" w:hAnsi="Times New Roman" w:cs="Times New Roman"/>
          <w:color w:val="000000"/>
        </w:rPr>
        <w:t>0–No</w:t>
      </w:r>
      <w:bookmarkEnd w:id="43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6A267284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44" w:name="_Toc63953548"/>
      <w:r w:rsidRPr="004244CB">
        <w:rPr>
          <w:rFonts w:ascii="Times New Roman" w:eastAsia="Times New Roman" w:hAnsi="Times New Roman" w:cs="Times New Roman"/>
          <w:color w:val="000000"/>
        </w:rPr>
        <w:t>1–Yes</w:t>
      </w:r>
      <w:bookmarkEnd w:id="44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60043214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45" w:name="_Toc63953549"/>
      <w:r w:rsidRPr="004244CB">
        <w:rPr>
          <w:rFonts w:ascii="Times New Roman" w:eastAsia="Times New Roman" w:hAnsi="Times New Roman" w:cs="Times New Roman"/>
          <w:b/>
          <w:color w:val="000000"/>
        </w:rPr>
        <w:t xml:space="preserve">Site of locoregional failure </w:t>
      </w:r>
      <w:r w:rsidRPr="004244CB">
        <w:rPr>
          <w:rFonts w:ascii="Times New Roman" w:eastAsia="Times New Roman" w:hAnsi="Times New Roman" w:cs="Times New Roman"/>
          <w:color w:val="000000"/>
        </w:rPr>
        <w:t>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lrf_site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Categorical variable</w:t>
      </w:r>
      <w:bookmarkEnd w:id="45"/>
    </w:p>
    <w:p w14:paraId="1C021A56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46" w:name="_Toc63953550"/>
      <w:r w:rsidRPr="004244CB">
        <w:rPr>
          <w:rFonts w:ascii="Times New Roman" w:eastAsia="Times New Roman" w:hAnsi="Times New Roman" w:cs="Times New Roman"/>
          <w:color w:val="000000"/>
        </w:rPr>
        <w:t>0–No locoregional failure</w:t>
      </w:r>
      <w:bookmarkEnd w:id="46"/>
    </w:p>
    <w:p w14:paraId="17B90C64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47" w:name="_Toc63953551"/>
      <w:r w:rsidRPr="004244CB">
        <w:rPr>
          <w:rFonts w:ascii="Times New Roman" w:eastAsia="Times New Roman" w:hAnsi="Times New Roman" w:cs="Times New Roman"/>
          <w:color w:val="000000"/>
        </w:rPr>
        <w:t>1–Primary tumour</w:t>
      </w:r>
      <w:bookmarkEnd w:id="47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311D262E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/>
        <w:ind w:left="1434" w:hanging="357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48" w:name="_Toc63953552"/>
      <w:r w:rsidRPr="004244CB">
        <w:rPr>
          <w:rFonts w:ascii="Times New Roman" w:eastAsia="Times New Roman" w:hAnsi="Times New Roman" w:cs="Times New Roman"/>
          <w:color w:val="000000"/>
        </w:rPr>
        <w:t>2–Pelvic lymph nodes/lymph nodes in the primary treatment volume</w:t>
      </w:r>
      <w:bookmarkEnd w:id="48"/>
    </w:p>
    <w:p w14:paraId="464E81FC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/>
        <w:ind w:left="1434" w:hanging="357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49" w:name="_Toc63953553"/>
      <w:r w:rsidRPr="004244CB">
        <w:rPr>
          <w:rFonts w:ascii="Times New Roman" w:eastAsia="Times New Roman" w:hAnsi="Times New Roman" w:cs="Times New Roman"/>
          <w:color w:val="000000"/>
        </w:rPr>
        <w:t>3–Primary tumour and lymph nodes</w:t>
      </w:r>
      <w:bookmarkEnd w:id="49"/>
      <w:r w:rsidRPr="004244CB">
        <w:rPr>
          <w:rFonts w:ascii="Times New Roman" w:eastAsia="Times New Roman" w:hAnsi="Times New Roman" w:cs="Times New Roman"/>
          <w:color w:val="000000"/>
        </w:rPr>
        <w:t xml:space="preserve"> simultaneous</w:t>
      </w:r>
    </w:p>
    <w:p w14:paraId="4CDD8121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/>
        <w:ind w:left="1434" w:hanging="357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50" w:name="_Toc63953554"/>
      <w:r w:rsidRPr="004244CB">
        <w:rPr>
          <w:rFonts w:ascii="Times New Roman" w:eastAsia="Times New Roman" w:hAnsi="Times New Roman" w:cs="Times New Roman"/>
          <w:color w:val="000000"/>
        </w:rPr>
        <w:t>4–Other</w:t>
      </w:r>
      <w:bookmarkEnd w:id="50"/>
    </w:p>
    <w:p w14:paraId="68AFADFF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51" w:name="_Toc63953557"/>
      <w:r w:rsidRPr="004244CB">
        <w:rPr>
          <w:rFonts w:ascii="Times New Roman" w:eastAsia="Times New Roman" w:hAnsi="Times New Roman" w:cs="Times New Roman"/>
          <w:b/>
          <w:color w:val="000000"/>
        </w:rPr>
        <w:t xml:space="preserve">Locoregional failure—follow-up time (days) </w:t>
      </w:r>
      <w:r w:rsidRPr="004244CB">
        <w:rPr>
          <w:rFonts w:ascii="Times New Roman" w:eastAsia="Times New Roman" w:hAnsi="Times New Roman" w:cs="Times New Roman"/>
          <w:color w:val="000000"/>
        </w:rPr>
        <w:t>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lrf_fup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Discrete numerical variable</w:t>
      </w:r>
      <w:bookmarkEnd w:id="51"/>
    </w:p>
    <w:p w14:paraId="36B2F5C4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52" w:name="_Toc63953556"/>
      <w:r w:rsidRPr="004244CB">
        <w:rPr>
          <w:rFonts w:ascii="Times New Roman" w:eastAsia="Times New Roman" w:hAnsi="Times New Roman" w:cs="Times New Roman"/>
          <w:color w:val="000000"/>
        </w:rPr>
        <w:t>Calculated in number of days from the first fraction of radiotherapy to either event or censoring, whichever happens first.</w:t>
      </w:r>
      <w:bookmarkEnd w:id="52"/>
    </w:p>
    <w:p w14:paraId="0A8B29C9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53" w:name="_Toc63953558"/>
      <w:r w:rsidRPr="004244CB">
        <w:rPr>
          <w:rFonts w:ascii="Times New Roman" w:eastAsia="Times New Roman" w:hAnsi="Times New Roman" w:cs="Times New Roman"/>
          <w:b/>
          <w:color w:val="000000"/>
        </w:rPr>
        <w:t>Distant metastasis</w:t>
      </w:r>
      <w:r w:rsidRPr="004244CB">
        <w:rPr>
          <w:rFonts w:ascii="Times New Roman" w:eastAsia="Times New Roman" w:hAnsi="Times New Roman" w:cs="Times New Roman"/>
          <w:color w:val="000000"/>
        </w:rPr>
        <w:t xml:space="preserve"> 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dm_status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Binary variable</w:t>
      </w:r>
      <w:bookmarkEnd w:id="53"/>
    </w:p>
    <w:p w14:paraId="17CEC5BC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54" w:name="_Toc63953559"/>
      <w:r w:rsidRPr="004244CB">
        <w:rPr>
          <w:rFonts w:ascii="Times New Roman" w:eastAsia="Times New Roman" w:hAnsi="Times New Roman" w:cs="Times New Roman"/>
          <w:color w:val="000000"/>
        </w:rPr>
        <w:t>0–No</w:t>
      </w:r>
      <w:bookmarkEnd w:id="54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2847C3C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55" w:name="_Toc63953560"/>
      <w:r w:rsidRPr="004244CB">
        <w:rPr>
          <w:rFonts w:ascii="Times New Roman" w:eastAsia="Times New Roman" w:hAnsi="Times New Roman" w:cs="Times New Roman"/>
          <w:color w:val="000000"/>
        </w:rPr>
        <w:lastRenderedPageBreak/>
        <w:t>1–Yes</w:t>
      </w:r>
      <w:bookmarkEnd w:id="55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F9EF9D0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56" w:name="_Toc63953561"/>
      <w:r w:rsidRPr="004244CB">
        <w:rPr>
          <w:rFonts w:ascii="Times New Roman" w:eastAsia="Times New Roman" w:hAnsi="Times New Roman" w:cs="Times New Roman"/>
          <w:color w:val="000000"/>
        </w:rPr>
        <w:t>Site of distant metastasis 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dm_site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Categorical variable</w:t>
      </w:r>
      <w:bookmarkEnd w:id="56"/>
    </w:p>
    <w:p w14:paraId="70E28FAE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57" w:name="_Toc63953562"/>
      <w:r w:rsidRPr="004244CB">
        <w:rPr>
          <w:rFonts w:ascii="Times New Roman" w:eastAsia="Times New Roman" w:hAnsi="Times New Roman" w:cs="Times New Roman"/>
          <w:color w:val="000000"/>
        </w:rPr>
        <w:t>0–No distant metastasis</w:t>
      </w:r>
      <w:bookmarkEnd w:id="57"/>
    </w:p>
    <w:p w14:paraId="3EAEEE5D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58" w:name="_Toc63953563"/>
      <w:r w:rsidRPr="004244CB">
        <w:rPr>
          <w:rFonts w:ascii="Times New Roman" w:eastAsia="Times New Roman" w:hAnsi="Times New Roman" w:cs="Times New Roman"/>
          <w:color w:val="000000"/>
        </w:rPr>
        <w:t>1–Lymph nodes outside pelvis</w:t>
      </w:r>
      <w:bookmarkEnd w:id="58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7FB2BD8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/>
        <w:ind w:left="1434" w:hanging="357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59" w:name="_Toc63953564"/>
      <w:r w:rsidRPr="004244CB">
        <w:rPr>
          <w:rFonts w:ascii="Times New Roman" w:eastAsia="Times New Roman" w:hAnsi="Times New Roman" w:cs="Times New Roman"/>
          <w:color w:val="000000"/>
        </w:rPr>
        <w:t>2–Viscera or bones</w:t>
      </w:r>
      <w:bookmarkEnd w:id="59"/>
    </w:p>
    <w:p w14:paraId="59CDD0F0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/>
        <w:ind w:left="1434" w:hanging="357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60" w:name="_Toc63953565"/>
      <w:r w:rsidRPr="004244CB">
        <w:rPr>
          <w:rFonts w:ascii="Times New Roman" w:eastAsia="Times New Roman" w:hAnsi="Times New Roman" w:cs="Times New Roman"/>
          <w:color w:val="000000"/>
        </w:rPr>
        <w:t>3–Multiple sites</w:t>
      </w:r>
      <w:bookmarkEnd w:id="60"/>
    </w:p>
    <w:p w14:paraId="47D56E5D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61" w:name="_Toc63953568"/>
      <w:r w:rsidRPr="004244CB">
        <w:rPr>
          <w:rFonts w:ascii="Times New Roman" w:eastAsia="Times New Roman" w:hAnsi="Times New Roman" w:cs="Times New Roman"/>
          <w:b/>
          <w:color w:val="000000"/>
        </w:rPr>
        <w:t xml:space="preserve">Distant metastasis—follow-up time (days) </w:t>
      </w:r>
      <w:r w:rsidRPr="004244CB">
        <w:rPr>
          <w:rFonts w:ascii="Times New Roman" w:eastAsia="Times New Roman" w:hAnsi="Times New Roman" w:cs="Times New Roman"/>
          <w:color w:val="000000"/>
        </w:rPr>
        <w:t>[</w:t>
      </w:r>
      <w:proofErr w:type="spellStart"/>
      <w:r w:rsidRPr="004244CB">
        <w:rPr>
          <w:rFonts w:ascii="Times New Roman" w:eastAsia="Times New Roman" w:hAnsi="Times New Roman" w:cs="Times New Roman"/>
          <w:i/>
          <w:color w:val="000000"/>
        </w:rPr>
        <w:t>dm_fup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]: Discrete numerical variable</w:t>
      </w:r>
      <w:bookmarkEnd w:id="61"/>
    </w:p>
    <w:p w14:paraId="61F7C431" w14:textId="77777777" w:rsidR="007B16C4" w:rsidRPr="00856A86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62" w:name="_Toc63953567"/>
      <w:r w:rsidRPr="004244CB">
        <w:rPr>
          <w:rFonts w:ascii="Times New Roman" w:eastAsia="Times New Roman" w:hAnsi="Times New Roman" w:cs="Times New Roman"/>
          <w:color w:val="000000"/>
        </w:rPr>
        <w:t>Calculated in number of days from the first fraction of radiotherapy to either event or censoring, whichever happens first.</w:t>
      </w:r>
      <w:bookmarkStart w:id="63" w:name="_Toc63953569"/>
      <w:bookmarkEnd w:id="62"/>
    </w:p>
    <w:p w14:paraId="792E86E8" w14:textId="77777777" w:rsidR="007B16C4" w:rsidRPr="004244CB" w:rsidRDefault="007B16C4" w:rsidP="00F853DF">
      <w:pPr>
        <w:pStyle w:val="Heading4"/>
      </w:pPr>
      <w:r w:rsidRPr="004244CB">
        <w:t>Availability of imaging and treatment plans</w:t>
      </w:r>
      <w:bookmarkEnd w:id="63"/>
    </w:p>
    <w:p w14:paraId="08FA5CD5" w14:textId="77777777" w:rsidR="007B16C4" w:rsidRPr="004244CB" w:rsidRDefault="007B16C4" w:rsidP="007B16C4">
      <w:pPr>
        <w:spacing w:after="12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244CB">
        <w:rPr>
          <w:rFonts w:ascii="Times New Roman" w:eastAsia="Times New Roman" w:hAnsi="Times New Roman" w:cs="Times New Roman"/>
          <w:color w:val="000000"/>
        </w:rPr>
        <w:t xml:space="preserve">In future analysis, baseline imaging biomarkers will be explored and incorporated to the models. The availability of the following factors will be assessed in each </w:t>
      </w:r>
      <w:proofErr w:type="spellStart"/>
      <w:r w:rsidRPr="004244CB">
        <w:rPr>
          <w:rFonts w:ascii="Times New Roman" w:eastAsia="Times New Roman" w:hAnsi="Times New Roman" w:cs="Times New Roman"/>
          <w:color w:val="000000"/>
        </w:rPr>
        <w:t>centre</w:t>
      </w:r>
      <w:proofErr w:type="spellEnd"/>
      <w:r w:rsidRPr="004244CB">
        <w:rPr>
          <w:rFonts w:ascii="Times New Roman" w:eastAsia="Times New Roman" w:hAnsi="Times New Roman" w:cs="Times New Roman"/>
          <w:color w:val="000000"/>
        </w:rPr>
        <w:t>:</w:t>
      </w:r>
    </w:p>
    <w:p w14:paraId="07C8163F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64" w:name="_Toc63953570"/>
      <w:r w:rsidRPr="004244CB">
        <w:rPr>
          <w:rFonts w:ascii="Times New Roman" w:eastAsia="Times New Roman" w:hAnsi="Times New Roman" w:cs="Times New Roman"/>
          <w:color w:val="000000"/>
        </w:rPr>
        <w:t>Pre-treatment FDG PET-CT scan available: Binary variable</w:t>
      </w:r>
      <w:bookmarkEnd w:id="64"/>
    </w:p>
    <w:p w14:paraId="220A3193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65" w:name="_Toc63953571"/>
      <w:r w:rsidRPr="004244CB">
        <w:rPr>
          <w:rFonts w:ascii="Times New Roman" w:eastAsia="Times New Roman" w:hAnsi="Times New Roman" w:cs="Times New Roman"/>
          <w:color w:val="000000"/>
        </w:rPr>
        <w:t>0–No</w:t>
      </w:r>
      <w:bookmarkEnd w:id="65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C1CA133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66" w:name="_Toc63953572"/>
      <w:r w:rsidRPr="004244CB">
        <w:rPr>
          <w:rFonts w:ascii="Times New Roman" w:eastAsia="Times New Roman" w:hAnsi="Times New Roman" w:cs="Times New Roman"/>
          <w:color w:val="000000"/>
        </w:rPr>
        <w:t>1–Yes</w:t>
      </w:r>
      <w:bookmarkEnd w:id="66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16128B2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67" w:name="_Toc63953573"/>
      <w:r w:rsidRPr="004244CB">
        <w:rPr>
          <w:rFonts w:ascii="Times New Roman" w:eastAsia="Times New Roman" w:hAnsi="Times New Roman" w:cs="Times New Roman"/>
          <w:color w:val="000000"/>
        </w:rPr>
        <w:t>Pre-treatment MRI scan available: Binary variable</w:t>
      </w:r>
      <w:bookmarkEnd w:id="67"/>
    </w:p>
    <w:p w14:paraId="37632894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68" w:name="_Toc63953574"/>
      <w:r w:rsidRPr="004244CB">
        <w:rPr>
          <w:rFonts w:ascii="Times New Roman" w:eastAsia="Times New Roman" w:hAnsi="Times New Roman" w:cs="Times New Roman"/>
          <w:color w:val="000000"/>
        </w:rPr>
        <w:t>0–No</w:t>
      </w:r>
      <w:bookmarkEnd w:id="68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2188F9A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69" w:name="_Toc63953575"/>
      <w:r w:rsidRPr="004244CB">
        <w:rPr>
          <w:rFonts w:ascii="Times New Roman" w:eastAsia="Times New Roman" w:hAnsi="Times New Roman" w:cs="Times New Roman"/>
          <w:color w:val="000000"/>
        </w:rPr>
        <w:t>1–Yes</w:t>
      </w:r>
      <w:bookmarkEnd w:id="69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3349FEFB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70" w:name="_Toc63953576"/>
      <w:r w:rsidRPr="004244CB">
        <w:rPr>
          <w:rFonts w:ascii="Times New Roman" w:eastAsia="Times New Roman" w:hAnsi="Times New Roman" w:cs="Times New Roman"/>
          <w:color w:val="000000"/>
        </w:rPr>
        <w:t>Treatment planning CT scan available: Binary variable</w:t>
      </w:r>
      <w:bookmarkEnd w:id="70"/>
    </w:p>
    <w:p w14:paraId="38C7BCB9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71" w:name="_Toc63953577"/>
      <w:r w:rsidRPr="004244CB">
        <w:rPr>
          <w:rFonts w:ascii="Times New Roman" w:eastAsia="Times New Roman" w:hAnsi="Times New Roman" w:cs="Times New Roman"/>
          <w:color w:val="000000"/>
        </w:rPr>
        <w:t>0–No</w:t>
      </w:r>
      <w:bookmarkEnd w:id="71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619FE15E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72" w:name="_Toc63953578"/>
      <w:r w:rsidRPr="004244CB">
        <w:rPr>
          <w:rFonts w:ascii="Times New Roman" w:eastAsia="Times New Roman" w:hAnsi="Times New Roman" w:cs="Times New Roman"/>
          <w:color w:val="000000"/>
        </w:rPr>
        <w:t>1–Yes</w:t>
      </w:r>
      <w:bookmarkEnd w:id="72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4D95BD06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73" w:name="_Toc63953579"/>
      <w:r w:rsidRPr="004244CB">
        <w:rPr>
          <w:rFonts w:ascii="Times New Roman" w:eastAsia="Times New Roman" w:hAnsi="Times New Roman" w:cs="Times New Roman"/>
          <w:color w:val="000000"/>
        </w:rPr>
        <w:t>Full 3D dose distributions for all treatment phases available: Binary variable</w:t>
      </w:r>
      <w:bookmarkEnd w:id="73"/>
    </w:p>
    <w:p w14:paraId="04815BE9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74" w:name="_Toc63953580"/>
      <w:r w:rsidRPr="004244CB">
        <w:rPr>
          <w:rFonts w:ascii="Times New Roman" w:eastAsia="Times New Roman" w:hAnsi="Times New Roman" w:cs="Times New Roman"/>
          <w:color w:val="000000"/>
        </w:rPr>
        <w:t>0–No</w:t>
      </w:r>
      <w:bookmarkEnd w:id="74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1AFAD1E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75" w:name="_Toc63953581"/>
      <w:r w:rsidRPr="004244CB">
        <w:rPr>
          <w:rFonts w:ascii="Times New Roman" w:eastAsia="Times New Roman" w:hAnsi="Times New Roman" w:cs="Times New Roman"/>
          <w:color w:val="000000"/>
        </w:rPr>
        <w:t>1–Yes</w:t>
      </w:r>
      <w:bookmarkEnd w:id="75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B914FEE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76" w:name="_Toc63953582"/>
      <w:r w:rsidRPr="004244CB">
        <w:rPr>
          <w:rFonts w:ascii="Times New Roman" w:eastAsia="Times New Roman" w:hAnsi="Times New Roman" w:cs="Times New Roman"/>
          <w:color w:val="000000"/>
        </w:rPr>
        <w:t>Radiotherapy structure set data available: Binary variable</w:t>
      </w:r>
      <w:bookmarkEnd w:id="76"/>
    </w:p>
    <w:p w14:paraId="10B45D5E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77" w:name="_Toc63953583"/>
      <w:r w:rsidRPr="004244CB">
        <w:rPr>
          <w:rFonts w:ascii="Times New Roman" w:eastAsia="Times New Roman" w:hAnsi="Times New Roman" w:cs="Times New Roman"/>
          <w:color w:val="000000"/>
        </w:rPr>
        <w:t>0–No</w:t>
      </w:r>
      <w:bookmarkEnd w:id="77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26E9505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78" w:name="_Toc63953584"/>
      <w:r w:rsidRPr="004244CB">
        <w:rPr>
          <w:rFonts w:ascii="Times New Roman" w:eastAsia="Times New Roman" w:hAnsi="Times New Roman" w:cs="Times New Roman"/>
          <w:color w:val="000000"/>
        </w:rPr>
        <w:t>1–Yes</w:t>
      </w:r>
      <w:bookmarkEnd w:id="78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1757D1A9" w14:textId="77777777" w:rsidR="007B16C4" w:rsidRPr="004244CB" w:rsidRDefault="007B16C4" w:rsidP="007B16C4">
      <w:pPr>
        <w:pStyle w:val="ListParagraph"/>
        <w:numPr>
          <w:ilvl w:val="0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79" w:name="_Toc63953585"/>
      <w:r w:rsidRPr="004244CB">
        <w:rPr>
          <w:rFonts w:ascii="Times New Roman" w:eastAsia="Times New Roman" w:hAnsi="Times New Roman" w:cs="Times New Roman"/>
          <w:color w:val="000000"/>
        </w:rPr>
        <w:t>Dose-volume histogram (DVH) data available: Binary variable</w:t>
      </w:r>
      <w:bookmarkEnd w:id="79"/>
    </w:p>
    <w:p w14:paraId="1F130927" w14:textId="77777777" w:rsidR="007B16C4" w:rsidRPr="004244CB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80" w:name="_Toc63953586"/>
      <w:r w:rsidRPr="004244CB">
        <w:rPr>
          <w:rFonts w:ascii="Times New Roman" w:eastAsia="Times New Roman" w:hAnsi="Times New Roman" w:cs="Times New Roman"/>
          <w:color w:val="000000"/>
        </w:rPr>
        <w:t>0–No</w:t>
      </w:r>
      <w:bookmarkEnd w:id="80"/>
      <w:r w:rsidRPr="004244CB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3852DEF5" w14:textId="0CB234E4" w:rsidR="00065736" w:rsidRDefault="007B16C4" w:rsidP="007B16C4">
      <w:pPr>
        <w:pStyle w:val="ListParagraph"/>
        <w:numPr>
          <w:ilvl w:val="1"/>
          <w:numId w:val="2"/>
        </w:numPr>
        <w:spacing w:before="240" w:after="120"/>
        <w:jc w:val="both"/>
        <w:outlineLvl w:val="2"/>
        <w:rPr>
          <w:rFonts w:ascii="Times New Roman" w:eastAsia="Times New Roman" w:hAnsi="Times New Roman" w:cs="Times New Roman"/>
          <w:color w:val="000000"/>
        </w:rPr>
      </w:pPr>
      <w:bookmarkStart w:id="81" w:name="_Toc63953587"/>
      <w:r w:rsidRPr="004244CB">
        <w:rPr>
          <w:rFonts w:ascii="Times New Roman" w:eastAsia="Times New Roman" w:hAnsi="Times New Roman" w:cs="Times New Roman"/>
          <w:color w:val="000000"/>
        </w:rPr>
        <w:t>1–Yes</w:t>
      </w:r>
      <w:bookmarkEnd w:id="81"/>
    </w:p>
    <w:p w14:paraId="686EE815" w14:textId="24144DB2" w:rsidR="00056D03" w:rsidRPr="00056D03" w:rsidRDefault="00056D03" w:rsidP="00F853DF">
      <w:pPr>
        <w:pStyle w:val="Heading4"/>
      </w:pPr>
      <w:r w:rsidRPr="00056D03">
        <w:t>References</w:t>
      </w:r>
    </w:p>
    <w:p w14:paraId="39F574CA" w14:textId="7CB2D547" w:rsidR="00056D03" w:rsidRPr="00056D03" w:rsidRDefault="00056D03" w:rsidP="00056D03">
      <w:pPr>
        <w:spacing w:after="12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[1] </w:t>
      </w:r>
      <w:r w:rsidRPr="00056D03">
        <w:rPr>
          <w:rFonts w:ascii="Times New Roman" w:eastAsia="Times New Roman" w:hAnsi="Times New Roman" w:cs="Times New Roman"/>
          <w:color w:val="000000"/>
        </w:rPr>
        <w:t xml:space="preserve">London: Royal College of Radiologists. The timely delivery of radical radiotherapy: Standards and guidelines for the management of unscheduled treatment interruptions. 2008. </w:t>
      </w:r>
      <w:hyperlink r:id="rId5" w:history="1">
        <w:r w:rsidRPr="00056D03">
          <w:rPr>
            <w:rFonts w:ascii="Times New Roman" w:eastAsia="Times New Roman" w:hAnsi="Times New Roman" w:cs="Times New Roman"/>
            <w:color w:val="000000"/>
          </w:rPr>
          <w:t>https://www.rcr.ac.uk/publication/timely-delivery-radical-radiotherapy-guidelines-management-unscheduled-treatment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. </w:t>
      </w:r>
      <w:r w:rsidRPr="00056D03">
        <w:rPr>
          <w:rFonts w:ascii="Times New Roman" w:eastAsia="Times New Roman" w:hAnsi="Times New Roman" w:cs="Times New Roman"/>
          <w:color w:val="000000"/>
        </w:rPr>
        <w:t>Accessed 25 Feb 2022</w:t>
      </w:r>
      <w:r>
        <w:rPr>
          <w:rFonts w:ascii="Times New Roman" w:eastAsia="Times New Roman" w:hAnsi="Times New Roman" w:cs="Times New Roman"/>
          <w:color w:val="000000"/>
        </w:rPr>
        <w:t>.</w:t>
      </w:r>
    </w:p>
    <w:sectPr w:rsidR="00056D03" w:rsidRPr="00056D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A5305"/>
    <w:multiLevelType w:val="multilevel"/>
    <w:tmpl w:val="576E8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AB5D3C"/>
    <w:multiLevelType w:val="hybridMultilevel"/>
    <w:tmpl w:val="D6FC3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9778768">
    <w:abstractNumId w:val="0"/>
  </w:num>
  <w:num w:numId="2" w16cid:durableId="300111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16C4"/>
    <w:rsid w:val="00056D03"/>
    <w:rsid w:val="00065736"/>
    <w:rsid w:val="00094F45"/>
    <w:rsid w:val="00105535"/>
    <w:rsid w:val="007B16C4"/>
    <w:rsid w:val="009D7A33"/>
    <w:rsid w:val="00DA77BF"/>
    <w:rsid w:val="00F8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8308A"/>
  <w15:docId w15:val="{4965E954-1F5E-9447-AA60-643993DAD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16C4"/>
    <w:pPr>
      <w:spacing w:before="120" w:after="120" w:line="360" w:lineRule="auto"/>
      <w:jc w:val="both"/>
      <w:outlineLvl w:val="2"/>
    </w:pPr>
    <w:rPr>
      <w:rFonts w:ascii="Arial" w:eastAsia="Arial" w:hAnsi="Arial" w:cs="Arial"/>
      <w:b/>
      <w:bCs/>
      <w:sz w:val="28"/>
      <w:szCs w:val="28"/>
      <w:lang w:val="en-GB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F853DF"/>
    <w:pPr>
      <w:spacing w:before="240" w:after="0"/>
      <w:outlineLvl w:val="3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B16C4"/>
    <w:rPr>
      <w:rFonts w:ascii="Arial" w:eastAsia="Arial" w:hAnsi="Arial" w:cs="Arial"/>
      <w:b/>
      <w:bCs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F853DF"/>
    <w:rPr>
      <w:rFonts w:ascii="Times New Roman" w:eastAsia="Arial" w:hAnsi="Times New Roman" w:cs="Times New Roman"/>
      <w:b/>
      <w:bCs/>
      <w:sz w:val="26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7B16C4"/>
    <w:pPr>
      <w:spacing w:after="0"/>
      <w:ind w:left="720"/>
      <w:contextualSpacing/>
    </w:pPr>
    <w:rPr>
      <w:rFonts w:ascii="Arial" w:eastAsia="Arial" w:hAnsi="Arial" w:cs="Arial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056D0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6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cr.ac.uk/publication/timely-delivery-radical-radiotherapy-guidelines-management-unscheduled-treatm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1052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steliostheophanous93@gmail.com</cp:lastModifiedBy>
  <cp:revision>2</cp:revision>
  <dcterms:created xsi:type="dcterms:W3CDTF">2022-06-20T01:16:00Z</dcterms:created>
  <dcterms:modified xsi:type="dcterms:W3CDTF">2022-06-22T08:23:00Z</dcterms:modified>
</cp:coreProperties>
</file>