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9E6F5" w14:textId="77777777" w:rsidR="00905CEA" w:rsidRPr="005F7827" w:rsidRDefault="00905CEA" w:rsidP="00905CEA">
      <w:pPr>
        <w:spacing w:line="360" w:lineRule="auto"/>
        <w:rPr>
          <w:rFonts w:ascii="Times New Roman" w:hAnsi="Times New Roman" w:cs="Times New Roman"/>
          <w:sz w:val="24"/>
          <w:szCs w:val="24"/>
        </w:rPr>
      </w:pPr>
    </w:p>
    <w:p w14:paraId="590E22BD" w14:textId="77777777" w:rsidR="00905CEA" w:rsidRPr="005F7827" w:rsidRDefault="00905CEA" w:rsidP="00905CEA">
      <w:pPr>
        <w:spacing w:line="360" w:lineRule="auto"/>
        <w:outlineLvl w:val="0"/>
        <w:rPr>
          <w:rFonts w:ascii="Times New Roman" w:hAnsi="Times New Roman" w:cs="Times New Roman"/>
          <w:b/>
          <w:sz w:val="24"/>
          <w:szCs w:val="24"/>
        </w:rPr>
      </w:pPr>
      <w:r w:rsidRPr="005F7827">
        <w:rPr>
          <w:rFonts w:ascii="Times New Roman" w:hAnsi="Times New Roman" w:cs="Times New Roman"/>
          <w:b/>
          <w:sz w:val="24"/>
          <w:szCs w:val="24"/>
        </w:rPr>
        <w:t>WEB RESOURCES</w:t>
      </w:r>
    </w:p>
    <w:p w14:paraId="0E578F6B" w14:textId="77777777" w:rsidR="00905CEA" w:rsidRPr="005F7827" w:rsidRDefault="00905CEA" w:rsidP="00905CEA">
      <w:pPr>
        <w:spacing w:line="360" w:lineRule="auto"/>
        <w:outlineLvl w:val="0"/>
        <w:rPr>
          <w:rFonts w:ascii="Times New Roman" w:hAnsi="Times New Roman" w:cs="Times New Roman"/>
          <w:sz w:val="24"/>
          <w:szCs w:val="24"/>
        </w:rPr>
      </w:pPr>
      <w:r w:rsidRPr="005F7827">
        <w:rPr>
          <w:rFonts w:ascii="Times New Roman" w:hAnsi="Times New Roman" w:cs="Times New Roman"/>
          <w:sz w:val="24"/>
          <w:szCs w:val="24"/>
        </w:rPr>
        <w:t xml:space="preserve">Web </w:t>
      </w:r>
      <w:commentRangeStart w:id="0"/>
      <w:r w:rsidRPr="005F7827">
        <w:rPr>
          <w:rFonts w:ascii="Times New Roman" w:hAnsi="Times New Roman" w:cs="Times New Roman"/>
          <w:sz w:val="24"/>
          <w:szCs w:val="24"/>
        </w:rPr>
        <w:t>Table</w:t>
      </w:r>
      <w:commentRangeEnd w:id="0"/>
      <w:r>
        <w:rPr>
          <w:rStyle w:val="CommentReference"/>
        </w:rPr>
        <w:commentReference w:id="0"/>
      </w:r>
      <w:r w:rsidRPr="005F7827">
        <w:rPr>
          <w:rFonts w:ascii="Times New Roman" w:hAnsi="Times New Roman" w:cs="Times New Roman"/>
          <w:sz w:val="24"/>
          <w:szCs w:val="24"/>
        </w:rPr>
        <w:t xml:space="preserve"> 1. Example search strategy for MEDLINE</w:t>
      </w:r>
    </w:p>
    <w:p w14:paraId="5025BEC8" w14:textId="77777777" w:rsidR="00905CEA" w:rsidRPr="005F7827" w:rsidRDefault="00905CEA" w:rsidP="00905CEA">
      <w:pPr>
        <w:spacing w:line="360" w:lineRule="auto"/>
        <w:outlineLvl w:val="0"/>
        <w:rPr>
          <w:rFonts w:ascii="Times New Roman" w:hAnsi="Times New Roman" w:cs="Times New Roman"/>
          <w:sz w:val="24"/>
          <w:szCs w:val="24"/>
        </w:rPr>
      </w:pPr>
      <w:r w:rsidRPr="005F7827">
        <w:rPr>
          <w:rFonts w:ascii="Times New Roman" w:hAnsi="Times New Roman" w:cs="Times New Roman"/>
          <w:sz w:val="24"/>
          <w:szCs w:val="24"/>
        </w:rPr>
        <w:t>Lung cancer screening searches – clinical effectiveness 1, 2004-Jan 2012, no comparator, low dose CT only, RCT filter</w:t>
      </w:r>
    </w:p>
    <w:p w14:paraId="5314E05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Database: MEDLINE</w:t>
      </w:r>
    </w:p>
    <w:p w14:paraId="62F0243A"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Host: Ovid</w:t>
      </w:r>
    </w:p>
    <w:p w14:paraId="31AABA1C"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Data Parameters: 1946 to December week 1 2016</w:t>
      </w:r>
      <w:bookmarkStart w:id="1" w:name="_GoBack"/>
      <w:bookmarkEnd w:id="1"/>
    </w:p>
    <w:p w14:paraId="7DB2935E"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Date Searched: 9/1/2017</w:t>
      </w:r>
    </w:p>
    <w:p w14:paraId="46CC7D20"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Searcher: SR </w:t>
      </w:r>
    </w:p>
    <w:p w14:paraId="2DE917C2"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Hits: 183</w:t>
      </w:r>
    </w:p>
    <w:p w14:paraId="62412CD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 exp Lung Neoplasms/</w:t>
      </w:r>
    </w:p>
    <w:p w14:paraId="79630DBF"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 ((lung$ or bronch$ or pulmon$) adj3 (cancer$ or neopla$ or tumor$ or tumour$ or carcinoma$ or adenocarcinoma$ or small cell or squamous)).ti,ab,ot,kw.</w:t>
      </w:r>
    </w:p>
    <w:p w14:paraId="68135511"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3. (NSLC or NSCLC or SLC or SCLC).ti,ab,ot,kw.</w:t>
      </w:r>
    </w:p>
    <w:p w14:paraId="48B3509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4. 1 or 2 or 3</w:t>
      </w:r>
    </w:p>
    <w:p w14:paraId="2228259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5. exp Tomography, X-Ray Computed/</w:t>
      </w:r>
    </w:p>
    <w:p w14:paraId="79363504"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6. ((CT or CAT) adj3 (scan$ or screen$)).ti,ab,ot,kw.</w:t>
      </w:r>
    </w:p>
    <w:p w14:paraId="2F9CD8A2"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7. ((computer$ adj3 tomogra$) and (scan$ or screen$)).ti,ab,ot,kw.</w:t>
      </w:r>
    </w:p>
    <w:p w14:paraId="2F2F9432"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8. (tomogra$ or helix or helical or spiral$ or spiro$).ti,ab,ot,kw.</w:t>
      </w:r>
    </w:p>
    <w:p w14:paraId="4F5517B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9. 5 or 6 or 7 or 8</w:t>
      </w:r>
    </w:p>
    <w:p w14:paraId="0E7C4B6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10. ((low$ adj3 dos$) or LDCT).ti,ab,kw,ot.</w:t>
      </w:r>
    </w:p>
    <w:p w14:paraId="5165B2E4"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11. ((ultralow$ or ultra-low$) adj3 dos$).ti,ab,kw,ot.</w:t>
      </w:r>
    </w:p>
    <w:p w14:paraId="458CB410"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12. (low-dos$ or ultralow-dos$).ti,ab,kw,ot.</w:t>
      </w:r>
    </w:p>
    <w:p w14:paraId="41E49E7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13. 10 or 11 or 12</w:t>
      </w:r>
    </w:p>
    <w:p w14:paraId="7AA0B84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14. randomized controlled trial.pt.</w:t>
      </w:r>
    </w:p>
    <w:p w14:paraId="02C9CB8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15. controlled clinical trial.pt.</w:t>
      </w:r>
    </w:p>
    <w:p w14:paraId="129247E0"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16. randomized.ab.</w:t>
      </w:r>
    </w:p>
    <w:p w14:paraId="10DC0E95"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17. placebo.ab.</w:t>
      </w:r>
    </w:p>
    <w:p w14:paraId="65282911"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18. drug therapy.fs.</w:t>
      </w:r>
    </w:p>
    <w:p w14:paraId="50BC6131"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19. randomly.ab.</w:t>
      </w:r>
    </w:p>
    <w:p w14:paraId="65E983D8"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20. trial.ab.</w:t>
      </w:r>
    </w:p>
    <w:p w14:paraId="4A73D6A7"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21. groups.ab.</w:t>
      </w:r>
    </w:p>
    <w:p w14:paraId="58FE8EB2"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22. 11 or 12 or 13 or 14 or 15 or 16 or 17 or 18</w:t>
      </w:r>
    </w:p>
    <w:p w14:paraId="38B52E30"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23. exp animals/ not humans.sh.</w:t>
      </w:r>
    </w:p>
    <w:p w14:paraId="19B9B404"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24. 19 not 20</w:t>
      </w:r>
    </w:p>
    <w:p w14:paraId="043BC95C"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25. 4 and 9 and 13 and 24</w:t>
      </w:r>
    </w:p>
    <w:p w14:paraId="04A881FA"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26. (200407* or 200408* or 200409* or 200410* or 200411* or 200412* or 2005* or 2006* or 2007* or 2008* or 2009* or 2010* or 2011* or 201201*).ed.</w:t>
      </w:r>
    </w:p>
    <w:p w14:paraId="4F8F061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27. 25 and 26</w:t>
      </w:r>
    </w:p>
    <w:p w14:paraId="3CE9C25A"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28. Limit 27 to English language and yr=”2004-“</w:t>
      </w:r>
    </w:p>
    <w:p w14:paraId="6ED1C54B" w14:textId="77777777" w:rsidR="00905CEA" w:rsidRPr="005F7827" w:rsidRDefault="00905CEA" w:rsidP="00905CEA">
      <w:pPr>
        <w:spacing w:line="360" w:lineRule="auto"/>
        <w:rPr>
          <w:rFonts w:ascii="Times New Roman" w:hAnsi="Times New Roman" w:cs="Times New Roman"/>
          <w:sz w:val="24"/>
          <w:szCs w:val="24"/>
        </w:rPr>
      </w:pPr>
    </w:p>
    <w:p w14:paraId="008ABCD8"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Lung cancer screening searches – clinical effectiveness 2, 2012- current, all CT scan doses, X-ray comparator, RCT filter</w:t>
      </w:r>
    </w:p>
    <w:p w14:paraId="657B61D7"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Database: MEDLINE</w:t>
      </w:r>
    </w:p>
    <w:p w14:paraId="496557D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Host: Ovid</w:t>
      </w:r>
    </w:p>
    <w:p w14:paraId="4FE887A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Data Parameters: 1946 to December week 1 2016</w:t>
      </w:r>
    </w:p>
    <w:p w14:paraId="26A93816"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Date Searched: 10/1/2017</w:t>
      </w:r>
    </w:p>
    <w:p w14:paraId="44D967BA"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Searcher: SR </w:t>
      </w:r>
    </w:p>
    <w:p w14:paraId="636D2C3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Hits: 2074</w:t>
      </w:r>
    </w:p>
    <w:p w14:paraId="6E45945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 exp Lung Neoplasms/</w:t>
      </w:r>
    </w:p>
    <w:p w14:paraId="7E59ACF1"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 ((lung$ or bronch$ or pulmon$) adj3 (cancer$ or neopla$ or tumor$ or tumour$ or carcinoma$ or adenocarcinoma$ or small cell or squamous)).ti,ab,ot,kw.</w:t>
      </w:r>
    </w:p>
    <w:p w14:paraId="514C8ED0"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3. (NSLC or NSCLC or SLC or SCLC).ti,ab,ot,kw.</w:t>
      </w:r>
    </w:p>
    <w:p w14:paraId="010FA5BF"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4. 1 or 2 or 3</w:t>
      </w:r>
    </w:p>
    <w:p w14:paraId="50563E3E"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5. exp Tomography, X-Ray Computed/</w:t>
      </w:r>
    </w:p>
    <w:p w14:paraId="179EB0A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6. exp Radiography, Thoracic/</w:t>
      </w:r>
    </w:p>
    <w:p w14:paraId="3DEC040F"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7. (x ray or xray or x-ray or CXR or radiograph$).ti,ab,ot,kw.</w:t>
      </w:r>
    </w:p>
    <w:p w14:paraId="226483E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8. ((CT or CAT) adj3 (scan$ or screen$)).ti,ab,ot,kw.</w:t>
      </w:r>
    </w:p>
    <w:p w14:paraId="0525D1B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9. ((computer$ adj3 tomogra$) and (scan$ or screen$)).ti,ab,ot,kw.</w:t>
      </w:r>
    </w:p>
    <w:p w14:paraId="16EB69A5"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10. (tomogra$ or helix or helical or spiral$ or spiro$).ti,ab,ot,kw.</w:t>
      </w:r>
    </w:p>
    <w:p w14:paraId="6040A4B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11. 5 or 6 or 7 or 8 or 9 or 10</w:t>
      </w:r>
    </w:p>
    <w:p w14:paraId="2AFB44F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12. 4 and 11</w:t>
      </w:r>
    </w:p>
    <w:p w14:paraId="04926F36"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13. (2012* or 2013* or 2014* or 2015* or 2016* or 2017*).ed.</w:t>
      </w:r>
    </w:p>
    <w:p w14:paraId="00C1212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14. randomized controlled trial.pt.</w:t>
      </w:r>
    </w:p>
    <w:p w14:paraId="0C222B17"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15. controlled clinical trial.pt.</w:t>
      </w:r>
    </w:p>
    <w:p w14:paraId="15DBDB3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16. randomized.ab.</w:t>
      </w:r>
    </w:p>
    <w:p w14:paraId="2E7675E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17. placebo.ab.</w:t>
      </w:r>
    </w:p>
    <w:p w14:paraId="11954292"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18. drug therapy.fs.</w:t>
      </w:r>
    </w:p>
    <w:p w14:paraId="2627A69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19. randomly.ab.</w:t>
      </w:r>
    </w:p>
    <w:p w14:paraId="5A2F560C"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20. trial.ab.</w:t>
      </w:r>
    </w:p>
    <w:p w14:paraId="6504E25C"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21. groups.ab.</w:t>
      </w:r>
    </w:p>
    <w:p w14:paraId="076CDD69"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22. 14 or 15 or 16 or 17 or 18 or 19 or 20 or 21</w:t>
      </w:r>
    </w:p>
    <w:p w14:paraId="7676AD87"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23. exp animals/ not humans.sh.</w:t>
      </w:r>
    </w:p>
    <w:p w14:paraId="41EC1093"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24. 22 not 23</w:t>
      </w:r>
    </w:p>
    <w:p w14:paraId="1844AD0C"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25. 12 and 13 and 24</w:t>
      </w:r>
    </w:p>
    <w:p w14:paraId="1DAF7071"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26. limit 25 to english language and yr=”2012-Current”</w:t>
      </w:r>
    </w:p>
    <w:p w14:paraId="6E7952AD"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br w:type="page"/>
      </w:r>
    </w:p>
    <w:p w14:paraId="3F659675" w14:textId="77777777" w:rsidR="00905CEA" w:rsidRPr="005F7827" w:rsidRDefault="00905CEA" w:rsidP="00905CEA">
      <w:pPr>
        <w:spacing w:line="360" w:lineRule="auto"/>
        <w:rPr>
          <w:rFonts w:ascii="Times New Roman" w:hAnsi="Times New Roman" w:cs="Times New Roman"/>
          <w:sz w:val="24"/>
          <w:szCs w:val="24"/>
        </w:rPr>
      </w:pPr>
    </w:p>
    <w:p w14:paraId="3749D7A7" w14:textId="77777777" w:rsidR="00905CEA" w:rsidRPr="005F7827" w:rsidRDefault="00905CEA" w:rsidP="00905CEA">
      <w:pPr>
        <w:spacing w:line="360" w:lineRule="auto"/>
        <w:outlineLvl w:val="0"/>
        <w:rPr>
          <w:rFonts w:ascii="Times New Roman" w:hAnsi="Times New Roman" w:cs="Times New Roman"/>
          <w:sz w:val="24"/>
          <w:szCs w:val="24"/>
        </w:rPr>
      </w:pPr>
      <w:r w:rsidRPr="005F7827">
        <w:rPr>
          <w:rFonts w:ascii="Times New Roman" w:hAnsi="Times New Roman" w:cs="Times New Roman"/>
          <w:sz w:val="24"/>
          <w:szCs w:val="24"/>
        </w:rPr>
        <w:t>Web Table 2. Included studies in qualitative systematic review</w:t>
      </w:r>
    </w:p>
    <w:tbl>
      <w:tblPr>
        <w:tblStyle w:val="TableGrid"/>
        <w:tblW w:w="0" w:type="auto"/>
        <w:tblLook w:val="04A0" w:firstRow="1" w:lastRow="0" w:firstColumn="1" w:lastColumn="0" w:noHBand="0" w:noVBand="1"/>
      </w:tblPr>
      <w:tblGrid>
        <w:gridCol w:w="1313"/>
        <w:gridCol w:w="1590"/>
        <w:gridCol w:w="1338"/>
        <w:gridCol w:w="1338"/>
        <w:gridCol w:w="1338"/>
        <w:gridCol w:w="1048"/>
        <w:gridCol w:w="1376"/>
        <w:gridCol w:w="1022"/>
        <w:gridCol w:w="1086"/>
        <w:gridCol w:w="1123"/>
        <w:gridCol w:w="1376"/>
      </w:tblGrid>
      <w:tr w:rsidR="00905CEA" w:rsidRPr="005F7827" w14:paraId="7FA12042" w14:textId="77777777" w:rsidTr="006D3FDE">
        <w:tc>
          <w:tcPr>
            <w:tcW w:w="1318" w:type="dxa"/>
          </w:tcPr>
          <w:p w14:paraId="26E2F0A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Study identifier &amp; country</w:t>
            </w:r>
          </w:p>
        </w:tc>
        <w:tc>
          <w:tcPr>
            <w:tcW w:w="1562" w:type="dxa"/>
          </w:tcPr>
          <w:p w14:paraId="6B36AEA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Recruitment time </w:t>
            </w:r>
          </w:p>
        </w:tc>
        <w:tc>
          <w:tcPr>
            <w:tcW w:w="1333" w:type="dxa"/>
          </w:tcPr>
          <w:p w14:paraId="2BD705C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Screening </w:t>
            </w:r>
            <w:bookmarkStart w:id="2" w:name="path8"/>
            <w:r w:rsidRPr="005F7827">
              <w:rPr>
                <w:rFonts w:ascii="Times New Roman" w:hAnsi="Times New Roman" w:cs="Times New Roman"/>
                <w:sz w:val="24"/>
                <w:szCs w:val="24"/>
              </w:rPr>
              <w:t>programme</w:t>
            </w:r>
            <w:bookmarkEnd w:id="2"/>
            <w:r w:rsidRPr="005F7827">
              <w:rPr>
                <w:rFonts w:ascii="Times New Roman" w:hAnsi="Times New Roman" w:cs="Times New Roman"/>
                <w:sz w:val="24"/>
                <w:szCs w:val="24"/>
              </w:rPr>
              <w:t xml:space="preserve"> </w:t>
            </w:r>
          </w:p>
        </w:tc>
        <w:tc>
          <w:tcPr>
            <w:tcW w:w="1333" w:type="dxa"/>
          </w:tcPr>
          <w:p w14:paraId="730647B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Comparator </w:t>
            </w:r>
          </w:p>
        </w:tc>
        <w:tc>
          <w:tcPr>
            <w:tcW w:w="1342" w:type="dxa"/>
          </w:tcPr>
          <w:p w14:paraId="52FAF55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Sample size (n) </w:t>
            </w:r>
          </w:p>
        </w:tc>
        <w:tc>
          <w:tcPr>
            <w:tcW w:w="1069" w:type="dxa"/>
          </w:tcPr>
          <w:p w14:paraId="00A25F1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Age range, years </w:t>
            </w:r>
          </w:p>
        </w:tc>
        <w:tc>
          <w:tcPr>
            <w:tcW w:w="1367" w:type="dxa"/>
          </w:tcPr>
          <w:p w14:paraId="7026214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Population risk </w:t>
            </w:r>
          </w:p>
        </w:tc>
        <w:tc>
          <w:tcPr>
            <w:tcW w:w="1037" w:type="dxa"/>
          </w:tcPr>
          <w:p w14:paraId="01D7CF0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Gender (% male)</w:t>
            </w:r>
          </w:p>
        </w:tc>
        <w:tc>
          <w:tcPr>
            <w:tcW w:w="1100" w:type="dxa"/>
          </w:tcPr>
          <w:p w14:paraId="4F2D24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Number of screening rounds</w:t>
            </w:r>
          </w:p>
        </w:tc>
        <w:tc>
          <w:tcPr>
            <w:tcW w:w="1100" w:type="dxa"/>
          </w:tcPr>
          <w:p w14:paraId="11DEBCE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Screening times and interval (years)</w:t>
            </w:r>
          </w:p>
        </w:tc>
        <w:tc>
          <w:tcPr>
            <w:tcW w:w="1613" w:type="dxa"/>
          </w:tcPr>
          <w:p w14:paraId="2902292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Duration of follow-up (mean/</w:t>
            </w:r>
          </w:p>
          <w:p w14:paraId="52F0EC2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median)</w:t>
            </w:r>
          </w:p>
        </w:tc>
      </w:tr>
      <w:tr w:rsidR="00905CEA" w:rsidRPr="005F7827" w14:paraId="355B11C2" w14:textId="77777777" w:rsidTr="006D3FDE">
        <w:tc>
          <w:tcPr>
            <w:tcW w:w="1318" w:type="dxa"/>
          </w:tcPr>
          <w:p w14:paraId="635F80B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DANTE </w:t>
            </w:r>
            <w:r w:rsidRPr="005F7827">
              <w:rPr>
                <w:rFonts w:ascii="Times New Roman" w:hAnsi="Times New Roman" w:cs="Times New Roman"/>
                <w:sz w:val="24"/>
                <w:szCs w:val="24"/>
                <w:vertAlign w:val="superscript"/>
              </w:rPr>
              <w:t>a</w:t>
            </w:r>
          </w:p>
          <w:p w14:paraId="61DA706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Italy</w:t>
            </w:r>
          </w:p>
        </w:tc>
        <w:tc>
          <w:tcPr>
            <w:tcW w:w="1562" w:type="dxa"/>
          </w:tcPr>
          <w:p w14:paraId="141723E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March 2001 to February 2006</w:t>
            </w:r>
          </w:p>
        </w:tc>
        <w:tc>
          <w:tcPr>
            <w:tcW w:w="1333" w:type="dxa"/>
          </w:tcPr>
          <w:p w14:paraId="56C8C11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 medical examination and one CXR</w:t>
            </w:r>
          </w:p>
        </w:tc>
        <w:tc>
          <w:tcPr>
            <w:tcW w:w="1333" w:type="dxa"/>
          </w:tcPr>
          <w:p w14:paraId="6EA3577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 medical examination and one CXR</w:t>
            </w:r>
          </w:p>
        </w:tc>
        <w:tc>
          <w:tcPr>
            <w:tcW w:w="1342" w:type="dxa"/>
          </w:tcPr>
          <w:p w14:paraId="0B5FED4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2811 (2400 planned)</w:t>
            </w:r>
          </w:p>
        </w:tc>
        <w:tc>
          <w:tcPr>
            <w:tcW w:w="1069" w:type="dxa"/>
          </w:tcPr>
          <w:p w14:paraId="7A1E0C9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60–74</w:t>
            </w:r>
          </w:p>
        </w:tc>
        <w:tc>
          <w:tcPr>
            <w:tcW w:w="1367" w:type="dxa"/>
          </w:tcPr>
          <w:p w14:paraId="6DD6C4B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6346817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100</w:t>
            </w:r>
          </w:p>
        </w:tc>
        <w:tc>
          <w:tcPr>
            <w:tcW w:w="1100" w:type="dxa"/>
          </w:tcPr>
          <w:p w14:paraId="22E1A75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w:t>
            </w:r>
          </w:p>
        </w:tc>
        <w:tc>
          <w:tcPr>
            <w:tcW w:w="1100" w:type="dxa"/>
          </w:tcPr>
          <w:p w14:paraId="45DDB12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T3, T4 (1-year intervals)</w:t>
            </w:r>
          </w:p>
        </w:tc>
        <w:tc>
          <w:tcPr>
            <w:tcW w:w="1613" w:type="dxa"/>
          </w:tcPr>
          <w:p w14:paraId="64E1613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December 2012, median 6 years 3.5 months</w:t>
            </w:r>
          </w:p>
        </w:tc>
      </w:tr>
      <w:tr w:rsidR="00905CEA" w:rsidRPr="005F7827" w14:paraId="3295BFC0" w14:textId="77777777" w:rsidTr="006D3FDE">
        <w:tc>
          <w:tcPr>
            <w:tcW w:w="1318" w:type="dxa"/>
          </w:tcPr>
          <w:p w14:paraId="01C521B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Depiscan </w:t>
            </w:r>
            <w:r w:rsidRPr="005F7827">
              <w:rPr>
                <w:rFonts w:ascii="Times New Roman" w:hAnsi="Times New Roman" w:cs="Times New Roman"/>
                <w:sz w:val="24"/>
                <w:szCs w:val="24"/>
                <w:vertAlign w:val="superscript"/>
              </w:rPr>
              <w:t>b</w:t>
            </w:r>
          </w:p>
          <w:p w14:paraId="02AAFB9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France</w:t>
            </w:r>
          </w:p>
        </w:tc>
        <w:tc>
          <w:tcPr>
            <w:tcW w:w="1562" w:type="dxa"/>
          </w:tcPr>
          <w:p w14:paraId="74838E3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c>
          <w:tcPr>
            <w:tcW w:w="1333" w:type="dxa"/>
          </w:tcPr>
          <w:p w14:paraId="75F42FE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33DE148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1342" w:type="dxa"/>
          </w:tcPr>
          <w:p w14:paraId="69C6124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765</w:t>
            </w:r>
          </w:p>
        </w:tc>
        <w:tc>
          <w:tcPr>
            <w:tcW w:w="1069" w:type="dxa"/>
          </w:tcPr>
          <w:p w14:paraId="6EB8E19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47–76 (protocol 50–75)</w:t>
            </w:r>
          </w:p>
        </w:tc>
        <w:tc>
          <w:tcPr>
            <w:tcW w:w="1367" w:type="dxa"/>
          </w:tcPr>
          <w:p w14:paraId="45B38B5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13F4691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71</w:t>
            </w:r>
          </w:p>
        </w:tc>
        <w:tc>
          <w:tcPr>
            <w:tcW w:w="1100" w:type="dxa"/>
          </w:tcPr>
          <w:p w14:paraId="22702F7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w:t>
            </w:r>
          </w:p>
        </w:tc>
        <w:tc>
          <w:tcPr>
            <w:tcW w:w="1100" w:type="dxa"/>
          </w:tcPr>
          <w:p w14:paraId="44DA6E4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(1-year intervals)</w:t>
            </w:r>
          </w:p>
        </w:tc>
        <w:tc>
          <w:tcPr>
            <w:tcW w:w="1613" w:type="dxa"/>
          </w:tcPr>
          <w:p w14:paraId="0AC4950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r>
      <w:tr w:rsidR="00905CEA" w:rsidRPr="005F7827" w14:paraId="116CCEF4" w14:textId="77777777" w:rsidTr="006D3FDE">
        <w:tc>
          <w:tcPr>
            <w:tcW w:w="1318" w:type="dxa"/>
          </w:tcPr>
          <w:p w14:paraId="35EA07E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 xml:space="preserve">DLCST </w:t>
            </w:r>
            <w:r w:rsidRPr="005F7827">
              <w:rPr>
                <w:rFonts w:ascii="Times New Roman" w:hAnsi="Times New Roman" w:cs="Times New Roman"/>
                <w:sz w:val="24"/>
                <w:szCs w:val="24"/>
                <w:vertAlign w:val="superscript"/>
              </w:rPr>
              <w:t>c</w:t>
            </w:r>
          </w:p>
          <w:p w14:paraId="6E3E435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Denmark</w:t>
            </w:r>
          </w:p>
        </w:tc>
        <w:tc>
          <w:tcPr>
            <w:tcW w:w="1562" w:type="dxa"/>
          </w:tcPr>
          <w:p w14:paraId="65AA6EA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October 2004 to March 2006</w:t>
            </w:r>
          </w:p>
        </w:tc>
        <w:tc>
          <w:tcPr>
            <w:tcW w:w="1333" w:type="dxa"/>
          </w:tcPr>
          <w:p w14:paraId="56647EF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6866E82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4EE5CD2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4104</w:t>
            </w:r>
          </w:p>
        </w:tc>
        <w:tc>
          <w:tcPr>
            <w:tcW w:w="1069" w:type="dxa"/>
          </w:tcPr>
          <w:p w14:paraId="60FC43F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50–70</w:t>
            </w:r>
          </w:p>
        </w:tc>
        <w:tc>
          <w:tcPr>
            <w:tcW w:w="1367" w:type="dxa"/>
          </w:tcPr>
          <w:p w14:paraId="48C7F25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39A8890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w:t>
            </w:r>
          </w:p>
        </w:tc>
        <w:tc>
          <w:tcPr>
            <w:tcW w:w="1100" w:type="dxa"/>
          </w:tcPr>
          <w:p w14:paraId="119DF62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w:t>
            </w:r>
          </w:p>
        </w:tc>
        <w:tc>
          <w:tcPr>
            <w:tcW w:w="1100" w:type="dxa"/>
          </w:tcPr>
          <w:p w14:paraId="73F95F3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T3, T4 (1-year intervals)</w:t>
            </w:r>
          </w:p>
        </w:tc>
        <w:tc>
          <w:tcPr>
            <w:tcW w:w="1613" w:type="dxa"/>
          </w:tcPr>
          <w:p w14:paraId="40C645B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At April 2015, median: 9.80 years both arms </w:t>
            </w:r>
          </w:p>
        </w:tc>
      </w:tr>
      <w:tr w:rsidR="00905CEA" w:rsidRPr="005F7827" w14:paraId="6B2B1AD8" w14:textId="77777777" w:rsidTr="006D3FDE">
        <w:tc>
          <w:tcPr>
            <w:tcW w:w="1318" w:type="dxa"/>
          </w:tcPr>
          <w:p w14:paraId="164C21D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ECLS </w:t>
            </w:r>
            <w:r w:rsidRPr="005F7827">
              <w:rPr>
                <w:rFonts w:ascii="Times New Roman" w:hAnsi="Times New Roman" w:cs="Times New Roman"/>
                <w:sz w:val="24"/>
                <w:szCs w:val="24"/>
                <w:vertAlign w:val="superscript"/>
              </w:rPr>
              <w:t>d</w:t>
            </w:r>
          </w:p>
          <w:p w14:paraId="01BAD54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UK</w:t>
            </w:r>
          </w:p>
        </w:tc>
        <w:tc>
          <w:tcPr>
            <w:tcW w:w="1562" w:type="dxa"/>
          </w:tcPr>
          <w:p w14:paraId="7793CF2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c>
          <w:tcPr>
            <w:tcW w:w="1333" w:type="dxa"/>
          </w:tcPr>
          <w:p w14:paraId="7C7F731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Auto-antibodies blood test then CXR and LDCT</w:t>
            </w:r>
          </w:p>
        </w:tc>
        <w:tc>
          <w:tcPr>
            <w:tcW w:w="1333" w:type="dxa"/>
          </w:tcPr>
          <w:p w14:paraId="406E713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67F98E8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12210 planned</w:t>
            </w:r>
          </w:p>
        </w:tc>
        <w:tc>
          <w:tcPr>
            <w:tcW w:w="1069" w:type="dxa"/>
          </w:tcPr>
          <w:p w14:paraId="6BDD216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50-75</w:t>
            </w:r>
          </w:p>
        </w:tc>
        <w:tc>
          <w:tcPr>
            <w:tcW w:w="1367" w:type="dxa"/>
          </w:tcPr>
          <w:p w14:paraId="1D56BF1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23ED8D0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p w14:paraId="6B481DC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Adults recruited</w:t>
            </w:r>
          </w:p>
        </w:tc>
        <w:tc>
          <w:tcPr>
            <w:tcW w:w="1100" w:type="dxa"/>
          </w:tcPr>
          <w:p w14:paraId="48AC66F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w:t>
            </w:r>
          </w:p>
        </w:tc>
        <w:tc>
          <w:tcPr>
            <w:tcW w:w="1100" w:type="dxa"/>
          </w:tcPr>
          <w:p w14:paraId="18F7DB3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T0.5, T1, T1.5, T2 (6-monthly intervals)</w:t>
            </w:r>
          </w:p>
        </w:tc>
        <w:tc>
          <w:tcPr>
            <w:tcW w:w="1613" w:type="dxa"/>
          </w:tcPr>
          <w:p w14:paraId="77A0B42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October 2019 NR (planned 2 years)</w:t>
            </w:r>
          </w:p>
        </w:tc>
      </w:tr>
      <w:tr w:rsidR="00905CEA" w:rsidRPr="005F7827" w14:paraId="0F9C49A4" w14:textId="77777777" w:rsidTr="006D3FDE">
        <w:tc>
          <w:tcPr>
            <w:tcW w:w="1318" w:type="dxa"/>
          </w:tcPr>
          <w:p w14:paraId="6FB1CDF9" w14:textId="77777777" w:rsidR="00905CEA" w:rsidRPr="005F7827" w:rsidRDefault="00905CEA" w:rsidP="006D3FDE">
            <w:pPr>
              <w:spacing w:line="360" w:lineRule="auto"/>
              <w:rPr>
                <w:rFonts w:ascii="Times New Roman" w:hAnsi="Times New Roman" w:cs="Times New Roman"/>
                <w:sz w:val="24"/>
                <w:szCs w:val="24"/>
                <w:vertAlign w:val="superscript"/>
              </w:rPr>
            </w:pPr>
            <w:r w:rsidRPr="005F7827">
              <w:rPr>
                <w:rFonts w:ascii="Times New Roman" w:hAnsi="Times New Roman" w:cs="Times New Roman"/>
                <w:sz w:val="24"/>
                <w:szCs w:val="24"/>
              </w:rPr>
              <w:t xml:space="preserve">Garg et al. </w:t>
            </w:r>
            <w:r w:rsidRPr="005F7827">
              <w:rPr>
                <w:rFonts w:ascii="Times New Roman" w:hAnsi="Times New Roman" w:cs="Times New Roman"/>
                <w:sz w:val="24"/>
                <w:szCs w:val="24"/>
                <w:vertAlign w:val="superscript"/>
              </w:rPr>
              <w:t>e</w:t>
            </w:r>
          </w:p>
          <w:p w14:paraId="1337ACE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USA</w:t>
            </w:r>
          </w:p>
        </w:tc>
        <w:tc>
          <w:tcPr>
            <w:tcW w:w="1562" w:type="dxa"/>
          </w:tcPr>
          <w:p w14:paraId="59F05BC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January 2001 to October 2001</w:t>
            </w:r>
          </w:p>
        </w:tc>
        <w:tc>
          <w:tcPr>
            <w:tcW w:w="1333" w:type="dxa"/>
          </w:tcPr>
          <w:p w14:paraId="74FEB16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69E94FE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36AC334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190 (400 planned)</w:t>
            </w:r>
          </w:p>
        </w:tc>
        <w:tc>
          <w:tcPr>
            <w:tcW w:w="1069" w:type="dxa"/>
          </w:tcPr>
          <w:p w14:paraId="07371DA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50–80</w:t>
            </w:r>
          </w:p>
        </w:tc>
        <w:tc>
          <w:tcPr>
            <w:tcW w:w="1367" w:type="dxa"/>
          </w:tcPr>
          <w:p w14:paraId="68787B3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711C8D2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75</w:t>
            </w:r>
          </w:p>
        </w:tc>
        <w:tc>
          <w:tcPr>
            <w:tcW w:w="1100" w:type="dxa"/>
          </w:tcPr>
          <w:p w14:paraId="6F6001A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w:t>
            </w:r>
          </w:p>
        </w:tc>
        <w:tc>
          <w:tcPr>
            <w:tcW w:w="1100" w:type="dxa"/>
          </w:tcPr>
          <w:p w14:paraId="512B966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(1-year interval)</w:t>
            </w:r>
          </w:p>
        </w:tc>
        <w:tc>
          <w:tcPr>
            <w:tcW w:w="1613" w:type="dxa"/>
          </w:tcPr>
          <w:p w14:paraId="1036566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 Feasibility study</w:t>
            </w:r>
          </w:p>
        </w:tc>
      </w:tr>
      <w:tr w:rsidR="00905CEA" w:rsidRPr="005F7827" w14:paraId="6B72B057" w14:textId="77777777" w:rsidTr="006D3FDE">
        <w:tc>
          <w:tcPr>
            <w:tcW w:w="1318" w:type="dxa"/>
          </w:tcPr>
          <w:p w14:paraId="79C1C4D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Gaudio et </w:t>
            </w:r>
            <w:r w:rsidRPr="005F7827">
              <w:rPr>
                <w:rFonts w:ascii="Times New Roman" w:hAnsi="Times New Roman" w:cs="Times New Roman"/>
                <w:sz w:val="24"/>
                <w:szCs w:val="24"/>
                <w:vertAlign w:val="superscript"/>
              </w:rPr>
              <w:t>f</w:t>
            </w:r>
            <w:r w:rsidRPr="005F7827">
              <w:rPr>
                <w:rFonts w:ascii="Times New Roman" w:hAnsi="Times New Roman" w:cs="Times New Roman"/>
                <w:sz w:val="24"/>
                <w:szCs w:val="24"/>
              </w:rPr>
              <w:t xml:space="preserve"> al.</w:t>
            </w:r>
          </w:p>
        </w:tc>
        <w:tc>
          <w:tcPr>
            <w:tcW w:w="1562" w:type="dxa"/>
          </w:tcPr>
          <w:p w14:paraId="19AA132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c>
          <w:tcPr>
            <w:tcW w:w="1333" w:type="dxa"/>
          </w:tcPr>
          <w:p w14:paraId="2CAE64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Cardiac CT + LDCT</w:t>
            </w:r>
          </w:p>
        </w:tc>
        <w:tc>
          <w:tcPr>
            <w:tcW w:w="1333" w:type="dxa"/>
          </w:tcPr>
          <w:p w14:paraId="3952D42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Cardiac CT</w:t>
            </w:r>
          </w:p>
        </w:tc>
        <w:tc>
          <w:tcPr>
            <w:tcW w:w="1342" w:type="dxa"/>
          </w:tcPr>
          <w:p w14:paraId="39A1987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Pilot</w:t>
            </w:r>
          </w:p>
          <w:p w14:paraId="0763AF5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110</w:t>
            </w:r>
          </w:p>
        </w:tc>
        <w:tc>
          <w:tcPr>
            <w:tcW w:w="1069" w:type="dxa"/>
          </w:tcPr>
          <w:p w14:paraId="164AF58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55-79</w:t>
            </w:r>
          </w:p>
        </w:tc>
        <w:tc>
          <w:tcPr>
            <w:tcW w:w="1367" w:type="dxa"/>
          </w:tcPr>
          <w:p w14:paraId="54B9E9C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7B493CF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67</w:t>
            </w:r>
          </w:p>
        </w:tc>
        <w:tc>
          <w:tcPr>
            <w:tcW w:w="1100" w:type="dxa"/>
          </w:tcPr>
          <w:p w14:paraId="43B3F3B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w:t>
            </w:r>
          </w:p>
        </w:tc>
        <w:tc>
          <w:tcPr>
            <w:tcW w:w="1100" w:type="dxa"/>
          </w:tcPr>
          <w:p w14:paraId="6999B19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w:t>
            </w:r>
          </w:p>
        </w:tc>
        <w:tc>
          <w:tcPr>
            <w:tcW w:w="1613" w:type="dxa"/>
          </w:tcPr>
          <w:p w14:paraId="483E95D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February 2019</w:t>
            </w:r>
          </w:p>
          <w:p w14:paraId="24083F5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Short term – feasibility study</w:t>
            </w:r>
          </w:p>
        </w:tc>
      </w:tr>
      <w:tr w:rsidR="00905CEA" w:rsidRPr="005F7827" w14:paraId="684B3BE0" w14:textId="77777777" w:rsidTr="006D3FDE">
        <w:tc>
          <w:tcPr>
            <w:tcW w:w="1318" w:type="dxa"/>
          </w:tcPr>
          <w:p w14:paraId="29E3DB3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 xml:space="preserve">ITALUNG </w:t>
            </w:r>
            <w:r w:rsidRPr="005F7827">
              <w:rPr>
                <w:rFonts w:ascii="Times New Roman" w:hAnsi="Times New Roman" w:cs="Times New Roman"/>
                <w:sz w:val="24"/>
                <w:szCs w:val="24"/>
                <w:vertAlign w:val="superscript"/>
              </w:rPr>
              <w:t>g</w:t>
            </w:r>
          </w:p>
          <w:p w14:paraId="255E80B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Italy</w:t>
            </w:r>
          </w:p>
        </w:tc>
        <w:tc>
          <w:tcPr>
            <w:tcW w:w="1562" w:type="dxa"/>
          </w:tcPr>
          <w:p w14:paraId="357C9FE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January 2004 to December 2006</w:t>
            </w:r>
          </w:p>
        </w:tc>
        <w:tc>
          <w:tcPr>
            <w:tcW w:w="1333" w:type="dxa"/>
          </w:tcPr>
          <w:p w14:paraId="090E6BC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LDCT, smoking cessation </w:t>
            </w:r>
            <w:bookmarkStart w:id="3" w:name="path9"/>
            <w:r w:rsidRPr="005F7827">
              <w:rPr>
                <w:rFonts w:ascii="Times New Roman" w:hAnsi="Times New Roman" w:cs="Times New Roman"/>
                <w:sz w:val="24"/>
                <w:szCs w:val="24"/>
              </w:rPr>
              <w:t>programme</w:t>
            </w:r>
            <w:bookmarkEnd w:id="3"/>
          </w:p>
        </w:tc>
        <w:tc>
          <w:tcPr>
            <w:tcW w:w="1333" w:type="dxa"/>
          </w:tcPr>
          <w:p w14:paraId="094A9B5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No screening, smoking cessation </w:t>
            </w:r>
            <w:bookmarkStart w:id="4" w:name="path10"/>
            <w:r w:rsidRPr="005F7827">
              <w:rPr>
                <w:rFonts w:ascii="Times New Roman" w:hAnsi="Times New Roman" w:cs="Times New Roman"/>
                <w:sz w:val="24"/>
                <w:szCs w:val="24"/>
              </w:rPr>
              <w:t>programme</w:t>
            </w:r>
            <w:bookmarkEnd w:id="4"/>
          </w:p>
        </w:tc>
        <w:tc>
          <w:tcPr>
            <w:tcW w:w="1342" w:type="dxa"/>
          </w:tcPr>
          <w:p w14:paraId="0E36733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3206</w:t>
            </w:r>
          </w:p>
        </w:tc>
        <w:tc>
          <w:tcPr>
            <w:tcW w:w="1069" w:type="dxa"/>
          </w:tcPr>
          <w:p w14:paraId="59EDA15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55-59</w:t>
            </w:r>
          </w:p>
        </w:tc>
        <w:tc>
          <w:tcPr>
            <w:tcW w:w="1367" w:type="dxa"/>
          </w:tcPr>
          <w:p w14:paraId="0C53B3E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0229F70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65</w:t>
            </w:r>
          </w:p>
        </w:tc>
        <w:tc>
          <w:tcPr>
            <w:tcW w:w="1100" w:type="dxa"/>
          </w:tcPr>
          <w:p w14:paraId="1EF63A9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w:t>
            </w:r>
          </w:p>
        </w:tc>
        <w:tc>
          <w:tcPr>
            <w:tcW w:w="1100" w:type="dxa"/>
          </w:tcPr>
          <w:p w14:paraId="67322FB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T3 (1-year intervals)</w:t>
            </w:r>
          </w:p>
        </w:tc>
        <w:tc>
          <w:tcPr>
            <w:tcW w:w="1613" w:type="dxa"/>
          </w:tcPr>
          <w:p w14:paraId="0B5D31D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December 2014, median 9.3 years</w:t>
            </w:r>
          </w:p>
          <w:p w14:paraId="114D949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October 2019 (submission date), median 11.3 years</w:t>
            </w:r>
          </w:p>
        </w:tc>
      </w:tr>
      <w:tr w:rsidR="00905CEA" w:rsidRPr="005F7827" w14:paraId="6992EA1B" w14:textId="77777777" w:rsidTr="006D3FDE">
        <w:tc>
          <w:tcPr>
            <w:tcW w:w="1318" w:type="dxa"/>
          </w:tcPr>
          <w:p w14:paraId="2944EF5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LSS-PLC </w:t>
            </w:r>
            <w:r w:rsidRPr="005F7827">
              <w:rPr>
                <w:rFonts w:ascii="Times New Roman" w:hAnsi="Times New Roman" w:cs="Times New Roman"/>
                <w:sz w:val="24"/>
                <w:szCs w:val="24"/>
                <w:vertAlign w:val="superscript"/>
              </w:rPr>
              <w:t>h</w:t>
            </w:r>
          </w:p>
          <w:p w14:paraId="549EDD2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USA</w:t>
            </w:r>
          </w:p>
        </w:tc>
        <w:tc>
          <w:tcPr>
            <w:tcW w:w="1562" w:type="dxa"/>
          </w:tcPr>
          <w:p w14:paraId="6D98223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Randomisation from September 2000 to November 2000 or </w:t>
            </w:r>
            <w:r w:rsidRPr="005F7827">
              <w:rPr>
                <w:rFonts w:ascii="Times New Roman" w:hAnsi="Times New Roman" w:cs="Times New Roman"/>
                <w:sz w:val="24"/>
                <w:szCs w:val="24"/>
              </w:rPr>
              <w:lastRenderedPageBreak/>
              <w:t>January 2001 (depending on source)</w:t>
            </w:r>
          </w:p>
        </w:tc>
        <w:tc>
          <w:tcPr>
            <w:tcW w:w="1333" w:type="dxa"/>
          </w:tcPr>
          <w:p w14:paraId="0065CFD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LDCT</w:t>
            </w:r>
          </w:p>
        </w:tc>
        <w:tc>
          <w:tcPr>
            <w:tcW w:w="1333" w:type="dxa"/>
          </w:tcPr>
          <w:p w14:paraId="5CE3D4C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1342" w:type="dxa"/>
          </w:tcPr>
          <w:p w14:paraId="2B67D14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3318 (3000 planned)</w:t>
            </w:r>
          </w:p>
        </w:tc>
        <w:tc>
          <w:tcPr>
            <w:tcW w:w="1069" w:type="dxa"/>
          </w:tcPr>
          <w:p w14:paraId="48D4955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55–74</w:t>
            </w:r>
          </w:p>
        </w:tc>
        <w:tc>
          <w:tcPr>
            <w:tcW w:w="1367" w:type="dxa"/>
          </w:tcPr>
          <w:p w14:paraId="1E7210C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18FBA5C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59</w:t>
            </w:r>
          </w:p>
        </w:tc>
        <w:tc>
          <w:tcPr>
            <w:tcW w:w="1100" w:type="dxa"/>
          </w:tcPr>
          <w:p w14:paraId="0912745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w:t>
            </w:r>
          </w:p>
        </w:tc>
        <w:tc>
          <w:tcPr>
            <w:tcW w:w="1100" w:type="dxa"/>
          </w:tcPr>
          <w:p w14:paraId="2406134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(1-year interval)</w:t>
            </w:r>
          </w:p>
        </w:tc>
        <w:tc>
          <w:tcPr>
            <w:tcW w:w="1613" w:type="dxa"/>
          </w:tcPr>
          <w:p w14:paraId="181E9DA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At December 2005, median 5.2 </w:t>
            </w:r>
            <w:r w:rsidRPr="005F7827">
              <w:rPr>
                <w:rFonts w:ascii="Times New Roman" w:hAnsi="Times New Roman" w:cs="Times New Roman"/>
                <w:sz w:val="24"/>
                <w:szCs w:val="24"/>
              </w:rPr>
              <w:lastRenderedPageBreak/>
              <w:t>years both groups</w:t>
            </w:r>
          </w:p>
        </w:tc>
      </w:tr>
      <w:tr w:rsidR="00905CEA" w:rsidRPr="005F7827" w14:paraId="72134703" w14:textId="77777777" w:rsidTr="006D3FDE">
        <w:tc>
          <w:tcPr>
            <w:tcW w:w="1318" w:type="dxa"/>
          </w:tcPr>
          <w:p w14:paraId="442BF0D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 xml:space="preserve">LUSI </w:t>
            </w:r>
            <w:r w:rsidRPr="005F7827">
              <w:rPr>
                <w:rFonts w:ascii="Times New Roman" w:hAnsi="Times New Roman" w:cs="Times New Roman"/>
                <w:sz w:val="24"/>
                <w:szCs w:val="24"/>
                <w:vertAlign w:val="superscript"/>
              </w:rPr>
              <w:t>i</w:t>
            </w:r>
          </w:p>
          <w:p w14:paraId="64C42D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Germany</w:t>
            </w:r>
          </w:p>
        </w:tc>
        <w:tc>
          <w:tcPr>
            <w:tcW w:w="1562" w:type="dxa"/>
          </w:tcPr>
          <w:p w14:paraId="5501DCC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September 2007 to April 2011</w:t>
            </w:r>
          </w:p>
        </w:tc>
        <w:tc>
          <w:tcPr>
            <w:tcW w:w="1333" w:type="dxa"/>
          </w:tcPr>
          <w:p w14:paraId="437EFAC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 smoking counselling</w:t>
            </w:r>
          </w:p>
        </w:tc>
        <w:tc>
          <w:tcPr>
            <w:tcW w:w="1333" w:type="dxa"/>
          </w:tcPr>
          <w:p w14:paraId="7967B19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 smoking counselling</w:t>
            </w:r>
          </w:p>
        </w:tc>
        <w:tc>
          <w:tcPr>
            <w:tcW w:w="1342" w:type="dxa"/>
          </w:tcPr>
          <w:p w14:paraId="1A15772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4052 (4000 planned)</w:t>
            </w:r>
          </w:p>
        </w:tc>
        <w:tc>
          <w:tcPr>
            <w:tcW w:w="1069" w:type="dxa"/>
          </w:tcPr>
          <w:p w14:paraId="4489DA8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50–69</w:t>
            </w:r>
          </w:p>
        </w:tc>
        <w:tc>
          <w:tcPr>
            <w:tcW w:w="1367" w:type="dxa"/>
          </w:tcPr>
          <w:p w14:paraId="77915D6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1EBA56D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65</w:t>
            </w:r>
          </w:p>
        </w:tc>
        <w:tc>
          <w:tcPr>
            <w:tcW w:w="1100" w:type="dxa"/>
          </w:tcPr>
          <w:p w14:paraId="6DA28F7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w:t>
            </w:r>
          </w:p>
        </w:tc>
        <w:tc>
          <w:tcPr>
            <w:tcW w:w="1100" w:type="dxa"/>
          </w:tcPr>
          <w:p w14:paraId="10675AE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T3, T4 (1-year intervals)</w:t>
            </w:r>
          </w:p>
        </w:tc>
        <w:tc>
          <w:tcPr>
            <w:tcW w:w="1613" w:type="dxa"/>
          </w:tcPr>
          <w:p w14:paraId="6817BF5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April 2018, mean 8.8 years overall</w:t>
            </w:r>
          </w:p>
        </w:tc>
      </w:tr>
      <w:tr w:rsidR="00905CEA" w:rsidRPr="005F7827" w14:paraId="3AB134DF" w14:textId="77777777" w:rsidTr="006D3FDE">
        <w:tc>
          <w:tcPr>
            <w:tcW w:w="1318" w:type="dxa"/>
          </w:tcPr>
          <w:p w14:paraId="68982DF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MILD </w:t>
            </w:r>
            <w:r w:rsidRPr="005F7827">
              <w:rPr>
                <w:rFonts w:ascii="Times New Roman" w:hAnsi="Times New Roman" w:cs="Times New Roman"/>
                <w:sz w:val="24"/>
                <w:szCs w:val="24"/>
                <w:vertAlign w:val="superscript"/>
              </w:rPr>
              <w:t>j</w:t>
            </w:r>
          </w:p>
          <w:p w14:paraId="3127F13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Italy</w:t>
            </w:r>
          </w:p>
        </w:tc>
        <w:tc>
          <w:tcPr>
            <w:tcW w:w="1562" w:type="dxa"/>
          </w:tcPr>
          <w:p w14:paraId="645C887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September 2005 to September 2011</w:t>
            </w:r>
          </w:p>
        </w:tc>
        <w:tc>
          <w:tcPr>
            <w:tcW w:w="1333" w:type="dxa"/>
          </w:tcPr>
          <w:p w14:paraId="4CEC28C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 (annual and biannual), smoking cessation, pulmonary function test, blood sample</w:t>
            </w:r>
          </w:p>
        </w:tc>
        <w:tc>
          <w:tcPr>
            <w:tcW w:w="1333" w:type="dxa"/>
          </w:tcPr>
          <w:p w14:paraId="1AE440B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 smoking cessation, pulmonary function test, blood sample</w:t>
            </w:r>
          </w:p>
        </w:tc>
        <w:tc>
          <w:tcPr>
            <w:tcW w:w="1342" w:type="dxa"/>
          </w:tcPr>
          <w:p w14:paraId="4192923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4099 (10,000 planned)</w:t>
            </w:r>
          </w:p>
        </w:tc>
        <w:tc>
          <w:tcPr>
            <w:tcW w:w="1069" w:type="dxa"/>
          </w:tcPr>
          <w:p w14:paraId="2EFFAEC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&gt; 49</w:t>
            </w:r>
          </w:p>
        </w:tc>
        <w:tc>
          <w:tcPr>
            <w:tcW w:w="1367" w:type="dxa"/>
          </w:tcPr>
          <w:p w14:paraId="21E1ED7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7360369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66</w:t>
            </w:r>
          </w:p>
        </w:tc>
        <w:tc>
          <w:tcPr>
            <w:tcW w:w="1100" w:type="dxa"/>
          </w:tcPr>
          <w:p w14:paraId="4D1B0D7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 or 6</w:t>
            </w:r>
          </w:p>
        </w:tc>
        <w:tc>
          <w:tcPr>
            <w:tcW w:w="1100" w:type="dxa"/>
          </w:tcPr>
          <w:p w14:paraId="21E009D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T3, T4, T5, T6 (1-year intervals) vs. T0, T2, T4, T6 (2-year intervals)</w:t>
            </w:r>
          </w:p>
        </w:tc>
        <w:tc>
          <w:tcPr>
            <w:tcW w:w="1613" w:type="dxa"/>
          </w:tcPr>
          <w:p w14:paraId="2AE52EE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January 2011, median 4.4 years, both arms.</w:t>
            </w:r>
          </w:p>
          <w:p w14:paraId="3545328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June 2018, “10 year results”</w:t>
            </w:r>
          </w:p>
        </w:tc>
      </w:tr>
      <w:tr w:rsidR="00905CEA" w:rsidRPr="005F7827" w14:paraId="6051695F" w14:textId="77777777" w:rsidTr="006D3FDE">
        <w:tc>
          <w:tcPr>
            <w:tcW w:w="1318" w:type="dxa"/>
          </w:tcPr>
          <w:p w14:paraId="3B462D3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 xml:space="preserve">NELSON </w:t>
            </w:r>
            <w:r w:rsidRPr="005F7827">
              <w:rPr>
                <w:rFonts w:ascii="Times New Roman" w:hAnsi="Times New Roman" w:cs="Times New Roman"/>
                <w:sz w:val="24"/>
                <w:szCs w:val="24"/>
                <w:vertAlign w:val="superscript"/>
              </w:rPr>
              <w:t>k l</w:t>
            </w:r>
            <w:r w:rsidRPr="005F7827">
              <w:rPr>
                <w:rFonts w:ascii="Times New Roman" w:hAnsi="Times New Roman" w:cs="Times New Roman"/>
                <w:sz w:val="24"/>
                <w:szCs w:val="24"/>
              </w:rPr>
              <w:t xml:space="preserve"> </w:t>
            </w:r>
          </w:p>
          <w:p w14:paraId="0E40BD5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The Netherlands &amp; Belgium</w:t>
            </w:r>
          </w:p>
        </w:tc>
        <w:tc>
          <w:tcPr>
            <w:tcW w:w="1562" w:type="dxa"/>
          </w:tcPr>
          <w:p w14:paraId="64AD8FB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Second half of 2003 to December 2006</w:t>
            </w:r>
          </w:p>
        </w:tc>
        <w:tc>
          <w:tcPr>
            <w:tcW w:w="1333" w:type="dxa"/>
          </w:tcPr>
          <w:p w14:paraId="716E839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37BC2A1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48A7077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15,822</w:t>
            </w:r>
          </w:p>
        </w:tc>
        <w:tc>
          <w:tcPr>
            <w:tcW w:w="1069" w:type="dxa"/>
          </w:tcPr>
          <w:p w14:paraId="4AD68E5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50–75</w:t>
            </w:r>
          </w:p>
        </w:tc>
        <w:tc>
          <w:tcPr>
            <w:tcW w:w="1367" w:type="dxa"/>
          </w:tcPr>
          <w:p w14:paraId="242064B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09C4C60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84</w:t>
            </w:r>
          </w:p>
        </w:tc>
        <w:tc>
          <w:tcPr>
            <w:tcW w:w="1100" w:type="dxa"/>
          </w:tcPr>
          <w:p w14:paraId="5CECE21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w:t>
            </w:r>
          </w:p>
        </w:tc>
        <w:tc>
          <w:tcPr>
            <w:tcW w:w="1100" w:type="dxa"/>
          </w:tcPr>
          <w:p w14:paraId="06A967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T3, T5.5</w:t>
            </w:r>
          </w:p>
          <w:p w14:paraId="2BF4F56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(increas-ing intervals)</w:t>
            </w:r>
          </w:p>
        </w:tc>
        <w:tc>
          <w:tcPr>
            <w:tcW w:w="1613" w:type="dxa"/>
          </w:tcPr>
          <w:p w14:paraId="6F77C1C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December 2015, “minimum follow-up of 10 years”</w:t>
            </w:r>
          </w:p>
        </w:tc>
      </w:tr>
      <w:tr w:rsidR="00905CEA" w:rsidRPr="005F7827" w14:paraId="322D8AE0" w14:textId="77777777" w:rsidTr="006D3FDE">
        <w:tc>
          <w:tcPr>
            <w:tcW w:w="1318" w:type="dxa"/>
          </w:tcPr>
          <w:p w14:paraId="2E44546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NLST </w:t>
            </w:r>
            <w:r w:rsidRPr="005F7827">
              <w:rPr>
                <w:rFonts w:ascii="Times New Roman" w:hAnsi="Times New Roman" w:cs="Times New Roman"/>
                <w:sz w:val="24"/>
                <w:szCs w:val="24"/>
                <w:vertAlign w:val="superscript"/>
              </w:rPr>
              <w:t xml:space="preserve">m n o </w:t>
            </w:r>
          </w:p>
          <w:p w14:paraId="0E65D22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USA</w:t>
            </w:r>
          </w:p>
        </w:tc>
        <w:tc>
          <w:tcPr>
            <w:tcW w:w="1562" w:type="dxa"/>
          </w:tcPr>
          <w:p w14:paraId="733CC00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August 2002 to April 2004</w:t>
            </w:r>
          </w:p>
        </w:tc>
        <w:tc>
          <w:tcPr>
            <w:tcW w:w="1333" w:type="dxa"/>
          </w:tcPr>
          <w:p w14:paraId="7C9F581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0802F69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1342" w:type="dxa"/>
          </w:tcPr>
          <w:p w14:paraId="74BA09E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53,454</w:t>
            </w:r>
          </w:p>
        </w:tc>
        <w:tc>
          <w:tcPr>
            <w:tcW w:w="1069" w:type="dxa"/>
          </w:tcPr>
          <w:p w14:paraId="201A5B4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55–74</w:t>
            </w:r>
          </w:p>
        </w:tc>
        <w:tc>
          <w:tcPr>
            <w:tcW w:w="1367" w:type="dxa"/>
          </w:tcPr>
          <w:p w14:paraId="2E2C788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7B19972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59</w:t>
            </w:r>
          </w:p>
        </w:tc>
        <w:tc>
          <w:tcPr>
            <w:tcW w:w="1100" w:type="dxa"/>
          </w:tcPr>
          <w:p w14:paraId="1FC9B76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w:t>
            </w:r>
          </w:p>
        </w:tc>
        <w:tc>
          <w:tcPr>
            <w:tcW w:w="1100" w:type="dxa"/>
          </w:tcPr>
          <w:p w14:paraId="188C948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T1, T2 (1-year intervals)</w:t>
            </w:r>
          </w:p>
        </w:tc>
        <w:tc>
          <w:tcPr>
            <w:tcW w:w="1613" w:type="dxa"/>
          </w:tcPr>
          <w:p w14:paraId="6429B5E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December 2009, median 6.5 years both groups.</w:t>
            </w:r>
          </w:p>
          <w:p w14:paraId="2F357DF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July 2018 (submission date), median 12.3 years</w:t>
            </w:r>
          </w:p>
        </w:tc>
      </w:tr>
      <w:tr w:rsidR="00905CEA" w:rsidRPr="005F7827" w14:paraId="364435E5" w14:textId="77777777" w:rsidTr="006D3FDE">
        <w:trPr>
          <w:trHeight w:val="1381"/>
        </w:trPr>
        <w:tc>
          <w:tcPr>
            <w:tcW w:w="1318" w:type="dxa"/>
          </w:tcPr>
          <w:p w14:paraId="183584A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UKLS</w:t>
            </w:r>
          </w:p>
          <w:p w14:paraId="582F976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 </w:t>
            </w:r>
            <w:r w:rsidRPr="005F7827">
              <w:rPr>
                <w:rFonts w:ascii="Times New Roman" w:hAnsi="Times New Roman" w:cs="Times New Roman"/>
                <w:sz w:val="24"/>
                <w:szCs w:val="24"/>
                <w:vertAlign w:val="superscript"/>
              </w:rPr>
              <w:t>p q</w:t>
            </w:r>
          </w:p>
          <w:p w14:paraId="34CFE08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UK</w:t>
            </w:r>
          </w:p>
        </w:tc>
        <w:tc>
          <w:tcPr>
            <w:tcW w:w="1562" w:type="dxa"/>
          </w:tcPr>
          <w:p w14:paraId="25E53E9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August 2011 to August 2012</w:t>
            </w:r>
          </w:p>
        </w:tc>
        <w:tc>
          <w:tcPr>
            <w:tcW w:w="1333" w:type="dxa"/>
          </w:tcPr>
          <w:p w14:paraId="669DD18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4F7C499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6E1FF10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3968 (4000 planned)</w:t>
            </w:r>
          </w:p>
        </w:tc>
        <w:tc>
          <w:tcPr>
            <w:tcW w:w="1069" w:type="dxa"/>
          </w:tcPr>
          <w:p w14:paraId="5A6DBAA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50–75</w:t>
            </w:r>
          </w:p>
        </w:tc>
        <w:tc>
          <w:tcPr>
            <w:tcW w:w="1367" w:type="dxa"/>
          </w:tcPr>
          <w:p w14:paraId="3E9FA73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Five-year lung cancer risk ≥ 5%, based on the LLPv2</w:t>
            </w:r>
          </w:p>
        </w:tc>
        <w:tc>
          <w:tcPr>
            <w:tcW w:w="1037" w:type="dxa"/>
          </w:tcPr>
          <w:p w14:paraId="0DDEA21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75</w:t>
            </w:r>
          </w:p>
        </w:tc>
        <w:tc>
          <w:tcPr>
            <w:tcW w:w="1100" w:type="dxa"/>
          </w:tcPr>
          <w:p w14:paraId="30FC9C7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w:t>
            </w:r>
          </w:p>
        </w:tc>
        <w:tc>
          <w:tcPr>
            <w:tcW w:w="1100" w:type="dxa"/>
          </w:tcPr>
          <w:p w14:paraId="660BCB8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w:t>
            </w:r>
          </w:p>
        </w:tc>
        <w:tc>
          <w:tcPr>
            <w:tcW w:w="1613" w:type="dxa"/>
          </w:tcPr>
          <w:p w14:paraId="6D8C311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September 2021: median 7.3 years</w:t>
            </w:r>
            <w:r w:rsidRPr="005F7827" w:rsidDel="00ED54B5">
              <w:rPr>
                <w:rFonts w:ascii="Times New Roman" w:hAnsi="Times New Roman" w:cs="Times New Roman"/>
                <w:sz w:val="24"/>
                <w:szCs w:val="24"/>
              </w:rPr>
              <w:t xml:space="preserve"> </w:t>
            </w:r>
          </w:p>
        </w:tc>
      </w:tr>
      <w:tr w:rsidR="00905CEA" w:rsidRPr="005F7827" w14:paraId="165908C3" w14:textId="77777777" w:rsidTr="006D3FDE">
        <w:tc>
          <w:tcPr>
            <w:tcW w:w="1318" w:type="dxa"/>
          </w:tcPr>
          <w:p w14:paraId="71D4537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Yang et al.</w:t>
            </w:r>
            <w:r w:rsidRPr="005F7827">
              <w:rPr>
                <w:rFonts w:ascii="Times New Roman" w:hAnsi="Times New Roman" w:cs="Times New Roman"/>
                <w:sz w:val="24"/>
                <w:szCs w:val="24"/>
                <w:vertAlign w:val="superscript"/>
              </w:rPr>
              <w:t>r</w:t>
            </w:r>
          </w:p>
          <w:p w14:paraId="79926AF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China</w:t>
            </w:r>
          </w:p>
        </w:tc>
        <w:tc>
          <w:tcPr>
            <w:tcW w:w="1562" w:type="dxa"/>
          </w:tcPr>
          <w:p w14:paraId="011F9B2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November 2013 to November 2014</w:t>
            </w:r>
          </w:p>
        </w:tc>
        <w:tc>
          <w:tcPr>
            <w:tcW w:w="1333" w:type="dxa"/>
          </w:tcPr>
          <w:p w14:paraId="349095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w:t>
            </w:r>
          </w:p>
        </w:tc>
        <w:tc>
          <w:tcPr>
            <w:tcW w:w="1333" w:type="dxa"/>
          </w:tcPr>
          <w:p w14:paraId="29B37BD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1342" w:type="dxa"/>
          </w:tcPr>
          <w:p w14:paraId="65A334E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6717 randomised;</w:t>
            </w:r>
          </w:p>
          <w:p w14:paraId="41311D7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6657 baseline screening</w:t>
            </w:r>
          </w:p>
        </w:tc>
        <w:tc>
          <w:tcPr>
            <w:tcW w:w="1069" w:type="dxa"/>
          </w:tcPr>
          <w:p w14:paraId="1443CEA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45-70</w:t>
            </w:r>
          </w:p>
        </w:tc>
        <w:tc>
          <w:tcPr>
            <w:tcW w:w="1367" w:type="dxa"/>
          </w:tcPr>
          <w:p w14:paraId="085B722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ex-smokers, family or personal history of cancer, occupational exposure, passive smoking, cooking oil fumes</w:t>
            </w:r>
          </w:p>
        </w:tc>
        <w:tc>
          <w:tcPr>
            <w:tcW w:w="1037" w:type="dxa"/>
          </w:tcPr>
          <w:p w14:paraId="3737E0D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47</w:t>
            </w:r>
          </w:p>
        </w:tc>
        <w:tc>
          <w:tcPr>
            <w:tcW w:w="1100" w:type="dxa"/>
          </w:tcPr>
          <w:p w14:paraId="75B996A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w:t>
            </w:r>
          </w:p>
        </w:tc>
        <w:tc>
          <w:tcPr>
            <w:tcW w:w="1100" w:type="dxa"/>
          </w:tcPr>
          <w:p w14:paraId="6BD5A33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T0, T2, T4 (2-year intervals)</w:t>
            </w:r>
          </w:p>
        </w:tc>
        <w:tc>
          <w:tcPr>
            <w:tcW w:w="1613" w:type="dxa"/>
          </w:tcPr>
          <w:p w14:paraId="7DE35C4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August 2017, “Followed for at least five years” (inconsistent with recruitment information)</w:t>
            </w:r>
          </w:p>
        </w:tc>
      </w:tr>
      <w:tr w:rsidR="00905CEA" w:rsidRPr="005F7827" w14:paraId="6615836C" w14:textId="77777777" w:rsidTr="006D3FDE">
        <w:tc>
          <w:tcPr>
            <w:tcW w:w="1318" w:type="dxa"/>
          </w:tcPr>
          <w:p w14:paraId="70B1CE0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 xml:space="preserve">YLST </w:t>
            </w:r>
            <w:r w:rsidRPr="005F7827">
              <w:rPr>
                <w:rFonts w:ascii="Times New Roman" w:hAnsi="Times New Roman" w:cs="Times New Roman"/>
                <w:sz w:val="24"/>
                <w:szCs w:val="24"/>
                <w:vertAlign w:val="superscript"/>
              </w:rPr>
              <w:t>s</w:t>
            </w:r>
          </w:p>
          <w:p w14:paraId="703983F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UK</w:t>
            </w:r>
          </w:p>
        </w:tc>
        <w:tc>
          <w:tcPr>
            <w:tcW w:w="1562" w:type="dxa"/>
          </w:tcPr>
          <w:p w14:paraId="69884EC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September 2018 to October 2022</w:t>
            </w:r>
          </w:p>
        </w:tc>
        <w:tc>
          <w:tcPr>
            <w:tcW w:w="1333" w:type="dxa"/>
          </w:tcPr>
          <w:p w14:paraId="2D4417F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LDCT in high risk by Lung Health Check</w:t>
            </w:r>
          </w:p>
        </w:tc>
        <w:tc>
          <w:tcPr>
            <w:tcW w:w="1333" w:type="dxa"/>
          </w:tcPr>
          <w:p w14:paraId="2858447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 (no knowledge in RCT)</w:t>
            </w:r>
          </w:p>
        </w:tc>
        <w:tc>
          <w:tcPr>
            <w:tcW w:w="1342" w:type="dxa"/>
          </w:tcPr>
          <w:p w14:paraId="5D48162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6892 planned</w:t>
            </w:r>
          </w:p>
        </w:tc>
        <w:tc>
          <w:tcPr>
            <w:tcW w:w="1069" w:type="dxa"/>
          </w:tcPr>
          <w:p w14:paraId="3186862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50-80</w:t>
            </w:r>
          </w:p>
        </w:tc>
        <w:tc>
          <w:tcPr>
            <w:tcW w:w="1367" w:type="dxa"/>
          </w:tcPr>
          <w:p w14:paraId="10D436B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Smokers and ex-smokers</w:t>
            </w:r>
          </w:p>
        </w:tc>
        <w:tc>
          <w:tcPr>
            <w:tcW w:w="1037" w:type="dxa"/>
          </w:tcPr>
          <w:p w14:paraId="3842FF9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p w14:paraId="7D531A4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Adults recruited</w:t>
            </w:r>
          </w:p>
        </w:tc>
        <w:tc>
          <w:tcPr>
            <w:tcW w:w="1100" w:type="dxa"/>
          </w:tcPr>
          <w:p w14:paraId="7824870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c>
          <w:tcPr>
            <w:tcW w:w="1100" w:type="dxa"/>
          </w:tcPr>
          <w:p w14:paraId="2C5E462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NR</w:t>
            </w:r>
          </w:p>
        </w:tc>
        <w:tc>
          <w:tcPr>
            <w:tcW w:w="1613" w:type="dxa"/>
          </w:tcPr>
          <w:p w14:paraId="37B6422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At December 2019 NR (planned 6 years)</w:t>
            </w:r>
          </w:p>
        </w:tc>
      </w:tr>
      <w:tr w:rsidR="00905CEA" w:rsidRPr="005F7827" w14:paraId="0F52481B" w14:textId="77777777" w:rsidTr="006D3FDE">
        <w:tc>
          <w:tcPr>
            <w:tcW w:w="14174" w:type="dxa"/>
            <w:gridSpan w:val="11"/>
          </w:tcPr>
          <w:p w14:paraId="625FC69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Abbreviations: DANTE, Detection and Screening of Early Lung Cancer with Novel  Imaging Technology and Molecular Essays; DLCST, Danish Lung Cancer Screening Trial; ECLS, Early Detection of Cancer of the Lung Scotland; ITALUNG, Italian lung cancer screening; LLPv2 The Liverpool Lung Project lung cancer risk prediction algorithm version 2; LSS-PLCO, Lung Screening Study as part of the Prostate, Lung, Colorectal and Ovarian  cancer screening trial; LUSI, German lung cancer screening intervention; MILD, Multicentric Italian Lung Detection NELSON; NEderlands Leuvens Longkanker Screenings ONderzoek NLST, National Lung Screening Trial; NR, not reported; UKLS, UK Lung Screening Trial; YLST, Yorkshire Lung Screening Trial.</w:t>
            </w:r>
          </w:p>
        </w:tc>
      </w:tr>
      <w:tr w:rsidR="00905CEA" w:rsidRPr="005F7827" w14:paraId="590F5D0B" w14:textId="77777777" w:rsidTr="006D3FDE">
        <w:tc>
          <w:tcPr>
            <w:tcW w:w="14174" w:type="dxa"/>
            <w:gridSpan w:val="11"/>
          </w:tcPr>
          <w:p w14:paraId="62A4DE9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References: </w:t>
            </w:r>
          </w:p>
          <w:p w14:paraId="69FC3C3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 Infante M, Cavuto S, Lutman FR, Brambilla G, Chiesa G, Ceresoli G, et al. A randomized study of lung cancer screening with spiral computed tomography: three-year results from the DANTE trial. Am J Respir Crit Care Med 2009;180(5):445-53.</w:t>
            </w:r>
          </w:p>
          <w:p w14:paraId="0C9E0EE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b Blanchon T, Brechot JM, Grenier PA, Ferretti GR, Lemarie E, Milleron B, et al. Baseline results of the Depiscan study: a French randomized pilot trial of lung cancer screening comparing low dose CT scan (LDCT) and chest X-ray (CXR). Lung Cancer 2007;58(1):50-8.</w:t>
            </w:r>
          </w:p>
          <w:p w14:paraId="26AD708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 Pedersen JH, Ashraf H, Dirksen A, Bach K, Hansen H, Toennesen P, et al. The Danish randomized lung cancer CT screening trial--overall design and results of the prevalence round. J Thorac Oncol 2009;4(5):608-14.</w:t>
            </w:r>
          </w:p>
          <w:p w14:paraId="66C1E97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d Sullivan F, Schembri S. PL02.03 Early Detection of Cancer of the Lung Scotland (ECLS): Trial Results. Journal of Thoracic Oncology 2019;14 (10 Supplement):S5.</w:t>
            </w:r>
          </w:p>
          <w:p w14:paraId="38275E7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e Garg K, Keith RL, Byers T, Kelly K, Kerzner AL, Lynch DA, et al. Randomized controlled trial with low-dose spiral CT for lung cancer screening: Feasibility study and preliminary results. Radiology 2002;225(2):506-10.</w:t>
            </w:r>
          </w:p>
          <w:p w14:paraId="595EDC7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f Gaudio C, Tanzilli A, Mei M, Moretti A, Barilla F, Varveri A, et al. Concomitant screening of coronary artery disease and lung cancer with a new ultrafast-low-dose Computed Tomography protocol: A pilot randomised trial. Scientific reports 2019;9(1):13872</w:t>
            </w:r>
          </w:p>
          <w:p w14:paraId="273C525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g Lopes Pegna A, Picozzi G, Falaschi F, Carrozzi L, Falchini M, Carozzi FM, et al. Four-year results of low-dose CT screening and nodule management in the ITALUNG trial. J Thorac Oncol 2013;8(7):866-75.</w:t>
            </w:r>
          </w:p>
          <w:p w14:paraId="502EB0C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h Gohagan JK, Marcus PM, Fagerstrom RM, Pinsky PF, Kramer BS, Prorok PC, et al. Final results of the Lung Screening Study, a randomized feasibility study of spiral CT versus chest X-ray screening for lung cancer. Lung Cancer 2005;47(1):9-15.</w:t>
            </w:r>
          </w:p>
          <w:p w14:paraId="2A40F42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 Becker N, Motsch E, Gross ML, Eigentopf A, Heussel CP, Dienemann H, et al. Randomized study on early detection of lung cancer with MSCT in Germany: study design and results of the first screening round. J Cancer Res Clin Oncol 2012;138(9):1475-86.</w:t>
            </w:r>
          </w:p>
          <w:p w14:paraId="18E41E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j Pastorino U, Rossi M, Rosato V, Marchianò A, Sverzellati N, Morosi C, et al. Annual or biennial CT screening versus observation in heavy smokers: 5-year results of the MILD trial. Eur J Cancer Prev 2012;21(3):308-15.</w:t>
            </w:r>
          </w:p>
          <w:p w14:paraId="0262431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k Horeweg N, Scholten ET, de Jong PA, van der Aalst CM, Weenink C, Lammers JWJ, et al. Detection of lung cancer through low-dose CT screening (NELSON): A prespecified analysis of screening test performance and interval cancers. Lancet Oncol 2014;15(12):1341-50.</w:t>
            </w:r>
          </w:p>
          <w:p w14:paraId="0EB4F68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l Horeweg N, van der Aalst CM, Vliegenthart R, Zhao Y, Xie X, Scholten ET, et al. Volumetric computed tomography screening for lung cancer: three rounds of the NELSON trial. Eur Respir J 2013;42(6):1659-67.</w:t>
            </w:r>
          </w:p>
          <w:p w14:paraId="4F61F70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 Aberle DR, Adams AM, Berg CD, Black WC, Clapp JD, Fagerstrom RM, et al. Reduced lung-cancer mortality with low-dose computed tomographic screening. N Engl J Med 2011;365(5):395-409.</w:t>
            </w:r>
          </w:p>
          <w:p w14:paraId="7C4EA68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 National Lung Screening Trial Research Team, Church TR, Black WC, Aberle DR, Berg CD, Clingan KL, et al. Results of initial low-dose computed tomographic screening for lung cancer. N Engl J Med 2013;368(21):1980-91.</w:t>
            </w:r>
          </w:p>
          <w:p w14:paraId="7058555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o Gareen IF, Duan F, Greco EM, Snyder BS, Boiselle PM, Park ER, et al. Impact of lung cancer screening results on participant health-related quality of life and state anxiety in the National Lung Screening Trial. Cancer 2014;120(21):3401-9.</w:t>
            </w:r>
          </w:p>
          <w:p w14:paraId="07CF275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p Field JK, Duffy SW, Baldwin DR, Brain KE, Devaraj A, Eisen T, et al. The UK Lung Cancer Screening Trial: a pilot randomised controlled trial of low-dose computed tomography screening for the early detection of lung cancer. Health Technol Assess 2016;20(40):1-146. </w:t>
            </w:r>
          </w:p>
          <w:p w14:paraId="3125707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q Field JK, Vulkan D, Davies MP, Baldwin DR, Brain KE, Devaraj A, et al. Lung cancer mortality reduction by LDCT screening: UKLS randomised trial results and international meta-analysis. The Lancet Regional Health-Europe 2021 Sep 11:100179.</w:t>
            </w:r>
          </w:p>
          <w:p w14:paraId="0457D3E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r Yang W, Qian F, Teng J, Wang H, Manegold C, Pilz LR, et al. Community-based lung cancer screening with low-dose CT in China: Results of the baseline screening. Lung Cancer 2018;117:20-6.</w:t>
            </w:r>
          </w:p>
          <w:p w14:paraId="386A175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 The Yorkshire Lung Screening Trial ISRCTN42704678 https://doi.org/10.1186/ISRCTN42704678 Accessed 1/6/2021</w:t>
            </w:r>
          </w:p>
        </w:tc>
      </w:tr>
    </w:tbl>
    <w:p w14:paraId="3D715E6A" w14:textId="77777777" w:rsidR="00905CEA" w:rsidRPr="005F7827" w:rsidRDefault="00905CEA" w:rsidP="00905CEA">
      <w:pPr>
        <w:spacing w:line="360" w:lineRule="auto"/>
        <w:rPr>
          <w:rFonts w:ascii="Times New Roman" w:hAnsi="Times New Roman" w:cs="Times New Roman"/>
          <w:sz w:val="24"/>
          <w:szCs w:val="24"/>
        </w:rPr>
      </w:pPr>
    </w:p>
    <w:p w14:paraId="413FE62B"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Web Table 3. Notes on the justification of risk of bias assessments</w:t>
      </w:r>
    </w:p>
    <w:tbl>
      <w:tblPr>
        <w:tblStyle w:val="TableGrid4"/>
        <w:tblW w:w="0" w:type="auto"/>
        <w:tblLook w:val="04A0" w:firstRow="1" w:lastRow="0" w:firstColumn="1" w:lastColumn="0" w:noHBand="0" w:noVBand="1"/>
      </w:tblPr>
      <w:tblGrid>
        <w:gridCol w:w="9016"/>
      </w:tblGrid>
      <w:tr w:rsidR="00905CEA" w:rsidRPr="005F7827" w14:paraId="5087122D" w14:textId="77777777" w:rsidTr="006D3FDE">
        <w:tc>
          <w:tcPr>
            <w:tcW w:w="9016" w:type="dxa"/>
          </w:tcPr>
          <w:p w14:paraId="4B6DDB68"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DANTE </w:t>
            </w:r>
            <w:r w:rsidRPr="005F7827">
              <w:rPr>
                <w:rFonts w:ascii="Times New Roman" w:eastAsia="Calibri" w:hAnsi="Times New Roman" w:cs="Times New Roman"/>
                <w:sz w:val="24"/>
                <w:szCs w:val="24"/>
                <w:vertAlign w:val="superscript"/>
              </w:rPr>
              <w:t>a</w:t>
            </w:r>
          </w:p>
        </w:tc>
      </w:tr>
      <w:tr w:rsidR="00905CEA" w:rsidRPr="005F7827" w14:paraId="08AFD8AD" w14:textId="77777777" w:rsidTr="006D3FDE">
        <w:trPr>
          <w:trHeight w:val="2538"/>
        </w:trPr>
        <w:tc>
          <w:tcPr>
            <w:tcW w:w="9016" w:type="dxa"/>
          </w:tcPr>
          <w:p w14:paraId="68D129A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Random-sequence generation: ‘Subjects were randomised by a 1:1 scheme in blocks of four and stratified by centre according to a computer-generated list supplied by the data centre each week before the enrolment sessions’ </w:t>
            </w:r>
            <w:r w:rsidRPr="005F7827">
              <w:rPr>
                <w:rFonts w:ascii="Times New Roman" w:eastAsia="Calibri" w:hAnsi="Times New Roman" w:cs="Times New Roman"/>
                <w:sz w:val="24"/>
                <w:szCs w:val="24"/>
                <w:vertAlign w:val="superscript"/>
              </w:rPr>
              <w:t>a</w:t>
            </w:r>
          </w:p>
          <w:p w14:paraId="3B38D02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information provided on allocation concealment.</w:t>
            </w:r>
          </w:p>
          <w:p w14:paraId="0D9731A2"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No blinding but the assessment of mortality was not felt likely to be influenced by this. </w:t>
            </w:r>
          </w:p>
          <w:p w14:paraId="7C57BAD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assessment blinded: ‘A panel blinded to patient’s assignment reviewed the clinical cases whenever several competing causes of death were possible’ a</w:t>
            </w:r>
          </w:p>
          <w:p w14:paraId="4CA6A8C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unlikely as ‘Life status data and death certificates were requested for the entire study population from local health registries’ </w:t>
            </w:r>
            <w:r w:rsidRPr="005F7827">
              <w:rPr>
                <w:rFonts w:ascii="Times New Roman" w:eastAsia="Calibri" w:hAnsi="Times New Roman" w:cs="Times New Roman"/>
                <w:sz w:val="24"/>
                <w:szCs w:val="24"/>
                <w:vertAlign w:val="superscript"/>
              </w:rPr>
              <w:t>a</w:t>
            </w:r>
          </w:p>
          <w:p w14:paraId="30A5FE2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6B144E3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Met sample size target, but power calculation based on mortality reduction of 50%.</w:t>
            </w:r>
          </w:p>
          <w:p w14:paraId="050AC18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Baseline equivalence demonstrated with the exception of respiratory comorbidity: LDCT 35%, control 31%; p = 0.0321.</w:t>
            </w:r>
          </w:p>
        </w:tc>
      </w:tr>
      <w:tr w:rsidR="00905CEA" w:rsidRPr="005F7827" w14:paraId="011951F1" w14:textId="77777777" w:rsidTr="006D3FDE">
        <w:tc>
          <w:tcPr>
            <w:tcW w:w="9016" w:type="dxa"/>
          </w:tcPr>
          <w:p w14:paraId="5D181CE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DLCST </w:t>
            </w:r>
            <w:r w:rsidRPr="005F7827">
              <w:rPr>
                <w:rFonts w:ascii="Times New Roman" w:eastAsia="Calibri" w:hAnsi="Times New Roman" w:cs="Times New Roman"/>
                <w:sz w:val="24"/>
                <w:szCs w:val="24"/>
                <w:vertAlign w:val="superscript"/>
              </w:rPr>
              <w:t>b</w:t>
            </w:r>
          </w:p>
        </w:tc>
      </w:tr>
      <w:tr w:rsidR="00905CEA" w:rsidRPr="005F7827" w14:paraId="17871AE4" w14:textId="77777777" w:rsidTr="006D3FDE">
        <w:trPr>
          <w:trHeight w:val="2449"/>
        </w:trPr>
        <w:tc>
          <w:tcPr>
            <w:tcW w:w="9016" w:type="dxa"/>
          </w:tcPr>
          <w:p w14:paraId="4369285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Random-sequence generation. ‘Participants were randomized by a computer </w:t>
            </w:r>
            <w:bookmarkStart w:id="5" w:name="path11"/>
            <w:r w:rsidRPr="005F7827">
              <w:rPr>
                <w:rFonts w:ascii="Times New Roman" w:eastAsia="Calibri" w:hAnsi="Times New Roman" w:cs="Times New Roman"/>
                <w:sz w:val="24"/>
                <w:szCs w:val="24"/>
              </w:rPr>
              <w:t>program</w:t>
            </w:r>
            <w:bookmarkEnd w:id="5"/>
            <w:r w:rsidRPr="005F7827">
              <w:rPr>
                <w:rFonts w:ascii="Times New Roman" w:eastAsia="Calibri" w:hAnsi="Times New Roman" w:cs="Times New Roman"/>
                <w:sz w:val="24"/>
                <w:szCs w:val="24"/>
              </w:rPr>
              <w:t xml:space="preserve"> (random permuted blocks of 10 participants) to either annual screening by low-dose computed tomography (the screening group) or the control group, which was not offered CT screening’. </w:t>
            </w:r>
            <w:r w:rsidRPr="005F7827">
              <w:rPr>
                <w:rFonts w:ascii="Times New Roman" w:eastAsia="Calibri" w:hAnsi="Times New Roman" w:cs="Times New Roman"/>
                <w:sz w:val="24"/>
                <w:szCs w:val="24"/>
                <w:vertAlign w:val="superscript"/>
              </w:rPr>
              <w:t>b</w:t>
            </w:r>
          </w:p>
          <w:p w14:paraId="343EA998"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information provided on allocation concealment.</w:t>
            </w:r>
          </w:p>
          <w:p w14:paraId="62FCEC6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No blinding, but the assessment of mortality was not felt likely to be influenced by this. </w:t>
            </w:r>
          </w:p>
          <w:p w14:paraId="1C072B5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‘An international independent death review board will be established’. </w:t>
            </w:r>
            <w:r w:rsidRPr="005F7827">
              <w:rPr>
                <w:rFonts w:ascii="Times New Roman" w:eastAsia="Calibri" w:hAnsi="Times New Roman" w:cs="Times New Roman"/>
                <w:sz w:val="24"/>
                <w:szCs w:val="24"/>
                <w:vertAlign w:val="superscript"/>
              </w:rPr>
              <w:t>b</w:t>
            </w:r>
          </w:p>
          <w:p w14:paraId="5A16EB0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Loss to follow-up unlikely as Danish Civil Registration System checked annually.</w:t>
            </w:r>
          </w:p>
          <w:p w14:paraId="3C43EC8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14D691C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Met target sample size (n = 4000). Designed to be adequately powered in combination with NELSON (n = 16,000) to detect 25% reduction in mortality at 10 years.</w:t>
            </w:r>
          </w:p>
          <w:p w14:paraId="06A232E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Baseline equivalence demonstrated.</w:t>
            </w:r>
          </w:p>
        </w:tc>
      </w:tr>
      <w:tr w:rsidR="00905CEA" w:rsidRPr="005F7827" w14:paraId="0C643D01" w14:textId="77777777" w:rsidTr="006D3FDE">
        <w:tc>
          <w:tcPr>
            <w:tcW w:w="9016" w:type="dxa"/>
          </w:tcPr>
          <w:p w14:paraId="351F49F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ITALUNG </w:t>
            </w:r>
            <w:r w:rsidRPr="005F7827">
              <w:rPr>
                <w:rFonts w:ascii="Times New Roman" w:eastAsia="Calibri" w:hAnsi="Times New Roman" w:cs="Times New Roman"/>
                <w:sz w:val="24"/>
                <w:szCs w:val="24"/>
                <w:vertAlign w:val="superscript"/>
              </w:rPr>
              <w:t>c</w:t>
            </w:r>
          </w:p>
        </w:tc>
      </w:tr>
      <w:tr w:rsidR="00905CEA" w:rsidRPr="005F7827" w14:paraId="470D7776" w14:textId="77777777" w:rsidTr="006D3FDE">
        <w:trPr>
          <w:trHeight w:val="2743"/>
        </w:trPr>
        <w:tc>
          <w:tcPr>
            <w:tcW w:w="9016" w:type="dxa"/>
          </w:tcPr>
          <w:p w14:paraId="7C850768"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Random sequence generation. “Eligible subjects only were centrally randomised by a software procedure in an active arm receiving annual low-dose CT for 4 years and a control arm receiving usual care but no screening.” </w:t>
            </w:r>
            <w:r w:rsidRPr="005F7827">
              <w:rPr>
                <w:rFonts w:ascii="Times New Roman" w:eastAsia="Calibri" w:hAnsi="Times New Roman" w:cs="Times New Roman"/>
                <w:sz w:val="24"/>
                <w:szCs w:val="24"/>
                <w:vertAlign w:val="superscript"/>
              </w:rPr>
              <w:t>c</w:t>
            </w:r>
          </w:p>
          <w:p w14:paraId="167A1BE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Allocation concealment achieved.</w:t>
            </w:r>
          </w:p>
          <w:p w14:paraId="658CBE1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63653E0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likely to be blinded because of use of cancer registry to detect deaths. </w:t>
            </w:r>
            <w:r w:rsidRPr="005F7827">
              <w:rPr>
                <w:rFonts w:ascii="Times New Roman" w:eastAsia="Calibri" w:hAnsi="Times New Roman" w:cs="Times New Roman"/>
                <w:sz w:val="24"/>
                <w:szCs w:val="24"/>
                <w:vertAlign w:val="superscript"/>
              </w:rPr>
              <w:t>c</w:t>
            </w:r>
          </w:p>
          <w:p w14:paraId="3E09DCA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also unlikely because, “All randomised subjects will be followed up by cancer registry of the Tuscany Region (http://www.cspo.it/) for incidence and mortality.” </w:t>
            </w:r>
            <w:r w:rsidRPr="005F7827">
              <w:rPr>
                <w:rFonts w:ascii="Times New Roman" w:eastAsia="Calibri" w:hAnsi="Times New Roman" w:cs="Times New Roman"/>
                <w:sz w:val="24"/>
                <w:szCs w:val="24"/>
                <w:vertAlign w:val="superscript"/>
              </w:rPr>
              <w:t>c</w:t>
            </w:r>
          </w:p>
          <w:p w14:paraId="1B61BB8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No mention of target sample size or power calculation. “However, our study was designed and planned with the perspective of pooling data with other RCTs in Europe and US contributing to the cooperative effort for the evaluation of the efficacy of low-dose CT lung cancer screening.” </w:t>
            </w:r>
            <w:r w:rsidRPr="005F7827">
              <w:rPr>
                <w:rFonts w:ascii="Times New Roman" w:eastAsia="Calibri" w:hAnsi="Times New Roman" w:cs="Times New Roman"/>
                <w:sz w:val="24"/>
                <w:szCs w:val="24"/>
                <w:vertAlign w:val="superscript"/>
              </w:rPr>
              <w:t>c</w:t>
            </w:r>
          </w:p>
          <w:p w14:paraId="0F64A00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225C3943"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Baseline equivalence achieved. </w:t>
            </w:r>
            <w:r w:rsidRPr="005F7827">
              <w:rPr>
                <w:rFonts w:ascii="Times New Roman" w:eastAsia="Calibri" w:hAnsi="Times New Roman" w:cs="Times New Roman"/>
                <w:sz w:val="24"/>
                <w:szCs w:val="24"/>
                <w:vertAlign w:val="superscript"/>
              </w:rPr>
              <w:t>c</w:t>
            </w:r>
          </w:p>
        </w:tc>
      </w:tr>
      <w:tr w:rsidR="00905CEA" w:rsidRPr="005F7827" w14:paraId="0124A532" w14:textId="77777777" w:rsidTr="006D3FDE">
        <w:tc>
          <w:tcPr>
            <w:tcW w:w="9016" w:type="dxa"/>
          </w:tcPr>
          <w:p w14:paraId="6AACC59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LSS d e</w:t>
            </w:r>
          </w:p>
        </w:tc>
      </w:tr>
      <w:tr w:rsidR="00905CEA" w:rsidRPr="005F7827" w14:paraId="04C18B47" w14:textId="77777777" w:rsidTr="006D3FDE">
        <w:trPr>
          <w:trHeight w:val="3154"/>
        </w:trPr>
        <w:tc>
          <w:tcPr>
            <w:tcW w:w="9016" w:type="dxa"/>
          </w:tcPr>
          <w:p w14:paraId="75E22E4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Random sequence generation. “Once eligibility was established and consent was obtained, participants were randomized, using a secure web-based system that was maintained by the coordinating center, to one of the two study arms, LDCT scan or CXR. Randomization was stratified by age (in 5-year categories), sex, and screening center, using blocks of varying sizes.” </w:t>
            </w:r>
            <w:r w:rsidRPr="005F7827">
              <w:rPr>
                <w:rFonts w:ascii="Times New Roman" w:eastAsia="Calibri" w:hAnsi="Times New Roman" w:cs="Times New Roman"/>
                <w:sz w:val="24"/>
                <w:szCs w:val="24"/>
                <w:vertAlign w:val="superscript"/>
              </w:rPr>
              <w:t>d</w:t>
            </w:r>
          </w:p>
          <w:p w14:paraId="01154B3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Allocation concealed.</w:t>
            </w:r>
          </w:p>
          <w:p w14:paraId="28F2FC4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0CC62431"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“Several years after study completion, in 2007, a linkage analysis was performed linking LSS subjects to the National Death Index (NDI). For the linkage, participants’ personally identifiable information (PII) was utilized to link LSS subjects to the NDI, with all deaths from trial entry through 2005 included. The underlying cause of death variable was used to classify deaths into lung-cancer- or non-lung cancer-related.” </w:t>
            </w:r>
            <w:r w:rsidRPr="005F7827">
              <w:rPr>
                <w:rFonts w:ascii="Times New Roman" w:eastAsia="Calibri" w:hAnsi="Times New Roman" w:cs="Times New Roman"/>
                <w:sz w:val="24"/>
                <w:szCs w:val="24"/>
                <w:vertAlign w:val="superscript"/>
              </w:rPr>
              <w:t>e</w:t>
            </w:r>
          </w:p>
          <w:p w14:paraId="2867215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unlikely because of method of outcome assessment. </w:t>
            </w:r>
          </w:p>
          <w:p w14:paraId="1776C4E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Unclear whether outcome was prespecified.</w:t>
            </w:r>
          </w:p>
          <w:p w14:paraId="426CE69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Met target sample size (n = 3000). Origin of this sample size not justified.</w:t>
            </w:r>
          </w:p>
          <w:p w14:paraId="66D7ED9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Baseline equivalence achieved. </w:t>
            </w:r>
            <w:r w:rsidRPr="005F7827">
              <w:rPr>
                <w:rFonts w:ascii="Times New Roman" w:eastAsia="Calibri" w:hAnsi="Times New Roman" w:cs="Times New Roman"/>
                <w:sz w:val="24"/>
                <w:szCs w:val="24"/>
                <w:vertAlign w:val="superscript"/>
              </w:rPr>
              <w:t>d</w:t>
            </w:r>
          </w:p>
        </w:tc>
      </w:tr>
      <w:tr w:rsidR="00905CEA" w:rsidRPr="005F7827" w14:paraId="3CC9357B" w14:textId="77777777" w:rsidTr="006D3FDE">
        <w:tc>
          <w:tcPr>
            <w:tcW w:w="9016" w:type="dxa"/>
          </w:tcPr>
          <w:p w14:paraId="1008CDB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LUSI </w:t>
            </w:r>
            <w:r w:rsidRPr="005F7827">
              <w:rPr>
                <w:rFonts w:ascii="Times New Roman" w:eastAsia="Calibri" w:hAnsi="Times New Roman" w:cs="Times New Roman"/>
                <w:sz w:val="24"/>
                <w:szCs w:val="24"/>
                <w:vertAlign w:val="superscript"/>
              </w:rPr>
              <w:t>f g</w:t>
            </w:r>
          </w:p>
        </w:tc>
      </w:tr>
      <w:tr w:rsidR="00905CEA" w:rsidRPr="005F7827" w14:paraId="33274C6B" w14:textId="77777777" w:rsidTr="006D3FDE">
        <w:trPr>
          <w:trHeight w:val="3392"/>
        </w:trPr>
        <w:tc>
          <w:tcPr>
            <w:tcW w:w="9016" w:type="dxa"/>
          </w:tcPr>
          <w:p w14:paraId="0E15928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Random sequence generation. “Afterward, electronic randomization was carried out using the randomization tool RANDI developed in the Biostatistic Branch of the DKFZ. The block randomization was stratified by age (\60 years vs. C60 years of age), gender, and smoking status (current vs former smoker).” </w:t>
            </w:r>
            <w:r w:rsidRPr="005F7827">
              <w:rPr>
                <w:rFonts w:ascii="Times New Roman" w:eastAsia="Calibri" w:hAnsi="Times New Roman" w:cs="Times New Roman"/>
                <w:sz w:val="24"/>
                <w:szCs w:val="24"/>
                <w:vertAlign w:val="superscript"/>
              </w:rPr>
              <w:t>f</w:t>
            </w:r>
          </w:p>
          <w:p w14:paraId="6CA29BD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information provided on allocation concealment.</w:t>
            </w:r>
          </w:p>
          <w:p w14:paraId="354117F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1D4133A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“If lung cancer was mentioned in any way (n = 84), an end point committee composed of a chest surgeon (GF), two radiologists (MP, SD) and a pathologist (PAS) classified the cases using methods identical to those in NELSON, with full blinding with regard to the allocation of patients to either the screening or control arm.” </w:t>
            </w:r>
            <w:r w:rsidRPr="005F7827">
              <w:rPr>
                <w:rFonts w:ascii="Times New Roman" w:eastAsia="Calibri" w:hAnsi="Times New Roman" w:cs="Times New Roman"/>
                <w:sz w:val="24"/>
                <w:szCs w:val="24"/>
                <w:vertAlign w:val="superscript"/>
              </w:rPr>
              <w:t>g</w:t>
            </w:r>
          </w:p>
          <w:p w14:paraId="6966533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unlikely because, “The prospective ascertainment of mortality was principally based on record linkage with municipal population registers, to which we have electronic access and which provide information on vital status and date of death with almost daily actuality, and death certificates were retrieved from registers of the local health authorities.” </w:t>
            </w:r>
            <w:r w:rsidRPr="005F7827">
              <w:rPr>
                <w:rFonts w:ascii="Times New Roman" w:eastAsia="Calibri" w:hAnsi="Times New Roman" w:cs="Times New Roman"/>
                <w:sz w:val="24"/>
                <w:szCs w:val="24"/>
                <w:vertAlign w:val="superscript"/>
              </w:rPr>
              <w:t>g</w:t>
            </w:r>
          </w:p>
          <w:p w14:paraId="159474B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7B4EB911"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Met target sample size (n = 4000). Origin of this sample size not justified.</w:t>
            </w:r>
          </w:p>
          <w:p w14:paraId="161EB58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Baseline equivalence achieved. </w:t>
            </w:r>
            <w:r w:rsidRPr="005F7827">
              <w:rPr>
                <w:rFonts w:ascii="Times New Roman" w:eastAsia="Calibri" w:hAnsi="Times New Roman" w:cs="Times New Roman"/>
                <w:sz w:val="24"/>
                <w:szCs w:val="24"/>
                <w:vertAlign w:val="superscript"/>
              </w:rPr>
              <w:t>f g</w:t>
            </w:r>
          </w:p>
        </w:tc>
      </w:tr>
      <w:tr w:rsidR="00905CEA" w:rsidRPr="005F7827" w14:paraId="1FFAB45A" w14:textId="77777777" w:rsidTr="006D3FDE">
        <w:tc>
          <w:tcPr>
            <w:tcW w:w="9016" w:type="dxa"/>
          </w:tcPr>
          <w:p w14:paraId="05AB842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MILD </w:t>
            </w:r>
            <w:r w:rsidRPr="005F7827">
              <w:rPr>
                <w:rFonts w:ascii="Times New Roman" w:eastAsia="Calibri" w:hAnsi="Times New Roman" w:cs="Times New Roman"/>
                <w:sz w:val="24"/>
                <w:szCs w:val="24"/>
                <w:vertAlign w:val="superscript"/>
              </w:rPr>
              <w:t>h</w:t>
            </w:r>
          </w:p>
        </w:tc>
      </w:tr>
      <w:tr w:rsidR="00905CEA" w:rsidRPr="005F7827" w14:paraId="488294E5" w14:textId="77777777" w:rsidTr="006D3FDE">
        <w:trPr>
          <w:trHeight w:val="2451"/>
        </w:trPr>
        <w:tc>
          <w:tcPr>
            <w:tcW w:w="9016" w:type="dxa"/>
          </w:tcPr>
          <w:p w14:paraId="6FE599C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Random-sequence generation. No detail on method of randomisation. Control group referred to as ‘. . . observational control arm’ in the discussion section of main paper reporting results. </w:t>
            </w:r>
            <w:r w:rsidRPr="005F7827">
              <w:rPr>
                <w:rFonts w:ascii="Times New Roman" w:eastAsia="Calibri" w:hAnsi="Times New Roman" w:cs="Times New Roman"/>
                <w:sz w:val="24"/>
                <w:szCs w:val="24"/>
                <w:vertAlign w:val="superscript"/>
              </w:rPr>
              <w:t>h</w:t>
            </w:r>
          </w:p>
          <w:p w14:paraId="5649C3F5"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66EF654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 . . Cancer Registry Office database of Lombardy which traced the vital status of all participants blindly, without knowing the random allocation’ </w:t>
            </w:r>
            <w:r w:rsidRPr="005F7827">
              <w:rPr>
                <w:rFonts w:ascii="Times New Roman" w:eastAsia="Calibri" w:hAnsi="Times New Roman" w:cs="Times New Roman"/>
                <w:sz w:val="24"/>
                <w:szCs w:val="24"/>
                <w:vertAlign w:val="superscript"/>
              </w:rPr>
              <w:t>h</w:t>
            </w:r>
          </w:p>
          <w:p w14:paraId="090DDF8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Loss to follow-up unlikely because of use of death and cancer registries.</w:t>
            </w:r>
          </w:p>
          <w:p w14:paraId="74457D2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28E05BE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Failed to meet sample target size (n = 10,000) which was powered to detect a 30% reduction in lung cancer mortality after 10 years. Single centre results rather than the originally planned multicentre study.</w:t>
            </w:r>
          </w:p>
          <w:p w14:paraId="423363A5"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Pronounced imbalances in baseline characteristics in three important characteristics (sex, current smoking status and predicted FEV1). </w:t>
            </w:r>
            <w:r w:rsidRPr="005F7827">
              <w:rPr>
                <w:rFonts w:ascii="Times New Roman" w:eastAsia="Calibri" w:hAnsi="Times New Roman" w:cs="Times New Roman"/>
                <w:sz w:val="24"/>
                <w:szCs w:val="24"/>
                <w:vertAlign w:val="superscript"/>
              </w:rPr>
              <w:t>h</w:t>
            </w:r>
          </w:p>
        </w:tc>
      </w:tr>
      <w:tr w:rsidR="00905CEA" w:rsidRPr="005F7827" w14:paraId="3F230325" w14:textId="77777777" w:rsidTr="006D3FDE">
        <w:tc>
          <w:tcPr>
            <w:tcW w:w="9016" w:type="dxa"/>
          </w:tcPr>
          <w:p w14:paraId="5496FAD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NELSON </w:t>
            </w:r>
            <w:r w:rsidRPr="005F7827">
              <w:rPr>
                <w:rFonts w:ascii="Times New Roman" w:eastAsia="Calibri" w:hAnsi="Times New Roman" w:cs="Times New Roman"/>
                <w:sz w:val="24"/>
                <w:szCs w:val="24"/>
                <w:vertAlign w:val="superscript"/>
              </w:rPr>
              <w:t>i</w:t>
            </w:r>
          </w:p>
        </w:tc>
      </w:tr>
      <w:tr w:rsidR="00905CEA" w:rsidRPr="005F7827" w14:paraId="20AE9187" w14:textId="77777777" w:rsidTr="006D3FDE">
        <w:trPr>
          <w:trHeight w:val="2319"/>
        </w:trPr>
        <w:tc>
          <w:tcPr>
            <w:tcW w:w="9016" w:type="dxa"/>
          </w:tcPr>
          <w:p w14:paraId="3D3C7CE1"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No details on methods of randomisation or allocation concealment found in main publications </w:t>
            </w:r>
          </w:p>
          <w:p w14:paraId="548FA6C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25FE9888"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as national statistics were used. A validation study using a blinded expert panel preceded the decision to use national statistics as the source of the primary outcome data. </w:t>
            </w:r>
            <w:r w:rsidRPr="005F7827">
              <w:rPr>
                <w:rFonts w:ascii="Times New Roman" w:eastAsia="Calibri" w:hAnsi="Times New Roman" w:cs="Times New Roman"/>
                <w:sz w:val="24"/>
                <w:szCs w:val="24"/>
                <w:vertAlign w:val="superscript"/>
              </w:rPr>
              <w:t>i</w:t>
            </w:r>
          </w:p>
          <w:p w14:paraId="332E6AA1"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Loss to follow-up minimal,  “Follow-up data were retrieved from national linkages</w:t>
            </w:r>
          </w:p>
          <w:p w14:paraId="16BD786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at approximately 5, 7, and 10 to 11 years of complete follow-up. A total of 18 persons (13</w:t>
            </w:r>
          </w:p>
          <w:p w14:paraId="7DC1FAE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men and 5 women) could not be linked, because a digital consent form could not be retrieved.”</w:t>
            </w:r>
          </w:p>
          <w:p w14:paraId="15C3AC84" w14:textId="77777777" w:rsidR="00905CEA" w:rsidRPr="005F7827" w:rsidRDefault="00905CEA" w:rsidP="006D3FDE">
            <w:pPr>
              <w:spacing w:line="360" w:lineRule="auto"/>
              <w:rPr>
                <w:rFonts w:ascii="Times New Roman" w:eastAsia="Calibri" w:hAnsi="Times New Roman" w:cs="Times New Roman"/>
                <w:sz w:val="24"/>
                <w:szCs w:val="24"/>
                <w:vertAlign w:val="superscript"/>
              </w:rPr>
            </w:pPr>
            <w:r w:rsidRPr="005F7827">
              <w:rPr>
                <w:rFonts w:ascii="Times New Roman" w:eastAsia="Calibri" w:hAnsi="Times New Roman" w:cs="Times New Roman"/>
                <w:sz w:val="24"/>
                <w:szCs w:val="24"/>
              </w:rPr>
              <w:lastRenderedPageBreak/>
              <w:t xml:space="preserve">Outcome prespecified.” </w:t>
            </w:r>
            <w:r w:rsidRPr="005F7827">
              <w:rPr>
                <w:rFonts w:ascii="Times New Roman" w:eastAsia="Calibri" w:hAnsi="Times New Roman" w:cs="Times New Roman"/>
                <w:sz w:val="24"/>
                <w:szCs w:val="24"/>
                <w:vertAlign w:val="superscript"/>
              </w:rPr>
              <w:t>i</w:t>
            </w:r>
          </w:p>
          <w:p w14:paraId="0EBDFEC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The target sample size (n = 17,300) was substantially met. There was a detailed account of the power calculations.</w:t>
            </w:r>
          </w:p>
          <w:p w14:paraId="29E3BBF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Baseline equivalence achieved. </w:t>
            </w:r>
            <w:r w:rsidRPr="005F7827">
              <w:rPr>
                <w:rFonts w:ascii="Times New Roman" w:eastAsia="Calibri" w:hAnsi="Times New Roman" w:cs="Times New Roman"/>
                <w:sz w:val="24"/>
                <w:szCs w:val="24"/>
                <w:vertAlign w:val="superscript"/>
              </w:rPr>
              <w:t>i</w:t>
            </w:r>
          </w:p>
        </w:tc>
      </w:tr>
      <w:tr w:rsidR="00905CEA" w:rsidRPr="005F7827" w14:paraId="164B03AB" w14:textId="77777777" w:rsidTr="006D3FDE">
        <w:tc>
          <w:tcPr>
            <w:tcW w:w="9016" w:type="dxa"/>
          </w:tcPr>
          <w:p w14:paraId="6411B49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NLST </w:t>
            </w:r>
            <w:r w:rsidRPr="005F7827">
              <w:rPr>
                <w:rFonts w:ascii="Times New Roman" w:eastAsia="Calibri" w:hAnsi="Times New Roman" w:cs="Times New Roman"/>
                <w:sz w:val="24"/>
                <w:szCs w:val="24"/>
                <w:vertAlign w:val="superscript"/>
              </w:rPr>
              <w:t>j k l</w:t>
            </w:r>
          </w:p>
        </w:tc>
      </w:tr>
      <w:tr w:rsidR="00905CEA" w:rsidRPr="005F7827" w14:paraId="54A4CC72" w14:textId="77777777" w:rsidTr="006D3FDE">
        <w:trPr>
          <w:trHeight w:val="2739"/>
        </w:trPr>
        <w:tc>
          <w:tcPr>
            <w:tcW w:w="9016" w:type="dxa"/>
          </w:tcPr>
          <w:p w14:paraId="56D86AA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Random-sequence generation. ‘Randomization occurred after data co-ordinating centres confirmed that eligibility criteria had been met for a given individual; participants were then assigned to either the computerized tomography arm or chest radiograph arm in a 1 : 1 ratio, stratifying by site, sex, and 5-year age group. Stratified randomization was accomplished by use of a block size of six or eight, with block size chosen at random’. </w:t>
            </w:r>
            <w:r w:rsidRPr="005F7827">
              <w:rPr>
                <w:rFonts w:ascii="Times New Roman" w:eastAsia="Calibri" w:hAnsi="Times New Roman" w:cs="Times New Roman"/>
                <w:sz w:val="24"/>
                <w:szCs w:val="24"/>
                <w:vertAlign w:val="superscript"/>
              </w:rPr>
              <w:t xml:space="preserve">j </w:t>
            </w:r>
          </w:p>
          <w:p w14:paraId="47812120"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Allocation concealment seems likely but not explicitly stated, thus categorised as unclear.</w:t>
            </w:r>
          </w:p>
          <w:p w14:paraId="3FE09DE5"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No blinding, but the assessment of mortality was not felt likely to be influenced by this. </w:t>
            </w:r>
          </w:p>
          <w:p w14:paraId="271628C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‘An endpoint verification team determined whether the cause of death was lung cancer . . . members of the team were not aware of the group assignments’. </w:t>
            </w:r>
            <w:r w:rsidRPr="005F7827">
              <w:rPr>
                <w:rFonts w:ascii="Times New Roman" w:eastAsia="Calibri" w:hAnsi="Times New Roman" w:cs="Times New Roman"/>
                <w:sz w:val="24"/>
                <w:szCs w:val="24"/>
                <w:vertAlign w:val="superscript"/>
              </w:rPr>
              <w:t>k</w:t>
            </w:r>
          </w:p>
          <w:p w14:paraId="1827BBF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unlikely because of use of National Death Index. </w:t>
            </w:r>
            <w:r w:rsidRPr="005F7827">
              <w:rPr>
                <w:rFonts w:ascii="Times New Roman" w:eastAsia="Calibri" w:hAnsi="Times New Roman" w:cs="Times New Roman"/>
                <w:sz w:val="24"/>
                <w:szCs w:val="24"/>
                <w:vertAlign w:val="superscript"/>
              </w:rPr>
              <w:t>l</w:t>
            </w:r>
          </w:p>
          <w:p w14:paraId="4763438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Outcome prespecified.</w:t>
            </w:r>
          </w:p>
          <w:p w14:paraId="4623815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Met target sample size (n = 50,000). Powered to achieve a 20% reduction in lung cancer mortality. </w:t>
            </w:r>
          </w:p>
          <w:p w14:paraId="5B25CFE1"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Baseline equivalence demonstrated.</w:t>
            </w:r>
          </w:p>
        </w:tc>
      </w:tr>
      <w:tr w:rsidR="00905CEA" w:rsidRPr="005F7827" w14:paraId="39A19799" w14:textId="77777777" w:rsidTr="006D3FDE">
        <w:tc>
          <w:tcPr>
            <w:tcW w:w="9016" w:type="dxa"/>
          </w:tcPr>
          <w:p w14:paraId="514405D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 xml:space="preserve">UKLS </w:t>
            </w:r>
            <w:r w:rsidRPr="005F7827">
              <w:rPr>
                <w:rFonts w:ascii="Times New Roman" w:eastAsia="Calibri" w:hAnsi="Times New Roman" w:cs="Times New Roman"/>
                <w:sz w:val="24"/>
                <w:szCs w:val="24"/>
                <w:vertAlign w:val="superscript"/>
              </w:rPr>
              <w:t>m n</w:t>
            </w:r>
          </w:p>
        </w:tc>
      </w:tr>
      <w:tr w:rsidR="00905CEA" w:rsidRPr="005F7827" w14:paraId="1E0E3FDB" w14:textId="77777777" w:rsidTr="006D3FDE">
        <w:trPr>
          <w:trHeight w:val="3676"/>
        </w:trPr>
        <w:tc>
          <w:tcPr>
            <w:tcW w:w="9016" w:type="dxa"/>
          </w:tcPr>
          <w:p w14:paraId="074197C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Random sequence generation. ‘Following attendance at a research clinic, recruits were randomised by computer into the intervention arm (LDCT scan, screen group) or the control arm (usual care, non-screen group) at a ratio of 1:1’. </w:t>
            </w:r>
            <w:r w:rsidRPr="005F7827">
              <w:rPr>
                <w:rFonts w:ascii="Times New Roman" w:eastAsia="Calibri" w:hAnsi="Times New Roman" w:cs="Times New Roman"/>
                <w:sz w:val="24"/>
                <w:szCs w:val="24"/>
                <w:vertAlign w:val="superscript"/>
              </w:rPr>
              <w:t>m</w:t>
            </w:r>
            <w:r w:rsidRPr="005F7827">
              <w:rPr>
                <w:rFonts w:ascii="Times New Roman" w:eastAsia="Calibri" w:hAnsi="Times New Roman" w:cs="Times New Roman"/>
                <w:sz w:val="24"/>
                <w:szCs w:val="24"/>
              </w:rPr>
              <w:t xml:space="preserve"> </w:t>
            </w:r>
          </w:p>
          <w:p w14:paraId="7A68AD44"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How allocation concealment was achieved is also detailed in this source.</w:t>
            </w:r>
          </w:p>
          <w:p w14:paraId="1CCC1333"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No blinding, but the assessment of mortality was not felt likely to be influenced by this.</w:t>
            </w:r>
          </w:p>
          <w:p w14:paraId="5C094AF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Outcome assessment blinded. “Outcomes from UK cancer and death registry data were provided by NHS Digital and the National Cancer Registration and Analysis Service (NCRAS) who were not aware of the participants’ allocated trial arm.” </w:t>
            </w:r>
            <w:r w:rsidRPr="005F7827">
              <w:rPr>
                <w:rFonts w:ascii="Times New Roman" w:eastAsia="Calibri" w:hAnsi="Times New Roman" w:cs="Times New Roman"/>
                <w:sz w:val="24"/>
                <w:szCs w:val="24"/>
                <w:vertAlign w:val="superscript"/>
              </w:rPr>
              <w:t>n</w:t>
            </w:r>
          </w:p>
          <w:p w14:paraId="6B8EC65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Loss to follow-up unlikely because, “Health and mortality outcomes of UKLS participants in both study arms will be followed for 10 years, via the Office for National Statistics </w:t>
            </w:r>
            <w:r w:rsidRPr="005F7827">
              <w:rPr>
                <w:rFonts w:ascii="Times New Roman" w:eastAsia="Calibri" w:hAnsi="Times New Roman" w:cs="Times New Roman"/>
                <w:sz w:val="24"/>
                <w:szCs w:val="24"/>
              </w:rPr>
              <w:lastRenderedPageBreak/>
              <w:t xml:space="preserve">(ONS), the Hospital Episode Statistics database and the National Cancer Registration Service.” </w:t>
            </w:r>
            <w:r w:rsidRPr="005F7827">
              <w:rPr>
                <w:rFonts w:ascii="Times New Roman" w:eastAsia="Calibri" w:hAnsi="Times New Roman" w:cs="Times New Roman"/>
                <w:sz w:val="24"/>
                <w:szCs w:val="24"/>
                <w:vertAlign w:val="superscript"/>
              </w:rPr>
              <w:t>m</w:t>
            </w:r>
          </w:p>
          <w:p w14:paraId="5F5BF02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Outcome prespecified.</w:t>
            </w:r>
          </w:p>
          <w:p w14:paraId="65195F23"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Met target sample size (n = 4000). But powering unclear, “As this is a pilot trial, not powered for the end point of lung cancer mortality, analysis of the end point features is secondary in this plan, as the main UKLS was not funded. However, at the appropriate time, lung cancer mortality data will be analysed and pooled with the NELSON trial data” &amp; “As the UKLS pilot is insufficiently powered to demonstrate a reduction in mortality, a further objective is to provide results for pooling with current European lung screening studies.” </w:t>
            </w:r>
            <w:r w:rsidRPr="005F7827">
              <w:rPr>
                <w:rFonts w:ascii="Times New Roman" w:eastAsia="Calibri" w:hAnsi="Times New Roman" w:cs="Times New Roman"/>
                <w:sz w:val="24"/>
                <w:szCs w:val="24"/>
                <w:vertAlign w:val="superscript"/>
              </w:rPr>
              <w:t>m</w:t>
            </w:r>
          </w:p>
          <w:p w14:paraId="1963A06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 xml:space="preserve">Baseline equivalence achieved. </w:t>
            </w:r>
            <w:r w:rsidRPr="005F7827">
              <w:rPr>
                <w:rFonts w:ascii="Times New Roman" w:eastAsia="Calibri" w:hAnsi="Times New Roman" w:cs="Times New Roman"/>
                <w:sz w:val="24"/>
                <w:szCs w:val="24"/>
                <w:vertAlign w:val="superscript"/>
              </w:rPr>
              <w:t>m</w:t>
            </w:r>
          </w:p>
        </w:tc>
      </w:tr>
      <w:tr w:rsidR="00905CEA" w:rsidRPr="005F7827" w14:paraId="5B10928D" w14:textId="77777777" w:rsidTr="006D3FDE">
        <w:tc>
          <w:tcPr>
            <w:tcW w:w="9016" w:type="dxa"/>
            <w:tcBorders>
              <w:bottom w:val="single" w:sz="4" w:space="0" w:color="auto"/>
            </w:tcBorders>
          </w:tcPr>
          <w:p w14:paraId="23B46843"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References:</w:t>
            </w:r>
          </w:p>
        </w:tc>
      </w:tr>
      <w:tr w:rsidR="00905CEA" w:rsidRPr="005F7827" w14:paraId="4017AA0E" w14:textId="77777777" w:rsidTr="006D3FDE">
        <w:tc>
          <w:tcPr>
            <w:tcW w:w="9016" w:type="dxa"/>
            <w:tcBorders>
              <w:bottom w:val="nil"/>
            </w:tcBorders>
          </w:tcPr>
          <w:p w14:paraId="25D31E9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a  Infante M, Cavuto S, Lutman FR, Brambilla G, Chiesa G, Ceresoli G, et al. A randomized study of</w:t>
            </w:r>
          </w:p>
          <w:p w14:paraId="2F4A3C63"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lung cancer screening with spiral computed tomography: three-year results from the DANTE trial.</w:t>
            </w:r>
          </w:p>
          <w:p w14:paraId="4DFB632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Am J Respir Crit Care Med 2009;180:445–53. https://doi.org/10.1164/rccm.200901-0076OC</w:t>
            </w:r>
          </w:p>
        </w:tc>
      </w:tr>
      <w:tr w:rsidR="00905CEA" w:rsidRPr="005F7827" w14:paraId="26B0DE80" w14:textId="77777777" w:rsidTr="006D3FDE">
        <w:tc>
          <w:tcPr>
            <w:tcW w:w="9016" w:type="dxa"/>
            <w:tcBorders>
              <w:top w:val="nil"/>
              <w:bottom w:val="nil"/>
            </w:tcBorders>
          </w:tcPr>
          <w:p w14:paraId="66E3C19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b Pedersen JH, Ashraf H, Dirksen A, Bach K, Hansen H, Toennesen P, et al. The Danish randomized</w:t>
            </w:r>
          </w:p>
          <w:p w14:paraId="4A8683E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lung cancer CT screening trial – overall design and results of the prevalence round. J Thorac</w:t>
            </w:r>
          </w:p>
          <w:p w14:paraId="257F7B7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Oncol 2009;4:608–14. https://doi.org/10.1097/JTO.0b013e3181a0d98f</w:t>
            </w:r>
          </w:p>
        </w:tc>
      </w:tr>
      <w:tr w:rsidR="00905CEA" w:rsidRPr="005F7827" w14:paraId="48A0AB9A" w14:textId="77777777" w:rsidTr="006D3FDE">
        <w:tc>
          <w:tcPr>
            <w:tcW w:w="9016" w:type="dxa"/>
            <w:tcBorders>
              <w:top w:val="nil"/>
              <w:bottom w:val="nil"/>
            </w:tcBorders>
          </w:tcPr>
          <w:p w14:paraId="6A548C8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c Lopes Pegna A, Picozzi G, Mascalchi M, Maria Carozzi F, Carrozzi L, Comin C, et al. Design,recruitment and baseline results of the ITALUNG trial for lung cancer screening with low-dose CT. Lung Cancer 2009;64:34–40. https://doi.org/10.1016/j.lungcan.2008.07.003</w:t>
            </w:r>
          </w:p>
        </w:tc>
      </w:tr>
      <w:tr w:rsidR="00905CEA" w:rsidRPr="005F7827" w14:paraId="084C4FDB" w14:textId="77777777" w:rsidTr="006D3FDE">
        <w:tc>
          <w:tcPr>
            <w:tcW w:w="9016" w:type="dxa"/>
            <w:tcBorders>
              <w:top w:val="nil"/>
              <w:bottom w:val="nil"/>
            </w:tcBorders>
          </w:tcPr>
          <w:p w14:paraId="56E41D7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d Gohagan JK, Marcus PM, Fagerstrom RM, Pinsky PF, Kramer BS, Prorok PC, et al. The Lung Screening Study: the National Cancer Institute’s randomized feasibility study of spiral CT versus chest X-ray in lung cancer screening. Chest 2004;126:114—21.</w:t>
            </w:r>
          </w:p>
        </w:tc>
      </w:tr>
      <w:tr w:rsidR="00905CEA" w:rsidRPr="005F7827" w14:paraId="07C360BF" w14:textId="77777777" w:rsidTr="006D3FDE">
        <w:tc>
          <w:tcPr>
            <w:tcW w:w="9016" w:type="dxa"/>
            <w:tcBorders>
              <w:top w:val="nil"/>
              <w:bottom w:val="nil"/>
            </w:tcBorders>
          </w:tcPr>
          <w:p w14:paraId="72A0394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e Doroudi M, Pinsky PF, Marcus PM. Lung Cancer Mortality in the Lung Screening Study Feasibility Trial.  JNCI Cancer Spectr. 2018;2:pky042.</w:t>
            </w:r>
          </w:p>
        </w:tc>
      </w:tr>
      <w:tr w:rsidR="00905CEA" w:rsidRPr="005F7827" w14:paraId="12948F19" w14:textId="77777777" w:rsidTr="006D3FDE">
        <w:tc>
          <w:tcPr>
            <w:tcW w:w="9016" w:type="dxa"/>
            <w:tcBorders>
              <w:top w:val="nil"/>
              <w:bottom w:val="nil"/>
            </w:tcBorders>
          </w:tcPr>
          <w:p w14:paraId="6D633927"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f Becker N, Motsch E, Gross ML, Eigentopf A, Heussel CP, Dienemann H, et al. Randomized study on early detection of lung cancer with MSCT in Germany: study design and results of the first screening round. J Cancer Res Clin Oncol 2012;138(9):1475-86.</w:t>
            </w:r>
          </w:p>
        </w:tc>
      </w:tr>
      <w:tr w:rsidR="00905CEA" w:rsidRPr="005F7827" w14:paraId="5610F2B0" w14:textId="77777777" w:rsidTr="006D3FDE">
        <w:tc>
          <w:tcPr>
            <w:tcW w:w="9016" w:type="dxa"/>
            <w:tcBorders>
              <w:top w:val="nil"/>
              <w:bottom w:val="nil"/>
            </w:tcBorders>
          </w:tcPr>
          <w:p w14:paraId="6842645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g Becker N, Motsch E, Trotter A, Heussel CP, Dienemann H, Schnabel PA, et al. Lung cancer mortality reduction by LDCT screening-Results from the randomized German LUSI trial. International Journal of Cancer 2020;146(6):1503-13.</w:t>
            </w:r>
          </w:p>
        </w:tc>
      </w:tr>
      <w:tr w:rsidR="00905CEA" w:rsidRPr="005F7827" w14:paraId="7536CFF6" w14:textId="77777777" w:rsidTr="006D3FDE">
        <w:tc>
          <w:tcPr>
            <w:tcW w:w="9016" w:type="dxa"/>
            <w:tcBorders>
              <w:top w:val="nil"/>
              <w:bottom w:val="nil"/>
            </w:tcBorders>
          </w:tcPr>
          <w:p w14:paraId="633B3EE6"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h Pastorino U, Rossi M, Rosato V, Marchianò A, Sverzellati N, Morosi C, et al. Annual or biennial CT</w:t>
            </w:r>
          </w:p>
          <w:p w14:paraId="72E8EC25"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screening versus observation in heavy smokers: 5-year results of the MILD trial. Eur J Cancer Prev</w:t>
            </w:r>
          </w:p>
          <w:p w14:paraId="6CB84B8A"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2012;21:308–15. https://doi.org/10.1097/CEJ.0b013e328351e1b6</w:t>
            </w:r>
          </w:p>
        </w:tc>
      </w:tr>
      <w:tr w:rsidR="00905CEA" w:rsidRPr="005F7827" w14:paraId="50881E34" w14:textId="77777777" w:rsidTr="006D3FDE">
        <w:tc>
          <w:tcPr>
            <w:tcW w:w="9016" w:type="dxa"/>
            <w:tcBorders>
              <w:top w:val="nil"/>
              <w:bottom w:val="nil"/>
            </w:tcBorders>
          </w:tcPr>
          <w:p w14:paraId="52D500A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i de Koning HJ, van der Aalst CM, de Jong PA, Scholten ET, Nackaerts K, Heuvelmans MA, et al. Reduced Lung-Cancer Mortality with Volume CT Screening in a Randomized Trial. NEJM 2020;382(6):503-13.</w:t>
            </w:r>
          </w:p>
        </w:tc>
      </w:tr>
      <w:tr w:rsidR="00905CEA" w:rsidRPr="005F7827" w14:paraId="6BF4F35F" w14:textId="77777777" w:rsidTr="006D3FDE">
        <w:tc>
          <w:tcPr>
            <w:tcW w:w="9016" w:type="dxa"/>
            <w:tcBorders>
              <w:top w:val="nil"/>
              <w:bottom w:val="nil"/>
            </w:tcBorders>
          </w:tcPr>
          <w:p w14:paraId="10FB888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j Aberle DR, Adams AM, Berg CD, Clapp JD, Clingan KL, Gareen IF, et al. Baseline characteristics of</w:t>
            </w:r>
          </w:p>
          <w:p w14:paraId="1CB29D5C"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participants in the randomized national lung screening trial. J Natl Cancer Inst 2010;102:1771–9.</w:t>
            </w:r>
          </w:p>
          <w:p w14:paraId="0B4B89D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https://doi.org/10.1093/jnci/djq434</w:t>
            </w:r>
          </w:p>
        </w:tc>
      </w:tr>
      <w:tr w:rsidR="00905CEA" w:rsidRPr="005F7827" w14:paraId="0AA880C3" w14:textId="77777777" w:rsidTr="006D3FDE">
        <w:tc>
          <w:tcPr>
            <w:tcW w:w="9016" w:type="dxa"/>
            <w:tcBorders>
              <w:top w:val="nil"/>
              <w:bottom w:val="nil"/>
            </w:tcBorders>
          </w:tcPr>
          <w:p w14:paraId="2F2968A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k Aberle DR, Adams AM, Berg CD, Black WC, Clapp JD, Fagerstrom RM, et al. Reduced lung-cancer</w:t>
            </w:r>
          </w:p>
          <w:p w14:paraId="62A123F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mortality with low-dose computed tomographic screening. N Engl J Med 2011;365:395–409.</w:t>
            </w:r>
          </w:p>
          <w:p w14:paraId="5AEE7FC5"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https://doi.org/10.1056/NEJMoa1102873</w:t>
            </w:r>
          </w:p>
        </w:tc>
      </w:tr>
      <w:tr w:rsidR="00905CEA" w:rsidRPr="005F7827" w14:paraId="4482233F" w14:textId="77777777" w:rsidTr="006D3FDE">
        <w:tc>
          <w:tcPr>
            <w:tcW w:w="9016" w:type="dxa"/>
            <w:tcBorders>
              <w:top w:val="nil"/>
              <w:bottom w:val="nil"/>
            </w:tcBorders>
          </w:tcPr>
          <w:p w14:paraId="7D60644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l National Center for Health Statistics. National Death Index. Hyattsville, MD: National Center for</w:t>
            </w:r>
          </w:p>
          <w:p w14:paraId="75F49EEF"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Health Statistics. URL: www.cdc.gov/nchs/ndi/index.htm (accessed 14 June 2018).</w:t>
            </w:r>
          </w:p>
        </w:tc>
      </w:tr>
      <w:tr w:rsidR="00905CEA" w:rsidRPr="005F7827" w14:paraId="2C954334" w14:textId="77777777" w:rsidTr="006D3FDE">
        <w:tc>
          <w:tcPr>
            <w:tcW w:w="9016" w:type="dxa"/>
            <w:tcBorders>
              <w:top w:val="nil"/>
              <w:bottom w:val="nil"/>
            </w:tcBorders>
          </w:tcPr>
          <w:p w14:paraId="4F8EFB6E"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m Field JK, Duffy SW, Baldwin DR, Brain KE, Devaraj A, Eisen T, et al. The UK Lung Cancer Screening</w:t>
            </w:r>
          </w:p>
          <w:p w14:paraId="3B50991B"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t>Trial: a pilot randomised controlled trial of low-dose computed tomography screening for the early</w:t>
            </w:r>
          </w:p>
          <w:p w14:paraId="1E0E7B19"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detection of lung cancer. Health Technol Assess 2016;20(40). https://doi.org/10.3310/hta20400</w:t>
            </w:r>
          </w:p>
        </w:tc>
      </w:tr>
      <w:tr w:rsidR="00905CEA" w:rsidRPr="005F7827" w14:paraId="2EE3320F" w14:textId="77777777" w:rsidTr="006D3FDE">
        <w:tc>
          <w:tcPr>
            <w:tcW w:w="9016" w:type="dxa"/>
            <w:tcBorders>
              <w:top w:val="nil"/>
            </w:tcBorders>
          </w:tcPr>
          <w:p w14:paraId="753FE28D" w14:textId="77777777" w:rsidR="00905CEA" w:rsidRPr="005F7827" w:rsidRDefault="00905CEA" w:rsidP="006D3FDE">
            <w:pPr>
              <w:spacing w:line="360" w:lineRule="auto"/>
              <w:rPr>
                <w:rFonts w:ascii="Times New Roman" w:eastAsia="Calibri" w:hAnsi="Times New Roman" w:cs="Times New Roman"/>
                <w:sz w:val="24"/>
                <w:szCs w:val="24"/>
              </w:rPr>
            </w:pPr>
            <w:r w:rsidRPr="005F7827">
              <w:rPr>
                <w:rFonts w:ascii="Times New Roman" w:eastAsia="Calibri" w:hAnsi="Times New Roman" w:cs="Times New Roman"/>
                <w:sz w:val="24"/>
                <w:szCs w:val="24"/>
              </w:rPr>
              <w:lastRenderedPageBreak/>
              <w:t>n Field JK, Vulkan D, Davies MP, Baldwin DR, Brain KE, Devaraj A, et al. Lung cancer mortality reduction by LDCT screening: UKLS randomised trial results and international meta-analysis. The Lancet Regional Health-Europe 2021 Sep 11:100179.</w:t>
            </w:r>
          </w:p>
        </w:tc>
      </w:tr>
    </w:tbl>
    <w:p w14:paraId="5D044695" w14:textId="77777777" w:rsidR="00905CEA" w:rsidRPr="005F7827" w:rsidRDefault="00905CEA" w:rsidP="00905CEA">
      <w:pPr>
        <w:spacing w:line="360" w:lineRule="auto"/>
        <w:rPr>
          <w:rFonts w:ascii="Times New Roman" w:hAnsi="Times New Roman" w:cs="Times New Roman"/>
          <w:sz w:val="24"/>
          <w:szCs w:val="24"/>
        </w:rPr>
      </w:pPr>
    </w:p>
    <w:p w14:paraId="0814B9DE"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 </w:t>
      </w:r>
      <w:bookmarkStart w:id="6" w:name="_Hlk147953044"/>
      <w:r w:rsidRPr="005F7827">
        <w:rPr>
          <w:rFonts w:ascii="Times New Roman" w:hAnsi="Times New Roman" w:cs="Times New Roman"/>
          <w:sz w:val="24"/>
          <w:szCs w:val="24"/>
        </w:rPr>
        <w:t xml:space="preserve">Web Table </w:t>
      </w:r>
      <w:bookmarkEnd w:id="6"/>
      <w:r w:rsidRPr="005F7827">
        <w:rPr>
          <w:rFonts w:ascii="Times New Roman" w:hAnsi="Times New Roman" w:cs="Times New Roman"/>
          <w:sz w:val="24"/>
          <w:szCs w:val="24"/>
        </w:rPr>
        <w:t>4. Illustrating balance/imbalance in baseline characteristics between MILD and three other low dose CT RCTs included in direct meta-analysis</w:t>
      </w:r>
    </w:p>
    <w:tbl>
      <w:tblPr>
        <w:tblStyle w:val="TableGrid16"/>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276"/>
        <w:gridCol w:w="1273"/>
        <w:gridCol w:w="1136"/>
        <w:gridCol w:w="1136"/>
        <w:gridCol w:w="1276"/>
        <w:gridCol w:w="1415"/>
        <w:gridCol w:w="1276"/>
        <w:gridCol w:w="1212"/>
        <w:gridCol w:w="1265"/>
      </w:tblGrid>
      <w:tr w:rsidR="00905CEA" w:rsidRPr="005F7827" w14:paraId="2005AAFC" w14:textId="77777777" w:rsidTr="006D3FDE">
        <w:trPr>
          <w:tblHeader/>
        </w:trPr>
        <w:tc>
          <w:tcPr>
            <w:tcW w:w="965" w:type="pct"/>
            <w:tcBorders>
              <w:top w:val="single" w:sz="12" w:space="0" w:color="auto"/>
              <w:left w:val="nil"/>
              <w:bottom w:val="single" w:sz="4" w:space="0" w:color="auto"/>
              <w:right w:val="nil"/>
            </w:tcBorders>
            <w:hideMark/>
          </w:tcPr>
          <w:p w14:paraId="1E2B372B"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Study Characteristics</w:t>
            </w:r>
          </w:p>
        </w:tc>
        <w:tc>
          <w:tcPr>
            <w:tcW w:w="913" w:type="pct"/>
            <w:gridSpan w:val="2"/>
            <w:tcBorders>
              <w:top w:val="single" w:sz="12" w:space="0" w:color="auto"/>
              <w:left w:val="nil"/>
              <w:bottom w:val="single" w:sz="4" w:space="0" w:color="auto"/>
              <w:right w:val="nil"/>
            </w:tcBorders>
            <w:hideMark/>
          </w:tcPr>
          <w:p w14:paraId="7AF024F7"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DANTE</w:t>
            </w:r>
            <w:r w:rsidRPr="005F7827">
              <w:rPr>
                <w:rFonts w:ascii="Times New Roman" w:hAnsi="Times New Roman" w:cs="Times New Roman"/>
                <w:sz w:val="24"/>
                <w:szCs w:val="24"/>
                <w:vertAlign w:val="superscript"/>
              </w:rPr>
              <w:t>a</w:t>
            </w:r>
          </w:p>
        </w:tc>
        <w:tc>
          <w:tcPr>
            <w:tcW w:w="814" w:type="pct"/>
            <w:gridSpan w:val="2"/>
            <w:tcBorders>
              <w:top w:val="single" w:sz="12" w:space="0" w:color="auto"/>
              <w:left w:val="nil"/>
              <w:bottom w:val="single" w:sz="4" w:space="0" w:color="auto"/>
              <w:right w:val="nil"/>
            </w:tcBorders>
            <w:hideMark/>
          </w:tcPr>
          <w:p w14:paraId="69C70858"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MAYO</w:t>
            </w:r>
            <w:r w:rsidRPr="005F7827">
              <w:rPr>
                <w:rFonts w:ascii="Times New Roman" w:hAnsi="Times New Roman" w:cs="Times New Roman"/>
                <w:sz w:val="24"/>
                <w:szCs w:val="24"/>
                <w:vertAlign w:val="superscript"/>
              </w:rPr>
              <w:t>b</w:t>
            </w:r>
          </w:p>
        </w:tc>
        <w:tc>
          <w:tcPr>
            <w:tcW w:w="1421" w:type="pct"/>
            <w:gridSpan w:val="3"/>
            <w:tcBorders>
              <w:top w:val="single" w:sz="12" w:space="0" w:color="auto"/>
              <w:left w:val="nil"/>
              <w:bottom w:val="single" w:sz="4" w:space="0" w:color="auto"/>
              <w:right w:val="nil"/>
            </w:tcBorders>
            <w:hideMark/>
          </w:tcPr>
          <w:p w14:paraId="13981879"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MILD</w:t>
            </w:r>
            <w:r w:rsidRPr="005F7827">
              <w:rPr>
                <w:rFonts w:ascii="Times New Roman" w:hAnsi="Times New Roman" w:cs="Times New Roman"/>
                <w:sz w:val="24"/>
                <w:szCs w:val="24"/>
                <w:vertAlign w:val="superscript"/>
              </w:rPr>
              <w:t>c</w:t>
            </w:r>
          </w:p>
        </w:tc>
        <w:tc>
          <w:tcPr>
            <w:tcW w:w="887" w:type="pct"/>
            <w:gridSpan w:val="2"/>
            <w:tcBorders>
              <w:top w:val="single" w:sz="12" w:space="0" w:color="auto"/>
              <w:left w:val="nil"/>
              <w:bottom w:val="single" w:sz="4" w:space="0" w:color="auto"/>
              <w:right w:val="nil"/>
            </w:tcBorders>
            <w:hideMark/>
          </w:tcPr>
          <w:p w14:paraId="4CEFA123"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NELSON</w:t>
            </w:r>
            <w:r w:rsidRPr="005F7827">
              <w:rPr>
                <w:rFonts w:ascii="Times New Roman" w:hAnsi="Times New Roman" w:cs="Times New Roman"/>
                <w:sz w:val="24"/>
                <w:szCs w:val="24"/>
                <w:vertAlign w:val="superscript"/>
              </w:rPr>
              <w:t>d</w:t>
            </w:r>
          </w:p>
        </w:tc>
      </w:tr>
      <w:tr w:rsidR="00905CEA" w:rsidRPr="005F7827" w14:paraId="31D98F29" w14:textId="77777777" w:rsidTr="006D3FDE">
        <w:tc>
          <w:tcPr>
            <w:tcW w:w="965" w:type="pct"/>
            <w:tcBorders>
              <w:top w:val="single" w:sz="4" w:space="0" w:color="auto"/>
              <w:left w:val="nil"/>
              <w:bottom w:val="nil"/>
              <w:right w:val="nil"/>
            </w:tcBorders>
            <w:hideMark/>
          </w:tcPr>
          <w:p w14:paraId="147D554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w:t>
            </w:r>
          </w:p>
        </w:tc>
        <w:tc>
          <w:tcPr>
            <w:tcW w:w="913" w:type="pct"/>
            <w:gridSpan w:val="2"/>
            <w:tcBorders>
              <w:top w:val="single" w:sz="4" w:space="0" w:color="auto"/>
              <w:left w:val="nil"/>
              <w:bottom w:val="nil"/>
              <w:right w:val="nil"/>
            </w:tcBorders>
            <w:hideMark/>
          </w:tcPr>
          <w:p w14:paraId="273D1C1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2450</w:t>
            </w:r>
          </w:p>
        </w:tc>
        <w:tc>
          <w:tcPr>
            <w:tcW w:w="814" w:type="pct"/>
            <w:gridSpan w:val="2"/>
            <w:tcBorders>
              <w:top w:val="single" w:sz="4" w:space="0" w:color="auto"/>
              <w:left w:val="nil"/>
              <w:bottom w:val="nil"/>
              <w:right w:val="nil"/>
            </w:tcBorders>
            <w:hideMark/>
          </w:tcPr>
          <w:p w14:paraId="6E6BB15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9211</w:t>
            </w:r>
          </w:p>
        </w:tc>
        <w:tc>
          <w:tcPr>
            <w:tcW w:w="1421" w:type="pct"/>
            <w:gridSpan w:val="3"/>
            <w:tcBorders>
              <w:top w:val="single" w:sz="4" w:space="0" w:color="auto"/>
              <w:left w:val="nil"/>
              <w:bottom w:val="nil"/>
              <w:right w:val="nil"/>
            </w:tcBorders>
            <w:hideMark/>
          </w:tcPr>
          <w:p w14:paraId="3480252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4099</w:t>
            </w:r>
          </w:p>
        </w:tc>
        <w:tc>
          <w:tcPr>
            <w:tcW w:w="887" w:type="pct"/>
            <w:gridSpan w:val="2"/>
            <w:tcBorders>
              <w:top w:val="single" w:sz="4" w:space="0" w:color="auto"/>
              <w:left w:val="nil"/>
              <w:bottom w:val="nil"/>
              <w:right w:val="nil"/>
            </w:tcBorders>
            <w:hideMark/>
          </w:tcPr>
          <w:p w14:paraId="331E70C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15792</w:t>
            </w:r>
          </w:p>
        </w:tc>
      </w:tr>
      <w:tr w:rsidR="00905CEA" w:rsidRPr="005F7827" w14:paraId="7127E99B" w14:textId="77777777" w:rsidTr="006D3FDE">
        <w:tc>
          <w:tcPr>
            <w:tcW w:w="965" w:type="pct"/>
            <w:tcBorders>
              <w:top w:val="nil"/>
              <w:left w:val="nil"/>
              <w:bottom w:val="nil"/>
              <w:right w:val="nil"/>
            </w:tcBorders>
            <w:hideMark/>
          </w:tcPr>
          <w:p w14:paraId="0255DDF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Trial arm</w:t>
            </w:r>
          </w:p>
        </w:tc>
        <w:tc>
          <w:tcPr>
            <w:tcW w:w="457" w:type="pct"/>
            <w:tcBorders>
              <w:top w:val="nil"/>
              <w:left w:val="nil"/>
              <w:bottom w:val="nil"/>
              <w:right w:val="nil"/>
            </w:tcBorders>
            <w:hideMark/>
          </w:tcPr>
          <w:p w14:paraId="3330AD1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LDCT</w:t>
            </w:r>
          </w:p>
        </w:tc>
        <w:tc>
          <w:tcPr>
            <w:tcW w:w="456" w:type="pct"/>
            <w:tcBorders>
              <w:top w:val="nil"/>
              <w:left w:val="nil"/>
              <w:bottom w:val="nil"/>
              <w:right w:val="nil"/>
            </w:tcBorders>
            <w:hideMark/>
          </w:tcPr>
          <w:p w14:paraId="6D6DF25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Control</w:t>
            </w:r>
          </w:p>
        </w:tc>
        <w:tc>
          <w:tcPr>
            <w:tcW w:w="407" w:type="pct"/>
            <w:tcBorders>
              <w:top w:val="nil"/>
              <w:left w:val="nil"/>
              <w:bottom w:val="nil"/>
              <w:right w:val="nil"/>
            </w:tcBorders>
            <w:hideMark/>
          </w:tcPr>
          <w:p w14:paraId="2DF735B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LDCT</w:t>
            </w:r>
          </w:p>
        </w:tc>
        <w:tc>
          <w:tcPr>
            <w:tcW w:w="407" w:type="pct"/>
            <w:tcBorders>
              <w:top w:val="nil"/>
              <w:left w:val="nil"/>
              <w:bottom w:val="nil"/>
              <w:right w:val="nil"/>
            </w:tcBorders>
            <w:hideMark/>
          </w:tcPr>
          <w:p w14:paraId="7FD5AC2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Control</w:t>
            </w:r>
          </w:p>
        </w:tc>
        <w:tc>
          <w:tcPr>
            <w:tcW w:w="457" w:type="pct"/>
            <w:tcBorders>
              <w:top w:val="nil"/>
              <w:left w:val="nil"/>
              <w:bottom w:val="nil"/>
              <w:right w:val="nil"/>
            </w:tcBorders>
            <w:hideMark/>
          </w:tcPr>
          <w:p w14:paraId="4339AD0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LDCT (biennial)</w:t>
            </w:r>
          </w:p>
        </w:tc>
        <w:tc>
          <w:tcPr>
            <w:tcW w:w="507" w:type="pct"/>
            <w:tcBorders>
              <w:top w:val="nil"/>
              <w:left w:val="nil"/>
              <w:bottom w:val="nil"/>
              <w:right w:val="nil"/>
            </w:tcBorders>
            <w:hideMark/>
          </w:tcPr>
          <w:p w14:paraId="16B0D31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LDCT (annual)</w:t>
            </w:r>
          </w:p>
        </w:tc>
        <w:tc>
          <w:tcPr>
            <w:tcW w:w="457" w:type="pct"/>
            <w:tcBorders>
              <w:top w:val="nil"/>
              <w:left w:val="nil"/>
              <w:bottom w:val="nil"/>
              <w:right w:val="nil"/>
            </w:tcBorders>
            <w:hideMark/>
          </w:tcPr>
          <w:p w14:paraId="18A0085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Control</w:t>
            </w:r>
          </w:p>
        </w:tc>
        <w:tc>
          <w:tcPr>
            <w:tcW w:w="434" w:type="pct"/>
            <w:tcBorders>
              <w:top w:val="nil"/>
              <w:left w:val="nil"/>
              <w:bottom w:val="nil"/>
              <w:right w:val="nil"/>
            </w:tcBorders>
            <w:hideMark/>
          </w:tcPr>
          <w:p w14:paraId="4E6D587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LDCT</w:t>
            </w:r>
          </w:p>
        </w:tc>
        <w:tc>
          <w:tcPr>
            <w:tcW w:w="453" w:type="pct"/>
            <w:tcBorders>
              <w:top w:val="nil"/>
              <w:left w:val="nil"/>
              <w:bottom w:val="nil"/>
              <w:right w:val="nil"/>
            </w:tcBorders>
            <w:hideMark/>
          </w:tcPr>
          <w:p w14:paraId="53E772B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Control</w:t>
            </w:r>
          </w:p>
        </w:tc>
      </w:tr>
      <w:tr w:rsidR="00905CEA" w:rsidRPr="005F7827" w14:paraId="6F0DC24E" w14:textId="77777777" w:rsidTr="006D3FDE">
        <w:tc>
          <w:tcPr>
            <w:tcW w:w="965" w:type="pct"/>
            <w:tcBorders>
              <w:top w:val="nil"/>
              <w:left w:val="nil"/>
              <w:bottom w:val="nil"/>
              <w:right w:val="nil"/>
            </w:tcBorders>
            <w:hideMark/>
          </w:tcPr>
          <w:p w14:paraId="2339E26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 (% of N)</w:t>
            </w:r>
          </w:p>
        </w:tc>
        <w:tc>
          <w:tcPr>
            <w:tcW w:w="457" w:type="pct"/>
            <w:tcBorders>
              <w:top w:val="nil"/>
              <w:left w:val="nil"/>
              <w:bottom w:val="nil"/>
              <w:right w:val="nil"/>
            </w:tcBorders>
            <w:hideMark/>
          </w:tcPr>
          <w:p w14:paraId="7EB0915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1264 (51.6)</w:t>
            </w:r>
          </w:p>
        </w:tc>
        <w:tc>
          <w:tcPr>
            <w:tcW w:w="456" w:type="pct"/>
            <w:tcBorders>
              <w:top w:val="nil"/>
              <w:left w:val="nil"/>
              <w:bottom w:val="nil"/>
              <w:right w:val="nil"/>
            </w:tcBorders>
            <w:hideMark/>
          </w:tcPr>
          <w:p w14:paraId="56C5A33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1186 (48.4)</w:t>
            </w:r>
          </w:p>
        </w:tc>
        <w:tc>
          <w:tcPr>
            <w:tcW w:w="407" w:type="pct"/>
            <w:tcBorders>
              <w:top w:val="nil"/>
              <w:left w:val="nil"/>
              <w:bottom w:val="nil"/>
              <w:right w:val="nil"/>
            </w:tcBorders>
            <w:hideMark/>
          </w:tcPr>
          <w:p w14:paraId="7712FCF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4618 (50.1)</w:t>
            </w:r>
          </w:p>
        </w:tc>
        <w:tc>
          <w:tcPr>
            <w:tcW w:w="407" w:type="pct"/>
            <w:tcBorders>
              <w:top w:val="nil"/>
              <w:left w:val="nil"/>
              <w:bottom w:val="nil"/>
              <w:right w:val="nil"/>
            </w:tcBorders>
            <w:hideMark/>
          </w:tcPr>
          <w:p w14:paraId="2E80AD3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4593 (49.9)</w:t>
            </w:r>
          </w:p>
        </w:tc>
        <w:tc>
          <w:tcPr>
            <w:tcW w:w="457" w:type="pct"/>
            <w:tcBorders>
              <w:top w:val="nil"/>
              <w:left w:val="nil"/>
              <w:bottom w:val="nil"/>
              <w:right w:val="nil"/>
            </w:tcBorders>
            <w:hideMark/>
          </w:tcPr>
          <w:p w14:paraId="1980C94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1186 (28.9)</w:t>
            </w:r>
          </w:p>
        </w:tc>
        <w:tc>
          <w:tcPr>
            <w:tcW w:w="507" w:type="pct"/>
            <w:tcBorders>
              <w:top w:val="nil"/>
              <w:left w:val="nil"/>
              <w:bottom w:val="nil"/>
              <w:right w:val="nil"/>
            </w:tcBorders>
            <w:hideMark/>
          </w:tcPr>
          <w:p w14:paraId="7CB7780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1190 (29.0)</w:t>
            </w:r>
          </w:p>
        </w:tc>
        <w:tc>
          <w:tcPr>
            <w:tcW w:w="457" w:type="pct"/>
            <w:tcBorders>
              <w:top w:val="nil"/>
              <w:left w:val="nil"/>
              <w:bottom w:val="nil"/>
              <w:right w:val="nil"/>
            </w:tcBorders>
            <w:hideMark/>
          </w:tcPr>
          <w:p w14:paraId="25844AF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1723 (42.0)</w:t>
            </w:r>
          </w:p>
        </w:tc>
        <w:tc>
          <w:tcPr>
            <w:tcW w:w="434" w:type="pct"/>
            <w:tcBorders>
              <w:top w:val="nil"/>
              <w:left w:val="nil"/>
              <w:bottom w:val="nil"/>
              <w:right w:val="nil"/>
            </w:tcBorders>
            <w:hideMark/>
          </w:tcPr>
          <w:p w14:paraId="5F3D601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7900 (50)</w:t>
            </w:r>
          </w:p>
        </w:tc>
        <w:tc>
          <w:tcPr>
            <w:tcW w:w="453" w:type="pct"/>
            <w:tcBorders>
              <w:top w:val="nil"/>
              <w:left w:val="nil"/>
              <w:bottom w:val="nil"/>
              <w:right w:val="nil"/>
            </w:tcBorders>
            <w:hideMark/>
          </w:tcPr>
          <w:p w14:paraId="509B40B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7892 (50)</w:t>
            </w:r>
          </w:p>
        </w:tc>
      </w:tr>
      <w:tr w:rsidR="00905CEA" w:rsidRPr="005F7827" w14:paraId="311D9BEC" w14:textId="77777777" w:rsidTr="006D3FDE">
        <w:tc>
          <w:tcPr>
            <w:tcW w:w="965" w:type="pct"/>
            <w:tcBorders>
              <w:top w:val="nil"/>
              <w:left w:val="nil"/>
              <w:bottom w:val="nil"/>
              <w:right w:val="nil"/>
            </w:tcBorders>
            <w:hideMark/>
          </w:tcPr>
          <w:p w14:paraId="7DE41BC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Sex (% of n male)</w:t>
            </w:r>
          </w:p>
        </w:tc>
        <w:tc>
          <w:tcPr>
            <w:tcW w:w="457" w:type="pct"/>
            <w:tcBorders>
              <w:top w:val="nil"/>
              <w:left w:val="nil"/>
              <w:bottom w:val="nil"/>
              <w:right w:val="nil"/>
            </w:tcBorders>
            <w:hideMark/>
          </w:tcPr>
          <w:p w14:paraId="330A7B6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342E189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6771DC0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100</w:t>
            </w:r>
          </w:p>
        </w:tc>
        <w:tc>
          <w:tcPr>
            <w:tcW w:w="407" w:type="pct"/>
            <w:tcBorders>
              <w:top w:val="nil"/>
              <w:left w:val="nil"/>
              <w:bottom w:val="nil"/>
              <w:right w:val="nil"/>
            </w:tcBorders>
            <w:hideMark/>
          </w:tcPr>
          <w:p w14:paraId="1611DDF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100</w:t>
            </w:r>
          </w:p>
        </w:tc>
        <w:tc>
          <w:tcPr>
            <w:tcW w:w="457" w:type="pct"/>
            <w:tcBorders>
              <w:top w:val="nil"/>
              <w:left w:val="nil"/>
              <w:bottom w:val="nil"/>
              <w:right w:val="nil"/>
            </w:tcBorders>
            <w:hideMark/>
          </w:tcPr>
          <w:p w14:paraId="467D312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68.5</w:t>
            </w:r>
          </w:p>
        </w:tc>
        <w:tc>
          <w:tcPr>
            <w:tcW w:w="507" w:type="pct"/>
            <w:tcBorders>
              <w:top w:val="nil"/>
              <w:left w:val="nil"/>
              <w:bottom w:val="nil"/>
              <w:right w:val="nil"/>
            </w:tcBorders>
            <w:hideMark/>
          </w:tcPr>
          <w:p w14:paraId="4BD2CE7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68.4</w:t>
            </w:r>
          </w:p>
        </w:tc>
        <w:tc>
          <w:tcPr>
            <w:tcW w:w="457" w:type="pct"/>
            <w:tcBorders>
              <w:top w:val="nil"/>
              <w:left w:val="nil"/>
              <w:bottom w:val="nil"/>
              <w:right w:val="nil"/>
            </w:tcBorders>
            <w:hideMark/>
          </w:tcPr>
          <w:p w14:paraId="7147F21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63.3</w:t>
            </w:r>
          </w:p>
        </w:tc>
        <w:tc>
          <w:tcPr>
            <w:tcW w:w="434" w:type="pct"/>
            <w:tcBorders>
              <w:top w:val="nil"/>
              <w:left w:val="nil"/>
              <w:bottom w:val="nil"/>
              <w:right w:val="nil"/>
            </w:tcBorders>
            <w:hideMark/>
          </w:tcPr>
          <w:p w14:paraId="701F390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83.3</w:t>
            </w:r>
          </w:p>
        </w:tc>
        <w:tc>
          <w:tcPr>
            <w:tcW w:w="453" w:type="pct"/>
            <w:tcBorders>
              <w:top w:val="nil"/>
              <w:left w:val="nil"/>
              <w:bottom w:val="nil"/>
              <w:right w:val="nil"/>
            </w:tcBorders>
            <w:hideMark/>
          </w:tcPr>
          <w:p w14:paraId="78DC28F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83.8</w:t>
            </w:r>
          </w:p>
        </w:tc>
      </w:tr>
      <w:tr w:rsidR="00905CEA" w:rsidRPr="005F7827" w14:paraId="6962C095" w14:textId="77777777" w:rsidTr="006D3FDE">
        <w:tc>
          <w:tcPr>
            <w:tcW w:w="965" w:type="pct"/>
            <w:tcBorders>
              <w:top w:val="nil"/>
              <w:left w:val="nil"/>
              <w:bottom w:val="nil"/>
              <w:right w:val="nil"/>
            </w:tcBorders>
            <w:hideMark/>
          </w:tcPr>
          <w:p w14:paraId="57F38C1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Age (mean y)</w:t>
            </w:r>
          </w:p>
        </w:tc>
        <w:tc>
          <w:tcPr>
            <w:tcW w:w="457" w:type="pct"/>
            <w:tcBorders>
              <w:top w:val="nil"/>
              <w:left w:val="nil"/>
              <w:bottom w:val="nil"/>
              <w:right w:val="nil"/>
            </w:tcBorders>
            <w:hideMark/>
          </w:tcPr>
          <w:p w14:paraId="35533D8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64.6</w:t>
            </w:r>
          </w:p>
        </w:tc>
        <w:tc>
          <w:tcPr>
            <w:tcW w:w="456" w:type="pct"/>
            <w:tcBorders>
              <w:top w:val="nil"/>
              <w:left w:val="nil"/>
              <w:bottom w:val="nil"/>
              <w:right w:val="nil"/>
            </w:tcBorders>
            <w:hideMark/>
          </w:tcPr>
          <w:p w14:paraId="556B593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64.6</w:t>
            </w:r>
          </w:p>
        </w:tc>
        <w:tc>
          <w:tcPr>
            <w:tcW w:w="407" w:type="pct"/>
            <w:tcBorders>
              <w:top w:val="nil"/>
              <w:left w:val="nil"/>
              <w:bottom w:val="nil"/>
              <w:right w:val="nil"/>
            </w:tcBorders>
            <w:hideMark/>
          </w:tcPr>
          <w:p w14:paraId="1249E37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55.8</w:t>
            </w:r>
            <w:r w:rsidRPr="005F7827">
              <w:rPr>
                <w:rStyle w:val="SmallTableText"/>
                <w:rFonts w:ascii="Times New Roman" w:hAnsi="Times New Roman" w:cs="Times New Roman"/>
                <w:sz w:val="24"/>
                <w:szCs w:val="24"/>
                <w:vertAlign w:val="superscript"/>
              </w:rPr>
              <w:t>A</w:t>
            </w:r>
          </w:p>
        </w:tc>
        <w:tc>
          <w:tcPr>
            <w:tcW w:w="407" w:type="pct"/>
            <w:tcBorders>
              <w:top w:val="nil"/>
              <w:left w:val="nil"/>
              <w:bottom w:val="nil"/>
              <w:right w:val="nil"/>
            </w:tcBorders>
            <w:hideMark/>
          </w:tcPr>
          <w:p w14:paraId="37A8930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55.7</w:t>
            </w:r>
            <w:r w:rsidRPr="005F7827">
              <w:rPr>
                <w:rStyle w:val="SmallTableText"/>
                <w:rFonts w:ascii="Times New Roman" w:hAnsi="Times New Roman" w:cs="Times New Roman"/>
                <w:sz w:val="24"/>
                <w:szCs w:val="24"/>
                <w:vertAlign w:val="superscript"/>
              </w:rPr>
              <w:t>A</w:t>
            </w:r>
          </w:p>
        </w:tc>
        <w:tc>
          <w:tcPr>
            <w:tcW w:w="457" w:type="pct"/>
            <w:tcBorders>
              <w:top w:val="nil"/>
              <w:left w:val="nil"/>
              <w:bottom w:val="nil"/>
              <w:right w:val="nil"/>
            </w:tcBorders>
            <w:hideMark/>
          </w:tcPr>
          <w:p w14:paraId="591CD62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58.2</w:t>
            </w:r>
            <w:r w:rsidRPr="005F7827">
              <w:rPr>
                <w:rStyle w:val="SmallTableText"/>
                <w:rFonts w:ascii="Times New Roman" w:hAnsi="Times New Roman" w:cs="Times New Roman"/>
                <w:sz w:val="24"/>
                <w:szCs w:val="24"/>
                <w:vertAlign w:val="superscript"/>
              </w:rPr>
              <w:t>A</w:t>
            </w:r>
          </w:p>
        </w:tc>
        <w:tc>
          <w:tcPr>
            <w:tcW w:w="507" w:type="pct"/>
            <w:tcBorders>
              <w:top w:val="nil"/>
              <w:left w:val="nil"/>
              <w:bottom w:val="nil"/>
              <w:right w:val="nil"/>
            </w:tcBorders>
            <w:hideMark/>
          </w:tcPr>
          <w:p w14:paraId="4251280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58.3</w:t>
            </w:r>
            <w:r w:rsidRPr="005F7827">
              <w:rPr>
                <w:rStyle w:val="SmallTableText"/>
                <w:rFonts w:ascii="Times New Roman" w:hAnsi="Times New Roman" w:cs="Times New Roman"/>
                <w:sz w:val="24"/>
                <w:szCs w:val="24"/>
                <w:vertAlign w:val="superscript"/>
              </w:rPr>
              <w:t>A</w:t>
            </w:r>
          </w:p>
        </w:tc>
        <w:tc>
          <w:tcPr>
            <w:tcW w:w="457" w:type="pct"/>
            <w:tcBorders>
              <w:top w:val="nil"/>
              <w:left w:val="nil"/>
              <w:bottom w:val="nil"/>
              <w:right w:val="nil"/>
            </w:tcBorders>
            <w:hideMark/>
          </w:tcPr>
          <w:p w14:paraId="3E7990C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57.6</w:t>
            </w:r>
            <w:r w:rsidRPr="005F7827">
              <w:rPr>
                <w:rStyle w:val="SmallTableText"/>
                <w:rFonts w:ascii="Times New Roman" w:hAnsi="Times New Roman" w:cs="Times New Roman"/>
                <w:sz w:val="24"/>
                <w:szCs w:val="24"/>
                <w:vertAlign w:val="superscript"/>
              </w:rPr>
              <w:t>A</w:t>
            </w:r>
          </w:p>
        </w:tc>
        <w:tc>
          <w:tcPr>
            <w:tcW w:w="434" w:type="pct"/>
            <w:tcBorders>
              <w:top w:val="nil"/>
              <w:left w:val="nil"/>
              <w:bottom w:val="nil"/>
              <w:right w:val="nil"/>
            </w:tcBorders>
            <w:hideMark/>
          </w:tcPr>
          <w:p w14:paraId="58B3DBE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58</w:t>
            </w:r>
            <w:r w:rsidRPr="005F7827">
              <w:rPr>
                <w:rStyle w:val="SmallTableText"/>
                <w:rFonts w:ascii="Times New Roman" w:hAnsi="Times New Roman" w:cs="Times New Roman"/>
                <w:sz w:val="24"/>
                <w:szCs w:val="24"/>
                <w:vertAlign w:val="superscript"/>
              </w:rPr>
              <w:t>B</w:t>
            </w:r>
          </w:p>
        </w:tc>
        <w:tc>
          <w:tcPr>
            <w:tcW w:w="453" w:type="pct"/>
            <w:tcBorders>
              <w:top w:val="nil"/>
              <w:left w:val="nil"/>
              <w:bottom w:val="nil"/>
              <w:right w:val="nil"/>
            </w:tcBorders>
            <w:hideMark/>
          </w:tcPr>
          <w:p w14:paraId="07086DA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58</w:t>
            </w:r>
            <w:r w:rsidRPr="005F7827">
              <w:rPr>
                <w:rStyle w:val="SmallTableText"/>
                <w:rFonts w:ascii="Times New Roman" w:hAnsi="Times New Roman" w:cs="Times New Roman"/>
                <w:sz w:val="24"/>
                <w:szCs w:val="24"/>
                <w:vertAlign w:val="superscript"/>
              </w:rPr>
              <w:t>B</w:t>
            </w:r>
          </w:p>
        </w:tc>
      </w:tr>
      <w:tr w:rsidR="00905CEA" w:rsidRPr="005F7827" w14:paraId="7D041C56" w14:textId="77777777" w:rsidTr="006D3FDE">
        <w:tc>
          <w:tcPr>
            <w:tcW w:w="965" w:type="pct"/>
            <w:tcBorders>
              <w:top w:val="nil"/>
              <w:left w:val="nil"/>
              <w:bottom w:val="single" w:sz="4" w:space="0" w:color="auto"/>
              <w:right w:val="nil"/>
            </w:tcBorders>
            <w:hideMark/>
          </w:tcPr>
          <w:p w14:paraId="0C83011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Occupational exposure (% of n)</w:t>
            </w:r>
          </w:p>
        </w:tc>
        <w:tc>
          <w:tcPr>
            <w:tcW w:w="457" w:type="pct"/>
            <w:tcBorders>
              <w:top w:val="nil"/>
              <w:left w:val="nil"/>
              <w:bottom w:val="single" w:sz="4" w:space="0" w:color="auto"/>
              <w:right w:val="nil"/>
            </w:tcBorders>
            <w:hideMark/>
          </w:tcPr>
          <w:p w14:paraId="18CD13C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31.3</w:t>
            </w:r>
          </w:p>
        </w:tc>
        <w:tc>
          <w:tcPr>
            <w:tcW w:w="456" w:type="pct"/>
            <w:tcBorders>
              <w:top w:val="nil"/>
              <w:left w:val="nil"/>
              <w:bottom w:val="single" w:sz="4" w:space="0" w:color="auto"/>
              <w:right w:val="nil"/>
            </w:tcBorders>
            <w:hideMark/>
          </w:tcPr>
          <w:p w14:paraId="0E7CF6B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34.1</w:t>
            </w:r>
          </w:p>
        </w:tc>
        <w:tc>
          <w:tcPr>
            <w:tcW w:w="407" w:type="pct"/>
            <w:tcBorders>
              <w:top w:val="nil"/>
              <w:left w:val="nil"/>
              <w:bottom w:val="single" w:sz="4" w:space="0" w:color="auto"/>
              <w:right w:val="nil"/>
            </w:tcBorders>
            <w:hideMark/>
          </w:tcPr>
          <w:p w14:paraId="6B11852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3.5</w:t>
            </w:r>
          </w:p>
        </w:tc>
        <w:tc>
          <w:tcPr>
            <w:tcW w:w="407" w:type="pct"/>
            <w:tcBorders>
              <w:top w:val="nil"/>
              <w:left w:val="nil"/>
              <w:bottom w:val="single" w:sz="4" w:space="0" w:color="auto"/>
              <w:right w:val="nil"/>
            </w:tcBorders>
            <w:hideMark/>
          </w:tcPr>
          <w:p w14:paraId="1A2DE54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3.1</w:t>
            </w:r>
          </w:p>
        </w:tc>
        <w:tc>
          <w:tcPr>
            <w:tcW w:w="457" w:type="pct"/>
            <w:tcBorders>
              <w:top w:val="nil"/>
              <w:left w:val="nil"/>
              <w:bottom w:val="single" w:sz="4" w:space="0" w:color="auto"/>
              <w:right w:val="nil"/>
            </w:tcBorders>
            <w:hideMark/>
          </w:tcPr>
          <w:p w14:paraId="6DC108E3" w14:textId="77777777" w:rsidR="00905CEA" w:rsidRPr="005F7827" w:rsidRDefault="00905CEA" w:rsidP="006D3FDE">
            <w:pPr>
              <w:pStyle w:val="TableTextNoSpacing"/>
              <w:tabs>
                <w:tab w:val="center" w:pos="540"/>
                <w:tab w:val="right" w:pos="1080"/>
              </w:tabs>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ab/>
            </w:r>
            <w:r w:rsidRPr="005F7827">
              <w:rPr>
                <w:rStyle w:val="SmallTableText"/>
                <w:rFonts w:ascii="Times New Roman" w:hAnsi="Times New Roman" w:cs="Times New Roman"/>
                <w:sz w:val="24"/>
                <w:szCs w:val="24"/>
              </w:rPr>
              <w:tab/>
              <w:t>NR</w:t>
            </w:r>
          </w:p>
        </w:tc>
        <w:tc>
          <w:tcPr>
            <w:tcW w:w="507" w:type="pct"/>
            <w:tcBorders>
              <w:top w:val="nil"/>
              <w:left w:val="nil"/>
              <w:bottom w:val="single" w:sz="4" w:space="0" w:color="auto"/>
              <w:right w:val="nil"/>
            </w:tcBorders>
            <w:hideMark/>
          </w:tcPr>
          <w:p w14:paraId="217EEC9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1D474E1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single" w:sz="4" w:space="0" w:color="auto"/>
              <w:right w:val="nil"/>
            </w:tcBorders>
            <w:hideMark/>
          </w:tcPr>
          <w:p w14:paraId="538AF3F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single" w:sz="4" w:space="0" w:color="auto"/>
              <w:right w:val="nil"/>
            </w:tcBorders>
            <w:hideMark/>
          </w:tcPr>
          <w:p w14:paraId="14BEF68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6011DAAD" w14:textId="77777777" w:rsidTr="006D3FDE">
        <w:tc>
          <w:tcPr>
            <w:tcW w:w="5000" w:type="pct"/>
            <w:gridSpan w:val="10"/>
            <w:tcBorders>
              <w:top w:val="single" w:sz="4" w:space="0" w:color="auto"/>
              <w:left w:val="nil"/>
              <w:bottom w:val="nil"/>
              <w:right w:val="nil"/>
            </w:tcBorders>
            <w:hideMark/>
          </w:tcPr>
          <w:p w14:paraId="21C00F26"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lastRenderedPageBreak/>
              <w:t xml:space="preserve">Smoking </w:t>
            </w:r>
          </w:p>
        </w:tc>
      </w:tr>
      <w:tr w:rsidR="00905CEA" w:rsidRPr="005F7827" w14:paraId="56269DB9" w14:textId="77777777" w:rsidTr="006D3FDE">
        <w:tc>
          <w:tcPr>
            <w:tcW w:w="965" w:type="pct"/>
            <w:tcBorders>
              <w:top w:val="nil"/>
              <w:left w:val="nil"/>
              <w:bottom w:val="nil"/>
              <w:right w:val="nil"/>
            </w:tcBorders>
            <w:hideMark/>
          </w:tcPr>
          <w:p w14:paraId="27FF0FB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Current smokers (%)</w:t>
            </w:r>
          </w:p>
        </w:tc>
        <w:tc>
          <w:tcPr>
            <w:tcW w:w="457" w:type="pct"/>
            <w:tcBorders>
              <w:top w:val="nil"/>
              <w:left w:val="nil"/>
              <w:bottom w:val="nil"/>
              <w:right w:val="nil"/>
            </w:tcBorders>
            <w:hideMark/>
          </w:tcPr>
          <w:p w14:paraId="7F09C1E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56.5</w:t>
            </w:r>
          </w:p>
        </w:tc>
        <w:tc>
          <w:tcPr>
            <w:tcW w:w="456" w:type="pct"/>
            <w:tcBorders>
              <w:top w:val="nil"/>
              <w:left w:val="nil"/>
              <w:bottom w:val="nil"/>
              <w:right w:val="nil"/>
            </w:tcBorders>
            <w:hideMark/>
          </w:tcPr>
          <w:p w14:paraId="3460BB7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57.4</w:t>
            </w:r>
          </w:p>
        </w:tc>
        <w:tc>
          <w:tcPr>
            <w:tcW w:w="407" w:type="pct"/>
            <w:tcBorders>
              <w:top w:val="nil"/>
              <w:left w:val="nil"/>
              <w:bottom w:val="nil"/>
              <w:right w:val="nil"/>
            </w:tcBorders>
            <w:hideMark/>
          </w:tcPr>
          <w:p w14:paraId="7E05C54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100</w:t>
            </w:r>
          </w:p>
        </w:tc>
        <w:tc>
          <w:tcPr>
            <w:tcW w:w="407" w:type="pct"/>
            <w:tcBorders>
              <w:top w:val="nil"/>
              <w:left w:val="nil"/>
              <w:bottom w:val="nil"/>
              <w:right w:val="nil"/>
            </w:tcBorders>
            <w:hideMark/>
          </w:tcPr>
          <w:p w14:paraId="3E6E6CA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100</w:t>
            </w:r>
          </w:p>
        </w:tc>
        <w:tc>
          <w:tcPr>
            <w:tcW w:w="457" w:type="pct"/>
            <w:tcBorders>
              <w:top w:val="nil"/>
              <w:left w:val="nil"/>
              <w:bottom w:val="nil"/>
              <w:right w:val="nil"/>
            </w:tcBorders>
            <w:hideMark/>
          </w:tcPr>
          <w:p w14:paraId="2D4BAC5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68.3</w:t>
            </w:r>
          </w:p>
        </w:tc>
        <w:tc>
          <w:tcPr>
            <w:tcW w:w="507" w:type="pct"/>
            <w:tcBorders>
              <w:top w:val="nil"/>
              <w:left w:val="nil"/>
              <w:bottom w:val="nil"/>
              <w:right w:val="nil"/>
            </w:tcBorders>
            <w:hideMark/>
          </w:tcPr>
          <w:p w14:paraId="4B20809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68.9</w:t>
            </w:r>
          </w:p>
        </w:tc>
        <w:tc>
          <w:tcPr>
            <w:tcW w:w="457" w:type="pct"/>
            <w:tcBorders>
              <w:top w:val="nil"/>
              <w:left w:val="nil"/>
              <w:bottom w:val="nil"/>
              <w:right w:val="nil"/>
            </w:tcBorders>
            <w:hideMark/>
          </w:tcPr>
          <w:p w14:paraId="38F2170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89.7</w:t>
            </w:r>
          </w:p>
        </w:tc>
        <w:tc>
          <w:tcPr>
            <w:tcW w:w="434" w:type="pct"/>
            <w:tcBorders>
              <w:top w:val="nil"/>
              <w:left w:val="nil"/>
              <w:bottom w:val="nil"/>
              <w:right w:val="nil"/>
            </w:tcBorders>
            <w:hideMark/>
          </w:tcPr>
          <w:p w14:paraId="3A69DF7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56.0</w:t>
            </w:r>
          </w:p>
        </w:tc>
        <w:tc>
          <w:tcPr>
            <w:tcW w:w="453" w:type="pct"/>
            <w:tcBorders>
              <w:top w:val="nil"/>
              <w:left w:val="nil"/>
              <w:bottom w:val="nil"/>
              <w:right w:val="nil"/>
            </w:tcBorders>
            <w:hideMark/>
          </w:tcPr>
          <w:p w14:paraId="0AAE274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55.1</w:t>
            </w:r>
          </w:p>
        </w:tc>
      </w:tr>
      <w:tr w:rsidR="00905CEA" w:rsidRPr="005F7827" w14:paraId="4398BD6C" w14:textId="77777777" w:rsidTr="006D3FDE">
        <w:tc>
          <w:tcPr>
            <w:tcW w:w="965" w:type="pct"/>
            <w:tcBorders>
              <w:top w:val="nil"/>
              <w:left w:val="nil"/>
              <w:bottom w:val="nil"/>
              <w:right w:val="nil"/>
            </w:tcBorders>
            <w:hideMark/>
          </w:tcPr>
          <w:p w14:paraId="227D998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Pack-years (mean)</w:t>
            </w:r>
          </w:p>
        </w:tc>
        <w:tc>
          <w:tcPr>
            <w:tcW w:w="457" w:type="pct"/>
            <w:tcBorders>
              <w:top w:val="nil"/>
              <w:left w:val="nil"/>
              <w:bottom w:val="nil"/>
              <w:right w:val="nil"/>
            </w:tcBorders>
            <w:hideMark/>
          </w:tcPr>
          <w:p w14:paraId="47768E6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47.3</w:t>
            </w:r>
          </w:p>
        </w:tc>
        <w:tc>
          <w:tcPr>
            <w:tcW w:w="456" w:type="pct"/>
            <w:tcBorders>
              <w:top w:val="nil"/>
              <w:left w:val="nil"/>
              <w:bottom w:val="nil"/>
              <w:right w:val="nil"/>
            </w:tcBorders>
            <w:hideMark/>
          </w:tcPr>
          <w:p w14:paraId="2A42DE0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47.2</w:t>
            </w:r>
          </w:p>
        </w:tc>
        <w:tc>
          <w:tcPr>
            <w:tcW w:w="407" w:type="pct"/>
            <w:tcBorders>
              <w:top w:val="nil"/>
              <w:left w:val="nil"/>
              <w:bottom w:val="nil"/>
              <w:right w:val="nil"/>
            </w:tcBorders>
            <w:hideMark/>
          </w:tcPr>
          <w:p w14:paraId="624C00F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51.4</w:t>
            </w:r>
          </w:p>
        </w:tc>
        <w:tc>
          <w:tcPr>
            <w:tcW w:w="407" w:type="pct"/>
            <w:tcBorders>
              <w:top w:val="nil"/>
              <w:left w:val="nil"/>
              <w:bottom w:val="nil"/>
              <w:right w:val="nil"/>
            </w:tcBorders>
            <w:hideMark/>
          </w:tcPr>
          <w:p w14:paraId="18CCEDF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50.9</w:t>
            </w:r>
          </w:p>
        </w:tc>
        <w:tc>
          <w:tcPr>
            <w:tcW w:w="457" w:type="pct"/>
            <w:tcBorders>
              <w:top w:val="nil"/>
              <w:left w:val="nil"/>
              <w:bottom w:val="nil"/>
              <w:right w:val="nil"/>
            </w:tcBorders>
            <w:hideMark/>
          </w:tcPr>
          <w:p w14:paraId="08D1594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39</w:t>
            </w:r>
            <w:r w:rsidRPr="005F7827">
              <w:rPr>
                <w:rStyle w:val="SmallTableText"/>
                <w:rFonts w:ascii="Times New Roman" w:hAnsi="Times New Roman" w:cs="Times New Roman"/>
                <w:sz w:val="24"/>
                <w:szCs w:val="24"/>
                <w:vertAlign w:val="superscript"/>
              </w:rPr>
              <w:t>B</w:t>
            </w:r>
          </w:p>
        </w:tc>
        <w:tc>
          <w:tcPr>
            <w:tcW w:w="507" w:type="pct"/>
            <w:tcBorders>
              <w:top w:val="nil"/>
              <w:left w:val="nil"/>
              <w:bottom w:val="nil"/>
              <w:right w:val="nil"/>
            </w:tcBorders>
            <w:hideMark/>
          </w:tcPr>
          <w:p w14:paraId="625B802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39</w:t>
            </w:r>
            <w:r w:rsidRPr="005F7827">
              <w:rPr>
                <w:rStyle w:val="SmallTableText"/>
                <w:rFonts w:ascii="Times New Roman" w:hAnsi="Times New Roman" w:cs="Times New Roman"/>
                <w:sz w:val="24"/>
                <w:szCs w:val="24"/>
                <w:vertAlign w:val="superscript"/>
              </w:rPr>
              <w:t>B</w:t>
            </w:r>
            <w:r w:rsidRPr="005F7827">
              <w:rPr>
                <w:rStyle w:val="SmallTableText"/>
                <w:rFonts w:ascii="Times New Roman" w:hAnsi="Times New Roman" w:cs="Times New Roman"/>
                <w:sz w:val="24"/>
                <w:szCs w:val="24"/>
              </w:rPr>
              <w:t xml:space="preserve"> </w:t>
            </w:r>
          </w:p>
        </w:tc>
        <w:tc>
          <w:tcPr>
            <w:tcW w:w="457" w:type="pct"/>
            <w:tcBorders>
              <w:top w:val="nil"/>
              <w:left w:val="nil"/>
              <w:bottom w:val="nil"/>
              <w:right w:val="nil"/>
            </w:tcBorders>
            <w:hideMark/>
          </w:tcPr>
          <w:p w14:paraId="6B50B70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w:t>
            </w:r>
            <w:r w:rsidRPr="005F7827">
              <w:rPr>
                <w:rStyle w:val="SmallTableText"/>
                <w:rFonts w:ascii="Times New Roman" w:hAnsi="Times New Roman" w:cs="Times New Roman"/>
                <w:sz w:val="24"/>
                <w:szCs w:val="24"/>
                <w:vertAlign w:val="superscript"/>
              </w:rPr>
              <w:t>B</w:t>
            </w:r>
          </w:p>
        </w:tc>
        <w:tc>
          <w:tcPr>
            <w:tcW w:w="434" w:type="pct"/>
            <w:tcBorders>
              <w:top w:val="nil"/>
              <w:left w:val="nil"/>
              <w:bottom w:val="nil"/>
              <w:right w:val="nil"/>
            </w:tcBorders>
            <w:hideMark/>
          </w:tcPr>
          <w:p w14:paraId="128982D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38.0</w:t>
            </w:r>
            <w:r w:rsidRPr="005F7827">
              <w:rPr>
                <w:rStyle w:val="SmallTableText"/>
                <w:rFonts w:ascii="Times New Roman" w:hAnsi="Times New Roman" w:cs="Times New Roman"/>
                <w:sz w:val="24"/>
                <w:szCs w:val="24"/>
                <w:vertAlign w:val="superscript"/>
              </w:rPr>
              <w:t>B</w:t>
            </w:r>
          </w:p>
        </w:tc>
        <w:tc>
          <w:tcPr>
            <w:tcW w:w="453" w:type="pct"/>
            <w:tcBorders>
              <w:top w:val="nil"/>
              <w:left w:val="nil"/>
              <w:bottom w:val="nil"/>
              <w:right w:val="nil"/>
            </w:tcBorders>
            <w:hideMark/>
          </w:tcPr>
          <w:p w14:paraId="406D7E7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38.0</w:t>
            </w:r>
            <w:r w:rsidRPr="005F7827">
              <w:rPr>
                <w:rStyle w:val="SmallTableText"/>
                <w:rFonts w:ascii="Times New Roman" w:hAnsi="Times New Roman" w:cs="Times New Roman"/>
                <w:sz w:val="24"/>
                <w:szCs w:val="24"/>
                <w:vertAlign w:val="superscript"/>
              </w:rPr>
              <w:t>B</w:t>
            </w:r>
          </w:p>
        </w:tc>
      </w:tr>
      <w:tr w:rsidR="00905CEA" w:rsidRPr="005F7827" w14:paraId="4E9BEB3C" w14:textId="77777777" w:rsidTr="006D3FDE">
        <w:tc>
          <w:tcPr>
            <w:tcW w:w="965" w:type="pct"/>
            <w:tcBorders>
              <w:top w:val="nil"/>
              <w:left w:val="nil"/>
              <w:bottom w:val="nil"/>
              <w:right w:val="nil"/>
            </w:tcBorders>
            <w:hideMark/>
          </w:tcPr>
          <w:p w14:paraId="55A7A23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Smoking duration (mean y)</w:t>
            </w:r>
          </w:p>
        </w:tc>
        <w:tc>
          <w:tcPr>
            <w:tcW w:w="457" w:type="pct"/>
            <w:tcBorders>
              <w:top w:val="nil"/>
              <w:left w:val="nil"/>
              <w:bottom w:val="nil"/>
              <w:right w:val="nil"/>
            </w:tcBorders>
            <w:hideMark/>
          </w:tcPr>
          <w:p w14:paraId="1B05EFF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4DD4B3F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740922F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36</w:t>
            </w:r>
          </w:p>
        </w:tc>
        <w:tc>
          <w:tcPr>
            <w:tcW w:w="407" w:type="pct"/>
            <w:tcBorders>
              <w:top w:val="nil"/>
              <w:left w:val="nil"/>
              <w:bottom w:val="nil"/>
              <w:right w:val="nil"/>
            </w:tcBorders>
            <w:hideMark/>
          </w:tcPr>
          <w:p w14:paraId="1D8FFAF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36</w:t>
            </w:r>
          </w:p>
        </w:tc>
        <w:tc>
          <w:tcPr>
            <w:tcW w:w="457" w:type="pct"/>
            <w:tcBorders>
              <w:top w:val="nil"/>
              <w:left w:val="nil"/>
              <w:bottom w:val="nil"/>
              <w:right w:val="nil"/>
            </w:tcBorders>
            <w:hideMark/>
          </w:tcPr>
          <w:p w14:paraId="379C5C8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38.4</w:t>
            </w:r>
            <w:r w:rsidRPr="005F7827">
              <w:rPr>
                <w:rStyle w:val="SmallTableText"/>
                <w:rFonts w:ascii="Times New Roman" w:hAnsi="Times New Roman" w:cs="Times New Roman"/>
                <w:sz w:val="24"/>
                <w:szCs w:val="24"/>
                <w:vertAlign w:val="superscript"/>
              </w:rPr>
              <w:t>A</w:t>
            </w:r>
          </w:p>
        </w:tc>
        <w:tc>
          <w:tcPr>
            <w:tcW w:w="507" w:type="pct"/>
            <w:tcBorders>
              <w:top w:val="nil"/>
              <w:left w:val="nil"/>
              <w:bottom w:val="nil"/>
              <w:right w:val="nil"/>
            </w:tcBorders>
            <w:hideMark/>
          </w:tcPr>
          <w:p w14:paraId="04959B3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38.3</w:t>
            </w:r>
            <w:r w:rsidRPr="005F7827">
              <w:rPr>
                <w:rStyle w:val="SmallTableText"/>
                <w:rFonts w:ascii="Times New Roman" w:hAnsi="Times New Roman" w:cs="Times New Roman"/>
                <w:sz w:val="24"/>
                <w:szCs w:val="24"/>
                <w:vertAlign w:val="superscript"/>
              </w:rPr>
              <w:t>A</w:t>
            </w:r>
          </w:p>
        </w:tc>
        <w:tc>
          <w:tcPr>
            <w:tcW w:w="457" w:type="pct"/>
            <w:tcBorders>
              <w:top w:val="nil"/>
              <w:left w:val="nil"/>
              <w:bottom w:val="nil"/>
              <w:right w:val="nil"/>
            </w:tcBorders>
            <w:hideMark/>
          </w:tcPr>
          <w:p w14:paraId="7A70DC2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38.5</w:t>
            </w:r>
            <w:r w:rsidRPr="005F7827">
              <w:rPr>
                <w:rStyle w:val="SmallTableText"/>
                <w:rFonts w:ascii="Times New Roman" w:hAnsi="Times New Roman" w:cs="Times New Roman"/>
                <w:sz w:val="24"/>
                <w:szCs w:val="24"/>
                <w:vertAlign w:val="superscript"/>
              </w:rPr>
              <w:t>A</w:t>
            </w:r>
          </w:p>
        </w:tc>
        <w:tc>
          <w:tcPr>
            <w:tcW w:w="434" w:type="pct"/>
            <w:tcBorders>
              <w:top w:val="nil"/>
              <w:left w:val="nil"/>
              <w:bottom w:val="nil"/>
              <w:right w:val="nil"/>
            </w:tcBorders>
            <w:hideMark/>
          </w:tcPr>
          <w:p w14:paraId="56BACD6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37.7</w:t>
            </w:r>
            <w:r w:rsidRPr="005F7827">
              <w:rPr>
                <w:rStyle w:val="SmallTableText"/>
                <w:rFonts w:ascii="Times New Roman" w:hAnsi="Times New Roman" w:cs="Times New Roman"/>
                <w:sz w:val="24"/>
                <w:szCs w:val="24"/>
                <w:vertAlign w:val="superscript"/>
              </w:rPr>
              <w:t>A</w:t>
            </w:r>
          </w:p>
        </w:tc>
        <w:tc>
          <w:tcPr>
            <w:tcW w:w="453" w:type="pct"/>
            <w:tcBorders>
              <w:top w:val="nil"/>
              <w:left w:val="nil"/>
              <w:bottom w:val="nil"/>
              <w:right w:val="nil"/>
            </w:tcBorders>
            <w:hideMark/>
          </w:tcPr>
          <w:p w14:paraId="5768128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37.5</w:t>
            </w:r>
            <w:r w:rsidRPr="005F7827">
              <w:rPr>
                <w:rStyle w:val="SmallTableText"/>
                <w:rFonts w:ascii="Times New Roman" w:hAnsi="Times New Roman" w:cs="Times New Roman"/>
                <w:sz w:val="24"/>
                <w:szCs w:val="24"/>
                <w:vertAlign w:val="superscript"/>
              </w:rPr>
              <w:t>A</w:t>
            </w:r>
          </w:p>
        </w:tc>
      </w:tr>
      <w:tr w:rsidR="00905CEA" w:rsidRPr="005F7827" w14:paraId="59EADE50" w14:textId="77777777" w:rsidTr="006D3FDE">
        <w:tc>
          <w:tcPr>
            <w:tcW w:w="965" w:type="pct"/>
            <w:tcBorders>
              <w:top w:val="nil"/>
              <w:left w:val="nil"/>
              <w:bottom w:val="nil"/>
              <w:right w:val="nil"/>
            </w:tcBorders>
            <w:hideMark/>
          </w:tcPr>
          <w:p w14:paraId="4E9C31F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Cigs/day (mean)</w:t>
            </w:r>
          </w:p>
        </w:tc>
        <w:tc>
          <w:tcPr>
            <w:tcW w:w="457" w:type="pct"/>
            <w:tcBorders>
              <w:top w:val="nil"/>
              <w:left w:val="nil"/>
              <w:bottom w:val="nil"/>
              <w:right w:val="nil"/>
            </w:tcBorders>
            <w:hideMark/>
          </w:tcPr>
          <w:p w14:paraId="5936A4E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206124A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49C7383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29.4</w:t>
            </w:r>
          </w:p>
        </w:tc>
        <w:tc>
          <w:tcPr>
            <w:tcW w:w="407" w:type="pct"/>
            <w:tcBorders>
              <w:top w:val="nil"/>
              <w:left w:val="nil"/>
              <w:bottom w:val="nil"/>
              <w:right w:val="nil"/>
            </w:tcBorders>
            <w:hideMark/>
          </w:tcPr>
          <w:p w14:paraId="7AC455E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28.4</w:t>
            </w:r>
          </w:p>
        </w:tc>
        <w:tc>
          <w:tcPr>
            <w:tcW w:w="457" w:type="pct"/>
            <w:tcBorders>
              <w:top w:val="nil"/>
              <w:left w:val="nil"/>
              <w:bottom w:val="nil"/>
              <w:right w:val="nil"/>
            </w:tcBorders>
            <w:hideMark/>
          </w:tcPr>
          <w:p w14:paraId="592009B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26.3</w:t>
            </w:r>
            <w:r w:rsidRPr="005F7827">
              <w:rPr>
                <w:rStyle w:val="SmallTableText"/>
                <w:rFonts w:ascii="Times New Roman" w:hAnsi="Times New Roman" w:cs="Times New Roman"/>
                <w:sz w:val="24"/>
                <w:szCs w:val="24"/>
                <w:vertAlign w:val="superscript"/>
              </w:rPr>
              <w:t>A</w:t>
            </w:r>
          </w:p>
        </w:tc>
        <w:tc>
          <w:tcPr>
            <w:tcW w:w="507" w:type="pct"/>
            <w:tcBorders>
              <w:top w:val="nil"/>
              <w:left w:val="nil"/>
              <w:bottom w:val="nil"/>
              <w:right w:val="nil"/>
            </w:tcBorders>
            <w:hideMark/>
          </w:tcPr>
          <w:p w14:paraId="3D21449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26.8</w:t>
            </w:r>
            <w:r w:rsidRPr="005F7827">
              <w:rPr>
                <w:rStyle w:val="SmallTableText"/>
                <w:rFonts w:ascii="Times New Roman" w:hAnsi="Times New Roman" w:cs="Times New Roman"/>
                <w:sz w:val="24"/>
                <w:szCs w:val="24"/>
                <w:vertAlign w:val="superscript"/>
              </w:rPr>
              <w:t>A</w:t>
            </w:r>
          </w:p>
        </w:tc>
        <w:tc>
          <w:tcPr>
            <w:tcW w:w="457" w:type="pct"/>
            <w:tcBorders>
              <w:top w:val="nil"/>
              <w:left w:val="nil"/>
              <w:bottom w:val="nil"/>
              <w:right w:val="nil"/>
            </w:tcBorders>
            <w:hideMark/>
          </w:tcPr>
          <w:p w14:paraId="4051148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25.2</w:t>
            </w:r>
            <w:r w:rsidRPr="005F7827">
              <w:rPr>
                <w:rStyle w:val="SmallTableText"/>
                <w:rFonts w:ascii="Times New Roman" w:hAnsi="Times New Roman" w:cs="Times New Roman"/>
                <w:sz w:val="24"/>
                <w:szCs w:val="24"/>
                <w:vertAlign w:val="superscript"/>
              </w:rPr>
              <w:t>A</w:t>
            </w:r>
          </w:p>
        </w:tc>
        <w:tc>
          <w:tcPr>
            <w:tcW w:w="434" w:type="pct"/>
            <w:tcBorders>
              <w:top w:val="nil"/>
              <w:left w:val="nil"/>
              <w:bottom w:val="nil"/>
              <w:right w:val="nil"/>
            </w:tcBorders>
            <w:hideMark/>
          </w:tcPr>
          <w:p w14:paraId="018E017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21.6</w:t>
            </w:r>
            <w:r w:rsidRPr="005F7827">
              <w:rPr>
                <w:rStyle w:val="SmallTableText"/>
                <w:rFonts w:ascii="Times New Roman" w:hAnsi="Times New Roman" w:cs="Times New Roman"/>
                <w:sz w:val="24"/>
                <w:szCs w:val="24"/>
                <w:vertAlign w:val="superscript"/>
              </w:rPr>
              <w:t>A</w:t>
            </w:r>
          </w:p>
        </w:tc>
        <w:tc>
          <w:tcPr>
            <w:tcW w:w="453" w:type="pct"/>
            <w:tcBorders>
              <w:top w:val="nil"/>
              <w:left w:val="nil"/>
              <w:bottom w:val="nil"/>
              <w:right w:val="nil"/>
            </w:tcBorders>
            <w:hideMark/>
          </w:tcPr>
          <w:p w14:paraId="3FDB44C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21.7</w:t>
            </w:r>
            <w:r w:rsidRPr="005F7827">
              <w:rPr>
                <w:rStyle w:val="SmallTableText"/>
                <w:rFonts w:ascii="Times New Roman" w:hAnsi="Times New Roman" w:cs="Times New Roman"/>
                <w:sz w:val="24"/>
                <w:szCs w:val="24"/>
                <w:vertAlign w:val="superscript"/>
              </w:rPr>
              <w:t>A</w:t>
            </w:r>
          </w:p>
        </w:tc>
      </w:tr>
      <w:tr w:rsidR="00905CEA" w:rsidRPr="005F7827" w14:paraId="704F3AA2" w14:textId="77777777" w:rsidTr="006D3FDE">
        <w:tc>
          <w:tcPr>
            <w:tcW w:w="965" w:type="pct"/>
            <w:tcBorders>
              <w:top w:val="nil"/>
              <w:left w:val="nil"/>
              <w:bottom w:val="single" w:sz="4" w:space="0" w:color="auto"/>
              <w:right w:val="nil"/>
            </w:tcBorders>
            <w:hideMark/>
          </w:tcPr>
          <w:p w14:paraId="225F7BB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Duration smoking cessation in former smokers (mean y)</w:t>
            </w:r>
          </w:p>
        </w:tc>
        <w:tc>
          <w:tcPr>
            <w:tcW w:w="457" w:type="pct"/>
            <w:tcBorders>
              <w:top w:val="nil"/>
              <w:left w:val="nil"/>
              <w:bottom w:val="single" w:sz="4" w:space="0" w:color="auto"/>
              <w:right w:val="nil"/>
            </w:tcBorders>
            <w:hideMark/>
          </w:tcPr>
          <w:p w14:paraId="44197DA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single" w:sz="4" w:space="0" w:color="auto"/>
              <w:right w:val="nil"/>
            </w:tcBorders>
            <w:hideMark/>
          </w:tcPr>
          <w:p w14:paraId="20F68AF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2D3F20D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69DCC26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551A0C5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single" w:sz="4" w:space="0" w:color="auto"/>
              <w:right w:val="nil"/>
            </w:tcBorders>
            <w:hideMark/>
          </w:tcPr>
          <w:p w14:paraId="6358E85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64D5E69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single" w:sz="4" w:space="0" w:color="auto"/>
              <w:right w:val="nil"/>
            </w:tcBorders>
            <w:hideMark/>
          </w:tcPr>
          <w:p w14:paraId="7CFBDCE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4.5</w:t>
            </w:r>
            <w:r w:rsidRPr="005F7827">
              <w:rPr>
                <w:rStyle w:val="SmallTableText"/>
                <w:rFonts w:ascii="Times New Roman" w:hAnsi="Times New Roman" w:cs="Times New Roman"/>
                <w:sz w:val="24"/>
                <w:szCs w:val="24"/>
                <w:vertAlign w:val="superscript"/>
              </w:rPr>
              <w:t>A</w:t>
            </w:r>
          </w:p>
        </w:tc>
        <w:tc>
          <w:tcPr>
            <w:tcW w:w="453" w:type="pct"/>
            <w:tcBorders>
              <w:top w:val="nil"/>
              <w:left w:val="nil"/>
              <w:bottom w:val="single" w:sz="4" w:space="0" w:color="auto"/>
              <w:right w:val="nil"/>
            </w:tcBorders>
            <w:hideMark/>
          </w:tcPr>
          <w:p w14:paraId="6557B1D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4.5</w:t>
            </w:r>
            <w:r w:rsidRPr="005F7827">
              <w:rPr>
                <w:rStyle w:val="SmallTableText"/>
                <w:rFonts w:ascii="Times New Roman" w:hAnsi="Times New Roman" w:cs="Times New Roman"/>
                <w:sz w:val="24"/>
                <w:szCs w:val="24"/>
                <w:vertAlign w:val="superscript"/>
              </w:rPr>
              <w:t>A</w:t>
            </w:r>
          </w:p>
        </w:tc>
      </w:tr>
      <w:tr w:rsidR="00905CEA" w:rsidRPr="005F7827" w14:paraId="6E788A74" w14:textId="77777777" w:rsidTr="006D3FDE">
        <w:tc>
          <w:tcPr>
            <w:tcW w:w="5000" w:type="pct"/>
            <w:gridSpan w:val="10"/>
            <w:tcBorders>
              <w:top w:val="single" w:sz="4" w:space="0" w:color="auto"/>
              <w:left w:val="nil"/>
              <w:bottom w:val="nil"/>
              <w:right w:val="nil"/>
            </w:tcBorders>
            <w:hideMark/>
          </w:tcPr>
          <w:p w14:paraId="2A894067"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Comorbidities</w:t>
            </w:r>
          </w:p>
        </w:tc>
      </w:tr>
      <w:tr w:rsidR="00905CEA" w:rsidRPr="005F7827" w14:paraId="31F71DEB" w14:textId="77777777" w:rsidTr="006D3FDE">
        <w:tc>
          <w:tcPr>
            <w:tcW w:w="965" w:type="pct"/>
            <w:tcBorders>
              <w:top w:val="nil"/>
              <w:left w:val="nil"/>
              <w:bottom w:val="nil"/>
              <w:right w:val="nil"/>
            </w:tcBorders>
            <w:hideMark/>
          </w:tcPr>
          <w:p w14:paraId="2164789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Respiratory</w:t>
            </w:r>
          </w:p>
        </w:tc>
        <w:tc>
          <w:tcPr>
            <w:tcW w:w="457" w:type="pct"/>
            <w:tcBorders>
              <w:top w:val="nil"/>
              <w:left w:val="nil"/>
              <w:bottom w:val="nil"/>
              <w:right w:val="nil"/>
            </w:tcBorders>
            <w:hideMark/>
          </w:tcPr>
          <w:p w14:paraId="2672AA1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35.3</w:t>
            </w:r>
          </w:p>
        </w:tc>
        <w:tc>
          <w:tcPr>
            <w:tcW w:w="456" w:type="pct"/>
            <w:tcBorders>
              <w:top w:val="nil"/>
              <w:left w:val="nil"/>
              <w:bottom w:val="nil"/>
              <w:right w:val="nil"/>
            </w:tcBorders>
            <w:hideMark/>
          </w:tcPr>
          <w:p w14:paraId="17F43CE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31.2</w:t>
            </w:r>
          </w:p>
        </w:tc>
        <w:tc>
          <w:tcPr>
            <w:tcW w:w="407" w:type="pct"/>
            <w:tcBorders>
              <w:top w:val="nil"/>
              <w:left w:val="nil"/>
              <w:bottom w:val="nil"/>
              <w:right w:val="nil"/>
            </w:tcBorders>
            <w:hideMark/>
          </w:tcPr>
          <w:p w14:paraId="0FD0354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14.8</w:t>
            </w:r>
          </w:p>
        </w:tc>
        <w:tc>
          <w:tcPr>
            <w:tcW w:w="407" w:type="pct"/>
            <w:tcBorders>
              <w:top w:val="nil"/>
              <w:left w:val="nil"/>
              <w:bottom w:val="nil"/>
              <w:right w:val="nil"/>
            </w:tcBorders>
            <w:hideMark/>
          </w:tcPr>
          <w:p w14:paraId="41984E0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14.4</w:t>
            </w:r>
          </w:p>
        </w:tc>
        <w:tc>
          <w:tcPr>
            <w:tcW w:w="457" w:type="pct"/>
            <w:tcBorders>
              <w:top w:val="nil"/>
              <w:left w:val="nil"/>
              <w:bottom w:val="nil"/>
              <w:right w:val="nil"/>
            </w:tcBorders>
            <w:hideMark/>
          </w:tcPr>
          <w:p w14:paraId="0AF5C0E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10F6226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4D92A40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0DAAAB5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677C989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2D95B703" w14:textId="77777777" w:rsidTr="006D3FDE">
        <w:tc>
          <w:tcPr>
            <w:tcW w:w="965" w:type="pct"/>
            <w:tcBorders>
              <w:top w:val="nil"/>
              <w:left w:val="nil"/>
              <w:bottom w:val="nil"/>
              <w:right w:val="nil"/>
            </w:tcBorders>
            <w:hideMark/>
          </w:tcPr>
          <w:p w14:paraId="70438F4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Chronic bronchitis, emphysema or COPD</w:t>
            </w:r>
          </w:p>
        </w:tc>
        <w:tc>
          <w:tcPr>
            <w:tcW w:w="457" w:type="pct"/>
            <w:tcBorders>
              <w:top w:val="nil"/>
              <w:left w:val="nil"/>
              <w:bottom w:val="nil"/>
              <w:right w:val="nil"/>
            </w:tcBorders>
            <w:hideMark/>
          </w:tcPr>
          <w:p w14:paraId="6ADC2E2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1BE41B3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18F5B12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7.3</w:t>
            </w:r>
          </w:p>
        </w:tc>
        <w:tc>
          <w:tcPr>
            <w:tcW w:w="407" w:type="pct"/>
            <w:tcBorders>
              <w:top w:val="nil"/>
              <w:left w:val="nil"/>
              <w:bottom w:val="nil"/>
              <w:right w:val="nil"/>
            </w:tcBorders>
            <w:hideMark/>
          </w:tcPr>
          <w:p w14:paraId="2498FAC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7.5</w:t>
            </w:r>
          </w:p>
        </w:tc>
        <w:tc>
          <w:tcPr>
            <w:tcW w:w="457" w:type="pct"/>
            <w:tcBorders>
              <w:top w:val="nil"/>
              <w:left w:val="nil"/>
              <w:bottom w:val="nil"/>
              <w:right w:val="nil"/>
            </w:tcBorders>
            <w:hideMark/>
          </w:tcPr>
          <w:p w14:paraId="1BD9A28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073DB12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64C2B66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1CDD84D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793CD3C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3D65C90E" w14:textId="77777777" w:rsidTr="006D3FDE">
        <w:tc>
          <w:tcPr>
            <w:tcW w:w="965" w:type="pct"/>
            <w:tcBorders>
              <w:top w:val="nil"/>
              <w:left w:val="nil"/>
              <w:bottom w:val="nil"/>
              <w:right w:val="nil"/>
            </w:tcBorders>
            <w:hideMark/>
          </w:tcPr>
          <w:p w14:paraId="639AC4A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Hypertension</w:t>
            </w:r>
          </w:p>
        </w:tc>
        <w:tc>
          <w:tcPr>
            <w:tcW w:w="457" w:type="pct"/>
            <w:tcBorders>
              <w:top w:val="nil"/>
              <w:left w:val="nil"/>
              <w:bottom w:val="nil"/>
              <w:right w:val="nil"/>
            </w:tcBorders>
            <w:hideMark/>
          </w:tcPr>
          <w:p w14:paraId="43764CD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36.1</w:t>
            </w:r>
          </w:p>
        </w:tc>
        <w:tc>
          <w:tcPr>
            <w:tcW w:w="456" w:type="pct"/>
            <w:tcBorders>
              <w:top w:val="nil"/>
              <w:left w:val="nil"/>
              <w:bottom w:val="nil"/>
              <w:right w:val="nil"/>
            </w:tcBorders>
            <w:hideMark/>
          </w:tcPr>
          <w:p w14:paraId="2C6E098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37.7</w:t>
            </w:r>
          </w:p>
        </w:tc>
        <w:tc>
          <w:tcPr>
            <w:tcW w:w="407" w:type="pct"/>
            <w:tcBorders>
              <w:top w:val="nil"/>
              <w:left w:val="nil"/>
              <w:bottom w:val="nil"/>
              <w:right w:val="nil"/>
            </w:tcBorders>
            <w:hideMark/>
          </w:tcPr>
          <w:p w14:paraId="14714A5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593D45C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1EAA547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0776E7B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77A34D4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4ED9D20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155A1F0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34300847" w14:textId="77777777" w:rsidTr="006D3FDE">
        <w:tc>
          <w:tcPr>
            <w:tcW w:w="965" w:type="pct"/>
            <w:tcBorders>
              <w:top w:val="nil"/>
              <w:left w:val="nil"/>
              <w:bottom w:val="nil"/>
              <w:right w:val="nil"/>
            </w:tcBorders>
            <w:hideMark/>
          </w:tcPr>
          <w:p w14:paraId="04DEF2A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Cardiac</w:t>
            </w:r>
          </w:p>
        </w:tc>
        <w:tc>
          <w:tcPr>
            <w:tcW w:w="457" w:type="pct"/>
            <w:tcBorders>
              <w:top w:val="nil"/>
              <w:left w:val="nil"/>
              <w:bottom w:val="nil"/>
              <w:right w:val="nil"/>
            </w:tcBorders>
            <w:hideMark/>
          </w:tcPr>
          <w:p w14:paraId="7810D9D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12.6</w:t>
            </w:r>
          </w:p>
        </w:tc>
        <w:tc>
          <w:tcPr>
            <w:tcW w:w="456" w:type="pct"/>
            <w:tcBorders>
              <w:top w:val="nil"/>
              <w:left w:val="nil"/>
              <w:bottom w:val="nil"/>
              <w:right w:val="nil"/>
            </w:tcBorders>
            <w:hideMark/>
          </w:tcPr>
          <w:p w14:paraId="39813A9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13.9</w:t>
            </w:r>
          </w:p>
        </w:tc>
        <w:tc>
          <w:tcPr>
            <w:tcW w:w="407" w:type="pct"/>
            <w:tcBorders>
              <w:top w:val="nil"/>
              <w:left w:val="nil"/>
              <w:bottom w:val="nil"/>
              <w:right w:val="nil"/>
            </w:tcBorders>
            <w:hideMark/>
          </w:tcPr>
          <w:p w14:paraId="2DB24D1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2C450E3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703FA5D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54CA93C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7A94359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22D9158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7D1BF26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26CE850C" w14:textId="77777777" w:rsidTr="006D3FDE">
        <w:tc>
          <w:tcPr>
            <w:tcW w:w="965" w:type="pct"/>
            <w:tcBorders>
              <w:top w:val="nil"/>
              <w:left w:val="nil"/>
              <w:bottom w:val="nil"/>
              <w:right w:val="nil"/>
            </w:tcBorders>
            <w:hideMark/>
          </w:tcPr>
          <w:p w14:paraId="31BA6D2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Heart disease or heart attack</w:t>
            </w:r>
          </w:p>
        </w:tc>
        <w:tc>
          <w:tcPr>
            <w:tcW w:w="457" w:type="pct"/>
            <w:tcBorders>
              <w:top w:val="nil"/>
              <w:left w:val="nil"/>
              <w:bottom w:val="nil"/>
              <w:right w:val="nil"/>
            </w:tcBorders>
            <w:hideMark/>
          </w:tcPr>
          <w:p w14:paraId="57F93C9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0F96502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148D1C0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047996D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479D26A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72DFA48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08B70E0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71A1231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4DCC045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246AD9F1" w14:textId="77777777" w:rsidTr="006D3FDE">
        <w:tc>
          <w:tcPr>
            <w:tcW w:w="965" w:type="pct"/>
            <w:tcBorders>
              <w:top w:val="nil"/>
              <w:left w:val="nil"/>
              <w:bottom w:val="nil"/>
              <w:right w:val="nil"/>
            </w:tcBorders>
            <w:hideMark/>
          </w:tcPr>
          <w:p w14:paraId="5BD2ED3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Stroke</w:t>
            </w:r>
          </w:p>
        </w:tc>
        <w:tc>
          <w:tcPr>
            <w:tcW w:w="457" w:type="pct"/>
            <w:tcBorders>
              <w:top w:val="nil"/>
              <w:left w:val="nil"/>
              <w:bottom w:val="nil"/>
              <w:right w:val="nil"/>
            </w:tcBorders>
            <w:hideMark/>
          </w:tcPr>
          <w:p w14:paraId="45E3E26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5271477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5ECF3CA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4F55C04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27BD80A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2BFDC7A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41E25AD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23C2E06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0627155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6290F4D7" w14:textId="77777777" w:rsidTr="006D3FDE">
        <w:tc>
          <w:tcPr>
            <w:tcW w:w="965" w:type="pct"/>
            <w:tcBorders>
              <w:top w:val="nil"/>
              <w:left w:val="nil"/>
              <w:bottom w:val="nil"/>
              <w:right w:val="nil"/>
            </w:tcBorders>
            <w:hideMark/>
          </w:tcPr>
          <w:p w14:paraId="3237A78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lastRenderedPageBreak/>
              <w:t>PVD</w:t>
            </w:r>
          </w:p>
        </w:tc>
        <w:tc>
          <w:tcPr>
            <w:tcW w:w="457" w:type="pct"/>
            <w:tcBorders>
              <w:top w:val="nil"/>
              <w:left w:val="nil"/>
              <w:bottom w:val="nil"/>
              <w:right w:val="nil"/>
            </w:tcBorders>
            <w:hideMark/>
          </w:tcPr>
          <w:p w14:paraId="1C22A9A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10.3</w:t>
            </w:r>
          </w:p>
        </w:tc>
        <w:tc>
          <w:tcPr>
            <w:tcW w:w="456" w:type="pct"/>
            <w:tcBorders>
              <w:top w:val="nil"/>
              <w:left w:val="nil"/>
              <w:bottom w:val="nil"/>
              <w:right w:val="nil"/>
            </w:tcBorders>
            <w:hideMark/>
          </w:tcPr>
          <w:p w14:paraId="78D2592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9.0</w:t>
            </w:r>
          </w:p>
        </w:tc>
        <w:tc>
          <w:tcPr>
            <w:tcW w:w="407" w:type="pct"/>
            <w:tcBorders>
              <w:top w:val="nil"/>
              <w:left w:val="nil"/>
              <w:bottom w:val="nil"/>
              <w:right w:val="nil"/>
            </w:tcBorders>
            <w:hideMark/>
          </w:tcPr>
          <w:p w14:paraId="38B435C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74807EC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008D079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3D69F22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247C373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4C5DEA0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49E7F43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73FC34BC" w14:textId="77777777" w:rsidTr="006D3FDE">
        <w:tc>
          <w:tcPr>
            <w:tcW w:w="965" w:type="pct"/>
            <w:tcBorders>
              <w:top w:val="nil"/>
              <w:left w:val="nil"/>
              <w:bottom w:val="nil"/>
              <w:right w:val="nil"/>
            </w:tcBorders>
            <w:hideMark/>
          </w:tcPr>
          <w:p w14:paraId="6E0DB68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Diabetes</w:t>
            </w:r>
          </w:p>
        </w:tc>
        <w:tc>
          <w:tcPr>
            <w:tcW w:w="457" w:type="pct"/>
            <w:tcBorders>
              <w:top w:val="nil"/>
              <w:left w:val="nil"/>
              <w:bottom w:val="nil"/>
              <w:right w:val="nil"/>
            </w:tcBorders>
            <w:hideMark/>
          </w:tcPr>
          <w:p w14:paraId="1F20D58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8.3</w:t>
            </w:r>
          </w:p>
        </w:tc>
        <w:tc>
          <w:tcPr>
            <w:tcW w:w="456" w:type="pct"/>
            <w:tcBorders>
              <w:top w:val="nil"/>
              <w:left w:val="nil"/>
              <w:bottom w:val="nil"/>
              <w:right w:val="nil"/>
            </w:tcBorders>
            <w:hideMark/>
          </w:tcPr>
          <w:p w14:paraId="49AD6128"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8.4</w:t>
            </w:r>
          </w:p>
        </w:tc>
        <w:tc>
          <w:tcPr>
            <w:tcW w:w="407" w:type="pct"/>
            <w:tcBorders>
              <w:top w:val="nil"/>
              <w:left w:val="nil"/>
              <w:bottom w:val="nil"/>
              <w:right w:val="nil"/>
            </w:tcBorders>
            <w:hideMark/>
          </w:tcPr>
          <w:p w14:paraId="1B751AB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768DC60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37F1D5B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53A01CD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407FB57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7E61104F"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6CBB997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32BEECE8" w14:textId="77777777" w:rsidTr="006D3FDE">
        <w:tc>
          <w:tcPr>
            <w:tcW w:w="965" w:type="pct"/>
            <w:tcBorders>
              <w:top w:val="nil"/>
              <w:left w:val="nil"/>
              <w:bottom w:val="single" w:sz="4" w:space="0" w:color="auto"/>
              <w:right w:val="nil"/>
            </w:tcBorders>
            <w:hideMark/>
          </w:tcPr>
          <w:p w14:paraId="2D8018E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Malignancies</w:t>
            </w:r>
          </w:p>
        </w:tc>
        <w:tc>
          <w:tcPr>
            <w:tcW w:w="457" w:type="pct"/>
            <w:tcBorders>
              <w:top w:val="nil"/>
              <w:left w:val="nil"/>
              <w:bottom w:val="single" w:sz="4" w:space="0" w:color="auto"/>
              <w:right w:val="nil"/>
            </w:tcBorders>
            <w:hideMark/>
          </w:tcPr>
          <w:p w14:paraId="2647C1C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single" w:sz="4" w:space="0" w:color="auto"/>
              <w:right w:val="nil"/>
            </w:tcBorders>
            <w:hideMark/>
          </w:tcPr>
          <w:p w14:paraId="29E1350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3FBB0EB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062FD0B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7367586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single" w:sz="4" w:space="0" w:color="auto"/>
              <w:right w:val="nil"/>
            </w:tcBorders>
            <w:hideMark/>
          </w:tcPr>
          <w:p w14:paraId="5EB6F8F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2C796F9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single" w:sz="4" w:space="0" w:color="auto"/>
              <w:right w:val="nil"/>
            </w:tcBorders>
            <w:hideMark/>
          </w:tcPr>
          <w:p w14:paraId="49BB1AF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single" w:sz="4" w:space="0" w:color="auto"/>
              <w:right w:val="nil"/>
            </w:tcBorders>
            <w:hideMark/>
          </w:tcPr>
          <w:p w14:paraId="2A05920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6B9C3873" w14:textId="77777777" w:rsidTr="006D3FDE">
        <w:tc>
          <w:tcPr>
            <w:tcW w:w="5000" w:type="pct"/>
            <w:gridSpan w:val="10"/>
            <w:tcBorders>
              <w:top w:val="single" w:sz="4" w:space="0" w:color="auto"/>
              <w:left w:val="nil"/>
              <w:bottom w:val="nil"/>
              <w:right w:val="nil"/>
            </w:tcBorders>
            <w:hideMark/>
          </w:tcPr>
          <w:p w14:paraId="61935121" w14:textId="77777777" w:rsidR="00905CEA" w:rsidRPr="005F7827" w:rsidRDefault="00905CEA" w:rsidP="006D3FDE">
            <w:pPr>
              <w:pStyle w:val="TableTextNoSpacing"/>
              <w:spacing w:line="360" w:lineRule="auto"/>
              <w:rPr>
                <w:rStyle w:val="SmallTableText"/>
                <w:rFonts w:ascii="Times New Roman" w:hAnsi="Times New Roman" w:cs="Times New Roman"/>
                <w:b/>
                <w:sz w:val="24"/>
                <w:szCs w:val="24"/>
              </w:rPr>
            </w:pPr>
            <w:r w:rsidRPr="005F7827">
              <w:rPr>
                <w:rStyle w:val="SmallTableText"/>
                <w:rFonts w:ascii="Times New Roman" w:hAnsi="Times New Roman" w:cs="Times New Roman"/>
                <w:b/>
                <w:sz w:val="24"/>
                <w:szCs w:val="24"/>
              </w:rPr>
              <w:t>Lung function</w:t>
            </w:r>
          </w:p>
        </w:tc>
      </w:tr>
      <w:tr w:rsidR="00905CEA" w:rsidRPr="005F7827" w14:paraId="30A97BE2" w14:textId="77777777" w:rsidTr="006D3FDE">
        <w:tc>
          <w:tcPr>
            <w:tcW w:w="965" w:type="pct"/>
            <w:tcBorders>
              <w:top w:val="nil"/>
              <w:left w:val="nil"/>
              <w:bottom w:val="nil"/>
              <w:right w:val="nil"/>
            </w:tcBorders>
            <w:hideMark/>
          </w:tcPr>
          <w:p w14:paraId="632E8F5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FEV1 (L)</w:t>
            </w:r>
          </w:p>
        </w:tc>
        <w:tc>
          <w:tcPr>
            <w:tcW w:w="457" w:type="pct"/>
            <w:tcBorders>
              <w:top w:val="nil"/>
              <w:left w:val="nil"/>
              <w:bottom w:val="nil"/>
              <w:right w:val="nil"/>
            </w:tcBorders>
            <w:hideMark/>
          </w:tcPr>
          <w:p w14:paraId="0C3D9DF4" w14:textId="77777777" w:rsidR="00905CEA" w:rsidRPr="005F7827" w:rsidRDefault="00905CEA" w:rsidP="006D3FDE">
            <w:pPr>
              <w:pStyle w:val="TableTextNoSpacing"/>
              <w:spacing w:line="360" w:lineRule="auto"/>
              <w:ind w:left="176"/>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nil"/>
              <w:right w:val="nil"/>
            </w:tcBorders>
            <w:hideMark/>
          </w:tcPr>
          <w:p w14:paraId="32E1469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075E34D3"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nil"/>
              <w:right w:val="nil"/>
            </w:tcBorders>
            <w:hideMark/>
          </w:tcPr>
          <w:p w14:paraId="441D42F1"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319DEB8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507" w:type="pct"/>
            <w:tcBorders>
              <w:top w:val="nil"/>
              <w:left w:val="nil"/>
              <w:bottom w:val="nil"/>
              <w:right w:val="nil"/>
            </w:tcBorders>
            <w:hideMark/>
          </w:tcPr>
          <w:p w14:paraId="1262251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nil"/>
              <w:right w:val="nil"/>
            </w:tcBorders>
            <w:hideMark/>
          </w:tcPr>
          <w:p w14:paraId="5A35A4E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34" w:type="pct"/>
            <w:tcBorders>
              <w:top w:val="nil"/>
              <w:left w:val="nil"/>
              <w:bottom w:val="nil"/>
              <w:right w:val="nil"/>
            </w:tcBorders>
            <w:hideMark/>
          </w:tcPr>
          <w:p w14:paraId="5704A2B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nil"/>
              <w:right w:val="nil"/>
            </w:tcBorders>
            <w:hideMark/>
          </w:tcPr>
          <w:p w14:paraId="67E3FE8E"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21C15718" w14:textId="77777777" w:rsidTr="006D3FDE">
        <w:tc>
          <w:tcPr>
            <w:tcW w:w="965" w:type="pct"/>
            <w:tcBorders>
              <w:top w:val="nil"/>
              <w:left w:val="nil"/>
              <w:bottom w:val="single" w:sz="4" w:space="0" w:color="auto"/>
              <w:right w:val="nil"/>
            </w:tcBorders>
            <w:hideMark/>
          </w:tcPr>
          <w:p w14:paraId="71024EF6"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FEV1 &lt;90% predicted</w:t>
            </w:r>
          </w:p>
        </w:tc>
        <w:tc>
          <w:tcPr>
            <w:tcW w:w="457" w:type="pct"/>
            <w:tcBorders>
              <w:top w:val="nil"/>
              <w:left w:val="nil"/>
              <w:bottom w:val="single" w:sz="4" w:space="0" w:color="auto"/>
              <w:right w:val="nil"/>
            </w:tcBorders>
            <w:hideMark/>
          </w:tcPr>
          <w:p w14:paraId="009C269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6" w:type="pct"/>
            <w:tcBorders>
              <w:top w:val="nil"/>
              <w:left w:val="nil"/>
              <w:bottom w:val="single" w:sz="4" w:space="0" w:color="auto"/>
              <w:right w:val="nil"/>
            </w:tcBorders>
            <w:hideMark/>
          </w:tcPr>
          <w:p w14:paraId="0181F03D"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70EA0529"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07" w:type="pct"/>
            <w:tcBorders>
              <w:top w:val="nil"/>
              <w:left w:val="nil"/>
              <w:bottom w:val="single" w:sz="4" w:space="0" w:color="auto"/>
              <w:right w:val="nil"/>
            </w:tcBorders>
            <w:hideMark/>
          </w:tcPr>
          <w:p w14:paraId="5CD4F9A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7" w:type="pct"/>
            <w:tcBorders>
              <w:top w:val="nil"/>
              <w:left w:val="nil"/>
              <w:bottom w:val="single" w:sz="4" w:space="0" w:color="auto"/>
              <w:right w:val="nil"/>
            </w:tcBorders>
            <w:hideMark/>
          </w:tcPr>
          <w:p w14:paraId="717A61A5"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27.7</w:t>
            </w:r>
          </w:p>
        </w:tc>
        <w:tc>
          <w:tcPr>
            <w:tcW w:w="507" w:type="pct"/>
            <w:tcBorders>
              <w:top w:val="nil"/>
              <w:left w:val="nil"/>
              <w:bottom w:val="single" w:sz="4" w:space="0" w:color="auto"/>
              <w:right w:val="nil"/>
            </w:tcBorders>
            <w:hideMark/>
          </w:tcPr>
          <w:p w14:paraId="7F00D8F2"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28.2</w:t>
            </w:r>
          </w:p>
        </w:tc>
        <w:tc>
          <w:tcPr>
            <w:tcW w:w="457" w:type="pct"/>
            <w:tcBorders>
              <w:top w:val="nil"/>
              <w:left w:val="nil"/>
              <w:bottom w:val="single" w:sz="4" w:space="0" w:color="auto"/>
              <w:right w:val="nil"/>
            </w:tcBorders>
            <w:hideMark/>
          </w:tcPr>
          <w:p w14:paraId="5E8FAC3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19.2</w:t>
            </w:r>
          </w:p>
        </w:tc>
        <w:tc>
          <w:tcPr>
            <w:tcW w:w="434" w:type="pct"/>
            <w:tcBorders>
              <w:top w:val="nil"/>
              <w:left w:val="nil"/>
              <w:bottom w:val="single" w:sz="4" w:space="0" w:color="auto"/>
              <w:right w:val="nil"/>
            </w:tcBorders>
            <w:hideMark/>
          </w:tcPr>
          <w:p w14:paraId="48CF3810"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c>
          <w:tcPr>
            <w:tcW w:w="453" w:type="pct"/>
            <w:tcBorders>
              <w:top w:val="nil"/>
              <w:left w:val="nil"/>
              <w:bottom w:val="single" w:sz="4" w:space="0" w:color="auto"/>
              <w:right w:val="nil"/>
            </w:tcBorders>
            <w:hideMark/>
          </w:tcPr>
          <w:p w14:paraId="50A6957A"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NR</w:t>
            </w:r>
          </w:p>
        </w:tc>
      </w:tr>
      <w:tr w:rsidR="00905CEA" w:rsidRPr="005F7827" w14:paraId="759308A1" w14:textId="77777777" w:rsidTr="006D3FDE">
        <w:tc>
          <w:tcPr>
            <w:tcW w:w="965" w:type="pct"/>
            <w:tcBorders>
              <w:top w:val="single" w:sz="4" w:space="0" w:color="auto"/>
              <w:left w:val="nil"/>
              <w:bottom w:val="single" w:sz="12" w:space="0" w:color="auto"/>
              <w:right w:val="nil"/>
            </w:tcBorders>
            <w:hideMark/>
          </w:tcPr>
          <w:p w14:paraId="1136EB2B"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Other data available</w:t>
            </w:r>
          </w:p>
        </w:tc>
        <w:tc>
          <w:tcPr>
            <w:tcW w:w="913" w:type="pct"/>
            <w:gridSpan w:val="2"/>
            <w:tcBorders>
              <w:top w:val="single" w:sz="4" w:space="0" w:color="auto"/>
              <w:left w:val="nil"/>
              <w:bottom w:val="single" w:sz="12" w:space="0" w:color="auto"/>
              <w:right w:val="nil"/>
            </w:tcBorders>
          </w:tcPr>
          <w:p w14:paraId="02E893FC"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p>
        </w:tc>
        <w:tc>
          <w:tcPr>
            <w:tcW w:w="814" w:type="pct"/>
            <w:gridSpan w:val="2"/>
            <w:tcBorders>
              <w:top w:val="single" w:sz="4" w:space="0" w:color="auto"/>
              <w:left w:val="nil"/>
              <w:bottom w:val="single" w:sz="12" w:space="0" w:color="auto"/>
              <w:right w:val="nil"/>
            </w:tcBorders>
            <w:hideMark/>
          </w:tcPr>
          <w:p w14:paraId="2F81E957"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p>
        </w:tc>
        <w:tc>
          <w:tcPr>
            <w:tcW w:w="1421" w:type="pct"/>
            <w:gridSpan w:val="3"/>
            <w:tcBorders>
              <w:top w:val="single" w:sz="4" w:space="0" w:color="auto"/>
              <w:left w:val="nil"/>
              <w:bottom w:val="single" w:sz="12" w:space="0" w:color="auto"/>
              <w:right w:val="nil"/>
            </w:tcBorders>
            <w:hideMark/>
          </w:tcPr>
          <w:p w14:paraId="25E16A5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sz w:val="24"/>
                <w:szCs w:val="24"/>
              </w:rPr>
              <w:t>Paper indicates that only “selected baseline characteristics” were reported</w:t>
            </w:r>
          </w:p>
        </w:tc>
        <w:tc>
          <w:tcPr>
            <w:tcW w:w="887" w:type="pct"/>
            <w:gridSpan w:val="2"/>
            <w:tcBorders>
              <w:top w:val="single" w:sz="4" w:space="0" w:color="auto"/>
              <w:left w:val="nil"/>
              <w:bottom w:val="single" w:sz="12" w:space="0" w:color="auto"/>
              <w:right w:val="nil"/>
            </w:tcBorders>
            <w:hideMark/>
          </w:tcPr>
          <w:p w14:paraId="53B8DA14" w14:textId="77777777" w:rsidR="00905CEA" w:rsidRPr="005F7827" w:rsidRDefault="00905CEA" w:rsidP="006D3FDE">
            <w:pPr>
              <w:pStyle w:val="TableTextNoSpacing"/>
              <w:spacing w:line="360" w:lineRule="auto"/>
              <w:rPr>
                <w:rStyle w:val="SmallTableText"/>
                <w:rFonts w:ascii="Times New Roman" w:hAnsi="Times New Roman" w:cs="Times New Roman"/>
                <w:sz w:val="24"/>
                <w:szCs w:val="24"/>
              </w:rPr>
            </w:pPr>
          </w:p>
        </w:tc>
      </w:tr>
    </w:tbl>
    <w:p w14:paraId="24BF00C0" w14:textId="77777777" w:rsidR="00905CEA" w:rsidRPr="005F7827" w:rsidRDefault="00905CEA" w:rsidP="00905CEA">
      <w:pPr>
        <w:pStyle w:val="FootnoteText"/>
        <w:spacing w:line="360" w:lineRule="auto"/>
        <w:rPr>
          <w:rStyle w:val="SmallTableText"/>
          <w:rFonts w:ascii="Times New Roman" w:hAnsi="Times New Roman" w:cs="Times New Roman"/>
          <w:sz w:val="24"/>
          <w:szCs w:val="24"/>
        </w:rPr>
      </w:pPr>
      <w:r w:rsidRPr="005F7827">
        <w:rPr>
          <w:rFonts w:ascii="Times New Roman" w:hAnsi="Times New Roman" w:cs="Times New Roman"/>
          <w:b/>
          <w:sz w:val="24"/>
          <w:szCs w:val="24"/>
        </w:rPr>
        <w:t>Abbreviations:</w:t>
      </w:r>
      <w:r w:rsidRPr="005F7827">
        <w:rPr>
          <w:rFonts w:ascii="Times New Roman" w:hAnsi="Times New Roman" w:cs="Times New Roman"/>
          <w:sz w:val="24"/>
          <w:szCs w:val="24"/>
        </w:rPr>
        <w:t xml:space="preserve"> </w:t>
      </w:r>
      <w:r w:rsidRPr="005F7827">
        <w:rPr>
          <w:rFonts w:ascii="Times New Roman" w:hAnsi="Times New Roman" w:cs="Times New Roman"/>
          <w:sz w:val="24"/>
          <w:szCs w:val="24"/>
        </w:rPr>
        <w:tab/>
        <w:t xml:space="preserve">NR, not reported; </w:t>
      </w:r>
      <w:r w:rsidRPr="005F7827">
        <w:rPr>
          <w:rStyle w:val="SmallTableText"/>
          <w:rFonts w:ascii="Times New Roman" w:hAnsi="Times New Roman" w:cs="Times New Roman"/>
          <w:sz w:val="24"/>
          <w:szCs w:val="24"/>
        </w:rPr>
        <w:t>PVD, peripheral vascular disease; FEV, forced expiratory volume.</w:t>
      </w:r>
    </w:p>
    <w:p w14:paraId="4E8C8DC1" w14:textId="77777777" w:rsidR="00905CEA" w:rsidRPr="005F7827" w:rsidRDefault="00905CEA" w:rsidP="00905CEA">
      <w:pPr>
        <w:pStyle w:val="FootnoteText"/>
        <w:spacing w:line="360" w:lineRule="auto"/>
        <w:rPr>
          <w:rStyle w:val="SmallTableText"/>
          <w:rFonts w:ascii="Times New Roman" w:hAnsi="Times New Roman" w:cs="Times New Roman"/>
          <w:sz w:val="24"/>
          <w:szCs w:val="24"/>
        </w:rPr>
      </w:pPr>
      <w:r w:rsidRPr="005F7827">
        <w:rPr>
          <w:rStyle w:val="SmallTableText"/>
          <w:rFonts w:ascii="Times New Roman" w:hAnsi="Times New Roman" w:cs="Times New Roman"/>
          <w:b/>
          <w:sz w:val="24"/>
          <w:szCs w:val="24"/>
        </w:rPr>
        <w:t>Footnotes:</w:t>
      </w:r>
      <w:r w:rsidRPr="005F7827">
        <w:rPr>
          <w:rStyle w:val="SmallTableText"/>
          <w:rFonts w:ascii="Times New Roman" w:hAnsi="Times New Roman" w:cs="Times New Roman"/>
          <w:sz w:val="24"/>
          <w:szCs w:val="24"/>
        </w:rPr>
        <w:t xml:space="preserve"> </w:t>
      </w:r>
      <w:r w:rsidRPr="005F7827">
        <w:rPr>
          <w:rStyle w:val="SmallTableText"/>
          <w:rFonts w:ascii="Times New Roman" w:hAnsi="Times New Roman" w:cs="Times New Roman"/>
          <w:sz w:val="24"/>
          <w:szCs w:val="24"/>
        </w:rPr>
        <w:tab/>
        <w:t xml:space="preserve">A, calculated by systematic review team; B, median rather than mean </w:t>
      </w:r>
    </w:p>
    <w:p w14:paraId="01271450" w14:textId="77777777" w:rsidR="00905CEA" w:rsidRPr="005F7827" w:rsidRDefault="00905CEA" w:rsidP="00905CEA">
      <w:pPr>
        <w:pStyle w:val="FootnoteText"/>
        <w:spacing w:line="360" w:lineRule="auto"/>
        <w:outlineLvl w:val="0"/>
        <w:rPr>
          <w:rStyle w:val="SmallTableText"/>
          <w:rFonts w:ascii="Times New Roman" w:hAnsi="Times New Roman" w:cs="Times New Roman"/>
          <w:sz w:val="24"/>
          <w:szCs w:val="24"/>
        </w:rPr>
      </w:pPr>
      <w:r w:rsidRPr="005F7827">
        <w:rPr>
          <w:rStyle w:val="SmallTableText"/>
          <w:rFonts w:ascii="Times New Roman" w:hAnsi="Times New Roman" w:cs="Times New Roman"/>
          <w:b/>
          <w:sz w:val="24"/>
          <w:szCs w:val="24"/>
        </w:rPr>
        <w:t>References:</w:t>
      </w:r>
      <w:r w:rsidRPr="005F7827">
        <w:rPr>
          <w:rStyle w:val="SmallTableText"/>
          <w:rFonts w:ascii="Times New Roman" w:hAnsi="Times New Roman" w:cs="Times New Roman"/>
          <w:sz w:val="24"/>
          <w:szCs w:val="24"/>
        </w:rPr>
        <w:t xml:space="preserve"> </w:t>
      </w:r>
    </w:p>
    <w:p w14:paraId="5342E374" w14:textId="77777777" w:rsidR="00905CEA" w:rsidRPr="005F7827" w:rsidRDefault="00905CEA" w:rsidP="00905CEA">
      <w:pPr>
        <w:pStyle w:val="FootnoteText"/>
        <w:spacing w:before="0" w:after="0" w:line="360" w:lineRule="auto"/>
        <w:ind w:left="0" w:firstLine="0"/>
        <w:rPr>
          <w:rStyle w:val="CrossReference"/>
          <w:rFonts w:ascii="Times New Roman" w:hAnsi="Times New Roman" w:cs="Times New Roman"/>
          <w:i w:val="0"/>
          <w:iCs w:val="0"/>
          <w:sz w:val="24"/>
          <w:szCs w:val="24"/>
        </w:rPr>
      </w:pPr>
      <w:r w:rsidRPr="005F7827">
        <w:rPr>
          <w:rStyle w:val="CrossReference"/>
          <w:rFonts w:ascii="Times New Roman" w:hAnsi="Times New Roman" w:cs="Times New Roman"/>
          <w:sz w:val="24"/>
          <w:szCs w:val="24"/>
        </w:rPr>
        <w:t>a</w:t>
      </w:r>
      <w:r w:rsidRPr="005F7827">
        <w:rPr>
          <w:rFonts w:ascii="Times New Roman" w:hAnsi="Times New Roman" w:cs="Times New Roman"/>
          <w:sz w:val="24"/>
          <w:szCs w:val="24"/>
        </w:rPr>
        <w:t xml:space="preserve"> </w:t>
      </w:r>
      <w:r w:rsidRPr="005F7827">
        <w:rPr>
          <w:rStyle w:val="CrossReference"/>
          <w:rFonts w:ascii="Times New Roman" w:hAnsi="Times New Roman" w:cs="Times New Roman"/>
          <w:sz w:val="24"/>
          <w:szCs w:val="24"/>
        </w:rPr>
        <w:t>Infante M, Cavuto S, Lutman FR, Passera E, Chiarenza M, Chiesa G, et al. Long-Term Follow-up Results of the DANTE Trial, a Randomized Study of Lung Cancer Screening with Spiral Computed Tomography. Am J Respir Crit Care Med 2015;191(10):1166-75.</w:t>
      </w:r>
    </w:p>
    <w:p w14:paraId="481CC14B" w14:textId="77777777" w:rsidR="00905CEA" w:rsidRPr="005F7827" w:rsidRDefault="00905CEA" w:rsidP="00905CEA">
      <w:pPr>
        <w:pStyle w:val="FootnoteText"/>
        <w:spacing w:line="360" w:lineRule="auto"/>
        <w:ind w:left="0" w:firstLine="0"/>
        <w:rPr>
          <w:rStyle w:val="CrossReference"/>
          <w:rFonts w:ascii="Times New Roman" w:hAnsi="Times New Roman" w:cs="Times New Roman"/>
          <w:i w:val="0"/>
          <w:iCs w:val="0"/>
          <w:sz w:val="24"/>
          <w:szCs w:val="24"/>
        </w:rPr>
      </w:pPr>
      <w:r w:rsidRPr="005F7827">
        <w:rPr>
          <w:rStyle w:val="CrossReference"/>
          <w:rFonts w:ascii="Times New Roman" w:hAnsi="Times New Roman" w:cs="Times New Roman"/>
          <w:sz w:val="24"/>
          <w:szCs w:val="24"/>
        </w:rPr>
        <w:t>b Marcus PM, Prorok PC. Reanalysis of the Mayo Lung Project data: the impact of confounding and effect modification. J Med Screen. 1999;6:47–9.</w:t>
      </w:r>
    </w:p>
    <w:p w14:paraId="12302B9F" w14:textId="77777777" w:rsidR="00905CEA" w:rsidRPr="005F7827" w:rsidRDefault="00905CEA" w:rsidP="00905CEA">
      <w:pPr>
        <w:pStyle w:val="FootnoteText"/>
        <w:spacing w:line="360" w:lineRule="auto"/>
        <w:ind w:left="0" w:firstLine="0"/>
        <w:rPr>
          <w:rStyle w:val="CrossReference"/>
          <w:rFonts w:ascii="Times New Roman" w:hAnsi="Times New Roman" w:cs="Times New Roman"/>
          <w:i w:val="0"/>
          <w:iCs w:val="0"/>
          <w:sz w:val="24"/>
          <w:szCs w:val="24"/>
        </w:rPr>
      </w:pPr>
      <w:r w:rsidRPr="005F7827">
        <w:rPr>
          <w:rStyle w:val="CrossReference"/>
          <w:rFonts w:ascii="Times New Roman" w:hAnsi="Times New Roman" w:cs="Times New Roman"/>
          <w:sz w:val="24"/>
          <w:szCs w:val="24"/>
        </w:rPr>
        <w:t>c Pastorino U, Rossi M, Rosato V, Marchianò A, Sverzellati N, Morosi C, et al. Annual or biennial CT screening versus observation in heavy smokers: 5-year results of the MILD trial. Eur J Cancer Prev 2012;21(3):308-15.</w:t>
      </w:r>
    </w:p>
    <w:p w14:paraId="5D063047" w14:textId="77777777" w:rsidR="00905CEA" w:rsidRPr="005F7827" w:rsidRDefault="00905CEA" w:rsidP="00905CEA">
      <w:pPr>
        <w:pStyle w:val="FootnoteText"/>
        <w:spacing w:line="360" w:lineRule="auto"/>
        <w:ind w:left="0" w:firstLine="0"/>
        <w:rPr>
          <w:rStyle w:val="CrossReference"/>
          <w:rFonts w:ascii="Times New Roman" w:hAnsi="Times New Roman" w:cs="Times New Roman"/>
          <w:i w:val="0"/>
          <w:iCs w:val="0"/>
          <w:sz w:val="24"/>
          <w:szCs w:val="24"/>
        </w:rPr>
      </w:pPr>
      <w:r w:rsidRPr="005F7827">
        <w:rPr>
          <w:rStyle w:val="CrossReference"/>
          <w:rFonts w:ascii="Times New Roman" w:hAnsi="Times New Roman" w:cs="Times New Roman"/>
          <w:sz w:val="24"/>
          <w:szCs w:val="24"/>
        </w:rPr>
        <w:t>d de Koning HJ, van der Aalst CM, de Jong PA, Scholten ET, Nackaerts K, Heuvelmans MA, et al. Reduced Lung-Cancer Mortality with Volume CT Screening in a Randomized Trial. NEJM 2020;382(6):503-13. [Table S1 in appendix]</w:t>
      </w:r>
    </w:p>
    <w:p w14:paraId="5176F280" w14:textId="77777777" w:rsidR="00905CEA" w:rsidRPr="005F7827" w:rsidRDefault="00905CEA" w:rsidP="00905CEA">
      <w:pPr>
        <w:spacing w:after="0" w:line="360" w:lineRule="auto"/>
        <w:rPr>
          <w:rStyle w:val="CrossReference"/>
          <w:rFonts w:ascii="Times New Roman" w:hAnsi="Times New Roman" w:cs="Times New Roman"/>
          <w:i w:val="0"/>
          <w:iCs w:val="0"/>
          <w:sz w:val="24"/>
          <w:szCs w:val="24"/>
        </w:rPr>
      </w:pPr>
    </w:p>
    <w:p w14:paraId="5B42091E" w14:textId="77777777" w:rsidR="00905CEA" w:rsidRPr="005F7827" w:rsidRDefault="00905CEA" w:rsidP="00905CEA">
      <w:pPr>
        <w:spacing w:after="0" w:line="360" w:lineRule="auto"/>
        <w:rPr>
          <w:rStyle w:val="CrossReference"/>
          <w:rFonts w:ascii="Times New Roman" w:hAnsi="Times New Roman" w:cs="Times New Roman"/>
          <w:i w:val="0"/>
          <w:iCs w:val="0"/>
          <w:sz w:val="24"/>
          <w:szCs w:val="24"/>
        </w:rPr>
        <w:sectPr w:rsidR="00905CEA" w:rsidRPr="005F7827" w:rsidSect="002F06B8">
          <w:endnotePr>
            <w:numFmt w:val="decimal"/>
          </w:endnotePr>
          <w:type w:val="continuous"/>
          <w:pgSz w:w="16838" w:h="11906" w:orient="landscape"/>
          <w:pgMar w:top="1440" w:right="1440" w:bottom="1440" w:left="1440" w:header="708" w:footer="708" w:gutter="0"/>
          <w:cols w:space="720"/>
        </w:sectPr>
      </w:pPr>
    </w:p>
    <w:p w14:paraId="0F649DF7" w14:textId="77777777" w:rsidR="00905CEA" w:rsidRPr="005F7827" w:rsidRDefault="00905CEA" w:rsidP="00905CEA">
      <w:pPr>
        <w:spacing w:line="360" w:lineRule="auto"/>
        <w:rPr>
          <w:rFonts w:ascii="Times New Roman" w:hAnsi="Times New Roman" w:cs="Times New Roman"/>
          <w:sz w:val="24"/>
          <w:szCs w:val="24"/>
        </w:rPr>
      </w:pPr>
    </w:p>
    <w:p w14:paraId="220CCCF2" w14:textId="77777777" w:rsidR="00905CEA" w:rsidRPr="005F7827" w:rsidRDefault="00905CEA" w:rsidP="00905CEA">
      <w:pPr>
        <w:spacing w:line="360" w:lineRule="auto"/>
        <w:outlineLvl w:val="0"/>
        <w:rPr>
          <w:rFonts w:ascii="Times New Roman" w:hAnsi="Times New Roman" w:cs="Times New Roman"/>
          <w:sz w:val="24"/>
          <w:szCs w:val="24"/>
        </w:rPr>
      </w:pPr>
      <w:r w:rsidRPr="005F7827">
        <w:rPr>
          <w:rFonts w:ascii="Times New Roman" w:hAnsi="Times New Roman" w:cs="Times New Roman"/>
          <w:sz w:val="24"/>
          <w:szCs w:val="24"/>
        </w:rPr>
        <w:t>Web Table 5. Event data for included studies</w:t>
      </w:r>
    </w:p>
    <w:tbl>
      <w:tblPr>
        <w:tblStyle w:val="TableGrid2"/>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1097"/>
        <w:gridCol w:w="758"/>
        <w:gridCol w:w="987"/>
        <w:gridCol w:w="758"/>
        <w:gridCol w:w="987"/>
        <w:gridCol w:w="758"/>
        <w:gridCol w:w="987"/>
        <w:gridCol w:w="758"/>
        <w:gridCol w:w="987"/>
      </w:tblGrid>
      <w:tr w:rsidR="00905CEA" w:rsidRPr="005F7827" w14:paraId="6D3F402A" w14:textId="77777777" w:rsidTr="006D3FDE">
        <w:trPr>
          <w:trHeight w:val="155"/>
        </w:trPr>
        <w:tc>
          <w:tcPr>
            <w:tcW w:w="1016" w:type="dxa"/>
            <w:tcBorders>
              <w:top w:val="single" w:sz="12" w:space="0" w:color="auto"/>
              <w:left w:val="nil"/>
              <w:bottom w:val="single" w:sz="4" w:space="0" w:color="auto"/>
              <w:right w:val="nil"/>
            </w:tcBorders>
            <w:hideMark/>
          </w:tcPr>
          <w:p w14:paraId="601F2CF0"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Study</w:t>
            </w:r>
          </w:p>
        </w:tc>
        <w:tc>
          <w:tcPr>
            <w:tcW w:w="1010" w:type="dxa"/>
            <w:tcBorders>
              <w:top w:val="single" w:sz="12" w:space="0" w:color="auto"/>
              <w:left w:val="nil"/>
              <w:bottom w:val="single" w:sz="4" w:space="0" w:color="auto"/>
              <w:right w:val="nil"/>
            </w:tcBorders>
            <w:hideMark/>
          </w:tcPr>
          <w:p w14:paraId="270BE8E7"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Comparator</w:t>
            </w:r>
          </w:p>
        </w:tc>
        <w:tc>
          <w:tcPr>
            <w:tcW w:w="3478" w:type="dxa"/>
            <w:gridSpan w:val="4"/>
            <w:tcBorders>
              <w:top w:val="single" w:sz="12" w:space="0" w:color="auto"/>
              <w:left w:val="nil"/>
              <w:bottom w:val="single" w:sz="4" w:space="0" w:color="auto"/>
              <w:right w:val="nil"/>
            </w:tcBorders>
          </w:tcPr>
          <w:p w14:paraId="0EF2A71C"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Lung cancer mortality</w:t>
            </w:r>
          </w:p>
        </w:tc>
        <w:tc>
          <w:tcPr>
            <w:tcW w:w="3522" w:type="dxa"/>
            <w:gridSpan w:val="4"/>
            <w:tcBorders>
              <w:top w:val="single" w:sz="12" w:space="0" w:color="auto"/>
              <w:left w:val="nil"/>
              <w:bottom w:val="single" w:sz="4" w:space="0" w:color="auto"/>
              <w:right w:val="nil"/>
            </w:tcBorders>
            <w:hideMark/>
          </w:tcPr>
          <w:p w14:paraId="0E0191B3"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All-cause mortality</w:t>
            </w:r>
          </w:p>
        </w:tc>
      </w:tr>
      <w:tr w:rsidR="00905CEA" w:rsidRPr="005F7827" w14:paraId="35AB5A76" w14:textId="77777777" w:rsidTr="006D3FDE">
        <w:tc>
          <w:tcPr>
            <w:tcW w:w="1016" w:type="dxa"/>
            <w:tcBorders>
              <w:top w:val="single" w:sz="4" w:space="0" w:color="auto"/>
              <w:left w:val="nil"/>
              <w:bottom w:val="single" w:sz="4" w:space="0" w:color="auto"/>
              <w:right w:val="nil"/>
            </w:tcBorders>
          </w:tcPr>
          <w:p w14:paraId="2E8D77AE"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single" w:sz="4" w:space="0" w:color="auto"/>
              <w:left w:val="nil"/>
              <w:bottom w:val="single" w:sz="4" w:space="0" w:color="auto"/>
              <w:right w:val="nil"/>
            </w:tcBorders>
            <w:hideMark/>
          </w:tcPr>
          <w:p w14:paraId="043521C3" w14:textId="77777777" w:rsidR="00905CEA" w:rsidRPr="005F7827" w:rsidRDefault="00905CEA" w:rsidP="006D3FDE">
            <w:pPr>
              <w:spacing w:line="360" w:lineRule="auto"/>
              <w:rPr>
                <w:rFonts w:ascii="Times New Roman" w:hAnsi="Times New Roman" w:cs="Times New Roman"/>
                <w:sz w:val="24"/>
                <w:szCs w:val="24"/>
              </w:rPr>
            </w:pPr>
          </w:p>
        </w:tc>
        <w:tc>
          <w:tcPr>
            <w:tcW w:w="766" w:type="dxa"/>
            <w:tcBorders>
              <w:top w:val="single" w:sz="4" w:space="0" w:color="auto"/>
              <w:left w:val="nil"/>
              <w:bottom w:val="single" w:sz="4" w:space="0" w:color="auto"/>
              <w:right w:val="nil"/>
            </w:tcBorders>
            <w:hideMark/>
          </w:tcPr>
          <w:p w14:paraId="055CD74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Number of events </w:t>
            </w:r>
          </w:p>
        </w:tc>
        <w:tc>
          <w:tcPr>
            <w:tcW w:w="979" w:type="dxa"/>
            <w:tcBorders>
              <w:top w:val="single" w:sz="4" w:space="0" w:color="auto"/>
              <w:left w:val="nil"/>
              <w:bottom w:val="single" w:sz="4" w:space="0" w:color="auto"/>
              <w:right w:val="nil"/>
            </w:tcBorders>
            <w:hideMark/>
          </w:tcPr>
          <w:p w14:paraId="55BAD94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Total number of participants  </w:t>
            </w:r>
          </w:p>
        </w:tc>
        <w:tc>
          <w:tcPr>
            <w:tcW w:w="754" w:type="dxa"/>
            <w:tcBorders>
              <w:top w:val="single" w:sz="4" w:space="0" w:color="auto"/>
              <w:left w:val="nil"/>
              <w:bottom w:val="single" w:sz="4" w:space="0" w:color="auto"/>
              <w:right w:val="nil"/>
            </w:tcBorders>
            <w:hideMark/>
          </w:tcPr>
          <w:p w14:paraId="7C2DDAD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Number of events</w:t>
            </w:r>
          </w:p>
        </w:tc>
        <w:tc>
          <w:tcPr>
            <w:tcW w:w="979" w:type="dxa"/>
            <w:tcBorders>
              <w:top w:val="single" w:sz="4" w:space="0" w:color="auto"/>
              <w:left w:val="nil"/>
              <w:bottom w:val="single" w:sz="4" w:space="0" w:color="auto"/>
              <w:right w:val="nil"/>
            </w:tcBorders>
            <w:hideMark/>
          </w:tcPr>
          <w:p w14:paraId="0630915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Total number of participants</w:t>
            </w:r>
          </w:p>
        </w:tc>
        <w:tc>
          <w:tcPr>
            <w:tcW w:w="806" w:type="dxa"/>
            <w:tcBorders>
              <w:top w:val="single" w:sz="4" w:space="0" w:color="auto"/>
              <w:left w:val="nil"/>
              <w:bottom w:val="single" w:sz="4" w:space="0" w:color="auto"/>
              <w:right w:val="nil"/>
            </w:tcBorders>
            <w:hideMark/>
          </w:tcPr>
          <w:p w14:paraId="1043A0F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Number of events  </w:t>
            </w:r>
          </w:p>
        </w:tc>
        <w:tc>
          <w:tcPr>
            <w:tcW w:w="994" w:type="dxa"/>
            <w:tcBorders>
              <w:top w:val="single" w:sz="4" w:space="0" w:color="auto"/>
              <w:left w:val="nil"/>
              <w:bottom w:val="single" w:sz="4" w:space="0" w:color="auto"/>
              <w:right w:val="nil"/>
            </w:tcBorders>
            <w:hideMark/>
          </w:tcPr>
          <w:p w14:paraId="0D83546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Total number of participants </w:t>
            </w:r>
          </w:p>
        </w:tc>
        <w:tc>
          <w:tcPr>
            <w:tcW w:w="746" w:type="dxa"/>
            <w:tcBorders>
              <w:top w:val="single" w:sz="4" w:space="0" w:color="auto"/>
              <w:left w:val="nil"/>
              <w:bottom w:val="single" w:sz="4" w:space="0" w:color="auto"/>
              <w:right w:val="nil"/>
            </w:tcBorders>
            <w:hideMark/>
          </w:tcPr>
          <w:p w14:paraId="024A25D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Number of events </w:t>
            </w:r>
          </w:p>
        </w:tc>
        <w:tc>
          <w:tcPr>
            <w:tcW w:w="976" w:type="dxa"/>
            <w:tcBorders>
              <w:top w:val="single" w:sz="4" w:space="0" w:color="auto"/>
              <w:left w:val="nil"/>
              <w:bottom w:val="single" w:sz="4" w:space="0" w:color="auto"/>
              <w:right w:val="nil"/>
            </w:tcBorders>
            <w:hideMark/>
          </w:tcPr>
          <w:p w14:paraId="7199D5C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Total number of participants </w:t>
            </w:r>
          </w:p>
        </w:tc>
      </w:tr>
      <w:tr w:rsidR="00905CEA" w:rsidRPr="005F7827" w14:paraId="1AA61B0A" w14:textId="77777777" w:rsidTr="006D3FDE">
        <w:tc>
          <w:tcPr>
            <w:tcW w:w="1016" w:type="dxa"/>
            <w:tcBorders>
              <w:top w:val="single" w:sz="4" w:space="0" w:color="auto"/>
              <w:left w:val="nil"/>
              <w:bottom w:val="nil"/>
              <w:right w:val="nil"/>
            </w:tcBorders>
          </w:tcPr>
          <w:p w14:paraId="09BA3491"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single" w:sz="4" w:space="0" w:color="auto"/>
              <w:left w:val="nil"/>
              <w:bottom w:val="nil"/>
              <w:right w:val="nil"/>
            </w:tcBorders>
          </w:tcPr>
          <w:p w14:paraId="477F4E08" w14:textId="77777777" w:rsidR="00905CEA" w:rsidRPr="005F7827" w:rsidRDefault="00905CEA" w:rsidP="006D3FDE">
            <w:pPr>
              <w:spacing w:line="360" w:lineRule="auto"/>
              <w:rPr>
                <w:rFonts w:ascii="Times New Roman" w:hAnsi="Times New Roman" w:cs="Times New Roman"/>
                <w:sz w:val="24"/>
                <w:szCs w:val="24"/>
              </w:rPr>
            </w:pPr>
          </w:p>
        </w:tc>
        <w:tc>
          <w:tcPr>
            <w:tcW w:w="1745" w:type="dxa"/>
            <w:gridSpan w:val="2"/>
            <w:tcBorders>
              <w:top w:val="single" w:sz="4" w:space="0" w:color="auto"/>
              <w:left w:val="nil"/>
              <w:bottom w:val="nil"/>
              <w:right w:val="nil"/>
            </w:tcBorders>
          </w:tcPr>
          <w:p w14:paraId="79E15AF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Low dose CT group</w:t>
            </w:r>
          </w:p>
        </w:tc>
        <w:tc>
          <w:tcPr>
            <w:tcW w:w="1733" w:type="dxa"/>
            <w:gridSpan w:val="2"/>
            <w:tcBorders>
              <w:top w:val="single" w:sz="4" w:space="0" w:color="auto"/>
              <w:left w:val="nil"/>
              <w:bottom w:val="nil"/>
              <w:right w:val="nil"/>
            </w:tcBorders>
          </w:tcPr>
          <w:p w14:paraId="556B188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c>
          <w:tcPr>
            <w:tcW w:w="1800" w:type="dxa"/>
            <w:gridSpan w:val="2"/>
            <w:tcBorders>
              <w:top w:val="single" w:sz="4" w:space="0" w:color="auto"/>
              <w:left w:val="nil"/>
              <w:bottom w:val="nil"/>
              <w:right w:val="nil"/>
            </w:tcBorders>
          </w:tcPr>
          <w:p w14:paraId="0898135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Low dose CT group</w:t>
            </w:r>
          </w:p>
        </w:tc>
        <w:tc>
          <w:tcPr>
            <w:tcW w:w="1722" w:type="dxa"/>
            <w:gridSpan w:val="2"/>
            <w:tcBorders>
              <w:top w:val="single" w:sz="4" w:space="0" w:color="auto"/>
              <w:left w:val="nil"/>
              <w:bottom w:val="nil"/>
              <w:right w:val="nil"/>
            </w:tcBorders>
          </w:tcPr>
          <w:p w14:paraId="4D2B8BF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r>
      <w:tr w:rsidR="00905CEA" w:rsidRPr="005F7827" w14:paraId="411F7B93" w14:textId="77777777" w:rsidTr="006D3FDE">
        <w:tc>
          <w:tcPr>
            <w:tcW w:w="9026" w:type="dxa"/>
            <w:gridSpan w:val="10"/>
            <w:tcBorders>
              <w:top w:val="single" w:sz="4" w:space="0" w:color="auto"/>
              <w:left w:val="nil"/>
              <w:bottom w:val="single" w:sz="4" w:space="0" w:color="auto"/>
              <w:right w:val="nil"/>
            </w:tcBorders>
          </w:tcPr>
          <w:p w14:paraId="716815F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Original systematic review up to 2017</w:t>
            </w:r>
          </w:p>
        </w:tc>
      </w:tr>
      <w:tr w:rsidR="00905CEA" w:rsidRPr="005F7827" w14:paraId="4A56445D" w14:textId="77777777" w:rsidTr="006D3FDE">
        <w:tc>
          <w:tcPr>
            <w:tcW w:w="1016" w:type="dxa"/>
            <w:tcBorders>
              <w:top w:val="single" w:sz="4" w:space="0" w:color="auto"/>
              <w:left w:val="nil"/>
              <w:bottom w:val="nil"/>
              <w:right w:val="nil"/>
            </w:tcBorders>
            <w:hideMark/>
          </w:tcPr>
          <w:p w14:paraId="6FD47DF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DANTE</w:t>
            </w:r>
            <w:r w:rsidRPr="005F7827">
              <w:rPr>
                <w:rFonts w:ascii="Times New Roman" w:hAnsi="Times New Roman" w:cs="Times New Roman"/>
                <w:sz w:val="24"/>
                <w:szCs w:val="24"/>
                <w:vertAlign w:val="superscript"/>
              </w:rPr>
              <w:t>a</w:t>
            </w:r>
          </w:p>
        </w:tc>
        <w:tc>
          <w:tcPr>
            <w:tcW w:w="1010" w:type="dxa"/>
            <w:tcBorders>
              <w:top w:val="single" w:sz="4" w:space="0" w:color="auto"/>
              <w:left w:val="nil"/>
              <w:bottom w:val="nil"/>
              <w:right w:val="nil"/>
            </w:tcBorders>
            <w:hideMark/>
          </w:tcPr>
          <w:p w14:paraId="45F10BC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single" w:sz="4" w:space="0" w:color="auto"/>
              <w:left w:val="nil"/>
              <w:bottom w:val="nil"/>
              <w:right w:val="nil"/>
            </w:tcBorders>
            <w:hideMark/>
          </w:tcPr>
          <w:p w14:paraId="4B5CA66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59</w:t>
            </w:r>
          </w:p>
        </w:tc>
        <w:tc>
          <w:tcPr>
            <w:tcW w:w="979" w:type="dxa"/>
            <w:tcBorders>
              <w:top w:val="single" w:sz="4" w:space="0" w:color="auto"/>
              <w:left w:val="nil"/>
              <w:bottom w:val="nil"/>
              <w:right w:val="nil"/>
            </w:tcBorders>
            <w:hideMark/>
          </w:tcPr>
          <w:p w14:paraId="3C67CB1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1264</w:t>
            </w:r>
          </w:p>
        </w:tc>
        <w:tc>
          <w:tcPr>
            <w:tcW w:w="754" w:type="dxa"/>
            <w:tcBorders>
              <w:top w:val="single" w:sz="4" w:space="0" w:color="auto"/>
              <w:left w:val="nil"/>
              <w:bottom w:val="nil"/>
              <w:right w:val="nil"/>
            </w:tcBorders>
            <w:hideMark/>
          </w:tcPr>
          <w:p w14:paraId="74E6910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w:t>
            </w:r>
          </w:p>
        </w:tc>
        <w:tc>
          <w:tcPr>
            <w:tcW w:w="979" w:type="dxa"/>
            <w:tcBorders>
              <w:top w:val="single" w:sz="4" w:space="0" w:color="auto"/>
              <w:left w:val="nil"/>
              <w:bottom w:val="nil"/>
              <w:right w:val="nil"/>
            </w:tcBorders>
            <w:hideMark/>
          </w:tcPr>
          <w:p w14:paraId="4C57E1A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806" w:type="dxa"/>
            <w:tcBorders>
              <w:top w:val="single" w:sz="4" w:space="0" w:color="auto"/>
              <w:left w:val="nil"/>
              <w:bottom w:val="nil"/>
              <w:right w:val="nil"/>
            </w:tcBorders>
            <w:hideMark/>
          </w:tcPr>
          <w:p w14:paraId="6278075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180</w:t>
            </w:r>
          </w:p>
        </w:tc>
        <w:tc>
          <w:tcPr>
            <w:tcW w:w="994" w:type="dxa"/>
            <w:tcBorders>
              <w:top w:val="single" w:sz="4" w:space="0" w:color="auto"/>
              <w:left w:val="nil"/>
              <w:bottom w:val="nil"/>
              <w:right w:val="nil"/>
            </w:tcBorders>
            <w:hideMark/>
          </w:tcPr>
          <w:p w14:paraId="31BED91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1264</w:t>
            </w:r>
          </w:p>
        </w:tc>
        <w:tc>
          <w:tcPr>
            <w:tcW w:w="746" w:type="dxa"/>
            <w:tcBorders>
              <w:top w:val="single" w:sz="4" w:space="0" w:color="auto"/>
              <w:left w:val="nil"/>
              <w:bottom w:val="nil"/>
              <w:right w:val="nil"/>
            </w:tcBorders>
            <w:hideMark/>
          </w:tcPr>
          <w:p w14:paraId="019A450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176</w:t>
            </w:r>
          </w:p>
        </w:tc>
        <w:tc>
          <w:tcPr>
            <w:tcW w:w="976" w:type="dxa"/>
            <w:tcBorders>
              <w:top w:val="single" w:sz="4" w:space="0" w:color="auto"/>
              <w:left w:val="nil"/>
              <w:bottom w:val="nil"/>
              <w:right w:val="nil"/>
            </w:tcBorders>
            <w:hideMark/>
          </w:tcPr>
          <w:p w14:paraId="165808C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r>
      <w:tr w:rsidR="00905CEA" w:rsidRPr="005F7827" w14:paraId="75A2F7AA" w14:textId="77777777" w:rsidTr="006D3FDE">
        <w:tc>
          <w:tcPr>
            <w:tcW w:w="1016" w:type="dxa"/>
            <w:tcBorders>
              <w:top w:val="nil"/>
              <w:left w:val="nil"/>
              <w:bottom w:val="nil"/>
              <w:right w:val="nil"/>
            </w:tcBorders>
            <w:hideMark/>
          </w:tcPr>
          <w:p w14:paraId="6A89895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DLCST</w:t>
            </w:r>
            <w:r w:rsidRPr="005F7827">
              <w:rPr>
                <w:rFonts w:ascii="Times New Roman" w:hAnsi="Times New Roman" w:cs="Times New Roman"/>
                <w:sz w:val="24"/>
                <w:szCs w:val="24"/>
                <w:vertAlign w:val="superscript"/>
              </w:rPr>
              <w:t>b</w:t>
            </w:r>
          </w:p>
        </w:tc>
        <w:tc>
          <w:tcPr>
            <w:tcW w:w="1010" w:type="dxa"/>
            <w:tcBorders>
              <w:top w:val="nil"/>
              <w:left w:val="nil"/>
              <w:bottom w:val="nil"/>
              <w:right w:val="nil"/>
            </w:tcBorders>
            <w:hideMark/>
          </w:tcPr>
          <w:p w14:paraId="3967108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41F19B7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39</w:t>
            </w:r>
          </w:p>
        </w:tc>
        <w:tc>
          <w:tcPr>
            <w:tcW w:w="979" w:type="dxa"/>
            <w:tcBorders>
              <w:top w:val="nil"/>
              <w:left w:val="nil"/>
              <w:bottom w:val="nil"/>
              <w:right w:val="nil"/>
            </w:tcBorders>
            <w:hideMark/>
          </w:tcPr>
          <w:p w14:paraId="6CE5828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754" w:type="dxa"/>
            <w:tcBorders>
              <w:top w:val="nil"/>
              <w:left w:val="nil"/>
              <w:bottom w:val="nil"/>
              <w:right w:val="nil"/>
            </w:tcBorders>
            <w:hideMark/>
          </w:tcPr>
          <w:p w14:paraId="3BCCBF7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38</w:t>
            </w:r>
          </w:p>
        </w:tc>
        <w:tc>
          <w:tcPr>
            <w:tcW w:w="979" w:type="dxa"/>
            <w:tcBorders>
              <w:top w:val="nil"/>
              <w:left w:val="nil"/>
              <w:bottom w:val="nil"/>
              <w:right w:val="nil"/>
            </w:tcBorders>
            <w:hideMark/>
          </w:tcPr>
          <w:p w14:paraId="38DA3D6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806" w:type="dxa"/>
            <w:tcBorders>
              <w:top w:val="nil"/>
              <w:left w:val="nil"/>
              <w:bottom w:val="nil"/>
              <w:right w:val="nil"/>
            </w:tcBorders>
            <w:hideMark/>
          </w:tcPr>
          <w:p w14:paraId="2771837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165</w:t>
            </w:r>
          </w:p>
        </w:tc>
        <w:tc>
          <w:tcPr>
            <w:tcW w:w="994" w:type="dxa"/>
            <w:tcBorders>
              <w:top w:val="nil"/>
              <w:left w:val="nil"/>
              <w:bottom w:val="nil"/>
              <w:right w:val="nil"/>
            </w:tcBorders>
            <w:hideMark/>
          </w:tcPr>
          <w:p w14:paraId="48CD1BC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746" w:type="dxa"/>
            <w:tcBorders>
              <w:top w:val="nil"/>
              <w:left w:val="nil"/>
              <w:bottom w:val="nil"/>
              <w:right w:val="nil"/>
            </w:tcBorders>
            <w:hideMark/>
          </w:tcPr>
          <w:p w14:paraId="7FB0BB2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163</w:t>
            </w:r>
          </w:p>
        </w:tc>
        <w:tc>
          <w:tcPr>
            <w:tcW w:w="976" w:type="dxa"/>
            <w:tcBorders>
              <w:top w:val="nil"/>
              <w:left w:val="nil"/>
              <w:bottom w:val="nil"/>
              <w:right w:val="nil"/>
            </w:tcBorders>
            <w:hideMark/>
          </w:tcPr>
          <w:p w14:paraId="3A0890A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r>
      <w:tr w:rsidR="00905CEA" w:rsidRPr="005F7827" w14:paraId="007DA32A" w14:textId="77777777" w:rsidTr="006D3FDE">
        <w:tc>
          <w:tcPr>
            <w:tcW w:w="1016" w:type="dxa"/>
            <w:tcBorders>
              <w:top w:val="nil"/>
              <w:left w:val="nil"/>
              <w:bottom w:val="nil"/>
              <w:right w:val="nil"/>
            </w:tcBorders>
            <w:hideMark/>
          </w:tcPr>
          <w:p w14:paraId="0804252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MILD</w:t>
            </w:r>
            <w:r w:rsidRPr="005F7827">
              <w:rPr>
                <w:rFonts w:ascii="Times New Roman" w:hAnsi="Times New Roman" w:cs="Times New Roman"/>
                <w:sz w:val="24"/>
                <w:szCs w:val="24"/>
                <w:vertAlign w:val="superscript"/>
              </w:rPr>
              <w:t xml:space="preserve">c </w:t>
            </w:r>
            <w:r w:rsidRPr="005F7827">
              <w:rPr>
                <w:rFonts w:ascii="Times New Roman" w:hAnsi="Times New Roman" w:cs="Times New Roman"/>
                <w:sz w:val="24"/>
                <w:szCs w:val="24"/>
              </w:rPr>
              <w:t xml:space="preserve">(Annual) </w:t>
            </w:r>
          </w:p>
        </w:tc>
        <w:tc>
          <w:tcPr>
            <w:tcW w:w="1010" w:type="dxa"/>
            <w:tcBorders>
              <w:top w:val="nil"/>
              <w:left w:val="nil"/>
              <w:bottom w:val="nil"/>
              <w:right w:val="nil"/>
            </w:tcBorders>
            <w:hideMark/>
          </w:tcPr>
          <w:p w14:paraId="22120E5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29BC791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w:t>
            </w:r>
          </w:p>
        </w:tc>
        <w:tc>
          <w:tcPr>
            <w:tcW w:w="979" w:type="dxa"/>
            <w:tcBorders>
              <w:top w:val="nil"/>
              <w:left w:val="nil"/>
              <w:bottom w:val="nil"/>
              <w:right w:val="nil"/>
            </w:tcBorders>
            <w:hideMark/>
          </w:tcPr>
          <w:p w14:paraId="3E7E599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1190</w:t>
            </w:r>
          </w:p>
        </w:tc>
        <w:tc>
          <w:tcPr>
            <w:tcW w:w="754" w:type="dxa"/>
            <w:vMerge w:val="restart"/>
            <w:tcBorders>
              <w:top w:val="nil"/>
              <w:left w:val="nil"/>
              <w:bottom w:val="nil"/>
              <w:right w:val="nil"/>
            </w:tcBorders>
            <w:hideMark/>
          </w:tcPr>
          <w:p w14:paraId="104102AE" w14:textId="77777777" w:rsidR="00905CEA" w:rsidRPr="005F7827" w:rsidRDefault="00905CEA" w:rsidP="006D3FDE">
            <w:pPr>
              <w:spacing w:line="360" w:lineRule="auto"/>
              <w:rPr>
                <w:rFonts w:ascii="Times New Roman" w:hAnsi="Times New Roman" w:cs="Times New Roman"/>
                <w:sz w:val="24"/>
                <w:szCs w:val="24"/>
              </w:rPr>
            </w:pPr>
          </w:p>
          <w:p w14:paraId="29107F7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w:t>
            </w:r>
          </w:p>
        </w:tc>
        <w:tc>
          <w:tcPr>
            <w:tcW w:w="979" w:type="dxa"/>
            <w:vMerge w:val="restart"/>
            <w:tcBorders>
              <w:top w:val="nil"/>
              <w:left w:val="nil"/>
              <w:bottom w:val="nil"/>
              <w:right w:val="nil"/>
            </w:tcBorders>
            <w:hideMark/>
          </w:tcPr>
          <w:p w14:paraId="78F7B3AD" w14:textId="77777777" w:rsidR="00905CEA" w:rsidRPr="005F7827" w:rsidRDefault="00905CEA" w:rsidP="006D3FDE">
            <w:pPr>
              <w:spacing w:line="360" w:lineRule="auto"/>
              <w:rPr>
                <w:rFonts w:ascii="Times New Roman" w:hAnsi="Times New Roman" w:cs="Times New Roman"/>
                <w:sz w:val="24"/>
                <w:szCs w:val="24"/>
              </w:rPr>
            </w:pPr>
          </w:p>
          <w:p w14:paraId="51B4E8C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1723</w:t>
            </w:r>
          </w:p>
        </w:tc>
        <w:tc>
          <w:tcPr>
            <w:tcW w:w="806" w:type="dxa"/>
            <w:tcBorders>
              <w:top w:val="nil"/>
              <w:left w:val="nil"/>
              <w:bottom w:val="nil"/>
              <w:right w:val="nil"/>
            </w:tcBorders>
            <w:hideMark/>
          </w:tcPr>
          <w:p w14:paraId="24543BD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w:t>
            </w:r>
          </w:p>
        </w:tc>
        <w:tc>
          <w:tcPr>
            <w:tcW w:w="994" w:type="dxa"/>
            <w:tcBorders>
              <w:top w:val="nil"/>
              <w:left w:val="nil"/>
              <w:bottom w:val="nil"/>
              <w:right w:val="nil"/>
            </w:tcBorders>
            <w:hideMark/>
          </w:tcPr>
          <w:p w14:paraId="4E89985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1190</w:t>
            </w:r>
          </w:p>
        </w:tc>
        <w:tc>
          <w:tcPr>
            <w:tcW w:w="746" w:type="dxa"/>
            <w:vMerge w:val="restart"/>
            <w:tcBorders>
              <w:top w:val="nil"/>
              <w:left w:val="nil"/>
              <w:bottom w:val="nil"/>
              <w:right w:val="nil"/>
            </w:tcBorders>
            <w:hideMark/>
          </w:tcPr>
          <w:p w14:paraId="0FA69355" w14:textId="77777777" w:rsidR="00905CEA" w:rsidRPr="005F7827" w:rsidRDefault="00905CEA" w:rsidP="006D3FDE">
            <w:pPr>
              <w:spacing w:line="360" w:lineRule="auto"/>
              <w:rPr>
                <w:rFonts w:ascii="Times New Roman" w:hAnsi="Times New Roman" w:cs="Times New Roman"/>
                <w:sz w:val="24"/>
                <w:szCs w:val="24"/>
              </w:rPr>
            </w:pPr>
          </w:p>
          <w:p w14:paraId="046EE72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w:t>
            </w:r>
          </w:p>
        </w:tc>
        <w:tc>
          <w:tcPr>
            <w:tcW w:w="976" w:type="dxa"/>
            <w:vMerge w:val="restart"/>
            <w:tcBorders>
              <w:top w:val="nil"/>
              <w:left w:val="nil"/>
              <w:bottom w:val="nil"/>
              <w:right w:val="nil"/>
            </w:tcBorders>
            <w:hideMark/>
          </w:tcPr>
          <w:p w14:paraId="2DA71472" w14:textId="77777777" w:rsidR="00905CEA" w:rsidRPr="005F7827" w:rsidRDefault="00905CEA" w:rsidP="006D3FDE">
            <w:pPr>
              <w:spacing w:line="360" w:lineRule="auto"/>
              <w:rPr>
                <w:rFonts w:ascii="Times New Roman" w:hAnsi="Times New Roman" w:cs="Times New Roman"/>
                <w:sz w:val="24"/>
                <w:szCs w:val="24"/>
              </w:rPr>
            </w:pPr>
          </w:p>
          <w:p w14:paraId="7DC8194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1723</w:t>
            </w:r>
          </w:p>
        </w:tc>
      </w:tr>
      <w:tr w:rsidR="00905CEA" w:rsidRPr="005F7827" w14:paraId="21F6356F" w14:textId="77777777" w:rsidTr="006D3FDE">
        <w:tc>
          <w:tcPr>
            <w:tcW w:w="1016" w:type="dxa"/>
            <w:tcBorders>
              <w:top w:val="nil"/>
              <w:left w:val="nil"/>
              <w:bottom w:val="nil"/>
              <w:right w:val="nil"/>
            </w:tcBorders>
            <w:hideMark/>
          </w:tcPr>
          <w:p w14:paraId="6EE93FE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MILD</w:t>
            </w:r>
            <w:r w:rsidRPr="005F7827">
              <w:rPr>
                <w:rFonts w:ascii="Times New Roman" w:hAnsi="Times New Roman" w:cs="Times New Roman"/>
                <w:sz w:val="24"/>
                <w:szCs w:val="24"/>
                <w:vertAlign w:val="superscript"/>
              </w:rPr>
              <w:t>c</w:t>
            </w:r>
            <w:r w:rsidRPr="005F7827">
              <w:rPr>
                <w:rFonts w:ascii="Times New Roman" w:hAnsi="Times New Roman" w:cs="Times New Roman"/>
                <w:sz w:val="24"/>
                <w:szCs w:val="24"/>
              </w:rPr>
              <w:t xml:space="preserve"> (Biannual) </w:t>
            </w:r>
          </w:p>
        </w:tc>
        <w:tc>
          <w:tcPr>
            <w:tcW w:w="1010" w:type="dxa"/>
            <w:tcBorders>
              <w:top w:val="nil"/>
              <w:left w:val="nil"/>
              <w:bottom w:val="nil"/>
              <w:right w:val="nil"/>
            </w:tcBorders>
            <w:hideMark/>
          </w:tcPr>
          <w:p w14:paraId="05462D6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7047D62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6</w:t>
            </w:r>
          </w:p>
        </w:tc>
        <w:tc>
          <w:tcPr>
            <w:tcW w:w="979" w:type="dxa"/>
            <w:tcBorders>
              <w:top w:val="nil"/>
              <w:left w:val="nil"/>
              <w:bottom w:val="nil"/>
              <w:right w:val="nil"/>
            </w:tcBorders>
            <w:hideMark/>
          </w:tcPr>
          <w:p w14:paraId="0EEF6FE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0" w:type="auto"/>
            <w:vMerge/>
            <w:tcBorders>
              <w:top w:val="nil"/>
              <w:left w:val="nil"/>
              <w:bottom w:val="nil"/>
              <w:right w:val="nil"/>
            </w:tcBorders>
            <w:vAlign w:val="center"/>
            <w:hideMark/>
          </w:tcPr>
          <w:p w14:paraId="12A5EEAE" w14:textId="77777777" w:rsidR="00905CEA" w:rsidRPr="005F7827" w:rsidRDefault="00905CEA" w:rsidP="006D3FDE">
            <w:pPr>
              <w:spacing w:line="360"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02C24E4D" w14:textId="77777777" w:rsidR="00905CEA" w:rsidRPr="005F7827" w:rsidRDefault="00905CEA" w:rsidP="006D3FDE">
            <w:pPr>
              <w:spacing w:line="360" w:lineRule="auto"/>
              <w:rPr>
                <w:rFonts w:ascii="Times New Roman" w:hAnsi="Times New Roman" w:cs="Times New Roman"/>
                <w:sz w:val="24"/>
                <w:szCs w:val="24"/>
              </w:rPr>
            </w:pPr>
          </w:p>
        </w:tc>
        <w:tc>
          <w:tcPr>
            <w:tcW w:w="806" w:type="dxa"/>
            <w:tcBorders>
              <w:top w:val="nil"/>
              <w:left w:val="nil"/>
              <w:bottom w:val="nil"/>
              <w:right w:val="nil"/>
            </w:tcBorders>
            <w:hideMark/>
          </w:tcPr>
          <w:p w14:paraId="73427F3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w:t>
            </w:r>
          </w:p>
        </w:tc>
        <w:tc>
          <w:tcPr>
            <w:tcW w:w="994" w:type="dxa"/>
            <w:tcBorders>
              <w:top w:val="nil"/>
              <w:left w:val="nil"/>
              <w:bottom w:val="nil"/>
              <w:right w:val="nil"/>
            </w:tcBorders>
            <w:hideMark/>
          </w:tcPr>
          <w:p w14:paraId="5917575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0" w:type="auto"/>
            <w:vMerge/>
            <w:tcBorders>
              <w:top w:val="nil"/>
              <w:left w:val="nil"/>
              <w:bottom w:val="nil"/>
              <w:right w:val="nil"/>
            </w:tcBorders>
            <w:vAlign w:val="center"/>
            <w:hideMark/>
          </w:tcPr>
          <w:p w14:paraId="6F7FA1C3" w14:textId="77777777" w:rsidR="00905CEA" w:rsidRPr="005F7827" w:rsidRDefault="00905CEA" w:rsidP="006D3FDE">
            <w:pPr>
              <w:spacing w:line="360"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0E6DB645"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14AAEFF0" w14:textId="77777777" w:rsidTr="006D3FDE">
        <w:tc>
          <w:tcPr>
            <w:tcW w:w="1016" w:type="dxa"/>
            <w:tcBorders>
              <w:top w:val="nil"/>
              <w:left w:val="nil"/>
              <w:bottom w:val="nil"/>
              <w:right w:val="nil"/>
            </w:tcBorders>
            <w:hideMark/>
          </w:tcPr>
          <w:p w14:paraId="7D6C97E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NLST</w:t>
            </w:r>
            <w:r w:rsidRPr="005F7827">
              <w:rPr>
                <w:rFonts w:ascii="Times New Roman" w:hAnsi="Times New Roman" w:cs="Times New Roman"/>
                <w:sz w:val="24"/>
                <w:szCs w:val="24"/>
                <w:vertAlign w:val="superscript"/>
              </w:rPr>
              <w:t>d</w:t>
            </w:r>
          </w:p>
        </w:tc>
        <w:tc>
          <w:tcPr>
            <w:tcW w:w="1010" w:type="dxa"/>
            <w:tcBorders>
              <w:top w:val="nil"/>
              <w:left w:val="nil"/>
              <w:bottom w:val="nil"/>
              <w:right w:val="nil"/>
            </w:tcBorders>
            <w:hideMark/>
          </w:tcPr>
          <w:p w14:paraId="4A0D263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766" w:type="dxa"/>
            <w:tcBorders>
              <w:top w:val="nil"/>
              <w:left w:val="nil"/>
              <w:bottom w:val="nil"/>
              <w:right w:val="nil"/>
            </w:tcBorders>
            <w:hideMark/>
          </w:tcPr>
          <w:p w14:paraId="757F814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356</w:t>
            </w:r>
          </w:p>
        </w:tc>
        <w:tc>
          <w:tcPr>
            <w:tcW w:w="979" w:type="dxa"/>
            <w:tcBorders>
              <w:top w:val="nil"/>
              <w:left w:val="nil"/>
              <w:bottom w:val="nil"/>
              <w:right w:val="nil"/>
            </w:tcBorders>
            <w:hideMark/>
          </w:tcPr>
          <w:p w14:paraId="378EE8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26722</w:t>
            </w:r>
          </w:p>
        </w:tc>
        <w:tc>
          <w:tcPr>
            <w:tcW w:w="754" w:type="dxa"/>
            <w:tcBorders>
              <w:top w:val="nil"/>
              <w:left w:val="nil"/>
              <w:bottom w:val="nil"/>
              <w:right w:val="nil"/>
            </w:tcBorders>
            <w:hideMark/>
          </w:tcPr>
          <w:p w14:paraId="007AEF7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443</w:t>
            </w:r>
          </w:p>
        </w:tc>
        <w:tc>
          <w:tcPr>
            <w:tcW w:w="979" w:type="dxa"/>
            <w:tcBorders>
              <w:top w:val="nil"/>
              <w:left w:val="nil"/>
              <w:bottom w:val="nil"/>
              <w:right w:val="nil"/>
            </w:tcBorders>
            <w:hideMark/>
          </w:tcPr>
          <w:p w14:paraId="0742589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26732</w:t>
            </w:r>
          </w:p>
        </w:tc>
        <w:tc>
          <w:tcPr>
            <w:tcW w:w="806" w:type="dxa"/>
            <w:tcBorders>
              <w:top w:val="nil"/>
              <w:left w:val="nil"/>
              <w:bottom w:val="nil"/>
              <w:right w:val="nil"/>
            </w:tcBorders>
            <w:hideMark/>
          </w:tcPr>
          <w:p w14:paraId="174D6BF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1877</w:t>
            </w:r>
          </w:p>
        </w:tc>
        <w:tc>
          <w:tcPr>
            <w:tcW w:w="994" w:type="dxa"/>
            <w:tcBorders>
              <w:top w:val="nil"/>
              <w:left w:val="nil"/>
              <w:bottom w:val="nil"/>
              <w:right w:val="nil"/>
            </w:tcBorders>
            <w:hideMark/>
          </w:tcPr>
          <w:p w14:paraId="10333F7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26722</w:t>
            </w:r>
          </w:p>
        </w:tc>
        <w:tc>
          <w:tcPr>
            <w:tcW w:w="746" w:type="dxa"/>
            <w:tcBorders>
              <w:top w:val="nil"/>
              <w:left w:val="nil"/>
              <w:bottom w:val="nil"/>
              <w:right w:val="nil"/>
            </w:tcBorders>
            <w:hideMark/>
          </w:tcPr>
          <w:p w14:paraId="191706A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2000</w:t>
            </w:r>
          </w:p>
        </w:tc>
        <w:tc>
          <w:tcPr>
            <w:tcW w:w="976" w:type="dxa"/>
            <w:tcBorders>
              <w:top w:val="nil"/>
              <w:left w:val="nil"/>
              <w:bottom w:val="nil"/>
              <w:right w:val="nil"/>
            </w:tcBorders>
            <w:hideMark/>
          </w:tcPr>
          <w:p w14:paraId="2365D50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26732</w:t>
            </w:r>
          </w:p>
        </w:tc>
      </w:tr>
      <w:tr w:rsidR="00905CEA" w:rsidRPr="005F7827" w14:paraId="5BFDCBB0" w14:textId="77777777" w:rsidTr="006D3FDE">
        <w:tc>
          <w:tcPr>
            <w:tcW w:w="1016" w:type="dxa"/>
            <w:tcBorders>
              <w:top w:val="nil"/>
              <w:left w:val="nil"/>
              <w:bottom w:val="nil"/>
              <w:right w:val="nil"/>
            </w:tcBorders>
          </w:tcPr>
          <w:p w14:paraId="7CC3795A"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nil"/>
              <w:left w:val="nil"/>
              <w:bottom w:val="nil"/>
              <w:right w:val="nil"/>
            </w:tcBorders>
          </w:tcPr>
          <w:p w14:paraId="72136BDD" w14:textId="77777777" w:rsidR="00905CEA" w:rsidRPr="005F7827" w:rsidRDefault="00905CEA" w:rsidP="006D3FDE">
            <w:pPr>
              <w:spacing w:line="360" w:lineRule="auto"/>
              <w:rPr>
                <w:rFonts w:ascii="Times New Roman" w:hAnsi="Times New Roman" w:cs="Times New Roman"/>
                <w:sz w:val="24"/>
                <w:szCs w:val="24"/>
              </w:rPr>
            </w:pPr>
          </w:p>
        </w:tc>
        <w:tc>
          <w:tcPr>
            <w:tcW w:w="766" w:type="dxa"/>
            <w:tcBorders>
              <w:top w:val="nil"/>
              <w:left w:val="nil"/>
              <w:bottom w:val="nil"/>
              <w:right w:val="nil"/>
            </w:tcBorders>
          </w:tcPr>
          <w:p w14:paraId="6E1DF0BF" w14:textId="77777777" w:rsidR="00905CEA" w:rsidRPr="005F7827" w:rsidRDefault="00905CEA" w:rsidP="006D3FDE">
            <w:pPr>
              <w:spacing w:line="360" w:lineRule="auto"/>
              <w:rPr>
                <w:rFonts w:ascii="Times New Roman" w:hAnsi="Times New Roman" w:cs="Times New Roman"/>
                <w:sz w:val="24"/>
                <w:szCs w:val="24"/>
              </w:rPr>
            </w:pPr>
          </w:p>
        </w:tc>
        <w:tc>
          <w:tcPr>
            <w:tcW w:w="979" w:type="dxa"/>
            <w:tcBorders>
              <w:top w:val="nil"/>
              <w:left w:val="nil"/>
              <w:bottom w:val="nil"/>
              <w:right w:val="nil"/>
            </w:tcBorders>
          </w:tcPr>
          <w:p w14:paraId="0DA9CC25" w14:textId="77777777" w:rsidR="00905CEA" w:rsidRPr="005F7827" w:rsidRDefault="00905CEA" w:rsidP="006D3FDE">
            <w:pPr>
              <w:spacing w:line="360" w:lineRule="auto"/>
              <w:rPr>
                <w:rFonts w:ascii="Times New Roman" w:hAnsi="Times New Roman" w:cs="Times New Roman"/>
                <w:sz w:val="24"/>
                <w:szCs w:val="24"/>
              </w:rPr>
            </w:pPr>
          </w:p>
        </w:tc>
        <w:tc>
          <w:tcPr>
            <w:tcW w:w="754" w:type="dxa"/>
            <w:tcBorders>
              <w:top w:val="nil"/>
              <w:left w:val="nil"/>
              <w:bottom w:val="nil"/>
              <w:right w:val="nil"/>
            </w:tcBorders>
          </w:tcPr>
          <w:p w14:paraId="46096B8D" w14:textId="77777777" w:rsidR="00905CEA" w:rsidRPr="005F7827" w:rsidRDefault="00905CEA" w:rsidP="006D3FDE">
            <w:pPr>
              <w:spacing w:line="360" w:lineRule="auto"/>
              <w:rPr>
                <w:rFonts w:ascii="Times New Roman" w:hAnsi="Times New Roman" w:cs="Times New Roman"/>
                <w:sz w:val="24"/>
                <w:szCs w:val="24"/>
              </w:rPr>
            </w:pPr>
          </w:p>
        </w:tc>
        <w:tc>
          <w:tcPr>
            <w:tcW w:w="979" w:type="dxa"/>
            <w:tcBorders>
              <w:top w:val="nil"/>
              <w:left w:val="nil"/>
              <w:bottom w:val="nil"/>
              <w:right w:val="nil"/>
            </w:tcBorders>
          </w:tcPr>
          <w:p w14:paraId="726FDE54" w14:textId="77777777" w:rsidR="00905CEA" w:rsidRPr="005F7827" w:rsidRDefault="00905CEA" w:rsidP="006D3FDE">
            <w:pPr>
              <w:spacing w:line="360" w:lineRule="auto"/>
              <w:rPr>
                <w:rFonts w:ascii="Times New Roman" w:hAnsi="Times New Roman" w:cs="Times New Roman"/>
                <w:sz w:val="24"/>
                <w:szCs w:val="24"/>
              </w:rPr>
            </w:pPr>
          </w:p>
        </w:tc>
        <w:tc>
          <w:tcPr>
            <w:tcW w:w="806" w:type="dxa"/>
            <w:tcBorders>
              <w:top w:val="nil"/>
              <w:left w:val="nil"/>
              <w:bottom w:val="nil"/>
              <w:right w:val="nil"/>
            </w:tcBorders>
          </w:tcPr>
          <w:p w14:paraId="48B1421D" w14:textId="77777777" w:rsidR="00905CEA" w:rsidRPr="005F7827" w:rsidRDefault="00905CEA" w:rsidP="006D3FDE">
            <w:pPr>
              <w:spacing w:line="360" w:lineRule="auto"/>
              <w:rPr>
                <w:rFonts w:ascii="Times New Roman" w:hAnsi="Times New Roman" w:cs="Times New Roman"/>
                <w:sz w:val="24"/>
                <w:szCs w:val="24"/>
              </w:rPr>
            </w:pPr>
          </w:p>
        </w:tc>
        <w:tc>
          <w:tcPr>
            <w:tcW w:w="994" w:type="dxa"/>
            <w:tcBorders>
              <w:top w:val="nil"/>
              <w:left w:val="nil"/>
              <w:bottom w:val="nil"/>
              <w:right w:val="nil"/>
            </w:tcBorders>
          </w:tcPr>
          <w:p w14:paraId="53422747" w14:textId="77777777" w:rsidR="00905CEA" w:rsidRPr="005F7827" w:rsidRDefault="00905CEA" w:rsidP="006D3FDE">
            <w:pPr>
              <w:spacing w:line="360" w:lineRule="auto"/>
              <w:rPr>
                <w:rFonts w:ascii="Times New Roman" w:hAnsi="Times New Roman" w:cs="Times New Roman"/>
                <w:sz w:val="24"/>
                <w:szCs w:val="24"/>
              </w:rPr>
            </w:pPr>
          </w:p>
        </w:tc>
        <w:tc>
          <w:tcPr>
            <w:tcW w:w="746" w:type="dxa"/>
            <w:tcBorders>
              <w:top w:val="nil"/>
              <w:left w:val="nil"/>
              <w:bottom w:val="nil"/>
              <w:right w:val="nil"/>
            </w:tcBorders>
          </w:tcPr>
          <w:p w14:paraId="2BE9B958" w14:textId="77777777" w:rsidR="00905CEA" w:rsidRPr="005F7827" w:rsidRDefault="00905CEA" w:rsidP="006D3FDE">
            <w:pPr>
              <w:spacing w:line="360" w:lineRule="auto"/>
              <w:rPr>
                <w:rFonts w:ascii="Times New Roman" w:hAnsi="Times New Roman" w:cs="Times New Roman"/>
                <w:sz w:val="24"/>
                <w:szCs w:val="24"/>
              </w:rPr>
            </w:pPr>
          </w:p>
        </w:tc>
        <w:tc>
          <w:tcPr>
            <w:tcW w:w="976" w:type="dxa"/>
            <w:tcBorders>
              <w:top w:val="nil"/>
              <w:left w:val="nil"/>
              <w:bottom w:val="nil"/>
              <w:right w:val="nil"/>
            </w:tcBorders>
          </w:tcPr>
          <w:p w14:paraId="407823AF"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6242F9CB" w14:textId="77777777" w:rsidTr="006D3FDE">
        <w:tc>
          <w:tcPr>
            <w:tcW w:w="1016" w:type="dxa"/>
            <w:tcBorders>
              <w:top w:val="single" w:sz="4" w:space="0" w:color="auto"/>
              <w:left w:val="nil"/>
              <w:bottom w:val="single" w:sz="4" w:space="0" w:color="auto"/>
              <w:right w:val="nil"/>
            </w:tcBorders>
          </w:tcPr>
          <w:p w14:paraId="327BF3FB"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single" w:sz="4" w:space="0" w:color="auto"/>
              <w:left w:val="nil"/>
              <w:bottom w:val="single" w:sz="4" w:space="0" w:color="auto"/>
              <w:right w:val="nil"/>
            </w:tcBorders>
          </w:tcPr>
          <w:p w14:paraId="584BC43E" w14:textId="77777777" w:rsidR="00905CEA" w:rsidRPr="005F7827" w:rsidRDefault="00905CEA" w:rsidP="006D3FDE">
            <w:pPr>
              <w:spacing w:line="360" w:lineRule="auto"/>
              <w:rPr>
                <w:rFonts w:ascii="Times New Roman" w:hAnsi="Times New Roman" w:cs="Times New Roman"/>
                <w:sz w:val="24"/>
                <w:szCs w:val="24"/>
              </w:rPr>
            </w:pPr>
          </w:p>
        </w:tc>
        <w:tc>
          <w:tcPr>
            <w:tcW w:w="1745" w:type="dxa"/>
            <w:gridSpan w:val="2"/>
            <w:tcBorders>
              <w:top w:val="single" w:sz="4" w:space="0" w:color="auto"/>
              <w:left w:val="nil"/>
              <w:bottom w:val="single" w:sz="4" w:space="0" w:color="auto"/>
              <w:right w:val="nil"/>
            </w:tcBorders>
          </w:tcPr>
          <w:p w14:paraId="6DB4531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 group</w:t>
            </w:r>
          </w:p>
        </w:tc>
        <w:tc>
          <w:tcPr>
            <w:tcW w:w="1733" w:type="dxa"/>
            <w:gridSpan w:val="2"/>
            <w:tcBorders>
              <w:top w:val="single" w:sz="4" w:space="0" w:color="auto"/>
              <w:left w:val="nil"/>
              <w:bottom w:val="single" w:sz="4" w:space="0" w:color="auto"/>
              <w:right w:val="nil"/>
            </w:tcBorders>
          </w:tcPr>
          <w:p w14:paraId="39E5828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c>
          <w:tcPr>
            <w:tcW w:w="1800" w:type="dxa"/>
            <w:gridSpan w:val="2"/>
            <w:tcBorders>
              <w:top w:val="single" w:sz="4" w:space="0" w:color="auto"/>
              <w:left w:val="nil"/>
              <w:bottom w:val="single" w:sz="4" w:space="0" w:color="auto"/>
              <w:right w:val="nil"/>
            </w:tcBorders>
          </w:tcPr>
          <w:p w14:paraId="34CCA28C" w14:textId="77777777" w:rsidR="00905CEA" w:rsidRPr="005F7827" w:rsidRDefault="00905CEA" w:rsidP="006D3FDE">
            <w:pPr>
              <w:spacing w:line="360" w:lineRule="auto"/>
              <w:rPr>
                <w:rFonts w:ascii="Times New Roman" w:hAnsi="Times New Roman" w:cs="Times New Roman"/>
                <w:sz w:val="24"/>
                <w:szCs w:val="24"/>
              </w:rPr>
            </w:pPr>
          </w:p>
        </w:tc>
        <w:tc>
          <w:tcPr>
            <w:tcW w:w="1722" w:type="dxa"/>
            <w:gridSpan w:val="2"/>
            <w:tcBorders>
              <w:top w:val="single" w:sz="4" w:space="0" w:color="auto"/>
              <w:left w:val="nil"/>
              <w:bottom w:val="single" w:sz="4" w:space="0" w:color="auto"/>
              <w:right w:val="nil"/>
            </w:tcBorders>
          </w:tcPr>
          <w:p w14:paraId="2984AF39"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455E461A" w14:textId="77777777" w:rsidTr="006D3FDE">
        <w:tc>
          <w:tcPr>
            <w:tcW w:w="1016" w:type="dxa"/>
            <w:tcBorders>
              <w:top w:val="single" w:sz="4" w:space="0" w:color="auto"/>
              <w:left w:val="nil"/>
              <w:bottom w:val="nil"/>
              <w:right w:val="nil"/>
            </w:tcBorders>
          </w:tcPr>
          <w:p w14:paraId="3E75C3A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Czech</w:t>
            </w:r>
            <w:r w:rsidRPr="005F7827">
              <w:rPr>
                <w:rFonts w:ascii="Times New Roman" w:hAnsi="Times New Roman" w:cs="Times New Roman"/>
                <w:sz w:val="24"/>
                <w:szCs w:val="24"/>
                <w:vertAlign w:val="superscript"/>
              </w:rPr>
              <w:t>e</w:t>
            </w:r>
          </w:p>
        </w:tc>
        <w:tc>
          <w:tcPr>
            <w:tcW w:w="1010" w:type="dxa"/>
            <w:tcBorders>
              <w:top w:val="single" w:sz="4" w:space="0" w:color="auto"/>
              <w:left w:val="nil"/>
              <w:bottom w:val="nil"/>
              <w:right w:val="nil"/>
            </w:tcBorders>
          </w:tcPr>
          <w:p w14:paraId="46DFAE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Single CXR</w:t>
            </w:r>
          </w:p>
        </w:tc>
        <w:tc>
          <w:tcPr>
            <w:tcW w:w="766" w:type="dxa"/>
            <w:tcBorders>
              <w:top w:val="single" w:sz="4" w:space="0" w:color="auto"/>
              <w:left w:val="nil"/>
              <w:bottom w:val="nil"/>
              <w:right w:val="nil"/>
            </w:tcBorders>
          </w:tcPr>
          <w:p w14:paraId="0E36D76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247</w:t>
            </w:r>
          </w:p>
        </w:tc>
        <w:tc>
          <w:tcPr>
            <w:tcW w:w="979" w:type="dxa"/>
            <w:tcBorders>
              <w:top w:val="single" w:sz="4" w:space="0" w:color="auto"/>
              <w:left w:val="nil"/>
              <w:bottom w:val="nil"/>
              <w:right w:val="nil"/>
            </w:tcBorders>
          </w:tcPr>
          <w:p w14:paraId="68F2F91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3172</w:t>
            </w:r>
          </w:p>
        </w:tc>
        <w:tc>
          <w:tcPr>
            <w:tcW w:w="754" w:type="dxa"/>
            <w:tcBorders>
              <w:top w:val="single" w:sz="4" w:space="0" w:color="auto"/>
              <w:left w:val="nil"/>
              <w:bottom w:val="nil"/>
              <w:right w:val="nil"/>
            </w:tcBorders>
          </w:tcPr>
          <w:p w14:paraId="4C49C8C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216</w:t>
            </w:r>
          </w:p>
        </w:tc>
        <w:tc>
          <w:tcPr>
            <w:tcW w:w="979" w:type="dxa"/>
            <w:tcBorders>
              <w:top w:val="single" w:sz="4" w:space="0" w:color="auto"/>
              <w:left w:val="nil"/>
              <w:bottom w:val="nil"/>
              <w:right w:val="nil"/>
            </w:tcBorders>
          </w:tcPr>
          <w:p w14:paraId="45A9798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3174</w:t>
            </w:r>
          </w:p>
        </w:tc>
        <w:tc>
          <w:tcPr>
            <w:tcW w:w="806" w:type="dxa"/>
            <w:tcBorders>
              <w:top w:val="single" w:sz="4" w:space="0" w:color="auto"/>
              <w:left w:val="nil"/>
              <w:bottom w:val="nil"/>
              <w:right w:val="nil"/>
            </w:tcBorders>
          </w:tcPr>
          <w:p w14:paraId="11A8F396" w14:textId="77777777" w:rsidR="00905CEA" w:rsidRPr="005F7827" w:rsidRDefault="00905CEA" w:rsidP="006D3FDE">
            <w:pPr>
              <w:spacing w:line="360" w:lineRule="auto"/>
              <w:rPr>
                <w:rFonts w:ascii="Times New Roman" w:hAnsi="Times New Roman" w:cs="Times New Roman"/>
                <w:sz w:val="24"/>
                <w:szCs w:val="24"/>
              </w:rPr>
            </w:pPr>
          </w:p>
        </w:tc>
        <w:tc>
          <w:tcPr>
            <w:tcW w:w="994" w:type="dxa"/>
            <w:tcBorders>
              <w:top w:val="single" w:sz="4" w:space="0" w:color="auto"/>
              <w:left w:val="nil"/>
              <w:bottom w:val="nil"/>
              <w:right w:val="nil"/>
            </w:tcBorders>
          </w:tcPr>
          <w:p w14:paraId="19958169" w14:textId="77777777" w:rsidR="00905CEA" w:rsidRPr="005F7827" w:rsidRDefault="00905CEA" w:rsidP="006D3FDE">
            <w:pPr>
              <w:spacing w:line="360" w:lineRule="auto"/>
              <w:rPr>
                <w:rFonts w:ascii="Times New Roman" w:hAnsi="Times New Roman" w:cs="Times New Roman"/>
                <w:sz w:val="24"/>
                <w:szCs w:val="24"/>
              </w:rPr>
            </w:pPr>
          </w:p>
        </w:tc>
        <w:tc>
          <w:tcPr>
            <w:tcW w:w="746" w:type="dxa"/>
            <w:tcBorders>
              <w:top w:val="single" w:sz="4" w:space="0" w:color="auto"/>
              <w:left w:val="nil"/>
              <w:bottom w:val="nil"/>
              <w:right w:val="nil"/>
            </w:tcBorders>
          </w:tcPr>
          <w:p w14:paraId="17924A4D" w14:textId="77777777" w:rsidR="00905CEA" w:rsidRPr="005F7827" w:rsidRDefault="00905CEA" w:rsidP="006D3FDE">
            <w:pPr>
              <w:spacing w:line="360" w:lineRule="auto"/>
              <w:rPr>
                <w:rFonts w:ascii="Times New Roman" w:hAnsi="Times New Roman" w:cs="Times New Roman"/>
                <w:sz w:val="24"/>
                <w:szCs w:val="24"/>
              </w:rPr>
            </w:pPr>
          </w:p>
        </w:tc>
        <w:tc>
          <w:tcPr>
            <w:tcW w:w="976" w:type="dxa"/>
            <w:tcBorders>
              <w:top w:val="single" w:sz="4" w:space="0" w:color="auto"/>
              <w:left w:val="nil"/>
              <w:bottom w:val="nil"/>
              <w:right w:val="nil"/>
            </w:tcBorders>
          </w:tcPr>
          <w:p w14:paraId="62392571"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22C8A6ED" w14:textId="77777777" w:rsidTr="006D3FDE">
        <w:tc>
          <w:tcPr>
            <w:tcW w:w="1016" w:type="dxa"/>
            <w:tcBorders>
              <w:top w:val="nil"/>
              <w:left w:val="nil"/>
              <w:bottom w:val="nil"/>
              <w:right w:val="nil"/>
            </w:tcBorders>
          </w:tcPr>
          <w:p w14:paraId="4CB43C6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MAYO</w:t>
            </w:r>
            <w:r w:rsidRPr="005F7827">
              <w:rPr>
                <w:rFonts w:ascii="Times New Roman" w:hAnsi="Times New Roman" w:cs="Times New Roman"/>
                <w:sz w:val="24"/>
                <w:szCs w:val="24"/>
                <w:vertAlign w:val="superscript"/>
              </w:rPr>
              <w:t>f</w:t>
            </w:r>
          </w:p>
        </w:tc>
        <w:tc>
          <w:tcPr>
            <w:tcW w:w="1010" w:type="dxa"/>
            <w:tcBorders>
              <w:top w:val="nil"/>
              <w:left w:val="nil"/>
              <w:bottom w:val="nil"/>
              <w:right w:val="nil"/>
            </w:tcBorders>
          </w:tcPr>
          <w:p w14:paraId="397EC1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tcPr>
          <w:p w14:paraId="4EC18E1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337</w:t>
            </w:r>
          </w:p>
        </w:tc>
        <w:tc>
          <w:tcPr>
            <w:tcW w:w="979" w:type="dxa"/>
            <w:tcBorders>
              <w:top w:val="nil"/>
              <w:left w:val="nil"/>
              <w:bottom w:val="nil"/>
              <w:right w:val="nil"/>
            </w:tcBorders>
          </w:tcPr>
          <w:p w14:paraId="72756EF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4607</w:t>
            </w:r>
          </w:p>
        </w:tc>
        <w:tc>
          <w:tcPr>
            <w:tcW w:w="754" w:type="dxa"/>
            <w:tcBorders>
              <w:top w:val="nil"/>
              <w:left w:val="nil"/>
              <w:bottom w:val="nil"/>
              <w:right w:val="nil"/>
            </w:tcBorders>
          </w:tcPr>
          <w:p w14:paraId="1E2F96D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303</w:t>
            </w:r>
          </w:p>
        </w:tc>
        <w:tc>
          <w:tcPr>
            <w:tcW w:w="979" w:type="dxa"/>
            <w:tcBorders>
              <w:top w:val="nil"/>
              <w:left w:val="nil"/>
              <w:bottom w:val="nil"/>
              <w:right w:val="nil"/>
            </w:tcBorders>
          </w:tcPr>
          <w:p w14:paraId="22BA48C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4585</w:t>
            </w:r>
          </w:p>
        </w:tc>
        <w:tc>
          <w:tcPr>
            <w:tcW w:w="806" w:type="dxa"/>
            <w:tcBorders>
              <w:top w:val="nil"/>
              <w:left w:val="nil"/>
              <w:bottom w:val="nil"/>
              <w:right w:val="nil"/>
            </w:tcBorders>
          </w:tcPr>
          <w:p w14:paraId="5F864372" w14:textId="77777777" w:rsidR="00905CEA" w:rsidRPr="005F7827" w:rsidRDefault="00905CEA" w:rsidP="006D3FDE">
            <w:pPr>
              <w:spacing w:line="360" w:lineRule="auto"/>
              <w:rPr>
                <w:rFonts w:ascii="Times New Roman" w:hAnsi="Times New Roman" w:cs="Times New Roman"/>
                <w:sz w:val="24"/>
                <w:szCs w:val="24"/>
              </w:rPr>
            </w:pPr>
          </w:p>
        </w:tc>
        <w:tc>
          <w:tcPr>
            <w:tcW w:w="994" w:type="dxa"/>
            <w:tcBorders>
              <w:top w:val="nil"/>
              <w:left w:val="nil"/>
              <w:bottom w:val="nil"/>
              <w:right w:val="nil"/>
            </w:tcBorders>
          </w:tcPr>
          <w:p w14:paraId="3CD647C1" w14:textId="77777777" w:rsidR="00905CEA" w:rsidRPr="005F7827" w:rsidRDefault="00905CEA" w:rsidP="006D3FDE">
            <w:pPr>
              <w:spacing w:line="360" w:lineRule="auto"/>
              <w:rPr>
                <w:rFonts w:ascii="Times New Roman" w:hAnsi="Times New Roman" w:cs="Times New Roman"/>
                <w:sz w:val="24"/>
                <w:szCs w:val="24"/>
              </w:rPr>
            </w:pPr>
          </w:p>
        </w:tc>
        <w:tc>
          <w:tcPr>
            <w:tcW w:w="746" w:type="dxa"/>
            <w:tcBorders>
              <w:top w:val="nil"/>
              <w:left w:val="nil"/>
              <w:bottom w:val="nil"/>
              <w:right w:val="nil"/>
            </w:tcBorders>
          </w:tcPr>
          <w:p w14:paraId="038B7AB4" w14:textId="77777777" w:rsidR="00905CEA" w:rsidRPr="005F7827" w:rsidRDefault="00905CEA" w:rsidP="006D3FDE">
            <w:pPr>
              <w:spacing w:line="360" w:lineRule="auto"/>
              <w:rPr>
                <w:rFonts w:ascii="Times New Roman" w:hAnsi="Times New Roman" w:cs="Times New Roman"/>
                <w:sz w:val="24"/>
                <w:szCs w:val="24"/>
              </w:rPr>
            </w:pPr>
          </w:p>
        </w:tc>
        <w:tc>
          <w:tcPr>
            <w:tcW w:w="976" w:type="dxa"/>
            <w:tcBorders>
              <w:top w:val="nil"/>
              <w:left w:val="nil"/>
              <w:bottom w:val="nil"/>
              <w:right w:val="nil"/>
            </w:tcBorders>
          </w:tcPr>
          <w:p w14:paraId="18EEF8BA"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5C908E73" w14:textId="77777777" w:rsidTr="006D3FDE">
        <w:tc>
          <w:tcPr>
            <w:tcW w:w="1016" w:type="dxa"/>
            <w:tcBorders>
              <w:top w:val="nil"/>
              <w:left w:val="nil"/>
              <w:bottom w:val="nil"/>
              <w:right w:val="nil"/>
            </w:tcBorders>
          </w:tcPr>
          <w:p w14:paraId="06B8A42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PLCO</w:t>
            </w:r>
            <w:r w:rsidRPr="005F7827">
              <w:rPr>
                <w:rFonts w:ascii="Times New Roman" w:hAnsi="Times New Roman" w:cs="Times New Roman"/>
                <w:sz w:val="24"/>
                <w:szCs w:val="24"/>
                <w:vertAlign w:val="superscript"/>
              </w:rPr>
              <w:t>g</w:t>
            </w:r>
            <w:r w:rsidRPr="005F7827">
              <w:rPr>
                <w:rFonts w:ascii="Times New Roman" w:hAnsi="Times New Roman" w:cs="Times New Roman"/>
                <w:sz w:val="24"/>
                <w:szCs w:val="24"/>
              </w:rPr>
              <w:t xml:space="preserve"> (NLST eligible sub-group)</w:t>
            </w:r>
          </w:p>
        </w:tc>
        <w:tc>
          <w:tcPr>
            <w:tcW w:w="1010" w:type="dxa"/>
            <w:tcBorders>
              <w:top w:val="nil"/>
              <w:left w:val="nil"/>
              <w:bottom w:val="nil"/>
              <w:right w:val="nil"/>
            </w:tcBorders>
          </w:tcPr>
          <w:p w14:paraId="747DF54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766" w:type="dxa"/>
            <w:tcBorders>
              <w:top w:val="nil"/>
              <w:left w:val="nil"/>
              <w:bottom w:val="nil"/>
              <w:right w:val="nil"/>
            </w:tcBorders>
          </w:tcPr>
          <w:p w14:paraId="1F38B7A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316</w:t>
            </w:r>
          </w:p>
        </w:tc>
        <w:tc>
          <w:tcPr>
            <w:tcW w:w="979" w:type="dxa"/>
            <w:tcBorders>
              <w:top w:val="nil"/>
              <w:left w:val="nil"/>
              <w:bottom w:val="nil"/>
              <w:right w:val="nil"/>
            </w:tcBorders>
          </w:tcPr>
          <w:p w14:paraId="5DEB824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15183</w:t>
            </w:r>
          </w:p>
        </w:tc>
        <w:tc>
          <w:tcPr>
            <w:tcW w:w="754" w:type="dxa"/>
            <w:tcBorders>
              <w:top w:val="nil"/>
              <w:left w:val="nil"/>
              <w:bottom w:val="nil"/>
              <w:right w:val="nil"/>
            </w:tcBorders>
          </w:tcPr>
          <w:p w14:paraId="2EF19F2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334</w:t>
            </w:r>
          </w:p>
        </w:tc>
        <w:tc>
          <w:tcPr>
            <w:tcW w:w="979" w:type="dxa"/>
            <w:tcBorders>
              <w:top w:val="nil"/>
              <w:left w:val="nil"/>
              <w:bottom w:val="nil"/>
              <w:right w:val="nil"/>
            </w:tcBorders>
          </w:tcPr>
          <w:p w14:paraId="06729DD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15138</w:t>
            </w:r>
          </w:p>
        </w:tc>
        <w:tc>
          <w:tcPr>
            <w:tcW w:w="806" w:type="dxa"/>
            <w:tcBorders>
              <w:top w:val="nil"/>
              <w:left w:val="nil"/>
              <w:bottom w:val="nil"/>
              <w:right w:val="nil"/>
            </w:tcBorders>
          </w:tcPr>
          <w:p w14:paraId="761D12D2" w14:textId="77777777" w:rsidR="00905CEA" w:rsidRPr="005F7827" w:rsidRDefault="00905CEA" w:rsidP="006D3FDE">
            <w:pPr>
              <w:spacing w:line="360" w:lineRule="auto"/>
              <w:rPr>
                <w:rFonts w:ascii="Times New Roman" w:hAnsi="Times New Roman" w:cs="Times New Roman"/>
                <w:sz w:val="24"/>
                <w:szCs w:val="24"/>
              </w:rPr>
            </w:pPr>
          </w:p>
        </w:tc>
        <w:tc>
          <w:tcPr>
            <w:tcW w:w="994" w:type="dxa"/>
            <w:tcBorders>
              <w:top w:val="nil"/>
              <w:left w:val="nil"/>
              <w:bottom w:val="nil"/>
              <w:right w:val="nil"/>
            </w:tcBorders>
          </w:tcPr>
          <w:p w14:paraId="5467EF75" w14:textId="77777777" w:rsidR="00905CEA" w:rsidRPr="005F7827" w:rsidRDefault="00905CEA" w:rsidP="006D3FDE">
            <w:pPr>
              <w:spacing w:line="360" w:lineRule="auto"/>
              <w:rPr>
                <w:rFonts w:ascii="Times New Roman" w:hAnsi="Times New Roman" w:cs="Times New Roman"/>
                <w:sz w:val="24"/>
                <w:szCs w:val="24"/>
              </w:rPr>
            </w:pPr>
          </w:p>
        </w:tc>
        <w:tc>
          <w:tcPr>
            <w:tcW w:w="746" w:type="dxa"/>
            <w:tcBorders>
              <w:top w:val="nil"/>
              <w:left w:val="nil"/>
              <w:bottom w:val="nil"/>
              <w:right w:val="nil"/>
            </w:tcBorders>
          </w:tcPr>
          <w:p w14:paraId="325A4E5F" w14:textId="77777777" w:rsidR="00905CEA" w:rsidRPr="005F7827" w:rsidRDefault="00905CEA" w:rsidP="006D3FDE">
            <w:pPr>
              <w:spacing w:line="360" w:lineRule="auto"/>
              <w:rPr>
                <w:rFonts w:ascii="Times New Roman" w:hAnsi="Times New Roman" w:cs="Times New Roman"/>
                <w:sz w:val="24"/>
                <w:szCs w:val="24"/>
              </w:rPr>
            </w:pPr>
          </w:p>
        </w:tc>
        <w:tc>
          <w:tcPr>
            <w:tcW w:w="976" w:type="dxa"/>
            <w:tcBorders>
              <w:top w:val="nil"/>
              <w:left w:val="nil"/>
              <w:bottom w:val="nil"/>
              <w:right w:val="nil"/>
            </w:tcBorders>
          </w:tcPr>
          <w:p w14:paraId="4D7D5772"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6B5F27B9" w14:textId="77777777" w:rsidTr="006D3FDE">
        <w:tc>
          <w:tcPr>
            <w:tcW w:w="1016" w:type="dxa"/>
            <w:tcBorders>
              <w:top w:val="nil"/>
              <w:left w:val="nil"/>
              <w:bottom w:val="single" w:sz="4" w:space="0" w:color="auto"/>
              <w:right w:val="nil"/>
            </w:tcBorders>
          </w:tcPr>
          <w:p w14:paraId="30B5AA0B"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nil"/>
              <w:left w:val="nil"/>
              <w:bottom w:val="single" w:sz="4" w:space="0" w:color="auto"/>
              <w:right w:val="nil"/>
            </w:tcBorders>
          </w:tcPr>
          <w:p w14:paraId="444940C9" w14:textId="77777777" w:rsidR="00905CEA" w:rsidRPr="005F7827" w:rsidRDefault="00905CEA" w:rsidP="006D3FDE">
            <w:pPr>
              <w:spacing w:line="360" w:lineRule="auto"/>
              <w:rPr>
                <w:rFonts w:ascii="Times New Roman" w:hAnsi="Times New Roman" w:cs="Times New Roman"/>
                <w:sz w:val="24"/>
                <w:szCs w:val="24"/>
              </w:rPr>
            </w:pPr>
          </w:p>
        </w:tc>
        <w:tc>
          <w:tcPr>
            <w:tcW w:w="766" w:type="dxa"/>
            <w:tcBorders>
              <w:top w:val="nil"/>
              <w:left w:val="nil"/>
              <w:bottom w:val="single" w:sz="4" w:space="0" w:color="auto"/>
              <w:right w:val="nil"/>
            </w:tcBorders>
          </w:tcPr>
          <w:p w14:paraId="49474239" w14:textId="77777777" w:rsidR="00905CEA" w:rsidRPr="005F7827" w:rsidRDefault="00905CEA" w:rsidP="006D3FDE">
            <w:pPr>
              <w:spacing w:line="360" w:lineRule="auto"/>
              <w:rPr>
                <w:rFonts w:ascii="Times New Roman" w:hAnsi="Times New Roman" w:cs="Times New Roman"/>
                <w:sz w:val="24"/>
                <w:szCs w:val="24"/>
              </w:rPr>
            </w:pPr>
          </w:p>
        </w:tc>
        <w:tc>
          <w:tcPr>
            <w:tcW w:w="979" w:type="dxa"/>
            <w:tcBorders>
              <w:top w:val="nil"/>
              <w:left w:val="nil"/>
              <w:bottom w:val="single" w:sz="4" w:space="0" w:color="auto"/>
              <w:right w:val="nil"/>
            </w:tcBorders>
          </w:tcPr>
          <w:p w14:paraId="4DC4716D" w14:textId="77777777" w:rsidR="00905CEA" w:rsidRPr="005F7827" w:rsidRDefault="00905CEA" w:rsidP="006D3FDE">
            <w:pPr>
              <w:spacing w:line="360" w:lineRule="auto"/>
              <w:rPr>
                <w:rFonts w:ascii="Times New Roman" w:hAnsi="Times New Roman" w:cs="Times New Roman"/>
                <w:sz w:val="24"/>
                <w:szCs w:val="24"/>
              </w:rPr>
            </w:pPr>
          </w:p>
        </w:tc>
        <w:tc>
          <w:tcPr>
            <w:tcW w:w="754" w:type="dxa"/>
            <w:tcBorders>
              <w:top w:val="nil"/>
              <w:left w:val="nil"/>
              <w:bottom w:val="single" w:sz="4" w:space="0" w:color="auto"/>
              <w:right w:val="nil"/>
            </w:tcBorders>
          </w:tcPr>
          <w:p w14:paraId="044051F2" w14:textId="77777777" w:rsidR="00905CEA" w:rsidRPr="005F7827" w:rsidRDefault="00905CEA" w:rsidP="006D3FDE">
            <w:pPr>
              <w:spacing w:line="360" w:lineRule="auto"/>
              <w:rPr>
                <w:rFonts w:ascii="Times New Roman" w:hAnsi="Times New Roman" w:cs="Times New Roman"/>
                <w:sz w:val="24"/>
                <w:szCs w:val="24"/>
              </w:rPr>
            </w:pPr>
          </w:p>
        </w:tc>
        <w:tc>
          <w:tcPr>
            <w:tcW w:w="979" w:type="dxa"/>
            <w:tcBorders>
              <w:top w:val="nil"/>
              <w:left w:val="nil"/>
              <w:bottom w:val="single" w:sz="4" w:space="0" w:color="auto"/>
              <w:right w:val="nil"/>
            </w:tcBorders>
          </w:tcPr>
          <w:p w14:paraId="3294613E" w14:textId="77777777" w:rsidR="00905CEA" w:rsidRPr="005F7827" w:rsidRDefault="00905CEA" w:rsidP="006D3FDE">
            <w:pPr>
              <w:spacing w:line="360" w:lineRule="auto"/>
              <w:rPr>
                <w:rFonts w:ascii="Times New Roman" w:hAnsi="Times New Roman" w:cs="Times New Roman"/>
                <w:sz w:val="24"/>
                <w:szCs w:val="24"/>
              </w:rPr>
            </w:pPr>
          </w:p>
        </w:tc>
        <w:tc>
          <w:tcPr>
            <w:tcW w:w="806" w:type="dxa"/>
            <w:tcBorders>
              <w:top w:val="nil"/>
              <w:left w:val="nil"/>
              <w:bottom w:val="single" w:sz="4" w:space="0" w:color="auto"/>
              <w:right w:val="nil"/>
            </w:tcBorders>
          </w:tcPr>
          <w:p w14:paraId="01636770" w14:textId="77777777" w:rsidR="00905CEA" w:rsidRPr="005F7827" w:rsidRDefault="00905CEA" w:rsidP="006D3FDE">
            <w:pPr>
              <w:spacing w:line="360" w:lineRule="auto"/>
              <w:rPr>
                <w:rFonts w:ascii="Times New Roman" w:hAnsi="Times New Roman" w:cs="Times New Roman"/>
                <w:sz w:val="24"/>
                <w:szCs w:val="24"/>
              </w:rPr>
            </w:pPr>
          </w:p>
        </w:tc>
        <w:tc>
          <w:tcPr>
            <w:tcW w:w="994" w:type="dxa"/>
            <w:tcBorders>
              <w:top w:val="nil"/>
              <w:left w:val="nil"/>
              <w:bottom w:val="single" w:sz="4" w:space="0" w:color="auto"/>
              <w:right w:val="nil"/>
            </w:tcBorders>
          </w:tcPr>
          <w:p w14:paraId="5D83D3FB" w14:textId="77777777" w:rsidR="00905CEA" w:rsidRPr="005F7827" w:rsidRDefault="00905CEA" w:rsidP="006D3FDE">
            <w:pPr>
              <w:spacing w:line="360" w:lineRule="auto"/>
              <w:rPr>
                <w:rFonts w:ascii="Times New Roman" w:hAnsi="Times New Roman" w:cs="Times New Roman"/>
                <w:sz w:val="24"/>
                <w:szCs w:val="24"/>
              </w:rPr>
            </w:pPr>
          </w:p>
        </w:tc>
        <w:tc>
          <w:tcPr>
            <w:tcW w:w="746" w:type="dxa"/>
            <w:tcBorders>
              <w:top w:val="nil"/>
              <w:left w:val="nil"/>
              <w:bottom w:val="single" w:sz="4" w:space="0" w:color="auto"/>
              <w:right w:val="nil"/>
            </w:tcBorders>
          </w:tcPr>
          <w:p w14:paraId="2568290A" w14:textId="77777777" w:rsidR="00905CEA" w:rsidRPr="005F7827" w:rsidRDefault="00905CEA" w:rsidP="006D3FDE">
            <w:pPr>
              <w:spacing w:line="360" w:lineRule="auto"/>
              <w:rPr>
                <w:rFonts w:ascii="Times New Roman" w:hAnsi="Times New Roman" w:cs="Times New Roman"/>
                <w:sz w:val="24"/>
                <w:szCs w:val="24"/>
              </w:rPr>
            </w:pPr>
          </w:p>
        </w:tc>
        <w:tc>
          <w:tcPr>
            <w:tcW w:w="976" w:type="dxa"/>
            <w:tcBorders>
              <w:top w:val="nil"/>
              <w:left w:val="nil"/>
              <w:bottom w:val="single" w:sz="4" w:space="0" w:color="auto"/>
              <w:right w:val="nil"/>
            </w:tcBorders>
          </w:tcPr>
          <w:p w14:paraId="27FB364E"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2920D5DD" w14:textId="77777777" w:rsidTr="006D3FDE">
        <w:tc>
          <w:tcPr>
            <w:tcW w:w="9026" w:type="dxa"/>
            <w:gridSpan w:val="10"/>
            <w:tcBorders>
              <w:top w:val="single" w:sz="4" w:space="0" w:color="auto"/>
              <w:left w:val="nil"/>
              <w:bottom w:val="single" w:sz="4" w:space="0" w:color="auto"/>
              <w:right w:val="nil"/>
            </w:tcBorders>
          </w:tcPr>
          <w:p w14:paraId="3C83D8C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Updated systematic review up to 2021</w:t>
            </w:r>
          </w:p>
        </w:tc>
      </w:tr>
      <w:tr w:rsidR="00905CEA" w:rsidRPr="005F7827" w14:paraId="2B98B751" w14:textId="77777777" w:rsidTr="006D3FDE">
        <w:tc>
          <w:tcPr>
            <w:tcW w:w="1016" w:type="dxa"/>
            <w:tcBorders>
              <w:top w:val="single" w:sz="4" w:space="0" w:color="auto"/>
              <w:left w:val="nil"/>
              <w:bottom w:val="nil"/>
              <w:right w:val="nil"/>
            </w:tcBorders>
          </w:tcPr>
          <w:p w14:paraId="6BB94B43"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single" w:sz="4" w:space="0" w:color="auto"/>
              <w:left w:val="nil"/>
              <w:bottom w:val="nil"/>
              <w:right w:val="nil"/>
            </w:tcBorders>
          </w:tcPr>
          <w:p w14:paraId="3E892A39" w14:textId="77777777" w:rsidR="00905CEA" w:rsidRPr="005F7827" w:rsidRDefault="00905CEA" w:rsidP="006D3FDE">
            <w:pPr>
              <w:spacing w:line="360" w:lineRule="auto"/>
              <w:rPr>
                <w:rFonts w:ascii="Times New Roman" w:hAnsi="Times New Roman" w:cs="Times New Roman"/>
                <w:sz w:val="24"/>
                <w:szCs w:val="24"/>
              </w:rPr>
            </w:pPr>
          </w:p>
        </w:tc>
        <w:tc>
          <w:tcPr>
            <w:tcW w:w="1745" w:type="dxa"/>
            <w:gridSpan w:val="2"/>
            <w:tcBorders>
              <w:top w:val="single" w:sz="4" w:space="0" w:color="auto"/>
              <w:left w:val="nil"/>
              <w:bottom w:val="nil"/>
              <w:right w:val="nil"/>
            </w:tcBorders>
          </w:tcPr>
          <w:p w14:paraId="2F25A14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Low dose CT group</w:t>
            </w:r>
          </w:p>
        </w:tc>
        <w:tc>
          <w:tcPr>
            <w:tcW w:w="1733" w:type="dxa"/>
            <w:gridSpan w:val="2"/>
            <w:tcBorders>
              <w:top w:val="single" w:sz="4" w:space="0" w:color="auto"/>
              <w:left w:val="nil"/>
              <w:bottom w:val="nil"/>
              <w:right w:val="nil"/>
            </w:tcBorders>
          </w:tcPr>
          <w:p w14:paraId="51A9E39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c>
          <w:tcPr>
            <w:tcW w:w="1800" w:type="dxa"/>
            <w:gridSpan w:val="2"/>
            <w:tcBorders>
              <w:top w:val="single" w:sz="4" w:space="0" w:color="auto"/>
              <w:left w:val="nil"/>
              <w:bottom w:val="nil"/>
              <w:right w:val="nil"/>
            </w:tcBorders>
          </w:tcPr>
          <w:p w14:paraId="7D8CB87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Low dose CT group</w:t>
            </w:r>
          </w:p>
        </w:tc>
        <w:tc>
          <w:tcPr>
            <w:tcW w:w="1722" w:type="dxa"/>
            <w:gridSpan w:val="2"/>
            <w:tcBorders>
              <w:top w:val="single" w:sz="4" w:space="0" w:color="auto"/>
              <w:left w:val="nil"/>
              <w:bottom w:val="nil"/>
              <w:right w:val="nil"/>
            </w:tcBorders>
          </w:tcPr>
          <w:p w14:paraId="1A8CEE2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r>
      <w:tr w:rsidR="00905CEA" w:rsidRPr="005F7827" w14:paraId="1FC3E478" w14:textId="77777777" w:rsidTr="006D3FDE">
        <w:tc>
          <w:tcPr>
            <w:tcW w:w="1016" w:type="dxa"/>
            <w:tcBorders>
              <w:top w:val="single" w:sz="4" w:space="0" w:color="auto"/>
              <w:left w:val="nil"/>
              <w:bottom w:val="nil"/>
              <w:right w:val="nil"/>
            </w:tcBorders>
            <w:hideMark/>
          </w:tcPr>
          <w:p w14:paraId="1CBD68E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DANTE</w:t>
            </w:r>
            <w:r w:rsidRPr="005F7827">
              <w:rPr>
                <w:rFonts w:ascii="Times New Roman" w:hAnsi="Times New Roman" w:cs="Times New Roman"/>
                <w:sz w:val="24"/>
                <w:szCs w:val="24"/>
                <w:vertAlign w:val="superscript"/>
              </w:rPr>
              <w:t>a</w:t>
            </w:r>
          </w:p>
        </w:tc>
        <w:tc>
          <w:tcPr>
            <w:tcW w:w="1010" w:type="dxa"/>
            <w:tcBorders>
              <w:top w:val="single" w:sz="4" w:space="0" w:color="auto"/>
              <w:left w:val="nil"/>
              <w:bottom w:val="nil"/>
              <w:right w:val="nil"/>
            </w:tcBorders>
            <w:hideMark/>
          </w:tcPr>
          <w:p w14:paraId="296E54E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single" w:sz="4" w:space="0" w:color="auto"/>
              <w:left w:val="nil"/>
              <w:bottom w:val="nil"/>
              <w:right w:val="nil"/>
            </w:tcBorders>
            <w:hideMark/>
          </w:tcPr>
          <w:p w14:paraId="08BB62A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59</w:t>
            </w:r>
          </w:p>
        </w:tc>
        <w:tc>
          <w:tcPr>
            <w:tcW w:w="979" w:type="dxa"/>
            <w:tcBorders>
              <w:top w:val="single" w:sz="4" w:space="0" w:color="auto"/>
              <w:left w:val="nil"/>
              <w:bottom w:val="nil"/>
              <w:right w:val="nil"/>
            </w:tcBorders>
            <w:hideMark/>
          </w:tcPr>
          <w:p w14:paraId="17C57B5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1264</w:t>
            </w:r>
          </w:p>
        </w:tc>
        <w:tc>
          <w:tcPr>
            <w:tcW w:w="754" w:type="dxa"/>
            <w:tcBorders>
              <w:top w:val="single" w:sz="4" w:space="0" w:color="auto"/>
              <w:left w:val="nil"/>
              <w:bottom w:val="nil"/>
              <w:right w:val="nil"/>
            </w:tcBorders>
            <w:hideMark/>
          </w:tcPr>
          <w:p w14:paraId="0E1A639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55</w:t>
            </w:r>
          </w:p>
        </w:tc>
        <w:tc>
          <w:tcPr>
            <w:tcW w:w="979" w:type="dxa"/>
            <w:tcBorders>
              <w:top w:val="single" w:sz="4" w:space="0" w:color="auto"/>
              <w:left w:val="nil"/>
              <w:bottom w:val="nil"/>
              <w:right w:val="nil"/>
            </w:tcBorders>
            <w:hideMark/>
          </w:tcPr>
          <w:p w14:paraId="256AA82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806" w:type="dxa"/>
            <w:tcBorders>
              <w:top w:val="single" w:sz="4" w:space="0" w:color="auto"/>
              <w:left w:val="nil"/>
              <w:bottom w:val="nil"/>
              <w:right w:val="nil"/>
            </w:tcBorders>
            <w:hideMark/>
          </w:tcPr>
          <w:p w14:paraId="07C1273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180</w:t>
            </w:r>
          </w:p>
        </w:tc>
        <w:tc>
          <w:tcPr>
            <w:tcW w:w="994" w:type="dxa"/>
            <w:tcBorders>
              <w:top w:val="single" w:sz="4" w:space="0" w:color="auto"/>
              <w:left w:val="nil"/>
              <w:bottom w:val="nil"/>
              <w:right w:val="nil"/>
            </w:tcBorders>
            <w:hideMark/>
          </w:tcPr>
          <w:p w14:paraId="180A8DC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1264</w:t>
            </w:r>
          </w:p>
        </w:tc>
        <w:tc>
          <w:tcPr>
            <w:tcW w:w="746" w:type="dxa"/>
            <w:tcBorders>
              <w:top w:val="single" w:sz="4" w:space="0" w:color="auto"/>
              <w:left w:val="nil"/>
              <w:bottom w:val="nil"/>
              <w:right w:val="nil"/>
            </w:tcBorders>
            <w:hideMark/>
          </w:tcPr>
          <w:p w14:paraId="67ECC2A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176</w:t>
            </w:r>
          </w:p>
        </w:tc>
        <w:tc>
          <w:tcPr>
            <w:tcW w:w="976" w:type="dxa"/>
            <w:tcBorders>
              <w:top w:val="single" w:sz="4" w:space="0" w:color="auto"/>
              <w:left w:val="nil"/>
              <w:bottom w:val="nil"/>
              <w:right w:val="nil"/>
            </w:tcBorders>
            <w:hideMark/>
          </w:tcPr>
          <w:p w14:paraId="00F3B06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r>
      <w:tr w:rsidR="00905CEA" w:rsidRPr="005F7827" w14:paraId="160899ED" w14:textId="77777777" w:rsidTr="006D3FDE">
        <w:tc>
          <w:tcPr>
            <w:tcW w:w="1016" w:type="dxa"/>
            <w:tcBorders>
              <w:top w:val="nil"/>
              <w:left w:val="nil"/>
              <w:bottom w:val="nil"/>
              <w:right w:val="nil"/>
            </w:tcBorders>
            <w:hideMark/>
          </w:tcPr>
          <w:p w14:paraId="3920A32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DLCST</w:t>
            </w:r>
            <w:r w:rsidRPr="005F7827">
              <w:rPr>
                <w:rFonts w:ascii="Times New Roman" w:hAnsi="Times New Roman" w:cs="Times New Roman"/>
                <w:sz w:val="24"/>
                <w:szCs w:val="24"/>
                <w:vertAlign w:val="superscript"/>
              </w:rPr>
              <w:t>b</w:t>
            </w:r>
          </w:p>
        </w:tc>
        <w:tc>
          <w:tcPr>
            <w:tcW w:w="1010" w:type="dxa"/>
            <w:tcBorders>
              <w:top w:val="nil"/>
              <w:left w:val="nil"/>
              <w:bottom w:val="nil"/>
              <w:right w:val="nil"/>
            </w:tcBorders>
            <w:hideMark/>
          </w:tcPr>
          <w:p w14:paraId="341F6F5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3500055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39</w:t>
            </w:r>
          </w:p>
        </w:tc>
        <w:tc>
          <w:tcPr>
            <w:tcW w:w="979" w:type="dxa"/>
            <w:tcBorders>
              <w:top w:val="nil"/>
              <w:left w:val="nil"/>
              <w:bottom w:val="nil"/>
              <w:right w:val="nil"/>
            </w:tcBorders>
            <w:hideMark/>
          </w:tcPr>
          <w:p w14:paraId="5CD9000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754" w:type="dxa"/>
            <w:tcBorders>
              <w:top w:val="nil"/>
              <w:left w:val="nil"/>
              <w:bottom w:val="nil"/>
              <w:right w:val="nil"/>
            </w:tcBorders>
            <w:hideMark/>
          </w:tcPr>
          <w:p w14:paraId="0BE2828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38</w:t>
            </w:r>
          </w:p>
        </w:tc>
        <w:tc>
          <w:tcPr>
            <w:tcW w:w="979" w:type="dxa"/>
            <w:tcBorders>
              <w:top w:val="nil"/>
              <w:left w:val="nil"/>
              <w:bottom w:val="nil"/>
              <w:right w:val="nil"/>
            </w:tcBorders>
            <w:hideMark/>
          </w:tcPr>
          <w:p w14:paraId="0BB55BA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806" w:type="dxa"/>
            <w:tcBorders>
              <w:top w:val="nil"/>
              <w:left w:val="nil"/>
              <w:bottom w:val="nil"/>
              <w:right w:val="nil"/>
            </w:tcBorders>
            <w:hideMark/>
          </w:tcPr>
          <w:p w14:paraId="478A699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165</w:t>
            </w:r>
          </w:p>
        </w:tc>
        <w:tc>
          <w:tcPr>
            <w:tcW w:w="994" w:type="dxa"/>
            <w:tcBorders>
              <w:top w:val="nil"/>
              <w:left w:val="nil"/>
              <w:bottom w:val="nil"/>
              <w:right w:val="nil"/>
            </w:tcBorders>
            <w:hideMark/>
          </w:tcPr>
          <w:p w14:paraId="2400AD3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c>
          <w:tcPr>
            <w:tcW w:w="746" w:type="dxa"/>
            <w:tcBorders>
              <w:top w:val="nil"/>
              <w:left w:val="nil"/>
              <w:bottom w:val="nil"/>
              <w:right w:val="nil"/>
            </w:tcBorders>
            <w:hideMark/>
          </w:tcPr>
          <w:p w14:paraId="490263D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163</w:t>
            </w:r>
          </w:p>
        </w:tc>
        <w:tc>
          <w:tcPr>
            <w:tcW w:w="976" w:type="dxa"/>
            <w:tcBorders>
              <w:top w:val="nil"/>
              <w:left w:val="nil"/>
              <w:bottom w:val="nil"/>
              <w:right w:val="nil"/>
            </w:tcBorders>
            <w:hideMark/>
          </w:tcPr>
          <w:p w14:paraId="7BBCD37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2052</w:t>
            </w:r>
          </w:p>
        </w:tc>
      </w:tr>
      <w:tr w:rsidR="00905CEA" w:rsidRPr="005F7827" w14:paraId="343A8B5F" w14:textId="77777777" w:rsidTr="006D3FDE">
        <w:tc>
          <w:tcPr>
            <w:tcW w:w="1016" w:type="dxa"/>
            <w:tcBorders>
              <w:top w:val="nil"/>
              <w:left w:val="nil"/>
              <w:bottom w:val="nil"/>
              <w:right w:val="nil"/>
            </w:tcBorders>
          </w:tcPr>
          <w:p w14:paraId="6305E6F2"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ITALUNG</w:t>
            </w:r>
            <w:r w:rsidRPr="005F7827">
              <w:rPr>
                <w:rFonts w:ascii="Times New Roman" w:hAnsi="Times New Roman" w:cs="Times New Roman"/>
                <w:sz w:val="24"/>
                <w:szCs w:val="24"/>
                <w:u w:val="single"/>
                <w:vertAlign w:val="superscript"/>
              </w:rPr>
              <w:t xml:space="preserve"> h</w:t>
            </w:r>
          </w:p>
        </w:tc>
        <w:tc>
          <w:tcPr>
            <w:tcW w:w="1010" w:type="dxa"/>
            <w:tcBorders>
              <w:top w:val="nil"/>
              <w:left w:val="nil"/>
              <w:bottom w:val="nil"/>
              <w:right w:val="nil"/>
            </w:tcBorders>
          </w:tcPr>
          <w:p w14:paraId="7479C78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tcPr>
          <w:p w14:paraId="7EE94CC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58</w:t>
            </w:r>
          </w:p>
        </w:tc>
        <w:tc>
          <w:tcPr>
            <w:tcW w:w="979" w:type="dxa"/>
            <w:tcBorders>
              <w:top w:val="nil"/>
              <w:left w:val="nil"/>
              <w:bottom w:val="nil"/>
              <w:right w:val="nil"/>
            </w:tcBorders>
          </w:tcPr>
          <w:p w14:paraId="573459E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1613</w:t>
            </w:r>
          </w:p>
        </w:tc>
        <w:tc>
          <w:tcPr>
            <w:tcW w:w="754" w:type="dxa"/>
            <w:tcBorders>
              <w:top w:val="nil"/>
              <w:left w:val="nil"/>
              <w:bottom w:val="nil"/>
              <w:right w:val="nil"/>
            </w:tcBorders>
          </w:tcPr>
          <w:p w14:paraId="0E6A798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74</w:t>
            </w:r>
          </w:p>
        </w:tc>
        <w:tc>
          <w:tcPr>
            <w:tcW w:w="979" w:type="dxa"/>
            <w:tcBorders>
              <w:top w:val="nil"/>
              <w:left w:val="nil"/>
              <w:bottom w:val="nil"/>
              <w:right w:val="nil"/>
            </w:tcBorders>
          </w:tcPr>
          <w:p w14:paraId="25C595E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1593</w:t>
            </w:r>
          </w:p>
        </w:tc>
        <w:tc>
          <w:tcPr>
            <w:tcW w:w="806" w:type="dxa"/>
            <w:tcBorders>
              <w:top w:val="nil"/>
              <w:left w:val="nil"/>
              <w:bottom w:val="nil"/>
              <w:right w:val="nil"/>
            </w:tcBorders>
          </w:tcPr>
          <w:p w14:paraId="281563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154</w:t>
            </w:r>
          </w:p>
        </w:tc>
        <w:tc>
          <w:tcPr>
            <w:tcW w:w="994" w:type="dxa"/>
            <w:tcBorders>
              <w:top w:val="nil"/>
              <w:left w:val="nil"/>
              <w:bottom w:val="nil"/>
              <w:right w:val="nil"/>
            </w:tcBorders>
          </w:tcPr>
          <w:p w14:paraId="57863EF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1613</w:t>
            </w:r>
          </w:p>
        </w:tc>
        <w:tc>
          <w:tcPr>
            <w:tcW w:w="746" w:type="dxa"/>
            <w:tcBorders>
              <w:top w:val="nil"/>
              <w:left w:val="nil"/>
              <w:bottom w:val="nil"/>
              <w:right w:val="nil"/>
            </w:tcBorders>
          </w:tcPr>
          <w:p w14:paraId="542A87F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181</w:t>
            </w:r>
          </w:p>
        </w:tc>
        <w:tc>
          <w:tcPr>
            <w:tcW w:w="976" w:type="dxa"/>
            <w:tcBorders>
              <w:top w:val="nil"/>
              <w:left w:val="nil"/>
              <w:bottom w:val="nil"/>
              <w:right w:val="nil"/>
            </w:tcBorders>
          </w:tcPr>
          <w:p w14:paraId="7EAFAAD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1593</w:t>
            </w:r>
          </w:p>
        </w:tc>
      </w:tr>
      <w:tr w:rsidR="00905CEA" w:rsidRPr="005F7827" w14:paraId="2319F71A" w14:textId="77777777" w:rsidTr="006D3FDE">
        <w:tc>
          <w:tcPr>
            <w:tcW w:w="1016" w:type="dxa"/>
            <w:tcBorders>
              <w:top w:val="nil"/>
              <w:left w:val="nil"/>
              <w:bottom w:val="nil"/>
              <w:right w:val="nil"/>
            </w:tcBorders>
          </w:tcPr>
          <w:p w14:paraId="45018012"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LSS</w:t>
            </w:r>
            <w:r w:rsidRPr="005F7827">
              <w:rPr>
                <w:rFonts w:ascii="Times New Roman" w:hAnsi="Times New Roman" w:cs="Times New Roman"/>
                <w:sz w:val="24"/>
                <w:szCs w:val="24"/>
                <w:u w:val="single"/>
                <w:vertAlign w:val="superscript"/>
              </w:rPr>
              <w:t xml:space="preserve"> i</w:t>
            </w:r>
          </w:p>
        </w:tc>
        <w:tc>
          <w:tcPr>
            <w:tcW w:w="1010" w:type="dxa"/>
            <w:tcBorders>
              <w:top w:val="nil"/>
              <w:left w:val="nil"/>
              <w:bottom w:val="nil"/>
              <w:right w:val="nil"/>
            </w:tcBorders>
          </w:tcPr>
          <w:p w14:paraId="659B141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766" w:type="dxa"/>
            <w:tcBorders>
              <w:top w:val="nil"/>
              <w:left w:val="nil"/>
              <w:bottom w:val="nil"/>
              <w:right w:val="nil"/>
            </w:tcBorders>
          </w:tcPr>
          <w:p w14:paraId="095EC99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32</w:t>
            </w:r>
          </w:p>
        </w:tc>
        <w:tc>
          <w:tcPr>
            <w:tcW w:w="979" w:type="dxa"/>
            <w:tcBorders>
              <w:top w:val="nil"/>
              <w:left w:val="nil"/>
              <w:bottom w:val="nil"/>
              <w:right w:val="nil"/>
            </w:tcBorders>
          </w:tcPr>
          <w:p w14:paraId="14687CC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1660</w:t>
            </w:r>
          </w:p>
        </w:tc>
        <w:tc>
          <w:tcPr>
            <w:tcW w:w="754" w:type="dxa"/>
            <w:tcBorders>
              <w:top w:val="nil"/>
              <w:left w:val="nil"/>
              <w:bottom w:val="nil"/>
              <w:right w:val="nil"/>
            </w:tcBorders>
          </w:tcPr>
          <w:p w14:paraId="0787866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w:t>
            </w:r>
          </w:p>
        </w:tc>
        <w:tc>
          <w:tcPr>
            <w:tcW w:w="979" w:type="dxa"/>
            <w:tcBorders>
              <w:top w:val="nil"/>
              <w:left w:val="nil"/>
              <w:bottom w:val="nil"/>
              <w:right w:val="nil"/>
            </w:tcBorders>
          </w:tcPr>
          <w:p w14:paraId="753B17E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1658</w:t>
            </w:r>
          </w:p>
        </w:tc>
        <w:tc>
          <w:tcPr>
            <w:tcW w:w="806" w:type="dxa"/>
            <w:tcBorders>
              <w:top w:val="nil"/>
              <w:left w:val="nil"/>
              <w:bottom w:val="nil"/>
              <w:right w:val="nil"/>
            </w:tcBorders>
          </w:tcPr>
          <w:p w14:paraId="7710922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139</w:t>
            </w:r>
          </w:p>
        </w:tc>
        <w:tc>
          <w:tcPr>
            <w:tcW w:w="994" w:type="dxa"/>
            <w:tcBorders>
              <w:top w:val="nil"/>
              <w:left w:val="nil"/>
              <w:bottom w:val="nil"/>
              <w:right w:val="nil"/>
            </w:tcBorders>
          </w:tcPr>
          <w:p w14:paraId="51C45DB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1660</w:t>
            </w:r>
          </w:p>
        </w:tc>
        <w:tc>
          <w:tcPr>
            <w:tcW w:w="746" w:type="dxa"/>
            <w:tcBorders>
              <w:top w:val="nil"/>
              <w:left w:val="nil"/>
              <w:bottom w:val="nil"/>
              <w:right w:val="nil"/>
            </w:tcBorders>
          </w:tcPr>
          <w:p w14:paraId="754B936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116</w:t>
            </w:r>
          </w:p>
        </w:tc>
        <w:tc>
          <w:tcPr>
            <w:tcW w:w="976" w:type="dxa"/>
            <w:tcBorders>
              <w:top w:val="nil"/>
              <w:left w:val="nil"/>
              <w:bottom w:val="nil"/>
              <w:right w:val="nil"/>
            </w:tcBorders>
          </w:tcPr>
          <w:p w14:paraId="6F62245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1658</w:t>
            </w:r>
          </w:p>
        </w:tc>
      </w:tr>
      <w:tr w:rsidR="00905CEA" w:rsidRPr="005F7827" w14:paraId="0837216D" w14:textId="77777777" w:rsidTr="006D3FDE">
        <w:tc>
          <w:tcPr>
            <w:tcW w:w="1016" w:type="dxa"/>
            <w:tcBorders>
              <w:top w:val="nil"/>
              <w:left w:val="nil"/>
              <w:bottom w:val="nil"/>
              <w:right w:val="nil"/>
            </w:tcBorders>
          </w:tcPr>
          <w:p w14:paraId="362968E7"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LUSI</w:t>
            </w:r>
            <w:r w:rsidRPr="005F7827">
              <w:rPr>
                <w:rFonts w:ascii="Times New Roman" w:hAnsi="Times New Roman" w:cs="Times New Roman"/>
                <w:sz w:val="24"/>
                <w:szCs w:val="24"/>
                <w:u w:val="single"/>
                <w:vertAlign w:val="superscript"/>
              </w:rPr>
              <w:t xml:space="preserve"> j</w:t>
            </w:r>
          </w:p>
        </w:tc>
        <w:tc>
          <w:tcPr>
            <w:tcW w:w="1010" w:type="dxa"/>
            <w:tcBorders>
              <w:top w:val="nil"/>
              <w:left w:val="nil"/>
              <w:bottom w:val="nil"/>
              <w:right w:val="nil"/>
            </w:tcBorders>
          </w:tcPr>
          <w:p w14:paraId="6DAA323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tcPr>
          <w:p w14:paraId="35547E8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29</w:t>
            </w:r>
          </w:p>
        </w:tc>
        <w:tc>
          <w:tcPr>
            <w:tcW w:w="979" w:type="dxa"/>
            <w:tcBorders>
              <w:top w:val="nil"/>
              <w:left w:val="nil"/>
              <w:bottom w:val="nil"/>
              <w:right w:val="nil"/>
            </w:tcBorders>
          </w:tcPr>
          <w:p w14:paraId="0587F81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2029</w:t>
            </w:r>
          </w:p>
        </w:tc>
        <w:tc>
          <w:tcPr>
            <w:tcW w:w="754" w:type="dxa"/>
            <w:tcBorders>
              <w:top w:val="nil"/>
              <w:left w:val="nil"/>
              <w:bottom w:val="nil"/>
              <w:right w:val="nil"/>
            </w:tcBorders>
          </w:tcPr>
          <w:p w14:paraId="4C44358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40</w:t>
            </w:r>
          </w:p>
        </w:tc>
        <w:tc>
          <w:tcPr>
            <w:tcW w:w="979" w:type="dxa"/>
            <w:tcBorders>
              <w:top w:val="nil"/>
              <w:left w:val="nil"/>
              <w:bottom w:val="nil"/>
              <w:right w:val="nil"/>
            </w:tcBorders>
          </w:tcPr>
          <w:p w14:paraId="6FC78E2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2023</w:t>
            </w:r>
          </w:p>
        </w:tc>
        <w:tc>
          <w:tcPr>
            <w:tcW w:w="806" w:type="dxa"/>
            <w:tcBorders>
              <w:top w:val="nil"/>
              <w:left w:val="nil"/>
              <w:bottom w:val="nil"/>
              <w:right w:val="nil"/>
            </w:tcBorders>
          </w:tcPr>
          <w:p w14:paraId="55A675B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148</w:t>
            </w:r>
          </w:p>
        </w:tc>
        <w:tc>
          <w:tcPr>
            <w:tcW w:w="994" w:type="dxa"/>
            <w:tcBorders>
              <w:top w:val="nil"/>
              <w:left w:val="nil"/>
              <w:bottom w:val="nil"/>
              <w:right w:val="nil"/>
            </w:tcBorders>
          </w:tcPr>
          <w:p w14:paraId="6DFFDDC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2029</w:t>
            </w:r>
          </w:p>
        </w:tc>
        <w:tc>
          <w:tcPr>
            <w:tcW w:w="746" w:type="dxa"/>
            <w:tcBorders>
              <w:top w:val="nil"/>
              <w:left w:val="nil"/>
              <w:bottom w:val="nil"/>
              <w:right w:val="nil"/>
            </w:tcBorders>
          </w:tcPr>
          <w:p w14:paraId="0BEB05E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150</w:t>
            </w:r>
          </w:p>
        </w:tc>
        <w:tc>
          <w:tcPr>
            <w:tcW w:w="976" w:type="dxa"/>
            <w:tcBorders>
              <w:top w:val="nil"/>
              <w:left w:val="nil"/>
              <w:bottom w:val="nil"/>
              <w:right w:val="nil"/>
            </w:tcBorders>
          </w:tcPr>
          <w:p w14:paraId="524DA81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2023</w:t>
            </w:r>
          </w:p>
        </w:tc>
      </w:tr>
      <w:tr w:rsidR="00905CEA" w:rsidRPr="005F7827" w14:paraId="55DBBCC1" w14:textId="77777777" w:rsidTr="006D3FDE">
        <w:tc>
          <w:tcPr>
            <w:tcW w:w="1016" w:type="dxa"/>
            <w:tcBorders>
              <w:top w:val="nil"/>
              <w:left w:val="nil"/>
              <w:bottom w:val="nil"/>
              <w:right w:val="nil"/>
            </w:tcBorders>
          </w:tcPr>
          <w:p w14:paraId="460A119D"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NELSON</w:t>
            </w:r>
            <w:r w:rsidRPr="005F7827">
              <w:rPr>
                <w:rFonts w:ascii="Times New Roman" w:hAnsi="Times New Roman" w:cs="Times New Roman"/>
                <w:sz w:val="24"/>
                <w:szCs w:val="24"/>
                <w:u w:val="single"/>
                <w:vertAlign w:val="superscript"/>
              </w:rPr>
              <w:t xml:space="preserve"> k</w:t>
            </w:r>
          </w:p>
        </w:tc>
        <w:tc>
          <w:tcPr>
            <w:tcW w:w="1010" w:type="dxa"/>
            <w:tcBorders>
              <w:top w:val="nil"/>
              <w:left w:val="nil"/>
              <w:bottom w:val="nil"/>
              <w:right w:val="nil"/>
            </w:tcBorders>
          </w:tcPr>
          <w:p w14:paraId="0B5284A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tcPr>
          <w:p w14:paraId="77B80BF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186</w:t>
            </w:r>
          </w:p>
        </w:tc>
        <w:tc>
          <w:tcPr>
            <w:tcW w:w="979" w:type="dxa"/>
            <w:tcBorders>
              <w:top w:val="nil"/>
              <w:left w:val="nil"/>
              <w:bottom w:val="nil"/>
              <w:right w:val="nil"/>
            </w:tcBorders>
          </w:tcPr>
          <w:p w14:paraId="6AAF713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7895</w:t>
            </w:r>
          </w:p>
        </w:tc>
        <w:tc>
          <w:tcPr>
            <w:tcW w:w="754" w:type="dxa"/>
            <w:tcBorders>
              <w:top w:val="nil"/>
              <w:left w:val="nil"/>
              <w:bottom w:val="nil"/>
              <w:right w:val="nil"/>
            </w:tcBorders>
          </w:tcPr>
          <w:p w14:paraId="6796782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248</w:t>
            </w:r>
          </w:p>
        </w:tc>
        <w:tc>
          <w:tcPr>
            <w:tcW w:w="979" w:type="dxa"/>
            <w:tcBorders>
              <w:top w:val="nil"/>
              <w:left w:val="nil"/>
              <w:bottom w:val="nil"/>
              <w:right w:val="nil"/>
            </w:tcBorders>
          </w:tcPr>
          <w:p w14:paraId="128D87E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7879</w:t>
            </w:r>
          </w:p>
        </w:tc>
        <w:tc>
          <w:tcPr>
            <w:tcW w:w="806" w:type="dxa"/>
            <w:tcBorders>
              <w:top w:val="nil"/>
              <w:left w:val="nil"/>
              <w:bottom w:val="nil"/>
              <w:right w:val="nil"/>
            </w:tcBorders>
          </w:tcPr>
          <w:p w14:paraId="5AA47BA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959</w:t>
            </w:r>
          </w:p>
        </w:tc>
        <w:tc>
          <w:tcPr>
            <w:tcW w:w="994" w:type="dxa"/>
            <w:tcBorders>
              <w:top w:val="nil"/>
              <w:left w:val="nil"/>
              <w:bottom w:val="nil"/>
              <w:right w:val="nil"/>
            </w:tcBorders>
          </w:tcPr>
          <w:p w14:paraId="7329308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7895</w:t>
            </w:r>
          </w:p>
        </w:tc>
        <w:tc>
          <w:tcPr>
            <w:tcW w:w="746" w:type="dxa"/>
            <w:tcBorders>
              <w:top w:val="nil"/>
              <w:left w:val="nil"/>
              <w:bottom w:val="nil"/>
              <w:right w:val="nil"/>
            </w:tcBorders>
          </w:tcPr>
          <w:p w14:paraId="0E3789F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974</w:t>
            </w:r>
          </w:p>
        </w:tc>
        <w:tc>
          <w:tcPr>
            <w:tcW w:w="976" w:type="dxa"/>
            <w:tcBorders>
              <w:top w:val="nil"/>
              <w:left w:val="nil"/>
              <w:bottom w:val="nil"/>
              <w:right w:val="nil"/>
            </w:tcBorders>
          </w:tcPr>
          <w:p w14:paraId="03B51B0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7879</w:t>
            </w:r>
          </w:p>
        </w:tc>
      </w:tr>
      <w:tr w:rsidR="00905CEA" w:rsidRPr="005F7827" w14:paraId="368701F5" w14:textId="77777777" w:rsidTr="006D3FDE">
        <w:tc>
          <w:tcPr>
            <w:tcW w:w="1016" w:type="dxa"/>
            <w:tcBorders>
              <w:top w:val="nil"/>
              <w:left w:val="nil"/>
              <w:bottom w:val="nil"/>
              <w:right w:val="nil"/>
            </w:tcBorders>
            <w:hideMark/>
          </w:tcPr>
          <w:p w14:paraId="69E51BB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MILD</w:t>
            </w:r>
            <w:r w:rsidRPr="005F7827">
              <w:rPr>
                <w:rFonts w:ascii="Times New Roman" w:hAnsi="Times New Roman" w:cs="Times New Roman"/>
                <w:sz w:val="24"/>
                <w:szCs w:val="24"/>
                <w:vertAlign w:val="superscript"/>
              </w:rPr>
              <w:t xml:space="preserve"> l </w:t>
            </w:r>
            <w:r w:rsidRPr="005F7827">
              <w:rPr>
                <w:rFonts w:ascii="Times New Roman" w:hAnsi="Times New Roman" w:cs="Times New Roman"/>
                <w:sz w:val="24"/>
                <w:szCs w:val="24"/>
              </w:rPr>
              <w:t xml:space="preserve">(Annual) </w:t>
            </w:r>
          </w:p>
        </w:tc>
        <w:tc>
          <w:tcPr>
            <w:tcW w:w="1010" w:type="dxa"/>
            <w:tcBorders>
              <w:top w:val="nil"/>
              <w:left w:val="nil"/>
              <w:bottom w:val="nil"/>
              <w:right w:val="nil"/>
            </w:tcBorders>
            <w:hideMark/>
          </w:tcPr>
          <w:p w14:paraId="15643E8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41BE8F3D"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19</w:t>
            </w:r>
          </w:p>
        </w:tc>
        <w:tc>
          <w:tcPr>
            <w:tcW w:w="979" w:type="dxa"/>
            <w:tcBorders>
              <w:top w:val="nil"/>
              <w:left w:val="nil"/>
              <w:bottom w:val="nil"/>
              <w:right w:val="nil"/>
            </w:tcBorders>
            <w:hideMark/>
          </w:tcPr>
          <w:p w14:paraId="4689EFB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1190</w:t>
            </w:r>
          </w:p>
        </w:tc>
        <w:tc>
          <w:tcPr>
            <w:tcW w:w="754" w:type="dxa"/>
            <w:vMerge w:val="restart"/>
            <w:tcBorders>
              <w:top w:val="nil"/>
              <w:left w:val="nil"/>
              <w:bottom w:val="nil"/>
              <w:right w:val="nil"/>
            </w:tcBorders>
            <w:hideMark/>
          </w:tcPr>
          <w:p w14:paraId="34BE80DF" w14:textId="77777777" w:rsidR="00905CEA" w:rsidRPr="005F7827" w:rsidRDefault="00905CEA" w:rsidP="006D3FDE">
            <w:pPr>
              <w:spacing w:line="360" w:lineRule="auto"/>
              <w:rPr>
                <w:rFonts w:ascii="Times New Roman" w:hAnsi="Times New Roman" w:cs="Times New Roman"/>
                <w:sz w:val="24"/>
                <w:szCs w:val="24"/>
              </w:rPr>
            </w:pPr>
          </w:p>
          <w:p w14:paraId="0B62BDBC"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40</w:t>
            </w:r>
          </w:p>
        </w:tc>
        <w:tc>
          <w:tcPr>
            <w:tcW w:w="979" w:type="dxa"/>
            <w:vMerge w:val="restart"/>
            <w:tcBorders>
              <w:top w:val="nil"/>
              <w:left w:val="nil"/>
              <w:bottom w:val="nil"/>
              <w:right w:val="nil"/>
            </w:tcBorders>
            <w:hideMark/>
          </w:tcPr>
          <w:p w14:paraId="66159D27" w14:textId="77777777" w:rsidR="00905CEA" w:rsidRPr="005F7827" w:rsidRDefault="00905CEA" w:rsidP="006D3FDE">
            <w:pPr>
              <w:spacing w:line="360" w:lineRule="auto"/>
              <w:rPr>
                <w:rFonts w:ascii="Times New Roman" w:hAnsi="Times New Roman" w:cs="Times New Roman"/>
                <w:sz w:val="24"/>
                <w:szCs w:val="24"/>
              </w:rPr>
            </w:pPr>
          </w:p>
          <w:p w14:paraId="663AC26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1723</w:t>
            </w:r>
          </w:p>
        </w:tc>
        <w:tc>
          <w:tcPr>
            <w:tcW w:w="806" w:type="dxa"/>
            <w:tcBorders>
              <w:top w:val="nil"/>
              <w:left w:val="nil"/>
              <w:bottom w:val="nil"/>
              <w:right w:val="nil"/>
            </w:tcBorders>
            <w:hideMark/>
          </w:tcPr>
          <w:p w14:paraId="7741A098"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76</w:t>
            </w:r>
          </w:p>
        </w:tc>
        <w:tc>
          <w:tcPr>
            <w:tcW w:w="994" w:type="dxa"/>
            <w:tcBorders>
              <w:top w:val="nil"/>
              <w:left w:val="nil"/>
              <w:bottom w:val="nil"/>
              <w:right w:val="nil"/>
            </w:tcBorders>
            <w:hideMark/>
          </w:tcPr>
          <w:p w14:paraId="2BBACE9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1190</w:t>
            </w:r>
          </w:p>
        </w:tc>
        <w:tc>
          <w:tcPr>
            <w:tcW w:w="746" w:type="dxa"/>
            <w:vMerge w:val="restart"/>
            <w:tcBorders>
              <w:top w:val="nil"/>
              <w:left w:val="nil"/>
              <w:bottom w:val="nil"/>
              <w:right w:val="nil"/>
            </w:tcBorders>
            <w:hideMark/>
          </w:tcPr>
          <w:p w14:paraId="389576B7" w14:textId="77777777" w:rsidR="00905CEA" w:rsidRPr="005F7827" w:rsidRDefault="00905CEA" w:rsidP="006D3FDE">
            <w:pPr>
              <w:spacing w:line="360" w:lineRule="auto"/>
              <w:rPr>
                <w:rFonts w:ascii="Times New Roman" w:hAnsi="Times New Roman" w:cs="Times New Roman"/>
                <w:sz w:val="24"/>
                <w:szCs w:val="24"/>
              </w:rPr>
            </w:pPr>
          </w:p>
          <w:p w14:paraId="58F812DC"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106</w:t>
            </w:r>
          </w:p>
        </w:tc>
        <w:tc>
          <w:tcPr>
            <w:tcW w:w="976" w:type="dxa"/>
            <w:vMerge w:val="restart"/>
            <w:tcBorders>
              <w:top w:val="nil"/>
              <w:left w:val="nil"/>
              <w:bottom w:val="nil"/>
              <w:right w:val="nil"/>
            </w:tcBorders>
            <w:hideMark/>
          </w:tcPr>
          <w:p w14:paraId="3FF86D98" w14:textId="77777777" w:rsidR="00905CEA" w:rsidRPr="005F7827" w:rsidRDefault="00905CEA" w:rsidP="006D3FDE">
            <w:pPr>
              <w:spacing w:line="360" w:lineRule="auto"/>
              <w:rPr>
                <w:rFonts w:ascii="Times New Roman" w:hAnsi="Times New Roman" w:cs="Times New Roman"/>
                <w:sz w:val="24"/>
                <w:szCs w:val="24"/>
              </w:rPr>
            </w:pPr>
          </w:p>
          <w:p w14:paraId="38913AB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1723</w:t>
            </w:r>
          </w:p>
        </w:tc>
      </w:tr>
      <w:tr w:rsidR="00905CEA" w:rsidRPr="005F7827" w14:paraId="68CF793D" w14:textId="77777777" w:rsidTr="006D3FDE">
        <w:tc>
          <w:tcPr>
            <w:tcW w:w="1016" w:type="dxa"/>
            <w:tcBorders>
              <w:top w:val="nil"/>
              <w:left w:val="nil"/>
              <w:bottom w:val="nil"/>
              <w:right w:val="nil"/>
            </w:tcBorders>
            <w:hideMark/>
          </w:tcPr>
          <w:p w14:paraId="7462EEA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MILD</w:t>
            </w:r>
            <w:r w:rsidRPr="005F7827">
              <w:rPr>
                <w:rFonts w:ascii="Times New Roman" w:hAnsi="Times New Roman" w:cs="Times New Roman"/>
                <w:sz w:val="24"/>
                <w:szCs w:val="24"/>
                <w:vertAlign w:val="superscript"/>
              </w:rPr>
              <w:t xml:space="preserve"> l</w:t>
            </w:r>
            <w:r w:rsidRPr="005F7827">
              <w:rPr>
                <w:rFonts w:ascii="Times New Roman" w:hAnsi="Times New Roman" w:cs="Times New Roman"/>
                <w:sz w:val="24"/>
                <w:szCs w:val="24"/>
              </w:rPr>
              <w:t xml:space="preserve"> (Biannual) </w:t>
            </w:r>
          </w:p>
        </w:tc>
        <w:tc>
          <w:tcPr>
            <w:tcW w:w="1010" w:type="dxa"/>
            <w:tcBorders>
              <w:top w:val="nil"/>
              <w:left w:val="nil"/>
              <w:bottom w:val="nil"/>
              <w:right w:val="nil"/>
            </w:tcBorders>
            <w:hideMark/>
          </w:tcPr>
          <w:p w14:paraId="126AE7B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hideMark/>
          </w:tcPr>
          <w:p w14:paraId="2A485057"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21</w:t>
            </w:r>
          </w:p>
        </w:tc>
        <w:tc>
          <w:tcPr>
            <w:tcW w:w="979" w:type="dxa"/>
            <w:tcBorders>
              <w:top w:val="nil"/>
              <w:left w:val="nil"/>
              <w:bottom w:val="nil"/>
              <w:right w:val="nil"/>
            </w:tcBorders>
            <w:hideMark/>
          </w:tcPr>
          <w:p w14:paraId="333EF2E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0" w:type="auto"/>
            <w:vMerge/>
            <w:tcBorders>
              <w:top w:val="nil"/>
              <w:left w:val="nil"/>
              <w:bottom w:val="nil"/>
              <w:right w:val="nil"/>
            </w:tcBorders>
            <w:vAlign w:val="center"/>
            <w:hideMark/>
          </w:tcPr>
          <w:p w14:paraId="10FA0EFF" w14:textId="77777777" w:rsidR="00905CEA" w:rsidRPr="005F7827" w:rsidRDefault="00905CEA" w:rsidP="006D3FDE">
            <w:pPr>
              <w:spacing w:line="360"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641DF625" w14:textId="77777777" w:rsidR="00905CEA" w:rsidRPr="005F7827" w:rsidRDefault="00905CEA" w:rsidP="006D3FDE">
            <w:pPr>
              <w:spacing w:line="360" w:lineRule="auto"/>
              <w:rPr>
                <w:rFonts w:ascii="Times New Roman" w:hAnsi="Times New Roman" w:cs="Times New Roman"/>
                <w:sz w:val="24"/>
                <w:szCs w:val="24"/>
              </w:rPr>
            </w:pPr>
          </w:p>
        </w:tc>
        <w:tc>
          <w:tcPr>
            <w:tcW w:w="806" w:type="dxa"/>
            <w:tcBorders>
              <w:top w:val="nil"/>
              <w:left w:val="nil"/>
              <w:bottom w:val="nil"/>
              <w:right w:val="nil"/>
            </w:tcBorders>
            <w:hideMark/>
          </w:tcPr>
          <w:p w14:paraId="6C78DB68"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61</w:t>
            </w:r>
          </w:p>
        </w:tc>
        <w:tc>
          <w:tcPr>
            <w:tcW w:w="994" w:type="dxa"/>
            <w:tcBorders>
              <w:top w:val="nil"/>
              <w:left w:val="nil"/>
              <w:bottom w:val="nil"/>
              <w:right w:val="nil"/>
            </w:tcBorders>
            <w:hideMark/>
          </w:tcPr>
          <w:p w14:paraId="7386092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1186</w:t>
            </w:r>
          </w:p>
        </w:tc>
        <w:tc>
          <w:tcPr>
            <w:tcW w:w="0" w:type="auto"/>
            <w:vMerge/>
            <w:tcBorders>
              <w:top w:val="nil"/>
              <w:left w:val="nil"/>
              <w:bottom w:val="nil"/>
              <w:right w:val="nil"/>
            </w:tcBorders>
            <w:vAlign w:val="center"/>
            <w:hideMark/>
          </w:tcPr>
          <w:p w14:paraId="781B3932" w14:textId="77777777" w:rsidR="00905CEA" w:rsidRPr="005F7827" w:rsidRDefault="00905CEA" w:rsidP="006D3FDE">
            <w:pPr>
              <w:spacing w:line="360"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476E2D5F"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289C1A5E" w14:textId="77777777" w:rsidTr="006D3FDE">
        <w:tc>
          <w:tcPr>
            <w:tcW w:w="1016" w:type="dxa"/>
            <w:tcBorders>
              <w:top w:val="nil"/>
              <w:left w:val="nil"/>
              <w:bottom w:val="nil"/>
              <w:right w:val="nil"/>
            </w:tcBorders>
            <w:hideMark/>
          </w:tcPr>
          <w:p w14:paraId="7A6B104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 xml:space="preserve">NLST </w:t>
            </w:r>
            <w:r w:rsidRPr="005F7827">
              <w:rPr>
                <w:rFonts w:ascii="Times New Roman" w:hAnsi="Times New Roman" w:cs="Times New Roman"/>
                <w:sz w:val="24"/>
                <w:szCs w:val="24"/>
                <w:vertAlign w:val="superscript"/>
              </w:rPr>
              <w:t>m</w:t>
            </w:r>
          </w:p>
        </w:tc>
        <w:tc>
          <w:tcPr>
            <w:tcW w:w="1010" w:type="dxa"/>
            <w:tcBorders>
              <w:top w:val="nil"/>
              <w:left w:val="nil"/>
              <w:bottom w:val="nil"/>
              <w:right w:val="nil"/>
            </w:tcBorders>
            <w:hideMark/>
          </w:tcPr>
          <w:p w14:paraId="785D061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w:t>
            </w:r>
          </w:p>
        </w:tc>
        <w:tc>
          <w:tcPr>
            <w:tcW w:w="766" w:type="dxa"/>
            <w:tcBorders>
              <w:top w:val="nil"/>
              <w:left w:val="nil"/>
              <w:bottom w:val="nil"/>
              <w:right w:val="nil"/>
            </w:tcBorders>
            <w:hideMark/>
          </w:tcPr>
          <w:p w14:paraId="23C01333"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1147</w:t>
            </w:r>
          </w:p>
        </w:tc>
        <w:tc>
          <w:tcPr>
            <w:tcW w:w="979" w:type="dxa"/>
            <w:tcBorders>
              <w:top w:val="nil"/>
              <w:left w:val="nil"/>
              <w:bottom w:val="nil"/>
              <w:right w:val="nil"/>
            </w:tcBorders>
            <w:hideMark/>
          </w:tcPr>
          <w:p w14:paraId="1AAD59D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26722</w:t>
            </w:r>
          </w:p>
        </w:tc>
        <w:tc>
          <w:tcPr>
            <w:tcW w:w="754" w:type="dxa"/>
            <w:tcBorders>
              <w:top w:val="nil"/>
              <w:left w:val="nil"/>
              <w:bottom w:val="nil"/>
              <w:right w:val="nil"/>
            </w:tcBorders>
            <w:hideMark/>
          </w:tcPr>
          <w:p w14:paraId="075BECBE"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1236</w:t>
            </w:r>
          </w:p>
        </w:tc>
        <w:tc>
          <w:tcPr>
            <w:tcW w:w="979" w:type="dxa"/>
            <w:tcBorders>
              <w:top w:val="nil"/>
              <w:left w:val="nil"/>
              <w:bottom w:val="nil"/>
              <w:right w:val="nil"/>
            </w:tcBorders>
            <w:hideMark/>
          </w:tcPr>
          <w:p w14:paraId="6C95D684"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26730</w:t>
            </w:r>
          </w:p>
        </w:tc>
        <w:tc>
          <w:tcPr>
            <w:tcW w:w="806" w:type="dxa"/>
            <w:tcBorders>
              <w:top w:val="nil"/>
              <w:left w:val="nil"/>
              <w:bottom w:val="nil"/>
              <w:right w:val="nil"/>
            </w:tcBorders>
            <w:hideMark/>
          </w:tcPr>
          <w:p w14:paraId="4B536736"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5253</w:t>
            </w:r>
          </w:p>
        </w:tc>
        <w:tc>
          <w:tcPr>
            <w:tcW w:w="994" w:type="dxa"/>
            <w:tcBorders>
              <w:top w:val="nil"/>
              <w:left w:val="nil"/>
              <w:bottom w:val="nil"/>
              <w:right w:val="nil"/>
            </w:tcBorders>
            <w:hideMark/>
          </w:tcPr>
          <w:p w14:paraId="59AB53C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26722</w:t>
            </w:r>
          </w:p>
        </w:tc>
        <w:tc>
          <w:tcPr>
            <w:tcW w:w="746" w:type="dxa"/>
            <w:tcBorders>
              <w:top w:val="nil"/>
              <w:left w:val="nil"/>
              <w:bottom w:val="nil"/>
              <w:right w:val="nil"/>
            </w:tcBorders>
            <w:hideMark/>
          </w:tcPr>
          <w:p w14:paraId="1CB9552E"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5366</w:t>
            </w:r>
          </w:p>
        </w:tc>
        <w:tc>
          <w:tcPr>
            <w:tcW w:w="976" w:type="dxa"/>
            <w:tcBorders>
              <w:top w:val="nil"/>
              <w:left w:val="nil"/>
              <w:bottom w:val="nil"/>
              <w:right w:val="nil"/>
            </w:tcBorders>
            <w:hideMark/>
          </w:tcPr>
          <w:p w14:paraId="0D058A6C" w14:textId="77777777" w:rsidR="00905CEA" w:rsidRPr="005F7827" w:rsidRDefault="00905CEA" w:rsidP="006D3FDE">
            <w:pPr>
              <w:spacing w:line="360" w:lineRule="auto"/>
              <w:rPr>
                <w:rFonts w:ascii="Times New Roman" w:hAnsi="Times New Roman" w:cs="Times New Roman"/>
                <w:sz w:val="24"/>
                <w:szCs w:val="24"/>
                <w:u w:val="single"/>
              </w:rPr>
            </w:pPr>
            <w:r w:rsidRPr="005F7827">
              <w:rPr>
                <w:rFonts w:ascii="Times New Roman" w:hAnsi="Times New Roman" w:cs="Times New Roman"/>
                <w:sz w:val="24"/>
                <w:szCs w:val="24"/>
                <w:u w:val="single"/>
              </w:rPr>
              <w:t>26730</w:t>
            </w:r>
          </w:p>
        </w:tc>
      </w:tr>
    </w:tbl>
    <w:tbl>
      <w:tblPr>
        <w:tblStyle w:val="TableGrid2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1010"/>
        <w:gridCol w:w="766"/>
        <w:gridCol w:w="979"/>
        <w:gridCol w:w="754"/>
        <w:gridCol w:w="979"/>
        <w:gridCol w:w="806"/>
        <w:gridCol w:w="994"/>
        <w:gridCol w:w="746"/>
        <w:gridCol w:w="976"/>
      </w:tblGrid>
      <w:tr w:rsidR="00905CEA" w:rsidRPr="005F7827" w14:paraId="1DD25D45" w14:textId="77777777" w:rsidTr="006D3FDE">
        <w:tc>
          <w:tcPr>
            <w:tcW w:w="1016" w:type="dxa"/>
            <w:tcBorders>
              <w:top w:val="nil"/>
              <w:left w:val="nil"/>
              <w:bottom w:val="nil"/>
              <w:right w:val="nil"/>
            </w:tcBorders>
          </w:tcPr>
          <w:p w14:paraId="07AC466B" w14:textId="77777777" w:rsidR="00905CEA" w:rsidRPr="005F7827" w:rsidRDefault="00905CEA" w:rsidP="006D3FDE">
            <w:pPr>
              <w:spacing w:line="360" w:lineRule="auto"/>
              <w:rPr>
                <w:rFonts w:ascii="Times New Roman" w:hAnsi="Times New Roman" w:cs="Times New Roman"/>
                <w:sz w:val="24"/>
                <w:szCs w:val="24"/>
                <w:vertAlign w:val="superscript"/>
              </w:rPr>
            </w:pPr>
            <w:r w:rsidRPr="005F7827">
              <w:rPr>
                <w:rFonts w:ascii="Times New Roman" w:hAnsi="Times New Roman" w:cs="Times New Roman"/>
                <w:sz w:val="24"/>
                <w:szCs w:val="24"/>
                <w:u w:val="single"/>
              </w:rPr>
              <w:t>UKLS</w:t>
            </w:r>
            <w:r w:rsidRPr="005F7827">
              <w:rPr>
                <w:rFonts w:ascii="Times New Roman" w:hAnsi="Times New Roman" w:cs="Times New Roman"/>
                <w:sz w:val="24"/>
                <w:szCs w:val="24"/>
              </w:rPr>
              <w:t xml:space="preserve"> </w:t>
            </w:r>
            <w:r w:rsidRPr="005F7827">
              <w:rPr>
                <w:rFonts w:ascii="Times New Roman" w:hAnsi="Times New Roman" w:cs="Times New Roman"/>
                <w:sz w:val="24"/>
                <w:szCs w:val="24"/>
                <w:vertAlign w:val="superscript"/>
              </w:rPr>
              <w:t>n</w:t>
            </w:r>
          </w:p>
        </w:tc>
        <w:tc>
          <w:tcPr>
            <w:tcW w:w="1010" w:type="dxa"/>
            <w:tcBorders>
              <w:top w:val="nil"/>
              <w:left w:val="nil"/>
              <w:bottom w:val="nil"/>
              <w:right w:val="nil"/>
            </w:tcBorders>
          </w:tcPr>
          <w:p w14:paraId="7716282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66" w:type="dxa"/>
            <w:tcBorders>
              <w:top w:val="nil"/>
              <w:left w:val="nil"/>
              <w:bottom w:val="nil"/>
              <w:right w:val="nil"/>
            </w:tcBorders>
          </w:tcPr>
          <w:p w14:paraId="28100DC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30</w:t>
            </w:r>
          </w:p>
        </w:tc>
        <w:tc>
          <w:tcPr>
            <w:tcW w:w="979" w:type="dxa"/>
            <w:tcBorders>
              <w:top w:val="nil"/>
              <w:left w:val="nil"/>
              <w:bottom w:val="nil"/>
              <w:right w:val="nil"/>
            </w:tcBorders>
          </w:tcPr>
          <w:p w14:paraId="0AEC830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1987</w:t>
            </w:r>
          </w:p>
        </w:tc>
        <w:tc>
          <w:tcPr>
            <w:tcW w:w="754" w:type="dxa"/>
            <w:tcBorders>
              <w:top w:val="nil"/>
              <w:left w:val="nil"/>
              <w:bottom w:val="nil"/>
              <w:right w:val="nil"/>
            </w:tcBorders>
          </w:tcPr>
          <w:p w14:paraId="2E6A615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46</w:t>
            </w:r>
          </w:p>
        </w:tc>
        <w:tc>
          <w:tcPr>
            <w:tcW w:w="979" w:type="dxa"/>
            <w:tcBorders>
              <w:top w:val="nil"/>
              <w:left w:val="nil"/>
              <w:bottom w:val="nil"/>
              <w:right w:val="nil"/>
            </w:tcBorders>
          </w:tcPr>
          <w:p w14:paraId="4224B48C"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1981</w:t>
            </w:r>
          </w:p>
        </w:tc>
        <w:tc>
          <w:tcPr>
            <w:tcW w:w="806" w:type="dxa"/>
            <w:tcBorders>
              <w:top w:val="nil"/>
              <w:left w:val="nil"/>
              <w:bottom w:val="nil"/>
              <w:right w:val="nil"/>
            </w:tcBorders>
          </w:tcPr>
          <w:p w14:paraId="152F415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246</w:t>
            </w:r>
          </w:p>
        </w:tc>
        <w:tc>
          <w:tcPr>
            <w:tcW w:w="994" w:type="dxa"/>
            <w:tcBorders>
              <w:top w:val="nil"/>
              <w:left w:val="nil"/>
              <w:bottom w:val="nil"/>
              <w:right w:val="nil"/>
            </w:tcBorders>
          </w:tcPr>
          <w:p w14:paraId="50E98DD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1987</w:t>
            </w:r>
          </w:p>
        </w:tc>
        <w:tc>
          <w:tcPr>
            <w:tcW w:w="746" w:type="dxa"/>
            <w:tcBorders>
              <w:top w:val="nil"/>
              <w:left w:val="nil"/>
              <w:bottom w:val="nil"/>
              <w:right w:val="nil"/>
            </w:tcBorders>
          </w:tcPr>
          <w:p w14:paraId="2AF2C9D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266</w:t>
            </w:r>
          </w:p>
        </w:tc>
        <w:tc>
          <w:tcPr>
            <w:tcW w:w="976" w:type="dxa"/>
            <w:tcBorders>
              <w:top w:val="nil"/>
              <w:left w:val="nil"/>
              <w:bottom w:val="nil"/>
              <w:right w:val="nil"/>
            </w:tcBorders>
          </w:tcPr>
          <w:p w14:paraId="3F36366A"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1981</w:t>
            </w:r>
          </w:p>
        </w:tc>
      </w:tr>
    </w:tbl>
    <w:tbl>
      <w:tblPr>
        <w:tblStyle w:val="TableGrid2"/>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1136"/>
        <w:gridCol w:w="765"/>
        <w:gridCol w:w="979"/>
        <w:gridCol w:w="750"/>
        <w:gridCol w:w="979"/>
        <w:gridCol w:w="781"/>
        <w:gridCol w:w="941"/>
        <w:gridCol w:w="706"/>
        <w:gridCol w:w="918"/>
      </w:tblGrid>
      <w:tr w:rsidR="00905CEA" w:rsidRPr="005F7827" w14:paraId="164875BB" w14:textId="77777777" w:rsidTr="006D3FDE">
        <w:tc>
          <w:tcPr>
            <w:tcW w:w="1078" w:type="dxa"/>
            <w:tcBorders>
              <w:top w:val="single" w:sz="4" w:space="0" w:color="auto"/>
              <w:left w:val="nil"/>
              <w:bottom w:val="single" w:sz="4" w:space="0" w:color="auto"/>
              <w:right w:val="nil"/>
            </w:tcBorders>
          </w:tcPr>
          <w:p w14:paraId="2A50F4F6" w14:textId="77777777" w:rsidR="00905CEA" w:rsidRPr="005F7827" w:rsidRDefault="00905CEA" w:rsidP="006D3FDE">
            <w:pPr>
              <w:spacing w:line="360" w:lineRule="auto"/>
              <w:rPr>
                <w:rFonts w:ascii="Times New Roman" w:hAnsi="Times New Roman" w:cs="Times New Roman"/>
                <w:sz w:val="24"/>
                <w:szCs w:val="24"/>
              </w:rPr>
            </w:pPr>
          </w:p>
        </w:tc>
        <w:tc>
          <w:tcPr>
            <w:tcW w:w="1010" w:type="dxa"/>
            <w:tcBorders>
              <w:top w:val="single" w:sz="4" w:space="0" w:color="auto"/>
              <w:left w:val="nil"/>
              <w:bottom w:val="single" w:sz="4" w:space="0" w:color="auto"/>
              <w:right w:val="nil"/>
            </w:tcBorders>
          </w:tcPr>
          <w:p w14:paraId="7ED2537C" w14:textId="77777777" w:rsidR="00905CEA" w:rsidRPr="005F7827" w:rsidRDefault="00905CEA" w:rsidP="006D3FDE">
            <w:pPr>
              <w:spacing w:line="360" w:lineRule="auto"/>
              <w:rPr>
                <w:rFonts w:ascii="Times New Roman" w:hAnsi="Times New Roman" w:cs="Times New Roman"/>
                <w:sz w:val="24"/>
                <w:szCs w:val="24"/>
              </w:rPr>
            </w:pPr>
          </w:p>
        </w:tc>
        <w:tc>
          <w:tcPr>
            <w:tcW w:w="1781" w:type="dxa"/>
            <w:gridSpan w:val="2"/>
            <w:tcBorders>
              <w:top w:val="single" w:sz="4" w:space="0" w:color="auto"/>
              <w:left w:val="nil"/>
              <w:bottom w:val="single" w:sz="4" w:space="0" w:color="auto"/>
              <w:right w:val="nil"/>
            </w:tcBorders>
          </w:tcPr>
          <w:p w14:paraId="65D9BF3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CXR group</w:t>
            </w:r>
          </w:p>
        </w:tc>
        <w:tc>
          <w:tcPr>
            <w:tcW w:w="1765" w:type="dxa"/>
            <w:gridSpan w:val="2"/>
            <w:tcBorders>
              <w:top w:val="single" w:sz="4" w:space="0" w:color="auto"/>
              <w:left w:val="nil"/>
              <w:bottom w:val="single" w:sz="4" w:space="0" w:color="auto"/>
              <w:right w:val="nil"/>
            </w:tcBorders>
          </w:tcPr>
          <w:p w14:paraId="6D8AAFD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Control group</w:t>
            </w:r>
          </w:p>
        </w:tc>
        <w:tc>
          <w:tcPr>
            <w:tcW w:w="1858" w:type="dxa"/>
            <w:gridSpan w:val="2"/>
            <w:tcBorders>
              <w:top w:val="single" w:sz="4" w:space="0" w:color="auto"/>
              <w:left w:val="nil"/>
              <w:bottom w:val="single" w:sz="4" w:space="0" w:color="auto"/>
              <w:right w:val="nil"/>
            </w:tcBorders>
          </w:tcPr>
          <w:p w14:paraId="7C88069E" w14:textId="77777777" w:rsidR="00905CEA" w:rsidRPr="005F7827" w:rsidRDefault="00905CEA" w:rsidP="006D3FDE">
            <w:pPr>
              <w:spacing w:line="360" w:lineRule="auto"/>
              <w:rPr>
                <w:rFonts w:ascii="Times New Roman" w:hAnsi="Times New Roman" w:cs="Times New Roman"/>
                <w:sz w:val="24"/>
                <w:szCs w:val="24"/>
              </w:rPr>
            </w:pPr>
          </w:p>
        </w:tc>
        <w:tc>
          <w:tcPr>
            <w:tcW w:w="1750" w:type="dxa"/>
            <w:gridSpan w:val="2"/>
            <w:tcBorders>
              <w:top w:val="single" w:sz="4" w:space="0" w:color="auto"/>
              <w:left w:val="nil"/>
              <w:bottom w:val="single" w:sz="4" w:space="0" w:color="auto"/>
              <w:right w:val="nil"/>
            </w:tcBorders>
          </w:tcPr>
          <w:p w14:paraId="0972DB01"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1DE507CC" w14:textId="77777777" w:rsidTr="006D3FDE">
        <w:tc>
          <w:tcPr>
            <w:tcW w:w="1078" w:type="dxa"/>
            <w:tcBorders>
              <w:top w:val="single" w:sz="4" w:space="0" w:color="auto"/>
              <w:left w:val="nil"/>
              <w:bottom w:val="nil"/>
              <w:right w:val="nil"/>
            </w:tcBorders>
          </w:tcPr>
          <w:p w14:paraId="74D93B8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Czech</w:t>
            </w:r>
            <w:r w:rsidRPr="005F7827">
              <w:rPr>
                <w:rFonts w:ascii="Times New Roman" w:hAnsi="Times New Roman" w:cs="Times New Roman"/>
                <w:sz w:val="24"/>
                <w:szCs w:val="24"/>
                <w:vertAlign w:val="superscript"/>
              </w:rPr>
              <w:t>e</w:t>
            </w:r>
          </w:p>
        </w:tc>
        <w:tc>
          <w:tcPr>
            <w:tcW w:w="1010" w:type="dxa"/>
            <w:tcBorders>
              <w:top w:val="single" w:sz="4" w:space="0" w:color="auto"/>
              <w:left w:val="nil"/>
              <w:bottom w:val="nil"/>
              <w:right w:val="nil"/>
            </w:tcBorders>
          </w:tcPr>
          <w:p w14:paraId="4CCDBDE0"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Single CXR</w:t>
            </w:r>
          </w:p>
        </w:tc>
        <w:tc>
          <w:tcPr>
            <w:tcW w:w="785" w:type="dxa"/>
            <w:tcBorders>
              <w:top w:val="single" w:sz="4" w:space="0" w:color="auto"/>
              <w:left w:val="nil"/>
              <w:bottom w:val="nil"/>
              <w:right w:val="nil"/>
            </w:tcBorders>
          </w:tcPr>
          <w:p w14:paraId="0BFA22C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247</w:t>
            </w:r>
          </w:p>
        </w:tc>
        <w:tc>
          <w:tcPr>
            <w:tcW w:w="996" w:type="dxa"/>
            <w:tcBorders>
              <w:top w:val="single" w:sz="4" w:space="0" w:color="auto"/>
              <w:left w:val="nil"/>
              <w:bottom w:val="nil"/>
              <w:right w:val="nil"/>
            </w:tcBorders>
          </w:tcPr>
          <w:p w14:paraId="1613FA9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3172</w:t>
            </w:r>
          </w:p>
        </w:tc>
        <w:tc>
          <w:tcPr>
            <w:tcW w:w="769" w:type="dxa"/>
            <w:tcBorders>
              <w:top w:val="single" w:sz="4" w:space="0" w:color="auto"/>
              <w:left w:val="nil"/>
              <w:bottom w:val="nil"/>
              <w:right w:val="nil"/>
            </w:tcBorders>
          </w:tcPr>
          <w:p w14:paraId="178045D9"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216</w:t>
            </w:r>
          </w:p>
        </w:tc>
        <w:tc>
          <w:tcPr>
            <w:tcW w:w="996" w:type="dxa"/>
            <w:tcBorders>
              <w:top w:val="single" w:sz="4" w:space="0" w:color="auto"/>
              <w:left w:val="nil"/>
              <w:bottom w:val="nil"/>
              <w:right w:val="nil"/>
            </w:tcBorders>
          </w:tcPr>
          <w:p w14:paraId="2F04600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3174</w:t>
            </w:r>
          </w:p>
        </w:tc>
        <w:tc>
          <w:tcPr>
            <w:tcW w:w="841" w:type="dxa"/>
            <w:tcBorders>
              <w:top w:val="single" w:sz="4" w:space="0" w:color="auto"/>
              <w:left w:val="nil"/>
              <w:bottom w:val="nil"/>
              <w:right w:val="nil"/>
            </w:tcBorders>
          </w:tcPr>
          <w:p w14:paraId="55E4262F" w14:textId="77777777" w:rsidR="00905CEA" w:rsidRPr="005F7827" w:rsidRDefault="00905CEA" w:rsidP="006D3FDE">
            <w:pPr>
              <w:spacing w:line="360" w:lineRule="auto"/>
              <w:rPr>
                <w:rFonts w:ascii="Times New Roman" w:hAnsi="Times New Roman" w:cs="Times New Roman"/>
                <w:sz w:val="24"/>
                <w:szCs w:val="24"/>
              </w:rPr>
            </w:pPr>
          </w:p>
        </w:tc>
        <w:tc>
          <w:tcPr>
            <w:tcW w:w="1017" w:type="dxa"/>
            <w:tcBorders>
              <w:top w:val="single" w:sz="4" w:space="0" w:color="auto"/>
              <w:left w:val="nil"/>
              <w:bottom w:val="nil"/>
              <w:right w:val="nil"/>
            </w:tcBorders>
          </w:tcPr>
          <w:p w14:paraId="2C99C3C6" w14:textId="77777777" w:rsidR="00905CEA" w:rsidRPr="005F7827" w:rsidRDefault="00905CEA" w:rsidP="006D3FDE">
            <w:pPr>
              <w:spacing w:line="360" w:lineRule="auto"/>
              <w:rPr>
                <w:rFonts w:ascii="Times New Roman" w:hAnsi="Times New Roman" w:cs="Times New Roman"/>
                <w:sz w:val="24"/>
                <w:szCs w:val="24"/>
              </w:rPr>
            </w:pPr>
          </w:p>
        </w:tc>
        <w:tc>
          <w:tcPr>
            <w:tcW w:w="758" w:type="dxa"/>
            <w:tcBorders>
              <w:top w:val="single" w:sz="4" w:space="0" w:color="auto"/>
              <w:left w:val="nil"/>
              <w:bottom w:val="nil"/>
              <w:right w:val="nil"/>
            </w:tcBorders>
          </w:tcPr>
          <w:p w14:paraId="21F84F95" w14:textId="77777777" w:rsidR="00905CEA" w:rsidRPr="005F7827" w:rsidRDefault="00905CEA" w:rsidP="006D3FDE">
            <w:pPr>
              <w:spacing w:line="360" w:lineRule="auto"/>
              <w:rPr>
                <w:rFonts w:ascii="Times New Roman" w:hAnsi="Times New Roman" w:cs="Times New Roman"/>
                <w:sz w:val="24"/>
                <w:szCs w:val="24"/>
              </w:rPr>
            </w:pPr>
          </w:p>
        </w:tc>
        <w:tc>
          <w:tcPr>
            <w:tcW w:w="992" w:type="dxa"/>
            <w:tcBorders>
              <w:top w:val="single" w:sz="4" w:space="0" w:color="auto"/>
              <w:left w:val="nil"/>
              <w:bottom w:val="nil"/>
              <w:right w:val="nil"/>
            </w:tcBorders>
          </w:tcPr>
          <w:p w14:paraId="4E11DA00"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2CF549DA" w14:textId="77777777" w:rsidTr="006D3FDE">
        <w:tc>
          <w:tcPr>
            <w:tcW w:w="1078" w:type="dxa"/>
            <w:tcBorders>
              <w:top w:val="nil"/>
              <w:left w:val="nil"/>
              <w:bottom w:val="nil"/>
              <w:right w:val="nil"/>
            </w:tcBorders>
          </w:tcPr>
          <w:p w14:paraId="7668CFC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MAYO</w:t>
            </w:r>
            <w:r w:rsidRPr="005F7827">
              <w:rPr>
                <w:rFonts w:ascii="Times New Roman" w:hAnsi="Times New Roman" w:cs="Times New Roman"/>
                <w:sz w:val="24"/>
                <w:szCs w:val="24"/>
                <w:vertAlign w:val="superscript"/>
              </w:rPr>
              <w:t>f</w:t>
            </w:r>
          </w:p>
        </w:tc>
        <w:tc>
          <w:tcPr>
            <w:tcW w:w="1010" w:type="dxa"/>
            <w:tcBorders>
              <w:top w:val="nil"/>
              <w:left w:val="nil"/>
              <w:bottom w:val="nil"/>
              <w:right w:val="nil"/>
            </w:tcBorders>
          </w:tcPr>
          <w:p w14:paraId="2DF73D97"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Usual care</w:t>
            </w:r>
          </w:p>
        </w:tc>
        <w:tc>
          <w:tcPr>
            <w:tcW w:w="785" w:type="dxa"/>
            <w:tcBorders>
              <w:top w:val="nil"/>
              <w:left w:val="nil"/>
              <w:bottom w:val="nil"/>
              <w:right w:val="nil"/>
            </w:tcBorders>
          </w:tcPr>
          <w:p w14:paraId="010283E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337</w:t>
            </w:r>
          </w:p>
        </w:tc>
        <w:tc>
          <w:tcPr>
            <w:tcW w:w="996" w:type="dxa"/>
            <w:tcBorders>
              <w:top w:val="nil"/>
              <w:left w:val="nil"/>
              <w:bottom w:val="nil"/>
              <w:right w:val="nil"/>
            </w:tcBorders>
          </w:tcPr>
          <w:p w14:paraId="588BEC2B"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4607</w:t>
            </w:r>
          </w:p>
        </w:tc>
        <w:tc>
          <w:tcPr>
            <w:tcW w:w="769" w:type="dxa"/>
            <w:tcBorders>
              <w:top w:val="nil"/>
              <w:left w:val="nil"/>
              <w:bottom w:val="nil"/>
              <w:right w:val="nil"/>
            </w:tcBorders>
          </w:tcPr>
          <w:p w14:paraId="0AF01BF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303</w:t>
            </w:r>
          </w:p>
        </w:tc>
        <w:tc>
          <w:tcPr>
            <w:tcW w:w="996" w:type="dxa"/>
            <w:tcBorders>
              <w:top w:val="nil"/>
              <w:left w:val="nil"/>
              <w:bottom w:val="nil"/>
              <w:right w:val="nil"/>
            </w:tcBorders>
          </w:tcPr>
          <w:p w14:paraId="386EB39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4585</w:t>
            </w:r>
          </w:p>
        </w:tc>
        <w:tc>
          <w:tcPr>
            <w:tcW w:w="841" w:type="dxa"/>
            <w:tcBorders>
              <w:top w:val="nil"/>
              <w:left w:val="nil"/>
              <w:bottom w:val="nil"/>
              <w:right w:val="nil"/>
            </w:tcBorders>
          </w:tcPr>
          <w:p w14:paraId="09EBA8C8" w14:textId="77777777" w:rsidR="00905CEA" w:rsidRPr="005F7827" w:rsidRDefault="00905CEA" w:rsidP="006D3FDE">
            <w:pPr>
              <w:spacing w:line="360" w:lineRule="auto"/>
              <w:rPr>
                <w:rFonts w:ascii="Times New Roman" w:hAnsi="Times New Roman" w:cs="Times New Roman"/>
                <w:sz w:val="24"/>
                <w:szCs w:val="24"/>
              </w:rPr>
            </w:pPr>
          </w:p>
        </w:tc>
        <w:tc>
          <w:tcPr>
            <w:tcW w:w="1017" w:type="dxa"/>
            <w:tcBorders>
              <w:top w:val="nil"/>
              <w:left w:val="nil"/>
              <w:bottom w:val="nil"/>
              <w:right w:val="nil"/>
            </w:tcBorders>
          </w:tcPr>
          <w:p w14:paraId="30B6B1BC" w14:textId="77777777" w:rsidR="00905CEA" w:rsidRPr="005F7827" w:rsidRDefault="00905CEA" w:rsidP="006D3FDE">
            <w:pPr>
              <w:spacing w:line="360" w:lineRule="auto"/>
              <w:rPr>
                <w:rFonts w:ascii="Times New Roman" w:hAnsi="Times New Roman" w:cs="Times New Roman"/>
                <w:sz w:val="24"/>
                <w:szCs w:val="24"/>
              </w:rPr>
            </w:pPr>
          </w:p>
        </w:tc>
        <w:tc>
          <w:tcPr>
            <w:tcW w:w="758" w:type="dxa"/>
            <w:tcBorders>
              <w:top w:val="nil"/>
              <w:left w:val="nil"/>
              <w:bottom w:val="nil"/>
              <w:right w:val="nil"/>
            </w:tcBorders>
          </w:tcPr>
          <w:p w14:paraId="6BCD5229" w14:textId="77777777" w:rsidR="00905CEA" w:rsidRPr="005F7827" w:rsidRDefault="00905CEA" w:rsidP="006D3FDE">
            <w:pPr>
              <w:spacing w:line="360" w:lineRule="auto"/>
              <w:rPr>
                <w:rFonts w:ascii="Times New Roman" w:hAnsi="Times New Roman" w:cs="Times New Roman"/>
                <w:sz w:val="24"/>
                <w:szCs w:val="24"/>
              </w:rPr>
            </w:pPr>
          </w:p>
        </w:tc>
        <w:tc>
          <w:tcPr>
            <w:tcW w:w="992" w:type="dxa"/>
            <w:tcBorders>
              <w:top w:val="nil"/>
              <w:left w:val="nil"/>
              <w:bottom w:val="nil"/>
              <w:right w:val="nil"/>
            </w:tcBorders>
          </w:tcPr>
          <w:p w14:paraId="3ED5D911"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410D1582" w14:textId="77777777" w:rsidTr="006D3FDE">
        <w:tc>
          <w:tcPr>
            <w:tcW w:w="1078" w:type="dxa"/>
            <w:tcBorders>
              <w:top w:val="nil"/>
              <w:left w:val="nil"/>
              <w:bottom w:val="nil"/>
              <w:right w:val="nil"/>
            </w:tcBorders>
          </w:tcPr>
          <w:p w14:paraId="591F008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PLCO</w:t>
            </w:r>
            <w:r w:rsidRPr="005F7827">
              <w:rPr>
                <w:rFonts w:ascii="Times New Roman" w:hAnsi="Times New Roman" w:cs="Times New Roman"/>
                <w:sz w:val="24"/>
                <w:szCs w:val="24"/>
                <w:vertAlign w:val="superscript"/>
              </w:rPr>
              <w:t>g</w:t>
            </w:r>
            <w:r w:rsidRPr="005F7827">
              <w:rPr>
                <w:rFonts w:ascii="Times New Roman" w:hAnsi="Times New Roman" w:cs="Times New Roman"/>
                <w:sz w:val="24"/>
                <w:szCs w:val="24"/>
              </w:rPr>
              <w:t xml:space="preserve"> (NLST eligible sub-group)</w:t>
            </w:r>
          </w:p>
        </w:tc>
        <w:tc>
          <w:tcPr>
            <w:tcW w:w="1010" w:type="dxa"/>
            <w:tcBorders>
              <w:top w:val="nil"/>
              <w:left w:val="nil"/>
              <w:bottom w:val="nil"/>
              <w:right w:val="nil"/>
            </w:tcBorders>
          </w:tcPr>
          <w:p w14:paraId="1563BD5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No screening</w:t>
            </w:r>
          </w:p>
        </w:tc>
        <w:tc>
          <w:tcPr>
            <w:tcW w:w="785" w:type="dxa"/>
            <w:tcBorders>
              <w:top w:val="nil"/>
              <w:left w:val="nil"/>
              <w:bottom w:val="nil"/>
              <w:right w:val="nil"/>
            </w:tcBorders>
          </w:tcPr>
          <w:p w14:paraId="2E648AD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316</w:t>
            </w:r>
          </w:p>
        </w:tc>
        <w:tc>
          <w:tcPr>
            <w:tcW w:w="996" w:type="dxa"/>
            <w:tcBorders>
              <w:top w:val="nil"/>
              <w:left w:val="nil"/>
              <w:bottom w:val="nil"/>
              <w:right w:val="nil"/>
            </w:tcBorders>
          </w:tcPr>
          <w:p w14:paraId="622EAC0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15183</w:t>
            </w:r>
          </w:p>
        </w:tc>
        <w:tc>
          <w:tcPr>
            <w:tcW w:w="769" w:type="dxa"/>
            <w:tcBorders>
              <w:top w:val="nil"/>
              <w:left w:val="nil"/>
              <w:bottom w:val="nil"/>
              <w:right w:val="nil"/>
            </w:tcBorders>
          </w:tcPr>
          <w:p w14:paraId="338A472F"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334</w:t>
            </w:r>
          </w:p>
        </w:tc>
        <w:tc>
          <w:tcPr>
            <w:tcW w:w="996" w:type="dxa"/>
            <w:tcBorders>
              <w:top w:val="nil"/>
              <w:left w:val="nil"/>
              <w:bottom w:val="nil"/>
              <w:right w:val="nil"/>
            </w:tcBorders>
          </w:tcPr>
          <w:p w14:paraId="5AD9AA3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15138</w:t>
            </w:r>
          </w:p>
        </w:tc>
        <w:tc>
          <w:tcPr>
            <w:tcW w:w="841" w:type="dxa"/>
            <w:tcBorders>
              <w:top w:val="nil"/>
              <w:left w:val="nil"/>
              <w:bottom w:val="nil"/>
              <w:right w:val="nil"/>
            </w:tcBorders>
          </w:tcPr>
          <w:p w14:paraId="6B63FF82" w14:textId="77777777" w:rsidR="00905CEA" w:rsidRPr="005F7827" w:rsidRDefault="00905CEA" w:rsidP="006D3FDE">
            <w:pPr>
              <w:spacing w:line="360" w:lineRule="auto"/>
              <w:rPr>
                <w:rFonts w:ascii="Times New Roman" w:hAnsi="Times New Roman" w:cs="Times New Roman"/>
                <w:sz w:val="24"/>
                <w:szCs w:val="24"/>
              </w:rPr>
            </w:pPr>
          </w:p>
        </w:tc>
        <w:tc>
          <w:tcPr>
            <w:tcW w:w="1017" w:type="dxa"/>
            <w:tcBorders>
              <w:top w:val="nil"/>
              <w:left w:val="nil"/>
              <w:bottom w:val="nil"/>
              <w:right w:val="nil"/>
            </w:tcBorders>
          </w:tcPr>
          <w:p w14:paraId="764DFDE8" w14:textId="77777777" w:rsidR="00905CEA" w:rsidRPr="005F7827" w:rsidRDefault="00905CEA" w:rsidP="006D3FDE">
            <w:pPr>
              <w:spacing w:line="360" w:lineRule="auto"/>
              <w:rPr>
                <w:rFonts w:ascii="Times New Roman" w:hAnsi="Times New Roman" w:cs="Times New Roman"/>
                <w:sz w:val="24"/>
                <w:szCs w:val="24"/>
              </w:rPr>
            </w:pPr>
          </w:p>
        </w:tc>
        <w:tc>
          <w:tcPr>
            <w:tcW w:w="758" w:type="dxa"/>
            <w:tcBorders>
              <w:top w:val="nil"/>
              <w:left w:val="nil"/>
              <w:bottom w:val="nil"/>
              <w:right w:val="nil"/>
            </w:tcBorders>
          </w:tcPr>
          <w:p w14:paraId="2912ABD6" w14:textId="77777777" w:rsidR="00905CEA" w:rsidRPr="005F7827" w:rsidRDefault="00905CEA" w:rsidP="006D3FDE">
            <w:pPr>
              <w:spacing w:line="360" w:lineRule="auto"/>
              <w:rPr>
                <w:rFonts w:ascii="Times New Roman" w:hAnsi="Times New Roman" w:cs="Times New Roman"/>
                <w:sz w:val="24"/>
                <w:szCs w:val="24"/>
              </w:rPr>
            </w:pPr>
          </w:p>
        </w:tc>
        <w:tc>
          <w:tcPr>
            <w:tcW w:w="992" w:type="dxa"/>
            <w:tcBorders>
              <w:top w:val="nil"/>
              <w:left w:val="nil"/>
              <w:bottom w:val="nil"/>
              <w:right w:val="nil"/>
            </w:tcBorders>
          </w:tcPr>
          <w:p w14:paraId="4C5702A3" w14:textId="77777777" w:rsidR="00905CEA" w:rsidRPr="005F7827" w:rsidRDefault="00905CEA" w:rsidP="006D3FDE">
            <w:pPr>
              <w:spacing w:line="360" w:lineRule="auto"/>
              <w:rPr>
                <w:rFonts w:ascii="Times New Roman" w:hAnsi="Times New Roman" w:cs="Times New Roman"/>
                <w:sz w:val="24"/>
                <w:szCs w:val="24"/>
              </w:rPr>
            </w:pPr>
          </w:p>
        </w:tc>
      </w:tr>
      <w:tr w:rsidR="00905CEA" w:rsidRPr="005F7827" w14:paraId="01A478DE" w14:textId="77777777" w:rsidTr="006D3FDE">
        <w:tc>
          <w:tcPr>
            <w:tcW w:w="9242" w:type="dxa"/>
            <w:gridSpan w:val="10"/>
            <w:tcBorders>
              <w:top w:val="single" w:sz="4" w:space="0" w:color="auto"/>
              <w:left w:val="nil"/>
              <w:bottom w:val="nil"/>
            </w:tcBorders>
          </w:tcPr>
          <w:p w14:paraId="2DFF0474"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Notes:</w:t>
            </w:r>
          </w:p>
          <w:p w14:paraId="2B5AA30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Underlined entries indicate changes from original meta-analysis</w:t>
            </w:r>
          </w:p>
          <w:p w14:paraId="4F2CB83A" w14:textId="77777777" w:rsidR="00905CEA" w:rsidRPr="005F7827" w:rsidRDefault="00905CEA" w:rsidP="006D3FDE">
            <w:pPr>
              <w:spacing w:line="360" w:lineRule="auto"/>
              <w:rPr>
                <w:rFonts w:ascii="Times New Roman" w:hAnsi="Times New Roman" w:cs="Times New Roman"/>
                <w:b/>
                <w:sz w:val="24"/>
                <w:szCs w:val="24"/>
              </w:rPr>
            </w:pPr>
            <w:r w:rsidRPr="005F7827">
              <w:rPr>
                <w:rFonts w:ascii="Times New Roman" w:hAnsi="Times New Roman" w:cs="Times New Roman"/>
                <w:b/>
                <w:sz w:val="24"/>
                <w:szCs w:val="24"/>
              </w:rPr>
              <w:t>References:</w:t>
            </w:r>
          </w:p>
        </w:tc>
      </w:tr>
      <w:tr w:rsidR="00905CEA" w:rsidRPr="005F7827" w14:paraId="0C5A6CC9" w14:textId="77777777" w:rsidTr="006D3FDE">
        <w:tc>
          <w:tcPr>
            <w:tcW w:w="9242" w:type="dxa"/>
            <w:gridSpan w:val="10"/>
            <w:tcBorders>
              <w:top w:val="nil"/>
              <w:left w:val="nil"/>
              <w:bottom w:val="nil"/>
              <w:right w:val="nil"/>
            </w:tcBorders>
          </w:tcPr>
          <w:p w14:paraId="1DBD906D"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a Infante M, Cavuto S, Lutman FR, Brambilla G, Chiesa G, Ceresoli G, et al. A randomized study of lung cancer screening with spiral computed tomography: three-year results from the DANTE trial. Am J Respir Crit Care Med 2009;180(5):445-53.</w:t>
            </w:r>
          </w:p>
        </w:tc>
      </w:tr>
      <w:tr w:rsidR="00905CEA" w:rsidRPr="005F7827" w14:paraId="5CC4892F" w14:textId="77777777" w:rsidTr="006D3FDE">
        <w:tc>
          <w:tcPr>
            <w:tcW w:w="9242" w:type="dxa"/>
            <w:gridSpan w:val="10"/>
            <w:tcBorders>
              <w:top w:val="nil"/>
              <w:left w:val="nil"/>
              <w:bottom w:val="nil"/>
              <w:right w:val="nil"/>
            </w:tcBorders>
          </w:tcPr>
          <w:p w14:paraId="040C091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b Pedersen JH, Ashraf H, Dirksen A, Bach K, Hansen H, Toennesen P, et al. The Danish randomized lung cancer CT screening trial--overall design and results of the prevalence round. J Thorac Oncol 2009;4(5):608-14.</w:t>
            </w:r>
          </w:p>
        </w:tc>
      </w:tr>
      <w:tr w:rsidR="00905CEA" w:rsidRPr="005F7827" w14:paraId="0D4D056C" w14:textId="77777777" w:rsidTr="006D3FDE">
        <w:tc>
          <w:tcPr>
            <w:tcW w:w="9242" w:type="dxa"/>
            <w:gridSpan w:val="10"/>
            <w:tcBorders>
              <w:top w:val="nil"/>
              <w:left w:val="nil"/>
              <w:bottom w:val="nil"/>
              <w:right w:val="nil"/>
            </w:tcBorders>
          </w:tcPr>
          <w:p w14:paraId="7ACFB48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c Pastorino U, Rossi M, Rosato V, Marchianò A, Sverzellati N, Morosi C, et al. Annual or biennial CT screening versus observation in heavy smokers: 5-year results of the MILD trial. Eur J Cancer Prev 2012;21(3):308-15.</w:t>
            </w:r>
          </w:p>
        </w:tc>
      </w:tr>
      <w:tr w:rsidR="00905CEA" w:rsidRPr="005F7827" w14:paraId="46AFA68C" w14:textId="77777777" w:rsidTr="006D3FDE">
        <w:tc>
          <w:tcPr>
            <w:tcW w:w="9242" w:type="dxa"/>
            <w:gridSpan w:val="10"/>
            <w:tcBorders>
              <w:top w:val="nil"/>
              <w:left w:val="nil"/>
              <w:bottom w:val="nil"/>
              <w:right w:val="nil"/>
            </w:tcBorders>
          </w:tcPr>
          <w:p w14:paraId="5ED5AF36"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d National Lung Screening Trial Research Team, Aberle DR, Adams AM, Berg CD, Black WC, Clapp JD et al. Reduced lung-cancer mortality with low-dose computed tomographic screening. N Engl J Med 2011;365(5):395-409.</w:t>
            </w:r>
          </w:p>
        </w:tc>
      </w:tr>
      <w:tr w:rsidR="00905CEA" w:rsidRPr="005F7827" w14:paraId="05DF21FE" w14:textId="77777777" w:rsidTr="006D3FDE">
        <w:tc>
          <w:tcPr>
            <w:tcW w:w="9242" w:type="dxa"/>
            <w:gridSpan w:val="10"/>
            <w:tcBorders>
              <w:top w:val="nil"/>
              <w:left w:val="nil"/>
              <w:bottom w:val="nil"/>
              <w:right w:val="nil"/>
            </w:tcBorders>
          </w:tcPr>
          <w:p w14:paraId="5B95335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e Kubık AK, Parkin DM, Zatloukal P. Czech Study on Lung Cancer Screening. Post-trial follow-up of lung cancer deaths up to year 15 since enrollment. Cancer 2000;89:2363–8.</w:t>
            </w:r>
          </w:p>
        </w:tc>
      </w:tr>
      <w:tr w:rsidR="00905CEA" w:rsidRPr="005F7827" w14:paraId="7CE94E1B" w14:textId="77777777" w:rsidTr="006D3FDE">
        <w:tc>
          <w:tcPr>
            <w:tcW w:w="9242" w:type="dxa"/>
            <w:gridSpan w:val="10"/>
            <w:tcBorders>
              <w:top w:val="nil"/>
              <w:left w:val="nil"/>
              <w:bottom w:val="nil"/>
              <w:right w:val="nil"/>
            </w:tcBorders>
          </w:tcPr>
          <w:p w14:paraId="5C27C62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f Marcus PM, Bergstralh EJ, Fagerstrom RM, Williams DE, Fontana R, Taylor WF, et al. Lung cancer mortality in the Mayo Lung Project: Impact of extended follow-up. J Natl Cancer Inst 2000;92(16):1308-16.</w:t>
            </w:r>
          </w:p>
        </w:tc>
      </w:tr>
      <w:tr w:rsidR="00905CEA" w:rsidRPr="005F7827" w14:paraId="6F06AF19" w14:textId="77777777" w:rsidTr="006D3FDE">
        <w:tc>
          <w:tcPr>
            <w:tcW w:w="9242" w:type="dxa"/>
            <w:gridSpan w:val="10"/>
            <w:tcBorders>
              <w:top w:val="nil"/>
              <w:left w:val="nil"/>
              <w:bottom w:val="single" w:sz="12" w:space="0" w:color="auto"/>
              <w:right w:val="nil"/>
            </w:tcBorders>
          </w:tcPr>
          <w:p w14:paraId="1D666BC1"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g Oken MM, Hocking WG, Kvale PA, Andriole GL, Buys SS, Church TR, et al. Screening by chest radiograph and lung cancer mortality: the Prostate, Lung, Colorectal, and Ovarian (PLCO) randomized trial. JAMA 2011;306(17):1865-73.</w:t>
            </w:r>
          </w:p>
          <w:p w14:paraId="7D408E05"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h Paci E, Puliti D, Carozzi FM, Carrozzi L, Falaschi F, Pegna AL, et al. Prognostic selection and long-term survival analysis to assess overdiagnosis risk in lung cancer screening randomized trials. J Med Screen 2021;28(1):39-47. Epub May 2020.</w:t>
            </w:r>
          </w:p>
          <w:p w14:paraId="30955DE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i Doroudi M, Pinsky PF, Marcus PM. Lung Cancer Mortality in the Lung Screening Study Feasibility Trial.  JNCI Cancer Spectr. 2018;2:pky042.</w:t>
            </w:r>
          </w:p>
          <w:p w14:paraId="6D3FA1E8"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j Becker N, Motsch E, Trotter A, Heussel CP, Dienemann H, Schnabel PA, et al. Lung cancer mortality reduction by LDCT screening-Results from the randomized German LUSI trial. International Journal of Cancer 2020;146(6):1503-13.</w:t>
            </w:r>
          </w:p>
          <w:p w14:paraId="3D333652"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k de Koning HJ, van der Aalst CM, de Jong PA, Scholten ET, Nackaerts K, Heuvelmans MA, et al. Reduced Lung-Cancer Mortality with Volume CT Screening in a Randomized Trial. NEJM 2020;382(6):503-13.</w:t>
            </w:r>
          </w:p>
          <w:p w14:paraId="70B7B723"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l Pastorino U, Silva M, Sestini S, Sabia F, Boeri M, Cantarutti A, et al. Prolonged Lung Cancer Screening Reduced 10-year Mortality in the MILD Trial. Ann Oncol 2019; 30: 1162–1169.</w:t>
            </w:r>
          </w:p>
          <w:p w14:paraId="52F9A144"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lastRenderedPageBreak/>
              <w:t>m Aberle DR, Black WC, Chiles C, Church TR, Gareen IF, Gierada DS, et al. Lung Cancer Incidence and Mortality with Extended Follow-up in the National Lung Screening Trial. Journal of Thoracic Oncology. 2019;14(10):1732-42.</w:t>
            </w:r>
          </w:p>
          <w:p w14:paraId="4DAC88BE" w14:textId="77777777" w:rsidR="00905CEA" w:rsidRPr="005F7827" w:rsidRDefault="00905CEA" w:rsidP="006D3FDE">
            <w:pPr>
              <w:spacing w:line="360" w:lineRule="auto"/>
              <w:rPr>
                <w:rFonts w:ascii="Times New Roman" w:hAnsi="Times New Roman" w:cs="Times New Roman"/>
                <w:sz w:val="24"/>
                <w:szCs w:val="24"/>
              </w:rPr>
            </w:pPr>
            <w:r w:rsidRPr="005F7827">
              <w:rPr>
                <w:rFonts w:ascii="Times New Roman" w:hAnsi="Times New Roman" w:cs="Times New Roman"/>
                <w:sz w:val="24"/>
                <w:szCs w:val="24"/>
              </w:rPr>
              <w:t>n Field JK, Vulkan D, Davies MP, Baldwin DR, Brain KE, Devaraj A, et al. Lung cancer mortality reduction by LDCT screening: UKLS randomised trial results and international meta-analysis. The Lancet Regional Health-Europe 2021;Sep 11:100179.</w:t>
            </w:r>
          </w:p>
        </w:tc>
      </w:tr>
    </w:tbl>
    <w:p w14:paraId="6E783642" w14:textId="77777777" w:rsidR="00905CEA" w:rsidRPr="005F7827" w:rsidRDefault="00905CEA" w:rsidP="00905CEA">
      <w:pPr>
        <w:spacing w:line="360" w:lineRule="auto"/>
        <w:rPr>
          <w:rFonts w:ascii="Times New Roman" w:hAnsi="Times New Roman" w:cs="Times New Roman"/>
          <w:sz w:val="24"/>
          <w:szCs w:val="24"/>
        </w:rPr>
      </w:pPr>
    </w:p>
    <w:p w14:paraId="14C67CA3" w14:textId="77777777" w:rsidR="00905CEA" w:rsidRPr="005F7827" w:rsidRDefault="00905CEA" w:rsidP="00905CEA">
      <w:pPr>
        <w:spacing w:after="0" w:line="360" w:lineRule="auto"/>
        <w:rPr>
          <w:rFonts w:ascii="Times New Roman" w:eastAsia="DengXian" w:hAnsi="Times New Roman" w:cs="Times New Roman"/>
          <w:sz w:val="24"/>
          <w:szCs w:val="24"/>
          <w:lang w:eastAsia="zh-CN"/>
        </w:rPr>
      </w:pPr>
    </w:p>
    <w:p w14:paraId="1DA83A08" w14:textId="77777777" w:rsidR="00905CEA" w:rsidRPr="005F7827" w:rsidRDefault="00905CEA" w:rsidP="00905CEA">
      <w:pPr>
        <w:spacing w:line="360" w:lineRule="auto"/>
        <w:outlineLvl w:val="0"/>
        <w:rPr>
          <w:rFonts w:ascii="Times New Roman" w:hAnsi="Times New Roman" w:cs="Times New Roman"/>
          <w:sz w:val="24"/>
          <w:szCs w:val="24"/>
        </w:rPr>
      </w:pPr>
      <w:r w:rsidRPr="005F7827">
        <w:rPr>
          <w:rFonts w:ascii="Times New Roman" w:hAnsi="Times New Roman" w:cs="Times New Roman"/>
          <w:sz w:val="24"/>
          <w:szCs w:val="24"/>
        </w:rPr>
        <w:t>Web Figure 1. Network meta-analysis rankogram – Main analysis</w:t>
      </w:r>
    </w:p>
    <w:p w14:paraId="59C6FCF4" w14:textId="77777777" w:rsidR="00905CEA" w:rsidRPr="005F7827" w:rsidRDefault="00905CEA" w:rsidP="00905CEA">
      <w:pPr>
        <w:spacing w:line="360" w:lineRule="auto"/>
        <w:rPr>
          <w:rFonts w:ascii="Times New Roman" w:hAnsi="Times New Roman" w:cs="Times New Roman"/>
          <w:sz w:val="24"/>
          <w:szCs w:val="24"/>
        </w:rPr>
      </w:pPr>
      <w:r w:rsidRPr="005F7827">
        <w:rPr>
          <w:rFonts w:ascii="Times New Roman" w:hAnsi="Times New Roman" w:cs="Times New Roman"/>
          <w:noProof/>
          <w:sz w:val="24"/>
          <w:szCs w:val="24"/>
          <w:lang w:val="en-PH" w:eastAsia="en-PH"/>
        </w:rPr>
        <w:drawing>
          <wp:inline distT="0" distB="0" distL="0" distR="0" wp14:anchorId="18701D4E" wp14:editId="20210983">
            <wp:extent cx="5731510" cy="3275149"/>
            <wp:effectExtent l="0" t="0" r="2540" b="1905"/>
            <wp:docPr id="6" name="Picture 6" descr="C:\Users\cjh222\Downloads\pRankingPlotSuc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jh222\Downloads\pRankingPlotSucra.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275149"/>
                    </a:xfrm>
                    <a:prstGeom prst="rect">
                      <a:avLst/>
                    </a:prstGeom>
                    <a:noFill/>
                    <a:ln>
                      <a:noFill/>
                    </a:ln>
                  </pic:spPr>
                </pic:pic>
              </a:graphicData>
            </a:graphic>
          </wp:inline>
        </w:drawing>
      </w:r>
    </w:p>
    <w:p w14:paraId="41E2F162" w14:textId="77777777" w:rsidR="00905CEA" w:rsidRPr="005F7827" w:rsidRDefault="00905CEA" w:rsidP="00905CEA">
      <w:pPr>
        <w:spacing w:line="360" w:lineRule="auto"/>
        <w:rPr>
          <w:rFonts w:ascii="Times New Roman" w:hAnsi="Times New Roman" w:cs="Times New Roman"/>
          <w:sz w:val="24"/>
          <w:szCs w:val="24"/>
        </w:rPr>
      </w:pPr>
    </w:p>
    <w:p w14:paraId="3A532726" w14:textId="77777777" w:rsidR="004D79FC" w:rsidRPr="00905CEA" w:rsidRDefault="004D79FC" w:rsidP="00905CEA"/>
    <w:sectPr w:rsidR="004D79FC" w:rsidRPr="00905CEA" w:rsidSect="002F06B8">
      <w:type w:val="continuous"/>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2E76A7B4" w14:textId="77777777" w:rsidR="00905CEA" w:rsidRDefault="00905CEA" w:rsidP="00905CEA">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[spice] CE: Please capture Web Resources as additional files.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76A7B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modern"/>
    <w:pitch w:val="fixed"/>
    <w:sig w:usb0="00000000" w:usb1="080E0000" w:usb2="00000010" w:usb3="00000000" w:csb0="00040000" w:csb1="00000000"/>
  </w:font>
  <w:font w:name="JgtphkMyriadPro-Regular">
    <w:altName w:val="Cambria"/>
    <w:panose1 w:val="00000000000000000000"/>
    <w:charset w:val="00"/>
    <w:family w:val="roman"/>
    <w:notTrueType/>
    <w:pitch w:val="default"/>
  </w:font>
  <w:font w:name="DqjmfpMyriadPro-Italic">
    <w:altName w:val="Cambria"/>
    <w:panose1 w:val="00000000000000000000"/>
    <w:charset w:val="00"/>
    <w:family w:val="roman"/>
    <w:notTrueType/>
    <w:pitch w:val="default"/>
  </w:font>
  <w:font w:name="MyriadPro-Regular">
    <w:altName w:val="Cambria"/>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74166"/>
    <w:multiLevelType w:val="hybridMultilevel"/>
    <w:tmpl w:val="64A2F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1C4D51"/>
    <w:multiLevelType w:val="hybridMultilevel"/>
    <w:tmpl w:val="F678F8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776B73"/>
    <w:multiLevelType w:val="hybridMultilevel"/>
    <w:tmpl w:val="C92C30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B260C31"/>
    <w:multiLevelType w:val="hybridMultilevel"/>
    <w:tmpl w:val="CD5E4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86241A4"/>
    <w:multiLevelType w:val="hybridMultilevel"/>
    <w:tmpl w:val="D9D09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6266844"/>
    <w:multiLevelType w:val="hybridMultilevel"/>
    <w:tmpl w:val="06C03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8C85CD4"/>
    <w:multiLevelType w:val="hybridMultilevel"/>
    <w:tmpl w:val="F8346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8393EA4"/>
    <w:multiLevelType w:val="hybridMultilevel"/>
    <w:tmpl w:val="0414E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0"/>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EA"/>
    <w:rsid w:val="00033EE0"/>
    <w:rsid w:val="00056FAA"/>
    <w:rsid w:val="00061B97"/>
    <w:rsid w:val="000A4CA2"/>
    <w:rsid w:val="000C4D12"/>
    <w:rsid w:val="000D7491"/>
    <w:rsid w:val="000E5F26"/>
    <w:rsid w:val="000F65FB"/>
    <w:rsid w:val="001221BA"/>
    <w:rsid w:val="00122678"/>
    <w:rsid w:val="001463F8"/>
    <w:rsid w:val="001D328E"/>
    <w:rsid w:val="001D3850"/>
    <w:rsid w:val="00271265"/>
    <w:rsid w:val="0028734B"/>
    <w:rsid w:val="002B191B"/>
    <w:rsid w:val="002D66BE"/>
    <w:rsid w:val="002F7039"/>
    <w:rsid w:val="00312F3B"/>
    <w:rsid w:val="003457A8"/>
    <w:rsid w:val="00352416"/>
    <w:rsid w:val="00371A6A"/>
    <w:rsid w:val="00371C0C"/>
    <w:rsid w:val="00374FBD"/>
    <w:rsid w:val="003D0E03"/>
    <w:rsid w:val="003D40A2"/>
    <w:rsid w:val="003E2BF4"/>
    <w:rsid w:val="003E5666"/>
    <w:rsid w:val="004722E1"/>
    <w:rsid w:val="004A6805"/>
    <w:rsid w:val="004A7BD2"/>
    <w:rsid w:val="004D1044"/>
    <w:rsid w:val="004D79FC"/>
    <w:rsid w:val="004D7B0E"/>
    <w:rsid w:val="004F6F74"/>
    <w:rsid w:val="0052078A"/>
    <w:rsid w:val="005317E4"/>
    <w:rsid w:val="00540C5B"/>
    <w:rsid w:val="005514A9"/>
    <w:rsid w:val="0057184F"/>
    <w:rsid w:val="005A21AC"/>
    <w:rsid w:val="005A7A06"/>
    <w:rsid w:val="005B1C9A"/>
    <w:rsid w:val="005E13D5"/>
    <w:rsid w:val="005E1892"/>
    <w:rsid w:val="005E5477"/>
    <w:rsid w:val="005F1FB3"/>
    <w:rsid w:val="0061780C"/>
    <w:rsid w:val="006561C8"/>
    <w:rsid w:val="00657FA7"/>
    <w:rsid w:val="006773D1"/>
    <w:rsid w:val="0068082D"/>
    <w:rsid w:val="006C3561"/>
    <w:rsid w:val="00727861"/>
    <w:rsid w:val="00750324"/>
    <w:rsid w:val="00775F41"/>
    <w:rsid w:val="0079363C"/>
    <w:rsid w:val="007A48A7"/>
    <w:rsid w:val="007B4FCD"/>
    <w:rsid w:val="007B7923"/>
    <w:rsid w:val="007E6A73"/>
    <w:rsid w:val="00806BBD"/>
    <w:rsid w:val="008217FB"/>
    <w:rsid w:val="008339D8"/>
    <w:rsid w:val="00836520"/>
    <w:rsid w:val="00837878"/>
    <w:rsid w:val="00874E48"/>
    <w:rsid w:val="008818FC"/>
    <w:rsid w:val="00905CEA"/>
    <w:rsid w:val="00934697"/>
    <w:rsid w:val="00936B5A"/>
    <w:rsid w:val="009402DE"/>
    <w:rsid w:val="00944F1A"/>
    <w:rsid w:val="00965550"/>
    <w:rsid w:val="00974A4F"/>
    <w:rsid w:val="009D0BAE"/>
    <w:rsid w:val="00A44F5B"/>
    <w:rsid w:val="00AE168F"/>
    <w:rsid w:val="00AE37AF"/>
    <w:rsid w:val="00AE6A5A"/>
    <w:rsid w:val="00B1482D"/>
    <w:rsid w:val="00B70FB6"/>
    <w:rsid w:val="00B74124"/>
    <w:rsid w:val="00BA624A"/>
    <w:rsid w:val="00BB7053"/>
    <w:rsid w:val="00C25426"/>
    <w:rsid w:val="00C4298B"/>
    <w:rsid w:val="00C56C14"/>
    <w:rsid w:val="00C664EC"/>
    <w:rsid w:val="00C72984"/>
    <w:rsid w:val="00D06BEB"/>
    <w:rsid w:val="00D375A4"/>
    <w:rsid w:val="00D649F5"/>
    <w:rsid w:val="00D7623C"/>
    <w:rsid w:val="00D80AB4"/>
    <w:rsid w:val="00DC1219"/>
    <w:rsid w:val="00DC330F"/>
    <w:rsid w:val="00E07E02"/>
    <w:rsid w:val="00E13A4C"/>
    <w:rsid w:val="00E4380C"/>
    <w:rsid w:val="00E5333A"/>
    <w:rsid w:val="00E62ACA"/>
    <w:rsid w:val="00E72CB0"/>
    <w:rsid w:val="00ED4113"/>
    <w:rsid w:val="00ED68FD"/>
    <w:rsid w:val="00F41362"/>
    <w:rsid w:val="00F44892"/>
    <w:rsid w:val="00F75CBB"/>
    <w:rsid w:val="00F82B5B"/>
    <w:rsid w:val="00FC2DDB"/>
    <w:rsid w:val="00FF5553"/>
    <w:rsid w:val="00FF57DA"/>
    <w:rsid w:val="00FF652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6F65"/>
  <w15:chartTrackingRefBased/>
  <w15:docId w15:val="{4DD20BC6-E856-41AE-B4FE-7D90D1D9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CEA"/>
    <w:pPr>
      <w:spacing w:after="200" w:line="276" w:lineRule="auto"/>
    </w:pPr>
    <w:rPr>
      <w:lang w:val="en-GB"/>
    </w:rPr>
  </w:style>
  <w:style w:type="paragraph" w:styleId="Heading2">
    <w:name w:val="heading 2"/>
    <w:basedOn w:val="Normal"/>
    <w:next w:val="Normal"/>
    <w:link w:val="Heading2Char"/>
    <w:semiHidden/>
    <w:unhideWhenUsed/>
    <w:qFormat/>
    <w:rsid w:val="00905CEA"/>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905CEA"/>
    <w:rPr>
      <w:rFonts w:ascii="Times New Roman" w:eastAsia="Times New Roman" w:hAnsi="Times New Roman" w:cs="Times New Roman"/>
      <w:b/>
      <w:bCs/>
      <w:color w:val="000000"/>
      <w:kern w:val="28"/>
      <w:sz w:val="24"/>
      <w:szCs w:val="24"/>
      <w:lang w:val="en-CA" w:eastAsia="en-CA"/>
    </w:rPr>
  </w:style>
  <w:style w:type="paragraph" w:styleId="BalloonText">
    <w:name w:val="Balloon Text"/>
    <w:basedOn w:val="Normal"/>
    <w:link w:val="BalloonTextChar"/>
    <w:uiPriority w:val="99"/>
    <w:semiHidden/>
    <w:unhideWhenUsed/>
    <w:rsid w:val="00905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CEA"/>
    <w:rPr>
      <w:rFonts w:ascii="Tahoma" w:hAnsi="Tahoma" w:cs="Tahoma"/>
      <w:sz w:val="16"/>
      <w:szCs w:val="16"/>
      <w:lang w:val="en-GB"/>
    </w:rPr>
  </w:style>
  <w:style w:type="character" w:styleId="CommentReference">
    <w:name w:val="annotation reference"/>
    <w:basedOn w:val="DefaultParagraphFont"/>
    <w:uiPriority w:val="99"/>
    <w:semiHidden/>
    <w:unhideWhenUsed/>
    <w:rsid w:val="00905CEA"/>
    <w:rPr>
      <w:sz w:val="16"/>
      <w:szCs w:val="16"/>
    </w:rPr>
  </w:style>
  <w:style w:type="paragraph" w:styleId="CommentText">
    <w:name w:val="annotation text"/>
    <w:basedOn w:val="Normal"/>
    <w:link w:val="CommentTextChar"/>
    <w:uiPriority w:val="99"/>
    <w:unhideWhenUsed/>
    <w:rsid w:val="00905CEA"/>
    <w:pPr>
      <w:spacing w:line="240" w:lineRule="auto"/>
    </w:pPr>
    <w:rPr>
      <w:sz w:val="20"/>
      <w:szCs w:val="20"/>
    </w:rPr>
  </w:style>
  <w:style w:type="character" w:customStyle="1" w:styleId="CommentTextChar">
    <w:name w:val="Comment Text Char"/>
    <w:basedOn w:val="DefaultParagraphFont"/>
    <w:link w:val="CommentText"/>
    <w:uiPriority w:val="99"/>
    <w:rsid w:val="00905CEA"/>
    <w:rPr>
      <w:sz w:val="20"/>
      <w:szCs w:val="20"/>
      <w:lang w:val="en-GB"/>
    </w:rPr>
  </w:style>
  <w:style w:type="paragraph" w:styleId="CommentSubject">
    <w:name w:val="annotation subject"/>
    <w:basedOn w:val="CommentText"/>
    <w:next w:val="CommentText"/>
    <w:link w:val="CommentSubjectChar"/>
    <w:uiPriority w:val="99"/>
    <w:semiHidden/>
    <w:unhideWhenUsed/>
    <w:rsid w:val="00905CEA"/>
    <w:rPr>
      <w:b/>
      <w:bCs/>
    </w:rPr>
  </w:style>
  <w:style w:type="character" w:customStyle="1" w:styleId="CommentSubjectChar">
    <w:name w:val="Comment Subject Char"/>
    <w:basedOn w:val="CommentTextChar"/>
    <w:link w:val="CommentSubject"/>
    <w:uiPriority w:val="99"/>
    <w:semiHidden/>
    <w:rsid w:val="00905CEA"/>
    <w:rPr>
      <w:b/>
      <w:bCs/>
      <w:sz w:val="20"/>
      <w:szCs w:val="20"/>
      <w:lang w:val="en-GB"/>
    </w:rPr>
  </w:style>
  <w:style w:type="paragraph" w:styleId="FootnoteText">
    <w:name w:val="footnote text"/>
    <w:basedOn w:val="Normal"/>
    <w:link w:val="FootnoteTextChar"/>
    <w:uiPriority w:val="18"/>
    <w:semiHidden/>
    <w:unhideWhenUsed/>
    <w:rsid w:val="00905CEA"/>
    <w:pPr>
      <w:tabs>
        <w:tab w:val="left" w:pos="1080"/>
      </w:tabs>
      <w:spacing w:before="60" w:after="180" w:line="240" w:lineRule="auto"/>
      <w:ind w:left="1080" w:hanging="1080"/>
      <w:contextualSpacing/>
    </w:pPr>
    <w:rPr>
      <w:sz w:val="18"/>
      <w:szCs w:val="20"/>
    </w:rPr>
  </w:style>
  <w:style w:type="character" w:customStyle="1" w:styleId="FootnoteTextChar">
    <w:name w:val="Footnote Text Char"/>
    <w:basedOn w:val="DefaultParagraphFont"/>
    <w:link w:val="FootnoteText"/>
    <w:uiPriority w:val="18"/>
    <w:semiHidden/>
    <w:rsid w:val="00905CEA"/>
    <w:rPr>
      <w:sz w:val="18"/>
      <w:szCs w:val="20"/>
      <w:lang w:val="en-GB"/>
    </w:rPr>
  </w:style>
  <w:style w:type="paragraph" w:styleId="Caption">
    <w:name w:val="caption"/>
    <w:basedOn w:val="Normal"/>
    <w:next w:val="Normal"/>
    <w:uiPriority w:val="8"/>
    <w:semiHidden/>
    <w:unhideWhenUsed/>
    <w:qFormat/>
    <w:rsid w:val="00905CEA"/>
    <w:pPr>
      <w:keepNext/>
      <w:spacing w:before="240" w:after="60" w:line="240" w:lineRule="auto"/>
    </w:pPr>
    <w:rPr>
      <w:b/>
      <w:bCs/>
      <w:szCs w:val="18"/>
    </w:rPr>
  </w:style>
  <w:style w:type="paragraph" w:customStyle="1" w:styleId="TableTextNoSpacing">
    <w:name w:val="Table Text No Spacing"/>
    <w:basedOn w:val="Normal"/>
    <w:uiPriority w:val="17"/>
    <w:rsid w:val="00905CEA"/>
    <w:pPr>
      <w:spacing w:after="60" w:line="240" w:lineRule="auto"/>
    </w:pPr>
    <w:rPr>
      <w:sz w:val="20"/>
    </w:rPr>
  </w:style>
  <w:style w:type="character" w:customStyle="1" w:styleId="SmallTableText">
    <w:name w:val="Small Table Text"/>
    <w:basedOn w:val="DefaultParagraphFont"/>
    <w:uiPriority w:val="17"/>
    <w:rsid w:val="00905CEA"/>
    <w:rPr>
      <w:sz w:val="18"/>
    </w:rPr>
  </w:style>
  <w:style w:type="character" w:customStyle="1" w:styleId="CrossReference">
    <w:name w:val="Cross Reference"/>
    <w:basedOn w:val="Emphasis"/>
    <w:uiPriority w:val="6"/>
    <w:qFormat/>
    <w:rsid w:val="00905CEA"/>
    <w:rPr>
      <w:i/>
      <w:iCs/>
    </w:rPr>
  </w:style>
  <w:style w:type="table" w:customStyle="1" w:styleId="TableGrid16">
    <w:name w:val="Table Grid16"/>
    <w:basedOn w:val="TableNormal"/>
    <w:uiPriority w:val="59"/>
    <w:rsid w:val="00905CE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05CEA"/>
    <w:rPr>
      <w:i/>
      <w:iCs/>
    </w:rPr>
  </w:style>
  <w:style w:type="character" w:styleId="Hyperlink">
    <w:name w:val="Hyperlink"/>
    <w:basedOn w:val="DefaultParagraphFont"/>
    <w:uiPriority w:val="99"/>
    <w:unhideWhenUsed/>
    <w:rsid w:val="00905CEA"/>
    <w:rPr>
      <w:color w:val="0563C1" w:themeColor="hyperlink"/>
      <w:u w:val="single"/>
    </w:rPr>
  </w:style>
  <w:style w:type="table" w:customStyle="1" w:styleId="TableGrid2">
    <w:name w:val="Table Grid2"/>
    <w:basedOn w:val="TableNormal"/>
    <w:uiPriority w:val="39"/>
    <w:rsid w:val="00905CEA"/>
    <w:pPr>
      <w:spacing w:after="0" w:line="240" w:lineRule="auto"/>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905CEA"/>
    <w:pPr>
      <w:spacing w:after="0" w:line="240" w:lineRule="auto"/>
    </w:pPr>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16"/>
    <w:qFormat/>
    <w:rsid w:val="00905CEA"/>
    <w:pPr>
      <w:spacing w:after="60" w:line="360" w:lineRule="auto"/>
    </w:pPr>
    <w:rPr>
      <w:sz w:val="20"/>
    </w:rPr>
  </w:style>
  <w:style w:type="table" w:customStyle="1" w:styleId="GridRelaxed">
    <w:name w:val="Grid (Relaxed)"/>
    <w:basedOn w:val="TableNormal"/>
    <w:uiPriority w:val="99"/>
    <w:rsid w:val="00905CEA"/>
    <w:pPr>
      <w:keepLines/>
      <w:spacing w:after="0" w:line="240" w:lineRule="auto"/>
    </w:pPr>
    <w:rPr>
      <w:lang w:val="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i/>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wCell">
      <w:rPr>
        <w:i w:val="0"/>
      </w:rPr>
    </w:tblStylePr>
  </w:style>
  <w:style w:type="table" w:customStyle="1" w:styleId="PenTAGRelaxed121">
    <w:name w:val="PenTAG (Relaxed)121"/>
    <w:basedOn w:val="TableNormal"/>
    <w:uiPriority w:val="99"/>
    <w:rsid w:val="00905CEA"/>
    <w:pPr>
      <w:keepLines/>
      <w:spacing w:after="60" w:line="240" w:lineRule="auto"/>
    </w:pPr>
    <w:rPr>
      <w:rFonts w:ascii="Calibri" w:eastAsia="SimSun" w:hAnsi="Calibri" w:cs="Times New Roman"/>
      <w:lang w:val="en-GB"/>
    </w:rPr>
    <w:tblPr>
      <w:tblStyleRowBandSize w:val="1"/>
      <w:tblStyleColBandSize w:val="1"/>
      <w:tblBorders>
        <w:top w:val="single" w:sz="12" w:space="0" w:color="auto"/>
        <w:bottom w:val="single" w:sz="12" w:space="0" w:color="auto"/>
      </w:tblBorders>
      <w:tblCellMar>
        <w:top w:w="57" w:type="dxa"/>
        <w:bottom w:w="57" w:type="dxa"/>
      </w:tblCellMar>
    </w:tblPr>
    <w:tblStylePr w:type="firstRow">
      <w:rPr>
        <w:b/>
      </w:rPr>
      <w:tblPr/>
      <w:tcPr>
        <w:tcBorders>
          <w:top w:val="single" w:sz="12" w:space="0" w:color="auto"/>
          <w:left w:val="nil"/>
          <w:bottom w:val="single" w:sz="4" w:space="0" w:color="auto"/>
          <w:right w:val="nil"/>
          <w:insideH w:val="nil"/>
          <w:insideV w:val="nil"/>
          <w:tl2br w:val="nil"/>
          <w:tr2bl w:val="nil"/>
        </w:tcBorders>
      </w:tcPr>
    </w:tblStylePr>
    <w:tblStylePr w:type="lastRow">
      <w:tblPr/>
      <w:tcPr>
        <w:tcBorders>
          <w:top w:val="double" w:sz="4" w:space="0" w:color="auto"/>
          <w:left w:val="nil"/>
          <w:bottom w:val="single" w:sz="12" w:space="0" w:color="auto"/>
          <w:right w:val="nil"/>
          <w:insideH w:val="nil"/>
          <w:insideV w:val="nil"/>
          <w:tl2br w:val="nil"/>
          <w:tr2bl w:val="nil"/>
        </w:tcBorders>
      </w:tcPr>
    </w:tblStylePr>
    <w:tblStylePr w:type="firstCol">
      <w:rPr>
        <w:i/>
      </w:rPr>
    </w:tblStylePr>
    <w:tblStylePr w:type="lastCol">
      <w:rPr>
        <w:b/>
      </w:rPr>
    </w:tblStylePr>
    <w:tblStylePr w:type="band1Vert">
      <w:tblPr/>
      <w:tcPr>
        <w:shd w:val="clear" w:color="auto" w:fill="F2F2F2"/>
      </w:tcPr>
    </w:tblStylePr>
    <w:tblStylePr w:type="band1Horz">
      <w:tblPr/>
      <w:tcPr>
        <w:shd w:val="clear" w:color="auto" w:fill="F2F2F2"/>
      </w:tcPr>
    </w:tblStylePr>
    <w:tblStylePr w:type="nwCell">
      <w:rPr>
        <w:i w:val="0"/>
      </w:rPr>
    </w:tblStylePr>
  </w:style>
  <w:style w:type="table" w:customStyle="1" w:styleId="TableGrid3">
    <w:name w:val="Table Grid3"/>
    <w:basedOn w:val="TableNormal"/>
    <w:uiPriority w:val="39"/>
    <w:rsid w:val="00905CEA"/>
    <w:pPr>
      <w:spacing w:after="0" w:line="240" w:lineRule="auto"/>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05C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05CEA"/>
    <w:rPr>
      <w:sz w:val="20"/>
      <w:szCs w:val="20"/>
      <w:lang w:val="en-GB"/>
    </w:rPr>
  </w:style>
  <w:style w:type="character" w:styleId="EndnoteReference">
    <w:name w:val="endnote reference"/>
    <w:basedOn w:val="DefaultParagraphFont"/>
    <w:uiPriority w:val="99"/>
    <w:unhideWhenUsed/>
    <w:rsid w:val="00905CEA"/>
    <w:rPr>
      <w:vertAlign w:val="superscript"/>
    </w:rPr>
  </w:style>
  <w:style w:type="paragraph" w:styleId="Revision">
    <w:name w:val="Revision"/>
    <w:hidden/>
    <w:uiPriority w:val="99"/>
    <w:semiHidden/>
    <w:rsid w:val="00905CEA"/>
    <w:pPr>
      <w:spacing w:after="0" w:line="240" w:lineRule="auto"/>
    </w:pPr>
    <w:rPr>
      <w:lang w:val="en-GB"/>
    </w:rPr>
  </w:style>
  <w:style w:type="paragraph" w:styleId="Header">
    <w:name w:val="header"/>
    <w:basedOn w:val="Normal"/>
    <w:link w:val="HeaderChar"/>
    <w:uiPriority w:val="99"/>
    <w:unhideWhenUsed/>
    <w:rsid w:val="00905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CEA"/>
    <w:rPr>
      <w:lang w:val="en-GB"/>
    </w:rPr>
  </w:style>
  <w:style w:type="paragraph" w:styleId="Footer">
    <w:name w:val="footer"/>
    <w:basedOn w:val="Normal"/>
    <w:link w:val="FooterChar"/>
    <w:uiPriority w:val="99"/>
    <w:unhideWhenUsed/>
    <w:rsid w:val="00905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CEA"/>
    <w:rPr>
      <w:lang w:val="en-GB"/>
    </w:rPr>
  </w:style>
  <w:style w:type="table" w:customStyle="1" w:styleId="TableGrid1">
    <w:name w:val="Table Grid1"/>
    <w:basedOn w:val="TableNormal"/>
    <w:next w:val="TableGrid"/>
    <w:uiPriority w:val="39"/>
    <w:rsid w:val="00905CEA"/>
    <w:pPr>
      <w:spacing w:after="0" w:line="240" w:lineRule="auto"/>
    </w:pPr>
    <w:rPr>
      <w:rFonts w:eastAsia="DengXi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05CE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05CEA"/>
    <w:rPr>
      <w:color w:val="954F72" w:themeColor="followedHyperlink"/>
      <w:u w:val="single"/>
    </w:rPr>
  </w:style>
  <w:style w:type="character" w:customStyle="1" w:styleId="fontstyle01">
    <w:name w:val="fontstyle01"/>
    <w:basedOn w:val="DefaultParagraphFont"/>
    <w:rsid w:val="00905CEA"/>
    <w:rPr>
      <w:rFonts w:ascii="JgtphkMyriadPro-Regular" w:hAnsi="JgtphkMyriadPro-Regular" w:hint="default"/>
      <w:b w:val="0"/>
      <w:bCs w:val="0"/>
      <w:i w:val="0"/>
      <w:iCs w:val="0"/>
      <w:color w:val="000000"/>
      <w:sz w:val="16"/>
      <w:szCs w:val="16"/>
    </w:rPr>
  </w:style>
  <w:style w:type="character" w:customStyle="1" w:styleId="fontstyle21">
    <w:name w:val="fontstyle21"/>
    <w:basedOn w:val="DefaultParagraphFont"/>
    <w:rsid w:val="00905CEA"/>
    <w:rPr>
      <w:rFonts w:ascii="DqjmfpMyriadPro-Italic" w:hAnsi="DqjmfpMyriadPro-Italic" w:hint="default"/>
      <w:b w:val="0"/>
      <w:bCs w:val="0"/>
      <w:i/>
      <w:iCs/>
      <w:color w:val="000000"/>
      <w:sz w:val="16"/>
      <w:szCs w:val="16"/>
    </w:rPr>
  </w:style>
  <w:style w:type="character" w:customStyle="1" w:styleId="fontstyle31">
    <w:name w:val="fontstyle31"/>
    <w:basedOn w:val="DefaultParagraphFont"/>
    <w:rsid w:val="00905CEA"/>
    <w:rPr>
      <w:rFonts w:ascii="MyriadPro-Regular" w:hAnsi="MyriadPro-Regular" w:hint="default"/>
      <w:b w:val="0"/>
      <w:bCs w:val="0"/>
      <w:i w:val="0"/>
      <w:iCs w:val="0"/>
      <w:color w:val="000000"/>
      <w:sz w:val="16"/>
      <w:szCs w:val="16"/>
    </w:rPr>
  </w:style>
  <w:style w:type="paragraph" w:customStyle="1" w:styleId="p1">
    <w:name w:val="p1"/>
    <w:basedOn w:val="Normal"/>
    <w:rsid w:val="00905CEA"/>
    <w:pPr>
      <w:spacing w:after="0" w:line="240" w:lineRule="auto"/>
    </w:pPr>
    <w:rPr>
      <w:rFonts w:ascii="Courier" w:hAnsi="Courier" w:cs="Times New Roman"/>
      <w:sz w:val="14"/>
      <w:szCs w:val="14"/>
      <w:lang w:val="en-US" w:eastAsia="zh-CN"/>
    </w:rPr>
  </w:style>
  <w:style w:type="character" w:customStyle="1" w:styleId="apple-converted-space">
    <w:name w:val="apple-converted-space"/>
    <w:basedOn w:val="DefaultParagraphFont"/>
    <w:rsid w:val="00905CEA"/>
  </w:style>
  <w:style w:type="character" w:styleId="FootnoteReference">
    <w:name w:val="footnote reference"/>
    <w:basedOn w:val="DefaultParagraphFont"/>
    <w:uiPriority w:val="99"/>
    <w:semiHidden/>
    <w:unhideWhenUsed/>
    <w:rsid w:val="00905CEA"/>
    <w:rPr>
      <w:vertAlign w:val="superscript"/>
    </w:rPr>
  </w:style>
  <w:style w:type="table" w:customStyle="1" w:styleId="TableGrid21">
    <w:name w:val="Table Grid21"/>
    <w:basedOn w:val="TableNormal"/>
    <w:uiPriority w:val="39"/>
    <w:rsid w:val="00905CEA"/>
    <w:pPr>
      <w:spacing w:after="0" w:line="240" w:lineRule="auto"/>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05CEA"/>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4739</Words>
  <Characters>27014</Characters>
  <Application>Microsoft Office Word</Application>
  <DocSecurity>0</DocSecurity>
  <Lines>225</Lines>
  <Paragraphs>63</Paragraphs>
  <ScaleCrop>false</ScaleCrop>
  <Company/>
  <LinksUpToDate>false</LinksUpToDate>
  <CharactersWithSpaces>31690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Abrea</dc:creator>
  <cp:keywords/>
  <dc:description/>
  <cp:lastModifiedBy>Spencer Abrea</cp:lastModifiedBy>
  <cp:revision>1</cp:revision>
  <dcterms:created xsi:type="dcterms:W3CDTF">2023-10-27T23:52:00Z</dcterms:created>
  <dcterms:modified xsi:type="dcterms:W3CDTF">2023-10-27T23:56:00Z</dcterms:modified>
</cp:coreProperties>
</file>