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739E0" w14:textId="77777777" w:rsidR="00A6328B" w:rsidRPr="000E6ADE" w:rsidRDefault="00A6328B" w:rsidP="00FA6732">
      <w:pPr>
        <w:pStyle w:val="Heading1"/>
        <w:spacing w:line="360" w:lineRule="auto"/>
        <w:ind w:left="420"/>
        <w:jc w:val="left"/>
        <w:rPr>
          <w:rFonts w:asciiTheme="minorHAnsi" w:hAnsiTheme="minorHAnsi" w:cstheme="minorHAnsi"/>
          <w:sz w:val="21"/>
          <w:szCs w:val="21"/>
        </w:rPr>
      </w:pPr>
      <w:r w:rsidRPr="000E6ADE">
        <w:rPr>
          <w:rFonts w:asciiTheme="minorHAnsi" w:hAnsiTheme="minorHAnsi" w:cstheme="minorHAnsi"/>
          <w:sz w:val="21"/>
          <w:szCs w:val="21"/>
        </w:rPr>
        <w:t>Confirmatory factor analysis (CFA)</w:t>
      </w:r>
    </w:p>
    <w:p w14:paraId="73642E13" w14:textId="1FDB85D2" w:rsidR="00A6328B" w:rsidRDefault="00A6328B" w:rsidP="00F51889">
      <w:pPr>
        <w:spacing w:after="120" w:line="360" w:lineRule="auto"/>
        <w:rPr>
          <w:rFonts w:asciiTheme="minorHAnsi" w:hAnsiTheme="minorHAnsi" w:cstheme="minorHAnsi"/>
          <w:szCs w:val="21"/>
        </w:rPr>
      </w:pPr>
      <w:r w:rsidRPr="000E6ADE">
        <w:rPr>
          <w:rFonts w:asciiTheme="minorHAnsi" w:hAnsiTheme="minorHAnsi" w:cstheme="minorHAnsi"/>
          <w:szCs w:val="21"/>
        </w:rPr>
        <w:t xml:space="preserve">A categorical CFA was conducted using data from the three BLISS studies of belimumab in patients with SLE to test whether the conceptual framework of the FACIT-Fatigue was verified in the sample of patients who participated in </w:t>
      </w:r>
      <w:r w:rsidR="00F51889">
        <w:rPr>
          <w:rFonts w:asciiTheme="minorHAnsi" w:hAnsiTheme="minorHAnsi" w:cstheme="minorHAnsi"/>
          <w:szCs w:val="21"/>
        </w:rPr>
        <w:t xml:space="preserve">the </w:t>
      </w:r>
      <w:r w:rsidR="00F51889" w:rsidRPr="00F51889">
        <w:rPr>
          <w:rFonts w:asciiTheme="minorHAnsi" w:hAnsiTheme="minorHAnsi" w:cstheme="minorHAnsi"/>
          <w:szCs w:val="21"/>
        </w:rPr>
        <w:t xml:space="preserve">three </w:t>
      </w:r>
      <w:proofErr w:type="spellStart"/>
      <w:r w:rsidR="00F51889" w:rsidRPr="00F51889">
        <w:rPr>
          <w:rFonts w:asciiTheme="minorHAnsi" w:hAnsiTheme="minorHAnsi" w:cstheme="minorHAnsi"/>
          <w:szCs w:val="21"/>
        </w:rPr>
        <w:t>BeLimumab</w:t>
      </w:r>
      <w:proofErr w:type="spellEnd"/>
      <w:r w:rsidR="00F51889" w:rsidRPr="00F51889">
        <w:rPr>
          <w:rFonts w:asciiTheme="minorHAnsi" w:hAnsiTheme="minorHAnsi" w:cstheme="minorHAnsi"/>
          <w:szCs w:val="21"/>
        </w:rPr>
        <w:t xml:space="preserve"> In Subjects wi</w:t>
      </w:r>
      <w:r w:rsidR="00F51889">
        <w:rPr>
          <w:rFonts w:asciiTheme="minorHAnsi" w:hAnsiTheme="minorHAnsi" w:cstheme="minorHAnsi"/>
          <w:szCs w:val="21"/>
        </w:rPr>
        <w:t xml:space="preserve">th Systemic lupus erythematosus </w:t>
      </w:r>
      <w:r w:rsidR="00F51889" w:rsidRPr="00F51889">
        <w:rPr>
          <w:rFonts w:asciiTheme="minorHAnsi" w:hAnsiTheme="minorHAnsi" w:cstheme="minorHAnsi"/>
          <w:szCs w:val="21"/>
        </w:rPr>
        <w:t>(BLISS) Phase 3</w:t>
      </w:r>
      <w:r w:rsidR="00F51889" w:rsidRPr="000E6ADE">
        <w:rPr>
          <w:rFonts w:asciiTheme="minorHAnsi" w:hAnsiTheme="minorHAnsi" w:cstheme="minorHAnsi"/>
          <w:szCs w:val="21"/>
        </w:rPr>
        <w:t xml:space="preserve"> </w:t>
      </w:r>
      <w:r w:rsidRPr="000E6ADE">
        <w:rPr>
          <w:rFonts w:asciiTheme="minorHAnsi" w:hAnsiTheme="minorHAnsi" w:cstheme="minorHAnsi"/>
          <w:szCs w:val="21"/>
        </w:rPr>
        <w:t>trials. Tests of the fit of the 13 items to a unidimensional, one-factor model, were conducted. Analyses were conducted in each of the three clinical trials separately using data from baseline and Week 24. The goodness-of-fit of the one-factor model was evaluated using the Comparative Fit Index (CFI), Tucker-Lewis Index (TLI), and the root mean square error of approximation (RMSEA). CFI and TLI are comparative fit indices, which quantify the amount of difference between the examined model and the independence model (</w:t>
      </w:r>
      <w:r w:rsidRPr="000E6ADE">
        <w:rPr>
          <w:rFonts w:asciiTheme="minorHAnsi" w:hAnsiTheme="minorHAnsi" w:cstheme="minorHAnsi"/>
          <w:iCs/>
          <w:szCs w:val="21"/>
        </w:rPr>
        <w:t>i.e</w:t>
      </w:r>
      <w:r w:rsidRPr="000E6ADE">
        <w:rPr>
          <w:rFonts w:asciiTheme="minorHAnsi" w:hAnsiTheme="minorHAnsi" w:cstheme="minorHAnsi"/>
          <w:i/>
          <w:szCs w:val="21"/>
        </w:rPr>
        <w:t>.</w:t>
      </w:r>
      <w:r w:rsidRPr="000E6ADE">
        <w:rPr>
          <w:rFonts w:asciiTheme="minorHAnsi" w:hAnsiTheme="minorHAnsi" w:cstheme="minorHAnsi"/>
          <w:szCs w:val="21"/>
        </w:rPr>
        <w:t xml:space="preserve"> a standard comparison model that asserts none of the components in the model are related), with higher scores indicating larger differences. It is recommended that these two indices be ≥0.9 as evidence of acceptable model fit.</w:t>
      </w:r>
      <w:r w:rsidR="00213E31" w:rsidRPr="000E6ADE">
        <w:rPr>
          <w:rFonts w:asciiTheme="minorHAnsi" w:hAnsiTheme="minorHAnsi" w:cstheme="minorHAnsi"/>
          <w:szCs w:val="21"/>
          <w:vertAlign w:val="superscript"/>
        </w:rPr>
        <w:t>1</w:t>
      </w:r>
      <w:r w:rsidRPr="000E6ADE">
        <w:rPr>
          <w:rFonts w:asciiTheme="minorHAnsi" w:hAnsiTheme="minorHAnsi" w:cstheme="minorHAnsi"/>
          <w:szCs w:val="21"/>
        </w:rPr>
        <w:t xml:space="preserve"> An RMSEA of 0 indicates perfect model fit.</w:t>
      </w:r>
      <w:r w:rsidR="00FA6732" w:rsidRPr="00FA6732">
        <w:rPr>
          <w:rFonts w:asciiTheme="minorHAnsi" w:hAnsiTheme="minorHAnsi" w:cstheme="minorHAnsi"/>
          <w:szCs w:val="21"/>
          <w:vertAlign w:val="superscript"/>
        </w:rPr>
        <w:t>1</w:t>
      </w:r>
    </w:p>
    <w:p w14:paraId="2825F8E8" w14:textId="53CAAD86" w:rsidR="00FB7318" w:rsidRPr="00351C13" w:rsidRDefault="00351C13" w:rsidP="00351C13">
      <w:pPr>
        <w:widowControl/>
        <w:autoSpaceDE w:val="0"/>
        <w:autoSpaceDN w:val="0"/>
        <w:adjustRightInd w:val="0"/>
        <w:spacing w:line="360" w:lineRule="auto"/>
        <w:jc w:val="left"/>
        <w:rPr>
          <w:rFonts w:asciiTheme="minorHAnsi" w:hAnsiTheme="minorHAnsi" w:cstheme="minorHAnsi"/>
          <w:szCs w:val="21"/>
        </w:rPr>
      </w:pPr>
      <w:r w:rsidRPr="00351C13">
        <w:rPr>
          <w:rFonts w:asciiTheme="minorHAnsi" w:eastAsiaTheme="minorHAnsi" w:hAnsiTheme="minorHAnsi" w:cstheme="minorHAnsi"/>
          <w:color w:val="131413"/>
          <w:kern w:val="0"/>
          <w:szCs w:val="21"/>
          <w:lang w:val="en-GB"/>
        </w:rPr>
        <w:t>1.</w:t>
      </w:r>
      <w:r>
        <w:rPr>
          <w:rFonts w:asciiTheme="minorHAnsi" w:eastAsiaTheme="minorHAnsi" w:hAnsiTheme="minorHAnsi" w:cstheme="minorHAnsi"/>
          <w:color w:val="131413"/>
          <w:kern w:val="0"/>
          <w:szCs w:val="21"/>
          <w:lang w:val="en-GB"/>
        </w:rPr>
        <w:t xml:space="preserve"> </w:t>
      </w:r>
      <w:r w:rsidR="00213E31" w:rsidRPr="00351C13">
        <w:rPr>
          <w:rFonts w:asciiTheme="minorHAnsi" w:eastAsiaTheme="minorHAnsi" w:hAnsiTheme="minorHAnsi" w:cstheme="minorHAnsi"/>
          <w:color w:val="131413"/>
          <w:kern w:val="0"/>
          <w:szCs w:val="21"/>
          <w:lang w:val="en-GB"/>
        </w:rPr>
        <w:t xml:space="preserve">Hu, L., &amp; </w:t>
      </w:r>
      <w:proofErr w:type="spellStart"/>
      <w:r w:rsidR="00213E31" w:rsidRPr="00351C13">
        <w:rPr>
          <w:rFonts w:asciiTheme="minorHAnsi" w:eastAsiaTheme="minorHAnsi" w:hAnsiTheme="minorHAnsi" w:cstheme="minorHAnsi"/>
          <w:color w:val="131413"/>
          <w:kern w:val="0"/>
          <w:szCs w:val="21"/>
          <w:lang w:val="en-GB"/>
        </w:rPr>
        <w:t>Bentler</w:t>
      </w:r>
      <w:proofErr w:type="spellEnd"/>
      <w:r w:rsidR="00213E31" w:rsidRPr="00351C13">
        <w:rPr>
          <w:rFonts w:asciiTheme="minorHAnsi" w:eastAsiaTheme="minorHAnsi" w:hAnsiTheme="minorHAnsi" w:cstheme="minorHAnsi"/>
          <w:color w:val="131413"/>
          <w:kern w:val="0"/>
          <w:szCs w:val="21"/>
          <w:lang w:val="en-GB"/>
        </w:rPr>
        <w:t xml:space="preserve">, P. M. (1999). </w:t>
      </w:r>
      <w:proofErr w:type="spellStart"/>
      <w:r w:rsidR="00213E31" w:rsidRPr="00351C13">
        <w:rPr>
          <w:rFonts w:asciiTheme="minorHAnsi" w:eastAsiaTheme="minorHAnsi" w:hAnsiTheme="minorHAnsi" w:cstheme="minorHAnsi"/>
          <w:color w:val="131413"/>
          <w:kern w:val="0"/>
          <w:szCs w:val="21"/>
          <w:lang w:val="en-GB"/>
        </w:rPr>
        <w:t>Cutoff</w:t>
      </w:r>
      <w:proofErr w:type="spellEnd"/>
      <w:r w:rsidR="00213E31" w:rsidRPr="00351C13">
        <w:rPr>
          <w:rFonts w:asciiTheme="minorHAnsi" w:eastAsiaTheme="minorHAnsi" w:hAnsiTheme="minorHAnsi" w:cstheme="minorHAnsi"/>
          <w:color w:val="131413"/>
          <w:kern w:val="0"/>
          <w:szCs w:val="21"/>
          <w:lang w:val="en-GB"/>
        </w:rPr>
        <w:t xml:space="preserve"> criteria for fit indexes in covariance structure analysis: Conventional criteria versus new alternatives. </w:t>
      </w:r>
      <w:r w:rsidR="00213E31" w:rsidRPr="00351C13">
        <w:rPr>
          <w:rFonts w:asciiTheme="minorHAnsi" w:eastAsiaTheme="minorHAnsi" w:hAnsiTheme="minorHAnsi" w:cstheme="minorHAnsi"/>
          <w:i/>
          <w:iCs/>
          <w:color w:val="131413"/>
          <w:kern w:val="0"/>
          <w:szCs w:val="21"/>
          <w:lang w:val="en-GB"/>
        </w:rPr>
        <w:t xml:space="preserve">Struct </w:t>
      </w:r>
      <w:proofErr w:type="spellStart"/>
      <w:r w:rsidR="00213E31" w:rsidRPr="00351C13">
        <w:rPr>
          <w:rFonts w:asciiTheme="minorHAnsi" w:eastAsiaTheme="minorHAnsi" w:hAnsiTheme="minorHAnsi" w:cstheme="minorHAnsi"/>
          <w:i/>
          <w:iCs/>
          <w:color w:val="131413"/>
          <w:kern w:val="0"/>
          <w:szCs w:val="21"/>
          <w:lang w:val="en-GB"/>
        </w:rPr>
        <w:t>Equ</w:t>
      </w:r>
      <w:proofErr w:type="spellEnd"/>
      <w:r w:rsidR="00213E31" w:rsidRPr="00351C13">
        <w:rPr>
          <w:rFonts w:asciiTheme="minorHAnsi" w:eastAsiaTheme="minorHAnsi" w:hAnsiTheme="minorHAnsi" w:cstheme="minorHAnsi"/>
          <w:i/>
          <w:iCs/>
          <w:color w:val="131413"/>
          <w:kern w:val="0"/>
          <w:szCs w:val="21"/>
          <w:lang w:val="en-GB"/>
        </w:rPr>
        <w:t xml:space="preserve"> </w:t>
      </w:r>
      <w:proofErr w:type="spellStart"/>
      <w:r w:rsidR="00213E31" w:rsidRPr="00351C13">
        <w:rPr>
          <w:rFonts w:asciiTheme="minorHAnsi" w:eastAsiaTheme="minorHAnsi" w:hAnsiTheme="minorHAnsi" w:cstheme="minorHAnsi"/>
          <w:i/>
          <w:iCs/>
          <w:color w:val="131413"/>
          <w:kern w:val="0"/>
          <w:szCs w:val="21"/>
          <w:lang w:val="en-GB"/>
        </w:rPr>
        <w:t>Modeling</w:t>
      </w:r>
      <w:proofErr w:type="spellEnd"/>
      <w:r w:rsidR="00213E31" w:rsidRPr="00351C13">
        <w:rPr>
          <w:rFonts w:asciiTheme="minorHAnsi" w:eastAsiaTheme="minorHAnsi" w:hAnsiTheme="minorHAnsi" w:cstheme="minorHAnsi"/>
          <w:color w:val="131413"/>
          <w:kern w:val="0"/>
          <w:szCs w:val="21"/>
          <w:lang w:val="en-GB"/>
        </w:rPr>
        <w:t xml:space="preserve">, </w:t>
      </w:r>
      <w:r w:rsidR="00213E31" w:rsidRPr="00351C13">
        <w:rPr>
          <w:rFonts w:asciiTheme="minorHAnsi" w:eastAsiaTheme="minorHAnsi" w:hAnsiTheme="minorHAnsi" w:cstheme="minorHAnsi"/>
          <w:i/>
          <w:iCs/>
          <w:color w:val="131413"/>
          <w:kern w:val="0"/>
          <w:szCs w:val="21"/>
          <w:lang w:val="en-GB"/>
        </w:rPr>
        <w:t>6</w:t>
      </w:r>
      <w:r w:rsidR="00213E31" w:rsidRPr="00351C13">
        <w:rPr>
          <w:rFonts w:asciiTheme="minorHAnsi" w:eastAsiaTheme="minorHAnsi" w:hAnsiTheme="minorHAnsi" w:cstheme="minorHAnsi"/>
          <w:color w:val="131413"/>
          <w:kern w:val="0"/>
          <w:szCs w:val="21"/>
          <w:lang w:val="en-GB"/>
        </w:rPr>
        <w:t>, 1–55.</w:t>
      </w:r>
      <w:r w:rsidRPr="00351C13">
        <w:rPr>
          <w:rFonts w:asciiTheme="minorHAnsi" w:eastAsiaTheme="minorHAnsi" w:hAnsiTheme="minorHAnsi" w:cstheme="minorHAnsi"/>
          <w:color w:val="131413"/>
          <w:kern w:val="0"/>
          <w:szCs w:val="21"/>
          <w:lang w:val="en-GB"/>
        </w:rPr>
        <w:t xml:space="preserve"> </w:t>
      </w:r>
      <w:bookmarkStart w:id="0" w:name="_Hlk68867919"/>
      <w:r w:rsidRPr="00351C13">
        <w:rPr>
          <w:rFonts w:asciiTheme="minorHAnsi" w:eastAsiaTheme="minorHAnsi" w:hAnsiTheme="minorHAnsi" w:cstheme="minorHAnsi"/>
          <w:color w:val="131413"/>
          <w:kern w:val="0"/>
          <w:szCs w:val="21"/>
          <w:lang w:val="en-GB"/>
        </w:rPr>
        <w:t>1.</w:t>
      </w:r>
      <w:bookmarkEnd w:id="0"/>
    </w:p>
    <w:sectPr w:rsidR="00FB7318" w:rsidRPr="00351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3621E"/>
    <w:multiLevelType w:val="hybridMultilevel"/>
    <w:tmpl w:val="8190F100"/>
    <w:lvl w:ilvl="0" w:tplc="E558F5A0">
      <w:start w:val="1"/>
      <w:numFmt w:val="decimal"/>
      <w:lvlText w:val="%1."/>
      <w:lvlJc w:val="left"/>
      <w:pPr>
        <w:ind w:left="720" w:hanging="360"/>
      </w:pPr>
      <w:rPr>
        <w:rFonts w:eastAsiaTheme="minorHAnsi" w:hint="default"/>
        <w:color w:val="1314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A8100C"/>
    <w:multiLevelType w:val="multilevel"/>
    <w:tmpl w:val="8DF6BA56"/>
    <w:lvl w:ilvl="0">
      <w:start w:val="1"/>
      <w:numFmt w:val="none"/>
      <w:pStyle w:val="Heading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1"/>
  </w:num>
  <w:num w:numId="2">
    <w:abstractNumId w:val="1"/>
  </w:num>
  <w:num w:numId="3">
    <w:abstractNumId w:val="1"/>
  </w:num>
  <w:num w:numId="4">
    <w:abstractNumId w:val="1"/>
  </w:num>
  <w:num w:numId="5">
    <w:abstractNumId w:val="2"/>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28B"/>
    <w:rsid w:val="00015022"/>
    <w:rsid w:val="00016E9A"/>
    <w:rsid w:val="00032861"/>
    <w:rsid w:val="00032FD1"/>
    <w:rsid w:val="000454B2"/>
    <w:rsid w:val="000470CD"/>
    <w:rsid w:val="000603E6"/>
    <w:rsid w:val="00067FC9"/>
    <w:rsid w:val="00070F26"/>
    <w:rsid w:val="00090765"/>
    <w:rsid w:val="00092855"/>
    <w:rsid w:val="000962E9"/>
    <w:rsid w:val="00097459"/>
    <w:rsid w:val="00097887"/>
    <w:rsid w:val="000A01AA"/>
    <w:rsid w:val="000A07CE"/>
    <w:rsid w:val="000A4C5F"/>
    <w:rsid w:val="000B4C11"/>
    <w:rsid w:val="000C539F"/>
    <w:rsid w:val="000C6E85"/>
    <w:rsid w:val="000E10DA"/>
    <w:rsid w:val="000E2107"/>
    <w:rsid w:val="000E6ADE"/>
    <w:rsid w:val="0010031E"/>
    <w:rsid w:val="00105494"/>
    <w:rsid w:val="0011602E"/>
    <w:rsid w:val="00117ED7"/>
    <w:rsid w:val="0012002D"/>
    <w:rsid w:val="00120875"/>
    <w:rsid w:val="0012138D"/>
    <w:rsid w:val="001316D7"/>
    <w:rsid w:val="001422E1"/>
    <w:rsid w:val="00146756"/>
    <w:rsid w:val="00165124"/>
    <w:rsid w:val="0018086B"/>
    <w:rsid w:val="0018239B"/>
    <w:rsid w:val="00184578"/>
    <w:rsid w:val="00193EDC"/>
    <w:rsid w:val="001A10CF"/>
    <w:rsid w:val="001B3983"/>
    <w:rsid w:val="001B6E06"/>
    <w:rsid w:val="001C1311"/>
    <w:rsid w:val="001C5E90"/>
    <w:rsid w:val="001C7B76"/>
    <w:rsid w:val="001D133C"/>
    <w:rsid w:val="001D6DF8"/>
    <w:rsid w:val="001D7919"/>
    <w:rsid w:val="001E1624"/>
    <w:rsid w:val="001E24F2"/>
    <w:rsid w:val="001E2529"/>
    <w:rsid w:val="001F5184"/>
    <w:rsid w:val="00200DC9"/>
    <w:rsid w:val="002060E7"/>
    <w:rsid w:val="0020617B"/>
    <w:rsid w:val="00213E31"/>
    <w:rsid w:val="002241AA"/>
    <w:rsid w:val="002333C7"/>
    <w:rsid w:val="00233903"/>
    <w:rsid w:val="00237107"/>
    <w:rsid w:val="0024454B"/>
    <w:rsid w:val="00261D9D"/>
    <w:rsid w:val="00263051"/>
    <w:rsid w:val="0026723A"/>
    <w:rsid w:val="00273F2C"/>
    <w:rsid w:val="00274532"/>
    <w:rsid w:val="00277394"/>
    <w:rsid w:val="00277B40"/>
    <w:rsid w:val="00281C30"/>
    <w:rsid w:val="00287E83"/>
    <w:rsid w:val="0029688C"/>
    <w:rsid w:val="002A1D1D"/>
    <w:rsid w:val="002A3958"/>
    <w:rsid w:val="002A4F57"/>
    <w:rsid w:val="002B0462"/>
    <w:rsid w:val="002C3489"/>
    <w:rsid w:val="002C56F4"/>
    <w:rsid w:val="002D0F44"/>
    <w:rsid w:val="002E1D40"/>
    <w:rsid w:val="002E4CB3"/>
    <w:rsid w:val="002F51A1"/>
    <w:rsid w:val="003105AC"/>
    <w:rsid w:val="00313346"/>
    <w:rsid w:val="0032209D"/>
    <w:rsid w:val="00331732"/>
    <w:rsid w:val="0033759E"/>
    <w:rsid w:val="003431FD"/>
    <w:rsid w:val="003439B3"/>
    <w:rsid w:val="003439F7"/>
    <w:rsid w:val="00351C13"/>
    <w:rsid w:val="00352414"/>
    <w:rsid w:val="00362512"/>
    <w:rsid w:val="003764B6"/>
    <w:rsid w:val="003952FA"/>
    <w:rsid w:val="003A353C"/>
    <w:rsid w:val="003B5FF0"/>
    <w:rsid w:val="003B7BB0"/>
    <w:rsid w:val="003C7710"/>
    <w:rsid w:val="003D477A"/>
    <w:rsid w:val="003D58DE"/>
    <w:rsid w:val="003E0B64"/>
    <w:rsid w:val="003E1E6E"/>
    <w:rsid w:val="003E668F"/>
    <w:rsid w:val="00402118"/>
    <w:rsid w:val="00412F1C"/>
    <w:rsid w:val="00421619"/>
    <w:rsid w:val="00426CF0"/>
    <w:rsid w:val="004279BF"/>
    <w:rsid w:val="00433E4C"/>
    <w:rsid w:val="00436A92"/>
    <w:rsid w:val="004418A5"/>
    <w:rsid w:val="004420E4"/>
    <w:rsid w:val="004439F9"/>
    <w:rsid w:val="00443D60"/>
    <w:rsid w:val="004460AF"/>
    <w:rsid w:val="00447F50"/>
    <w:rsid w:val="00454467"/>
    <w:rsid w:val="004611C1"/>
    <w:rsid w:val="004651B2"/>
    <w:rsid w:val="00467519"/>
    <w:rsid w:val="004761A2"/>
    <w:rsid w:val="004801AE"/>
    <w:rsid w:val="00480C83"/>
    <w:rsid w:val="00495339"/>
    <w:rsid w:val="0049731B"/>
    <w:rsid w:val="00497E34"/>
    <w:rsid w:val="004A3060"/>
    <w:rsid w:val="004A7355"/>
    <w:rsid w:val="004B4AC5"/>
    <w:rsid w:val="004B5ACA"/>
    <w:rsid w:val="004B7572"/>
    <w:rsid w:val="004C0966"/>
    <w:rsid w:val="004C1330"/>
    <w:rsid w:val="004C205F"/>
    <w:rsid w:val="004C3EAE"/>
    <w:rsid w:val="004C60F7"/>
    <w:rsid w:val="004C67AD"/>
    <w:rsid w:val="004C7AB1"/>
    <w:rsid w:val="004D464D"/>
    <w:rsid w:val="004E12B5"/>
    <w:rsid w:val="004E2394"/>
    <w:rsid w:val="004E2F6A"/>
    <w:rsid w:val="004F505C"/>
    <w:rsid w:val="004F6F19"/>
    <w:rsid w:val="00515E93"/>
    <w:rsid w:val="00516D86"/>
    <w:rsid w:val="005346B3"/>
    <w:rsid w:val="005348D9"/>
    <w:rsid w:val="005419E7"/>
    <w:rsid w:val="00551760"/>
    <w:rsid w:val="00555FE5"/>
    <w:rsid w:val="005562A8"/>
    <w:rsid w:val="00556D9D"/>
    <w:rsid w:val="0057760D"/>
    <w:rsid w:val="00585030"/>
    <w:rsid w:val="00586EB2"/>
    <w:rsid w:val="00592287"/>
    <w:rsid w:val="00593F5D"/>
    <w:rsid w:val="005A0DA6"/>
    <w:rsid w:val="005B4FF5"/>
    <w:rsid w:val="005C517A"/>
    <w:rsid w:val="005E0225"/>
    <w:rsid w:val="005E37F3"/>
    <w:rsid w:val="005E4387"/>
    <w:rsid w:val="005E4426"/>
    <w:rsid w:val="005E4F92"/>
    <w:rsid w:val="005F218F"/>
    <w:rsid w:val="005F5F7B"/>
    <w:rsid w:val="005F7CBC"/>
    <w:rsid w:val="006018FD"/>
    <w:rsid w:val="00602B3A"/>
    <w:rsid w:val="00620B5D"/>
    <w:rsid w:val="00623F7D"/>
    <w:rsid w:val="00633BA5"/>
    <w:rsid w:val="00645498"/>
    <w:rsid w:val="00652D00"/>
    <w:rsid w:val="00656768"/>
    <w:rsid w:val="006601FF"/>
    <w:rsid w:val="006661DC"/>
    <w:rsid w:val="00671723"/>
    <w:rsid w:val="00673716"/>
    <w:rsid w:val="00675192"/>
    <w:rsid w:val="006765A3"/>
    <w:rsid w:val="00676EBE"/>
    <w:rsid w:val="00681271"/>
    <w:rsid w:val="006966A2"/>
    <w:rsid w:val="006A24B0"/>
    <w:rsid w:val="006A66C5"/>
    <w:rsid w:val="006B64F2"/>
    <w:rsid w:val="006B6E39"/>
    <w:rsid w:val="006B7F2A"/>
    <w:rsid w:val="006C452E"/>
    <w:rsid w:val="006E5873"/>
    <w:rsid w:val="006E6900"/>
    <w:rsid w:val="006E6BDA"/>
    <w:rsid w:val="006E71FA"/>
    <w:rsid w:val="006F093C"/>
    <w:rsid w:val="006F19AC"/>
    <w:rsid w:val="006F422D"/>
    <w:rsid w:val="00731646"/>
    <w:rsid w:val="007419E0"/>
    <w:rsid w:val="00752951"/>
    <w:rsid w:val="007535A3"/>
    <w:rsid w:val="00764078"/>
    <w:rsid w:val="0077670A"/>
    <w:rsid w:val="00776D51"/>
    <w:rsid w:val="00781A5A"/>
    <w:rsid w:val="007940E4"/>
    <w:rsid w:val="007945F3"/>
    <w:rsid w:val="00794794"/>
    <w:rsid w:val="007956C1"/>
    <w:rsid w:val="007B08AD"/>
    <w:rsid w:val="007B613E"/>
    <w:rsid w:val="007C13A2"/>
    <w:rsid w:val="007C1F9C"/>
    <w:rsid w:val="007C4A55"/>
    <w:rsid w:val="007E0EF6"/>
    <w:rsid w:val="007E68CC"/>
    <w:rsid w:val="007F25BF"/>
    <w:rsid w:val="007F2AC9"/>
    <w:rsid w:val="00801D35"/>
    <w:rsid w:val="00810BC5"/>
    <w:rsid w:val="00816076"/>
    <w:rsid w:val="00825C4B"/>
    <w:rsid w:val="00827262"/>
    <w:rsid w:val="008415DB"/>
    <w:rsid w:val="008455DB"/>
    <w:rsid w:val="00846FA9"/>
    <w:rsid w:val="00855462"/>
    <w:rsid w:val="00860559"/>
    <w:rsid w:val="00881EF3"/>
    <w:rsid w:val="008861E1"/>
    <w:rsid w:val="00895EFF"/>
    <w:rsid w:val="00897756"/>
    <w:rsid w:val="008A0276"/>
    <w:rsid w:val="008A1719"/>
    <w:rsid w:val="008C47CA"/>
    <w:rsid w:val="008E6E71"/>
    <w:rsid w:val="008F58AE"/>
    <w:rsid w:val="00910513"/>
    <w:rsid w:val="00916194"/>
    <w:rsid w:val="00921E6D"/>
    <w:rsid w:val="00926265"/>
    <w:rsid w:val="00927528"/>
    <w:rsid w:val="00932E1F"/>
    <w:rsid w:val="009345F8"/>
    <w:rsid w:val="009420C6"/>
    <w:rsid w:val="0094213D"/>
    <w:rsid w:val="009422C5"/>
    <w:rsid w:val="009435D5"/>
    <w:rsid w:val="00953A62"/>
    <w:rsid w:val="00955912"/>
    <w:rsid w:val="009639B1"/>
    <w:rsid w:val="009644BC"/>
    <w:rsid w:val="00971FBF"/>
    <w:rsid w:val="0097712C"/>
    <w:rsid w:val="00983058"/>
    <w:rsid w:val="009877A4"/>
    <w:rsid w:val="0099342D"/>
    <w:rsid w:val="00995223"/>
    <w:rsid w:val="009B1686"/>
    <w:rsid w:val="009C22FB"/>
    <w:rsid w:val="009C2B0B"/>
    <w:rsid w:val="009C3BE3"/>
    <w:rsid w:val="009C5E38"/>
    <w:rsid w:val="009E1095"/>
    <w:rsid w:val="009E64EE"/>
    <w:rsid w:val="009F00FA"/>
    <w:rsid w:val="009F5654"/>
    <w:rsid w:val="009F5E2D"/>
    <w:rsid w:val="009F6B4B"/>
    <w:rsid w:val="00A12FDD"/>
    <w:rsid w:val="00A14A71"/>
    <w:rsid w:val="00A15A99"/>
    <w:rsid w:val="00A2154A"/>
    <w:rsid w:val="00A2763D"/>
    <w:rsid w:val="00A330E5"/>
    <w:rsid w:val="00A400B1"/>
    <w:rsid w:val="00A6328B"/>
    <w:rsid w:val="00A6664D"/>
    <w:rsid w:val="00A70D05"/>
    <w:rsid w:val="00A8222A"/>
    <w:rsid w:val="00A834A0"/>
    <w:rsid w:val="00AA3DE0"/>
    <w:rsid w:val="00AD13AF"/>
    <w:rsid w:val="00AD1BC1"/>
    <w:rsid w:val="00AD2464"/>
    <w:rsid w:val="00AE4A84"/>
    <w:rsid w:val="00AE615B"/>
    <w:rsid w:val="00AF05AC"/>
    <w:rsid w:val="00AF3A11"/>
    <w:rsid w:val="00AF66BB"/>
    <w:rsid w:val="00B03F43"/>
    <w:rsid w:val="00B0530E"/>
    <w:rsid w:val="00B12763"/>
    <w:rsid w:val="00B15506"/>
    <w:rsid w:val="00B1708C"/>
    <w:rsid w:val="00B27938"/>
    <w:rsid w:val="00B314F5"/>
    <w:rsid w:val="00B36B9A"/>
    <w:rsid w:val="00B42A2B"/>
    <w:rsid w:val="00B44779"/>
    <w:rsid w:val="00B44FA6"/>
    <w:rsid w:val="00B464A6"/>
    <w:rsid w:val="00B47ECF"/>
    <w:rsid w:val="00B500D5"/>
    <w:rsid w:val="00B53949"/>
    <w:rsid w:val="00B5799F"/>
    <w:rsid w:val="00B60C53"/>
    <w:rsid w:val="00B630FB"/>
    <w:rsid w:val="00B67DFF"/>
    <w:rsid w:val="00B706B1"/>
    <w:rsid w:val="00B71224"/>
    <w:rsid w:val="00B720A2"/>
    <w:rsid w:val="00B72675"/>
    <w:rsid w:val="00B83AB1"/>
    <w:rsid w:val="00B852B9"/>
    <w:rsid w:val="00B85B11"/>
    <w:rsid w:val="00B9031D"/>
    <w:rsid w:val="00BB0EF8"/>
    <w:rsid w:val="00BB51E7"/>
    <w:rsid w:val="00BB5956"/>
    <w:rsid w:val="00BD05EE"/>
    <w:rsid w:val="00BD141B"/>
    <w:rsid w:val="00BE014D"/>
    <w:rsid w:val="00C21D37"/>
    <w:rsid w:val="00C23C75"/>
    <w:rsid w:val="00C24C37"/>
    <w:rsid w:val="00C27FF0"/>
    <w:rsid w:val="00C33075"/>
    <w:rsid w:val="00C44B55"/>
    <w:rsid w:val="00C51FB8"/>
    <w:rsid w:val="00C70EC8"/>
    <w:rsid w:val="00C771D5"/>
    <w:rsid w:val="00C91DC1"/>
    <w:rsid w:val="00C92441"/>
    <w:rsid w:val="00C94265"/>
    <w:rsid w:val="00CB0141"/>
    <w:rsid w:val="00CB50DA"/>
    <w:rsid w:val="00CB6F39"/>
    <w:rsid w:val="00CD38C7"/>
    <w:rsid w:val="00CD6C2F"/>
    <w:rsid w:val="00CE451C"/>
    <w:rsid w:val="00CF2AD2"/>
    <w:rsid w:val="00D06129"/>
    <w:rsid w:val="00D1076A"/>
    <w:rsid w:val="00D17288"/>
    <w:rsid w:val="00D21165"/>
    <w:rsid w:val="00D405AA"/>
    <w:rsid w:val="00D43A51"/>
    <w:rsid w:val="00D44F41"/>
    <w:rsid w:val="00D47618"/>
    <w:rsid w:val="00D51205"/>
    <w:rsid w:val="00D52A3C"/>
    <w:rsid w:val="00D63E95"/>
    <w:rsid w:val="00D701A9"/>
    <w:rsid w:val="00D73520"/>
    <w:rsid w:val="00D75478"/>
    <w:rsid w:val="00D768EB"/>
    <w:rsid w:val="00D81CC7"/>
    <w:rsid w:val="00D81F13"/>
    <w:rsid w:val="00D84BB8"/>
    <w:rsid w:val="00D863F5"/>
    <w:rsid w:val="00D904EB"/>
    <w:rsid w:val="00DA1C1B"/>
    <w:rsid w:val="00DA2ED0"/>
    <w:rsid w:val="00DA6753"/>
    <w:rsid w:val="00DB00C5"/>
    <w:rsid w:val="00DB2F80"/>
    <w:rsid w:val="00DB65EB"/>
    <w:rsid w:val="00DB7C2F"/>
    <w:rsid w:val="00DC164A"/>
    <w:rsid w:val="00DE223B"/>
    <w:rsid w:val="00DE377F"/>
    <w:rsid w:val="00DE6ED5"/>
    <w:rsid w:val="00DE7AE9"/>
    <w:rsid w:val="00DF592A"/>
    <w:rsid w:val="00E0642B"/>
    <w:rsid w:val="00E25B15"/>
    <w:rsid w:val="00E30A0A"/>
    <w:rsid w:val="00E520AD"/>
    <w:rsid w:val="00E56DD0"/>
    <w:rsid w:val="00E574D8"/>
    <w:rsid w:val="00E61CE0"/>
    <w:rsid w:val="00E62E63"/>
    <w:rsid w:val="00E75297"/>
    <w:rsid w:val="00E80B27"/>
    <w:rsid w:val="00E9067B"/>
    <w:rsid w:val="00E91148"/>
    <w:rsid w:val="00EA42C8"/>
    <w:rsid w:val="00EA7B70"/>
    <w:rsid w:val="00EB108A"/>
    <w:rsid w:val="00EC4B8D"/>
    <w:rsid w:val="00EE1B44"/>
    <w:rsid w:val="00EF34D3"/>
    <w:rsid w:val="00EF3AD8"/>
    <w:rsid w:val="00EF4A9D"/>
    <w:rsid w:val="00F03796"/>
    <w:rsid w:val="00F1351B"/>
    <w:rsid w:val="00F158A4"/>
    <w:rsid w:val="00F225DB"/>
    <w:rsid w:val="00F273A8"/>
    <w:rsid w:val="00F32725"/>
    <w:rsid w:val="00F32F1E"/>
    <w:rsid w:val="00F3321D"/>
    <w:rsid w:val="00F46D9C"/>
    <w:rsid w:val="00F47022"/>
    <w:rsid w:val="00F4735A"/>
    <w:rsid w:val="00F51889"/>
    <w:rsid w:val="00F53C20"/>
    <w:rsid w:val="00F55988"/>
    <w:rsid w:val="00F569F9"/>
    <w:rsid w:val="00F60001"/>
    <w:rsid w:val="00F6249F"/>
    <w:rsid w:val="00F63757"/>
    <w:rsid w:val="00F6464F"/>
    <w:rsid w:val="00F659E9"/>
    <w:rsid w:val="00F75A52"/>
    <w:rsid w:val="00F77E1C"/>
    <w:rsid w:val="00F91EEC"/>
    <w:rsid w:val="00F97311"/>
    <w:rsid w:val="00F97EBF"/>
    <w:rsid w:val="00FA0470"/>
    <w:rsid w:val="00FA37E8"/>
    <w:rsid w:val="00FA454F"/>
    <w:rsid w:val="00FA49DB"/>
    <w:rsid w:val="00FA6732"/>
    <w:rsid w:val="00FB0D42"/>
    <w:rsid w:val="00FB7318"/>
    <w:rsid w:val="00FB7814"/>
    <w:rsid w:val="00FC38AE"/>
    <w:rsid w:val="00FC440A"/>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C9C2"/>
  <w15:docId w15:val="{B7E4D817-306C-4100-A0D4-908A3570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Optum</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Cristina Teles</cp:lastModifiedBy>
  <cp:revision>5</cp:revision>
  <dcterms:created xsi:type="dcterms:W3CDTF">2021-04-09T17:23:00Z</dcterms:created>
  <dcterms:modified xsi:type="dcterms:W3CDTF">2021-04-12T19:00:00Z</dcterms:modified>
</cp:coreProperties>
</file>