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EEB7E1" w14:textId="701A1F17" w:rsidR="00BA349A" w:rsidRPr="00B20258" w:rsidRDefault="006D3625" w:rsidP="00BA349A">
      <w:pPr>
        <w:pStyle w:val="Heading1"/>
        <w:spacing w:after="160" w:line="480" w:lineRule="auto"/>
        <w:rPr>
          <w:rFonts w:ascii="Times New Roman" w:hAnsi="Times New Roman" w:cs="Times New Roman"/>
          <w:bCs/>
          <w:sz w:val="24"/>
          <w:szCs w:val="24"/>
          <w:lang w:val="en-US"/>
        </w:rPr>
      </w:pPr>
      <w:r w:rsidRPr="00B20258">
        <w:rPr>
          <w:rFonts w:ascii="Times New Roman" w:hAnsi="Times New Roman" w:cs="Times New Roman"/>
          <w:lang w:val="en-US"/>
        </w:rPr>
        <w:t xml:space="preserve">Supplementary </w:t>
      </w:r>
      <w:r w:rsidR="002869F8" w:rsidRPr="00B20258">
        <w:rPr>
          <w:rFonts w:ascii="Times New Roman" w:hAnsi="Times New Roman" w:cs="Times New Roman"/>
          <w:lang w:val="en-US"/>
        </w:rPr>
        <w:t>Material</w:t>
      </w:r>
    </w:p>
    <w:p w14:paraId="32161F41" w14:textId="7C263C92" w:rsidR="00BA349A" w:rsidRPr="00B20258" w:rsidRDefault="00BA349A" w:rsidP="00BA349A">
      <w:pPr>
        <w:jc w:val="center"/>
        <w:rPr>
          <w:rFonts w:ascii="Times New Roman" w:hAnsi="Times New Roman" w:cs="Times New Roman"/>
          <w:b/>
          <w:bCs/>
          <w:lang w:val="en-US"/>
        </w:rPr>
      </w:pPr>
      <w:r w:rsidRPr="00B20258">
        <w:rPr>
          <w:rFonts w:ascii="Times New Roman" w:hAnsi="Times New Roman" w:cs="Times New Roman"/>
          <w:b/>
          <w:bCs/>
          <w:lang w:val="en-US"/>
        </w:rPr>
        <w:t>Treatment Administration Satisfaction Questionnaire – Intravenous (TASQ-IV)</w:t>
      </w:r>
    </w:p>
    <w:p w14:paraId="15B9BE82" w14:textId="77777777" w:rsidR="00BA349A" w:rsidRPr="00B20258" w:rsidRDefault="00BA349A" w:rsidP="00BA349A">
      <w:pPr>
        <w:spacing w:line="480" w:lineRule="auto"/>
        <w:rPr>
          <w:rFonts w:ascii="Times New Roman" w:hAnsi="Times New Roman" w:cs="Times New Roman"/>
          <w:b/>
          <w:lang w:val="en-US"/>
        </w:rPr>
      </w:pPr>
    </w:p>
    <w:p w14:paraId="11CE360E" w14:textId="4A6FFD82" w:rsidR="00BA349A" w:rsidRPr="00B20258" w:rsidRDefault="00BA349A" w:rsidP="00BA349A">
      <w:pPr>
        <w:spacing w:line="480" w:lineRule="auto"/>
        <w:rPr>
          <w:rFonts w:ascii="Times New Roman" w:hAnsi="Times New Roman" w:cs="Times New Roman"/>
          <w:lang w:val="en-US"/>
        </w:rPr>
      </w:pPr>
      <w:r w:rsidRPr="00B20258">
        <w:rPr>
          <w:rFonts w:ascii="Times New Roman" w:hAnsi="Times New Roman" w:cs="Times New Roman"/>
          <w:b/>
          <w:lang w:val="en-US"/>
        </w:rPr>
        <w:t>Instructions</w:t>
      </w:r>
      <w:r w:rsidRPr="00B20258">
        <w:rPr>
          <w:rFonts w:ascii="Times New Roman" w:hAnsi="Times New Roman" w:cs="Times New Roman"/>
          <w:lang w:val="en-US"/>
        </w:rPr>
        <w:t xml:space="preserve">: Please complete the following questions based on your </w:t>
      </w:r>
      <w:r w:rsidR="00F92642" w:rsidRPr="00B20258">
        <w:rPr>
          <w:rFonts w:ascii="Times New Roman" w:hAnsi="Times New Roman" w:cs="Times New Roman"/>
          <w:lang w:val="en-US"/>
        </w:rPr>
        <w:t>eculizumab</w:t>
      </w:r>
      <w:r w:rsidRPr="00B20258">
        <w:rPr>
          <w:rFonts w:ascii="Times New Roman" w:hAnsi="Times New Roman" w:cs="Times New Roman"/>
          <w:lang w:val="en-US"/>
        </w:rPr>
        <w:t xml:space="preserve"> treatment. Your </w:t>
      </w:r>
      <w:r w:rsidR="00F92642" w:rsidRPr="00B20258">
        <w:rPr>
          <w:rFonts w:ascii="Times New Roman" w:hAnsi="Times New Roman" w:cs="Times New Roman"/>
          <w:lang w:val="en-US"/>
        </w:rPr>
        <w:t>eculizumab</w:t>
      </w:r>
      <w:r w:rsidRPr="00B20258">
        <w:rPr>
          <w:rFonts w:ascii="Times New Roman" w:hAnsi="Times New Roman" w:cs="Times New Roman"/>
          <w:lang w:val="en-US"/>
        </w:rPr>
        <w:t xml:space="preserve"> was given through a thin plastic tube and a needle that was put directly into a vein in your </w:t>
      </w:r>
      <w:r w:rsidRPr="00B20258">
        <w:rPr>
          <w:rFonts w:ascii="Times New Roman" w:hAnsi="Times New Roman" w:cs="Times New Roman"/>
          <w:noProof/>
          <w:lang w:val="en-US"/>
        </w:rPr>
        <w:t>arm,</w:t>
      </w:r>
      <w:r w:rsidRPr="00B20258">
        <w:rPr>
          <w:rFonts w:ascii="Times New Roman" w:hAnsi="Times New Roman" w:cs="Times New Roman"/>
          <w:lang w:val="en-US"/>
        </w:rPr>
        <w:t xml:space="preserve"> called an intravenous or IV infusion. Please answer the questions </w:t>
      </w:r>
      <w:r w:rsidRPr="00B20258">
        <w:rPr>
          <w:rFonts w:ascii="Times New Roman" w:hAnsi="Times New Roman" w:cs="Times New Roman"/>
          <w:b/>
          <w:lang w:val="en-US"/>
        </w:rPr>
        <w:t xml:space="preserve">based on your most recent </w:t>
      </w:r>
      <w:r w:rsidR="00F92642" w:rsidRPr="00B20258">
        <w:rPr>
          <w:rFonts w:ascii="Times New Roman" w:hAnsi="Times New Roman" w:cs="Times New Roman"/>
          <w:b/>
          <w:lang w:val="en-US"/>
        </w:rPr>
        <w:t>eculizumab</w:t>
      </w:r>
      <w:r w:rsidRPr="00B20258">
        <w:rPr>
          <w:rFonts w:ascii="Times New Roman" w:hAnsi="Times New Roman" w:cs="Times New Roman"/>
          <w:b/>
          <w:lang w:val="en-US"/>
        </w:rPr>
        <w:t xml:space="preserve"> IV infusion</w:t>
      </w:r>
      <w:r w:rsidRPr="00B20258">
        <w:rPr>
          <w:rFonts w:ascii="Times New Roman" w:hAnsi="Times New Roman" w:cs="Times New Roman"/>
          <w:lang w:val="en-US"/>
        </w:rPr>
        <w:t>.</w:t>
      </w:r>
    </w:p>
    <w:p w14:paraId="2EFC6CBC" w14:textId="77777777" w:rsidR="00BA349A" w:rsidRPr="00B20258" w:rsidRDefault="00BA349A" w:rsidP="00BA349A">
      <w:pPr>
        <w:spacing w:line="480" w:lineRule="auto"/>
        <w:rPr>
          <w:rFonts w:ascii="Times New Roman" w:hAnsi="Times New Roman" w:cs="Times New Roman"/>
          <w:sz w:val="20"/>
          <w:szCs w:val="20"/>
          <w:lang w:val="en-US"/>
        </w:rPr>
      </w:pPr>
    </w:p>
    <w:p w14:paraId="24E4443C"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1. Thinking about the IV infusion, how satisfied or dissatisfied are you with the IV infusion?</w:t>
      </w:r>
    </w:p>
    <w:tbl>
      <w:tblPr>
        <w:tblW w:w="0" w:type="auto"/>
        <w:tblLook w:val="00A0" w:firstRow="1" w:lastRow="0" w:firstColumn="1" w:lastColumn="0" w:noHBand="0" w:noVBand="0"/>
      </w:tblPr>
      <w:tblGrid>
        <w:gridCol w:w="1814"/>
        <w:gridCol w:w="1814"/>
        <w:gridCol w:w="1815"/>
        <w:gridCol w:w="1814"/>
        <w:gridCol w:w="1815"/>
      </w:tblGrid>
      <w:tr w:rsidR="00BA349A" w:rsidRPr="00B20258" w14:paraId="724DF223" w14:textId="77777777" w:rsidTr="00BA349A">
        <w:tc>
          <w:tcPr>
            <w:tcW w:w="1814" w:type="dxa"/>
            <w:hideMark/>
          </w:tcPr>
          <w:p w14:paraId="641A86C4"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Very satisfied</w:t>
            </w:r>
          </w:p>
        </w:tc>
        <w:tc>
          <w:tcPr>
            <w:tcW w:w="1814" w:type="dxa"/>
            <w:hideMark/>
          </w:tcPr>
          <w:p w14:paraId="68B0E64A"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Satisfied</w:t>
            </w:r>
          </w:p>
        </w:tc>
        <w:tc>
          <w:tcPr>
            <w:tcW w:w="1815" w:type="dxa"/>
            <w:hideMark/>
          </w:tcPr>
          <w:p w14:paraId="657FA3F6"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Neither satisfied nor dissatisfied</w:t>
            </w:r>
          </w:p>
        </w:tc>
        <w:tc>
          <w:tcPr>
            <w:tcW w:w="1814" w:type="dxa"/>
            <w:hideMark/>
          </w:tcPr>
          <w:p w14:paraId="6CC1F09A"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Dissatisfied</w:t>
            </w:r>
          </w:p>
        </w:tc>
        <w:tc>
          <w:tcPr>
            <w:tcW w:w="1815" w:type="dxa"/>
            <w:hideMark/>
          </w:tcPr>
          <w:p w14:paraId="673834C9"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Very dissatisfied</w:t>
            </w:r>
          </w:p>
        </w:tc>
      </w:tr>
    </w:tbl>
    <w:p w14:paraId="334F10DE" w14:textId="77777777" w:rsidR="00BA349A" w:rsidRPr="00B20258" w:rsidRDefault="00BA349A" w:rsidP="00BA349A">
      <w:pPr>
        <w:spacing w:line="480" w:lineRule="auto"/>
        <w:rPr>
          <w:rFonts w:ascii="Times New Roman" w:hAnsi="Times New Roman" w:cs="Times New Roman"/>
          <w:sz w:val="20"/>
          <w:szCs w:val="20"/>
          <w:lang w:val="en-US"/>
        </w:rPr>
      </w:pPr>
    </w:p>
    <w:p w14:paraId="7B46DAB4"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2. Thinking about the IV infusion, how do you rate the pain, swelling, or redness you experienced at the site of the drug injection?</w:t>
      </w:r>
    </w:p>
    <w:tbl>
      <w:tblPr>
        <w:tblW w:w="0" w:type="auto"/>
        <w:tblLayout w:type="fixed"/>
        <w:tblLook w:val="00A0" w:firstRow="1" w:lastRow="0" w:firstColumn="1" w:lastColumn="0" w:noHBand="0" w:noVBand="0"/>
      </w:tblPr>
      <w:tblGrid>
        <w:gridCol w:w="1814"/>
        <w:gridCol w:w="1814"/>
        <w:gridCol w:w="1815"/>
        <w:gridCol w:w="1814"/>
        <w:gridCol w:w="1815"/>
      </w:tblGrid>
      <w:tr w:rsidR="00BA349A" w:rsidRPr="00B20258" w14:paraId="7A526869" w14:textId="77777777" w:rsidTr="00BA349A">
        <w:tc>
          <w:tcPr>
            <w:tcW w:w="1814" w:type="dxa"/>
            <w:hideMark/>
          </w:tcPr>
          <w:p w14:paraId="68412539" w14:textId="77777777" w:rsidR="00BA349A" w:rsidRPr="00B20258" w:rsidRDefault="00BA349A" w:rsidP="00BA349A">
            <w:pPr>
              <w:spacing w:line="480" w:lineRule="auto"/>
              <w:ind w:left="720" w:hanging="720"/>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None</w:t>
            </w:r>
          </w:p>
        </w:tc>
        <w:tc>
          <w:tcPr>
            <w:tcW w:w="1814" w:type="dxa"/>
            <w:hideMark/>
          </w:tcPr>
          <w:p w14:paraId="263DE309" w14:textId="77777777" w:rsidR="00BA349A" w:rsidRPr="00B20258" w:rsidRDefault="00BA349A" w:rsidP="00BA349A">
            <w:pPr>
              <w:spacing w:line="480" w:lineRule="auto"/>
              <w:ind w:left="720" w:hanging="720"/>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Mild</w:t>
            </w:r>
          </w:p>
        </w:tc>
        <w:tc>
          <w:tcPr>
            <w:tcW w:w="1815" w:type="dxa"/>
            <w:hideMark/>
          </w:tcPr>
          <w:p w14:paraId="2F3B9641" w14:textId="77777777" w:rsidR="00BA349A" w:rsidRPr="00B20258" w:rsidRDefault="00BA349A" w:rsidP="00BA349A">
            <w:pPr>
              <w:spacing w:line="480" w:lineRule="auto"/>
              <w:ind w:left="720" w:hanging="720"/>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Moderate</w:t>
            </w:r>
          </w:p>
        </w:tc>
        <w:tc>
          <w:tcPr>
            <w:tcW w:w="1814" w:type="dxa"/>
            <w:hideMark/>
          </w:tcPr>
          <w:p w14:paraId="1C00081E" w14:textId="77777777" w:rsidR="00BA349A" w:rsidRPr="00B20258" w:rsidRDefault="00BA349A" w:rsidP="00BA349A">
            <w:pPr>
              <w:spacing w:line="480" w:lineRule="auto"/>
              <w:ind w:left="720" w:hanging="720"/>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Severe</w:t>
            </w:r>
          </w:p>
        </w:tc>
        <w:tc>
          <w:tcPr>
            <w:tcW w:w="1815" w:type="dxa"/>
            <w:hideMark/>
          </w:tcPr>
          <w:p w14:paraId="48442BD5" w14:textId="77777777" w:rsidR="00BA349A" w:rsidRPr="00B20258" w:rsidRDefault="00BA349A" w:rsidP="00BA349A">
            <w:pPr>
              <w:tabs>
                <w:tab w:val="left" w:pos="264"/>
              </w:tabs>
              <w:spacing w:line="480" w:lineRule="auto"/>
              <w:ind w:left="720" w:hanging="720"/>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Very severe</w:t>
            </w:r>
          </w:p>
        </w:tc>
      </w:tr>
    </w:tbl>
    <w:p w14:paraId="467C82C6" w14:textId="77777777" w:rsidR="00BA349A" w:rsidRPr="00B20258" w:rsidRDefault="00BA349A" w:rsidP="00BA349A">
      <w:pPr>
        <w:spacing w:line="480" w:lineRule="auto"/>
        <w:rPr>
          <w:rFonts w:ascii="Times New Roman" w:hAnsi="Times New Roman" w:cs="Times New Roman"/>
          <w:sz w:val="20"/>
          <w:szCs w:val="20"/>
          <w:lang w:val="en-US"/>
        </w:rPr>
      </w:pPr>
    </w:p>
    <w:p w14:paraId="31B1BEDF"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3. Thinking about the IV infusion, how do you rate the pain you experience with the IV infusion process?</w:t>
      </w:r>
    </w:p>
    <w:tbl>
      <w:tblPr>
        <w:tblW w:w="0" w:type="auto"/>
        <w:tblLook w:val="00A0" w:firstRow="1" w:lastRow="0" w:firstColumn="1" w:lastColumn="0" w:noHBand="0" w:noVBand="0"/>
      </w:tblPr>
      <w:tblGrid>
        <w:gridCol w:w="1814"/>
        <w:gridCol w:w="1814"/>
        <w:gridCol w:w="1815"/>
        <w:gridCol w:w="1814"/>
        <w:gridCol w:w="1815"/>
      </w:tblGrid>
      <w:tr w:rsidR="00BA349A" w:rsidRPr="00B20258" w14:paraId="4A5ED0A1" w14:textId="77777777" w:rsidTr="00BA349A">
        <w:tc>
          <w:tcPr>
            <w:tcW w:w="1814" w:type="dxa"/>
            <w:hideMark/>
          </w:tcPr>
          <w:p w14:paraId="0AF43BCB"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None</w:t>
            </w:r>
          </w:p>
        </w:tc>
        <w:tc>
          <w:tcPr>
            <w:tcW w:w="1814" w:type="dxa"/>
            <w:hideMark/>
          </w:tcPr>
          <w:p w14:paraId="56A698DC"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Mild</w:t>
            </w:r>
          </w:p>
        </w:tc>
        <w:tc>
          <w:tcPr>
            <w:tcW w:w="1815" w:type="dxa"/>
            <w:hideMark/>
          </w:tcPr>
          <w:p w14:paraId="50432004"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Moderate</w:t>
            </w:r>
          </w:p>
        </w:tc>
        <w:tc>
          <w:tcPr>
            <w:tcW w:w="1814" w:type="dxa"/>
            <w:hideMark/>
          </w:tcPr>
          <w:p w14:paraId="3A30091A"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Severe</w:t>
            </w:r>
          </w:p>
        </w:tc>
        <w:tc>
          <w:tcPr>
            <w:tcW w:w="1815" w:type="dxa"/>
            <w:hideMark/>
          </w:tcPr>
          <w:p w14:paraId="5FDA0781"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Very severe</w:t>
            </w:r>
          </w:p>
        </w:tc>
      </w:tr>
    </w:tbl>
    <w:p w14:paraId="3276987D" w14:textId="77777777" w:rsidR="00BA349A" w:rsidRPr="00B20258" w:rsidRDefault="00BA349A" w:rsidP="00BA349A">
      <w:pPr>
        <w:spacing w:line="480" w:lineRule="auto"/>
        <w:rPr>
          <w:rFonts w:ascii="Times New Roman" w:hAnsi="Times New Roman" w:cs="Times New Roman"/>
          <w:sz w:val="20"/>
          <w:szCs w:val="20"/>
          <w:lang w:val="en-US"/>
        </w:rPr>
      </w:pPr>
    </w:p>
    <w:p w14:paraId="0AC4D1C0"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4. Thinking about the IV infusion, are the side effects of the IV infusion as you expected?</w:t>
      </w:r>
    </w:p>
    <w:tbl>
      <w:tblPr>
        <w:tblW w:w="0" w:type="auto"/>
        <w:tblLook w:val="00A0" w:firstRow="1" w:lastRow="0" w:firstColumn="1" w:lastColumn="0" w:noHBand="0" w:noVBand="0"/>
      </w:tblPr>
      <w:tblGrid>
        <w:gridCol w:w="1814"/>
        <w:gridCol w:w="1814"/>
        <w:gridCol w:w="1815"/>
        <w:gridCol w:w="1814"/>
        <w:gridCol w:w="1815"/>
      </w:tblGrid>
      <w:tr w:rsidR="00BA349A" w:rsidRPr="00B20258" w14:paraId="1AEC1CEA" w14:textId="77777777" w:rsidTr="00BA349A">
        <w:trPr>
          <w:trHeight w:val="839"/>
        </w:trPr>
        <w:tc>
          <w:tcPr>
            <w:tcW w:w="1814" w:type="dxa"/>
            <w:hideMark/>
          </w:tcPr>
          <w:p w14:paraId="3BAF5A2A"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lastRenderedPageBreak/>
              <w:t>Much better than expected</w:t>
            </w:r>
          </w:p>
        </w:tc>
        <w:tc>
          <w:tcPr>
            <w:tcW w:w="1814" w:type="dxa"/>
            <w:hideMark/>
          </w:tcPr>
          <w:p w14:paraId="5122C590"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Somewhat better than expected</w:t>
            </w:r>
          </w:p>
        </w:tc>
        <w:tc>
          <w:tcPr>
            <w:tcW w:w="1815" w:type="dxa"/>
            <w:hideMark/>
          </w:tcPr>
          <w:p w14:paraId="3E020A04"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Met my expectations</w:t>
            </w:r>
          </w:p>
        </w:tc>
        <w:tc>
          <w:tcPr>
            <w:tcW w:w="1814" w:type="dxa"/>
            <w:hideMark/>
          </w:tcPr>
          <w:p w14:paraId="6F471A16"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Somewhat worse than my expectations</w:t>
            </w:r>
          </w:p>
        </w:tc>
        <w:tc>
          <w:tcPr>
            <w:tcW w:w="1815" w:type="dxa"/>
            <w:hideMark/>
          </w:tcPr>
          <w:p w14:paraId="15C0A7A5"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Much worse than my expectations</w:t>
            </w:r>
          </w:p>
        </w:tc>
      </w:tr>
    </w:tbl>
    <w:p w14:paraId="6F1E0AC8" w14:textId="77777777" w:rsidR="00BA349A" w:rsidRPr="00B20258" w:rsidRDefault="00BA349A" w:rsidP="00BA349A">
      <w:pPr>
        <w:spacing w:line="480" w:lineRule="auto"/>
        <w:rPr>
          <w:rFonts w:ascii="Times New Roman" w:hAnsi="Times New Roman" w:cs="Times New Roman"/>
          <w:sz w:val="20"/>
          <w:szCs w:val="20"/>
          <w:lang w:val="en-US"/>
        </w:rPr>
      </w:pPr>
    </w:p>
    <w:p w14:paraId="6E908953"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5. Before you receive the IV infusion, do you feel anxious about having the infusion?</w:t>
      </w:r>
    </w:p>
    <w:tbl>
      <w:tblPr>
        <w:tblW w:w="0" w:type="auto"/>
        <w:tblLook w:val="00A0" w:firstRow="1" w:lastRow="0" w:firstColumn="1" w:lastColumn="0" w:noHBand="0" w:noVBand="0"/>
      </w:tblPr>
      <w:tblGrid>
        <w:gridCol w:w="1814"/>
        <w:gridCol w:w="1814"/>
        <w:gridCol w:w="1815"/>
        <w:gridCol w:w="1814"/>
        <w:gridCol w:w="1815"/>
      </w:tblGrid>
      <w:tr w:rsidR="00BA349A" w:rsidRPr="00B20258" w14:paraId="08205DDE" w14:textId="77777777" w:rsidTr="00BA349A">
        <w:tc>
          <w:tcPr>
            <w:tcW w:w="1814" w:type="dxa"/>
            <w:hideMark/>
          </w:tcPr>
          <w:p w14:paraId="39F119EE"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Not at all</w:t>
            </w:r>
          </w:p>
        </w:tc>
        <w:tc>
          <w:tcPr>
            <w:tcW w:w="1814" w:type="dxa"/>
            <w:hideMark/>
          </w:tcPr>
          <w:p w14:paraId="717CA523"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A little bit</w:t>
            </w:r>
          </w:p>
        </w:tc>
        <w:tc>
          <w:tcPr>
            <w:tcW w:w="1815" w:type="dxa"/>
            <w:hideMark/>
          </w:tcPr>
          <w:p w14:paraId="55D81C36"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Somewhat</w:t>
            </w:r>
          </w:p>
        </w:tc>
        <w:tc>
          <w:tcPr>
            <w:tcW w:w="1814" w:type="dxa"/>
            <w:hideMark/>
          </w:tcPr>
          <w:p w14:paraId="5EBF1E0E"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Quite a bit</w:t>
            </w:r>
          </w:p>
        </w:tc>
        <w:tc>
          <w:tcPr>
            <w:tcW w:w="1815" w:type="dxa"/>
            <w:hideMark/>
          </w:tcPr>
          <w:p w14:paraId="64F0E224"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Very much</w:t>
            </w:r>
          </w:p>
        </w:tc>
      </w:tr>
    </w:tbl>
    <w:p w14:paraId="5CBDB882" w14:textId="77777777" w:rsidR="00BA349A" w:rsidRPr="00B20258" w:rsidRDefault="00BA349A" w:rsidP="00BA349A">
      <w:pPr>
        <w:spacing w:line="480" w:lineRule="auto"/>
        <w:rPr>
          <w:rFonts w:ascii="Times New Roman" w:hAnsi="Times New Roman" w:cs="Times New Roman"/>
          <w:sz w:val="20"/>
          <w:szCs w:val="20"/>
          <w:lang w:val="en-US"/>
        </w:rPr>
      </w:pPr>
    </w:p>
    <w:p w14:paraId="755C292B"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6. When you receive the IV infusion, do you worry that your condition would get worse?</w:t>
      </w:r>
    </w:p>
    <w:tbl>
      <w:tblPr>
        <w:tblW w:w="0" w:type="auto"/>
        <w:tblLook w:val="00A0" w:firstRow="1" w:lastRow="0" w:firstColumn="1" w:lastColumn="0" w:noHBand="0" w:noVBand="0"/>
      </w:tblPr>
      <w:tblGrid>
        <w:gridCol w:w="1814"/>
        <w:gridCol w:w="1814"/>
        <w:gridCol w:w="1815"/>
        <w:gridCol w:w="1814"/>
        <w:gridCol w:w="1815"/>
      </w:tblGrid>
      <w:tr w:rsidR="00BA349A" w:rsidRPr="00B20258" w14:paraId="0C9D35D1" w14:textId="77777777" w:rsidTr="00BA349A">
        <w:tc>
          <w:tcPr>
            <w:tcW w:w="1814" w:type="dxa"/>
            <w:hideMark/>
          </w:tcPr>
          <w:p w14:paraId="6BA43D92"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Not at all</w:t>
            </w:r>
          </w:p>
        </w:tc>
        <w:tc>
          <w:tcPr>
            <w:tcW w:w="1814" w:type="dxa"/>
            <w:hideMark/>
          </w:tcPr>
          <w:p w14:paraId="16DAFA0F"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A little bit</w:t>
            </w:r>
          </w:p>
        </w:tc>
        <w:tc>
          <w:tcPr>
            <w:tcW w:w="1815" w:type="dxa"/>
            <w:hideMark/>
          </w:tcPr>
          <w:p w14:paraId="69B7DA34"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Somewhat</w:t>
            </w:r>
          </w:p>
        </w:tc>
        <w:tc>
          <w:tcPr>
            <w:tcW w:w="1814" w:type="dxa"/>
            <w:hideMark/>
          </w:tcPr>
          <w:p w14:paraId="4D3AE50A"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Quite a bit</w:t>
            </w:r>
          </w:p>
        </w:tc>
        <w:tc>
          <w:tcPr>
            <w:tcW w:w="1815" w:type="dxa"/>
            <w:hideMark/>
          </w:tcPr>
          <w:p w14:paraId="67719CE7"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Very much</w:t>
            </w:r>
          </w:p>
        </w:tc>
      </w:tr>
    </w:tbl>
    <w:p w14:paraId="06265BFC" w14:textId="77777777" w:rsidR="00BA349A" w:rsidRPr="00B20258" w:rsidRDefault="00BA349A" w:rsidP="00BA349A">
      <w:pPr>
        <w:spacing w:line="480" w:lineRule="auto"/>
        <w:rPr>
          <w:rFonts w:ascii="Times New Roman" w:hAnsi="Times New Roman" w:cs="Times New Roman"/>
          <w:sz w:val="20"/>
          <w:szCs w:val="20"/>
          <w:lang w:val="en-US"/>
        </w:rPr>
      </w:pPr>
    </w:p>
    <w:p w14:paraId="08A389D9"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7. When you receive the IV infusion, do you feel anxious thinking about your disease?</w:t>
      </w:r>
    </w:p>
    <w:tbl>
      <w:tblPr>
        <w:tblW w:w="0" w:type="auto"/>
        <w:tblLook w:val="00A0" w:firstRow="1" w:lastRow="0" w:firstColumn="1" w:lastColumn="0" w:noHBand="0" w:noVBand="0"/>
      </w:tblPr>
      <w:tblGrid>
        <w:gridCol w:w="1814"/>
        <w:gridCol w:w="1814"/>
        <w:gridCol w:w="1815"/>
        <w:gridCol w:w="1814"/>
        <w:gridCol w:w="1815"/>
      </w:tblGrid>
      <w:tr w:rsidR="00BA349A" w:rsidRPr="00B20258" w14:paraId="3D36B09A" w14:textId="77777777" w:rsidTr="00BA349A">
        <w:tc>
          <w:tcPr>
            <w:tcW w:w="1814" w:type="dxa"/>
            <w:hideMark/>
          </w:tcPr>
          <w:p w14:paraId="04EBFF43"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Not at all</w:t>
            </w:r>
          </w:p>
        </w:tc>
        <w:tc>
          <w:tcPr>
            <w:tcW w:w="1814" w:type="dxa"/>
            <w:hideMark/>
          </w:tcPr>
          <w:p w14:paraId="6CAC4E02"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A little bit</w:t>
            </w:r>
          </w:p>
        </w:tc>
        <w:tc>
          <w:tcPr>
            <w:tcW w:w="1815" w:type="dxa"/>
            <w:hideMark/>
          </w:tcPr>
          <w:p w14:paraId="2939840F"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Somewhat</w:t>
            </w:r>
          </w:p>
        </w:tc>
        <w:tc>
          <w:tcPr>
            <w:tcW w:w="1814" w:type="dxa"/>
            <w:hideMark/>
          </w:tcPr>
          <w:p w14:paraId="1E8C0B7E"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Quite a bit</w:t>
            </w:r>
          </w:p>
        </w:tc>
        <w:tc>
          <w:tcPr>
            <w:tcW w:w="1815" w:type="dxa"/>
            <w:hideMark/>
          </w:tcPr>
          <w:p w14:paraId="7DA1A4A8"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Very much</w:t>
            </w:r>
          </w:p>
        </w:tc>
      </w:tr>
    </w:tbl>
    <w:p w14:paraId="7621C940" w14:textId="77777777" w:rsidR="00BA349A" w:rsidRPr="00B20258" w:rsidRDefault="00BA349A" w:rsidP="00BA349A">
      <w:pPr>
        <w:spacing w:line="480" w:lineRule="auto"/>
        <w:rPr>
          <w:rFonts w:ascii="Times New Roman" w:hAnsi="Times New Roman" w:cs="Times New Roman"/>
          <w:sz w:val="20"/>
          <w:szCs w:val="20"/>
          <w:lang w:val="en-US"/>
        </w:rPr>
      </w:pPr>
    </w:p>
    <w:p w14:paraId="09329D21"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8. Thinking about IV infusion, how confident are you that the IV infusion is treating your disease?</w:t>
      </w:r>
    </w:p>
    <w:tbl>
      <w:tblPr>
        <w:tblW w:w="0" w:type="auto"/>
        <w:tblLook w:val="00A0" w:firstRow="1" w:lastRow="0" w:firstColumn="1" w:lastColumn="0" w:noHBand="0" w:noVBand="0"/>
      </w:tblPr>
      <w:tblGrid>
        <w:gridCol w:w="1814"/>
        <w:gridCol w:w="1814"/>
        <w:gridCol w:w="1815"/>
        <w:gridCol w:w="1814"/>
        <w:gridCol w:w="1815"/>
      </w:tblGrid>
      <w:tr w:rsidR="00BA349A" w:rsidRPr="00B20258" w14:paraId="4379F15F" w14:textId="77777777" w:rsidTr="00BA349A">
        <w:tc>
          <w:tcPr>
            <w:tcW w:w="1814" w:type="dxa"/>
            <w:hideMark/>
          </w:tcPr>
          <w:p w14:paraId="75C2BEA5"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Not at all</w:t>
            </w:r>
          </w:p>
        </w:tc>
        <w:tc>
          <w:tcPr>
            <w:tcW w:w="1814" w:type="dxa"/>
            <w:hideMark/>
          </w:tcPr>
          <w:p w14:paraId="4B18C0F8"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A little bit</w:t>
            </w:r>
          </w:p>
        </w:tc>
        <w:tc>
          <w:tcPr>
            <w:tcW w:w="1815" w:type="dxa"/>
            <w:hideMark/>
          </w:tcPr>
          <w:p w14:paraId="0FAFBBD8"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Somewhat</w:t>
            </w:r>
          </w:p>
        </w:tc>
        <w:tc>
          <w:tcPr>
            <w:tcW w:w="1814" w:type="dxa"/>
            <w:hideMark/>
          </w:tcPr>
          <w:p w14:paraId="63C60776"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Quite a bit</w:t>
            </w:r>
          </w:p>
        </w:tc>
        <w:tc>
          <w:tcPr>
            <w:tcW w:w="1815" w:type="dxa"/>
            <w:hideMark/>
          </w:tcPr>
          <w:p w14:paraId="3F192A56"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Very much</w:t>
            </w:r>
          </w:p>
        </w:tc>
      </w:tr>
    </w:tbl>
    <w:p w14:paraId="382D91F8" w14:textId="77777777" w:rsidR="00BA349A" w:rsidRPr="00B20258" w:rsidRDefault="00BA349A" w:rsidP="00BA349A">
      <w:pPr>
        <w:spacing w:line="480" w:lineRule="auto"/>
        <w:rPr>
          <w:rFonts w:ascii="Times New Roman" w:hAnsi="Times New Roman" w:cs="Times New Roman"/>
          <w:sz w:val="20"/>
          <w:szCs w:val="20"/>
          <w:lang w:val="en-US"/>
        </w:rPr>
      </w:pPr>
    </w:p>
    <w:p w14:paraId="4745A35F"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9. When you receive the IV treatment, do you feel restricted by the IV infusion?</w:t>
      </w:r>
    </w:p>
    <w:tbl>
      <w:tblPr>
        <w:tblW w:w="0" w:type="auto"/>
        <w:tblLook w:val="00A0" w:firstRow="1" w:lastRow="0" w:firstColumn="1" w:lastColumn="0" w:noHBand="0" w:noVBand="0"/>
      </w:tblPr>
      <w:tblGrid>
        <w:gridCol w:w="1814"/>
        <w:gridCol w:w="1814"/>
        <w:gridCol w:w="1815"/>
        <w:gridCol w:w="1814"/>
        <w:gridCol w:w="1815"/>
      </w:tblGrid>
      <w:tr w:rsidR="00BA349A" w:rsidRPr="00B20258" w14:paraId="0A290D86" w14:textId="77777777" w:rsidTr="00BA349A">
        <w:tc>
          <w:tcPr>
            <w:tcW w:w="1814" w:type="dxa"/>
            <w:hideMark/>
          </w:tcPr>
          <w:p w14:paraId="559949E7"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Not at all</w:t>
            </w:r>
          </w:p>
        </w:tc>
        <w:tc>
          <w:tcPr>
            <w:tcW w:w="1814" w:type="dxa"/>
            <w:hideMark/>
          </w:tcPr>
          <w:p w14:paraId="74B50D50"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A little bit</w:t>
            </w:r>
          </w:p>
        </w:tc>
        <w:tc>
          <w:tcPr>
            <w:tcW w:w="1815" w:type="dxa"/>
            <w:hideMark/>
          </w:tcPr>
          <w:p w14:paraId="60CCB391"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Somewhat</w:t>
            </w:r>
          </w:p>
        </w:tc>
        <w:tc>
          <w:tcPr>
            <w:tcW w:w="1814" w:type="dxa"/>
            <w:hideMark/>
          </w:tcPr>
          <w:p w14:paraId="2811A51B"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Quite a bit</w:t>
            </w:r>
          </w:p>
        </w:tc>
        <w:tc>
          <w:tcPr>
            <w:tcW w:w="1815" w:type="dxa"/>
            <w:hideMark/>
          </w:tcPr>
          <w:p w14:paraId="47F7D812"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Very much</w:t>
            </w:r>
          </w:p>
        </w:tc>
      </w:tr>
    </w:tbl>
    <w:p w14:paraId="63F87F21" w14:textId="77777777" w:rsidR="00BA349A" w:rsidRPr="00B20258" w:rsidRDefault="00BA349A" w:rsidP="00BA349A">
      <w:pPr>
        <w:spacing w:line="480" w:lineRule="auto"/>
        <w:rPr>
          <w:rFonts w:ascii="Times New Roman" w:hAnsi="Times New Roman" w:cs="Times New Roman"/>
          <w:sz w:val="20"/>
          <w:szCs w:val="20"/>
          <w:lang w:val="en-US"/>
        </w:rPr>
      </w:pPr>
    </w:p>
    <w:p w14:paraId="4F3210B2"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10. Thinking about the IV infusion, how convenient is it for you to get your IV infusion?</w:t>
      </w:r>
    </w:p>
    <w:tbl>
      <w:tblPr>
        <w:tblW w:w="0" w:type="auto"/>
        <w:tblLook w:val="00A0" w:firstRow="1" w:lastRow="0" w:firstColumn="1" w:lastColumn="0" w:noHBand="0" w:noVBand="0"/>
      </w:tblPr>
      <w:tblGrid>
        <w:gridCol w:w="1814"/>
        <w:gridCol w:w="1814"/>
        <w:gridCol w:w="1815"/>
        <w:gridCol w:w="1814"/>
        <w:gridCol w:w="1815"/>
      </w:tblGrid>
      <w:tr w:rsidR="00BA349A" w:rsidRPr="00B20258" w14:paraId="4E86EF26" w14:textId="77777777" w:rsidTr="00BA349A">
        <w:tc>
          <w:tcPr>
            <w:tcW w:w="1814" w:type="dxa"/>
            <w:hideMark/>
          </w:tcPr>
          <w:p w14:paraId="4EB7523B"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lastRenderedPageBreak/>
              <w:t>Very convenient</w:t>
            </w:r>
          </w:p>
        </w:tc>
        <w:tc>
          <w:tcPr>
            <w:tcW w:w="1814" w:type="dxa"/>
            <w:hideMark/>
          </w:tcPr>
          <w:p w14:paraId="69DA8BE8"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Convenient</w:t>
            </w:r>
          </w:p>
        </w:tc>
        <w:tc>
          <w:tcPr>
            <w:tcW w:w="1815" w:type="dxa"/>
            <w:hideMark/>
          </w:tcPr>
          <w:p w14:paraId="00362165"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Neither convenient nor inconvenient</w:t>
            </w:r>
          </w:p>
        </w:tc>
        <w:tc>
          <w:tcPr>
            <w:tcW w:w="1814" w:type="dxa"/>
            <w:hideMark/>
          </w:tcPr>
          <w:p w14:paraId="37ABD890"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Inconvenient</w:t>
            </w:r>
          </w:p>
        </w:tc>
        <w:tc>
          <w:tcPr>
            <w:tcW w:w="1815" w:type="dxa"/>
            <w:hideMark/>
          </w:tcPr>
          <w:p w14:paraId="569FE0FB"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Very inconvenient</w:t>
            </w:r>
          </w:p>
        </w:tc>
      </w:tr>
    </w:tbl>
    <w:p w14:paraId="29916936" w14:textId="77777777" w:rsidR="00BA349A" w:rsidRPr="00B20258" w:rsidRDefault="00BA349A" w:rsidP="00BA349A">
      <w:pPr>
        <w:spacing w:line="480" w:lineRule="auto"/>
        <w:rPr>
          <w:rFonts w:ascii="Times New Roman" w:hAnsi="Times New Roman" w:cs="Times New Roman"/>
          <w:sz w:val="20"/>
          <w:szCs w:val="20"/>
          <w:lang w:val="en-US"/>
        </w:rPr>
      </w:pPr>
    </w:p>
    <w:p w14:paraId="4A7DFF61"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11. Thinking about the IV infusion, how do you feel about the amount of time it takes to get your IV infusion?</w:t>
      </w:r>
    </w:p>
    <w:tbl>
      <w:tblPr>
        <w:tblW w:w="0" w:type="auto"/>
        <w:tblLook w:val="00A0" w:firstRow="1" w:lastRow="0" w:firstColumn="1" w:lastColumn="0" w:noHBand="0" w:noVBand="0"/>
      </w:tblPr>
      <w:tblGrid>
        <w:gridCol w:w="1814"/>
        <w:gridCol w:w="1814"/>
        <w:gridCol w:w="1814"/>
        <w:gridCol w:w="1814"/>
        <w:gridCol w:w="1815"/>
      </w:tblGrid>
      <w:tr w:rsidR="00BA349A" w:rsidRPr="00B20258" w14:paraId="36341A19" w14:textId="77777777" w:rsidTr="00BA349A">
        <w:tc>
          <w:tcPr>
            <w:tcW w:w="1814" w:type="dxa"/>
          </w:tcPr>
          <w:p w14:paraId="5EBB0002"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Too short</w:t>
            </w:r>
          </w:p>
        </w:tc>
        <w:tc>
          <w:tcPr>
            <w:tcW w:w="1814" w:type="dxa"/>
          </w:tcPr>
          <w:p w14:paraId="46FC296A"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Just right</w:t>
            </w:r>
          </w:p>
        </w:tc>
        <w:tc>
          <w:tcPr>
            <w:tcW w:w="1814" w:type="dxa"/>
          </w:tcPr>
          <w:p w14:paraId="52CD956F"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Too long</w:t>
            </w:r>
          </w:p>
        </w:tc>
        <w:tc>
          <w:tcPr>
            <w:tcW w:w="1814" w:type="dxa"/>
          </w:tcPr>
          <w:p w14:paraId="33EA9991" w14:textId="77777777" w:rsidR="00BA349A" w:rsidRPr="00B20258" w:rsidRDefault="00BA349A" w:rsidP="00BA349A">
            <w:pPr>
              <w:spacing w:line="480" w:lineRule="auto"/>
              <w:jc w:val="center"/>
              <w:rPr>
                <w:rFonts w:ascii="Times New Roman" w:hAnsi="Times New Roman" w:cs="Times New Roman"/>
                <w:sz w:val="20"/>
                <w:szCs w:val="20"/>
                <w:lang w:val="en-US"/>
              </w:rPr>
            </w:pPr>
          </w:p>
        </w:tc>
        <w:tc>
          <w:tcPr>
            <w:tcW w:w="1815" w:type="dxa"/>
          </w:tcPr>
          <w:p w14:paraId="4A122C23" w14:textId="77777777" w:rsidR="00BA349A" w:rsidRPr="00B20258" w:rsidRDefault="00BA349A" w:rsidP="00BA349A">
            <w:pPr>
              <w:spacing w:line="480" w:lineRule="auto"/>
              <w:jc w:val="center"/>
              <w:rPr>
                <w:rFonts w:ascii="Times New Roman" w:hAnsi="Times New Roman" w:cs="Times New Roman"/>
                <w:sz w:val="20"/>
                <w:szCs w:val="20"/>
                <w:lang w:val="en-US"/>
              </w:rPr>
            </w:pPr>
          </w:p>
        </w:tc>
      </w:tr>
    </w:tbl>
    <w:p w14:paraId="07DA13B1" w14:textId="77777777" w:rsidR="00BA349A" w:rsidRPr="00B20258" w:rsidRDefault="00BA349A" w:rsidP="00BA349A">
      <w:pPr>
        <w:spacing w:line="480" w:lineRule="auto"/>
        <w:rPr>
          <w:rFonts w:ascii="Times New Roman" w:hAnsi="Times New Roman" w:cs="Times New Roman"/>
          <w:sz w:val="20"/>
          <w:szCs w:val="20"/>
          <w:lang w:val="en-US"/>
        </w:rPr>
      </w:pPr>
    </w:p>
    <w:p w14:paraId="54322246"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12. Thinking about the IV infusion, do you feel that the length of time to get your IV infusion was as you expected?</w:t>
      </w:r>
    </w:p>
    <w:tbl>
      <w:tblPr>
        <w:tblW w:w="0" w:type="auto"/>
        <w:tblLook w:val="00A0" w:firstRow="1" w:lastRow="0" w:firstColumn="1" w:lastColumn="0" w:noHBand="0" w:noVBand="0"/>
      </w:tblPr>
      <w:tblGrid>
        <w:gridCol w:w="1814"/>
        <w:gridCol w:w="1814"/>
        <w:gridCol w:w="1815"/>
        <w:gridCol w:w="1814"/>
        <w:gridCol w:w="1815"/>
      </w:tblGrid>
      <w:tr w:rsidR="00BA349A" w:rsidRPr="00B20258" w14:paraId="585BEEC4" w14:textId="77777777" w:rsidTr="00BA349A">
        <w:tc>
          <w:tcPr>
            <w:tcW w:w="1814" w:type="dxa"/>
            <w:hideMark/>
          </w:tcPr>
          <w:p w14:paraId="2259C161"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Much shorter than expected</w:t>
            </w:r>
          </w:p>
        </w:tc>
        <w:tc>
          <w:tcPr>
            <w:tcW w:w="1814" w:type="dxa"/>
            <w:hideMark/>
          </w:tcPr>
          <w:p w14:paraId="685C79EE"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Somewhat shorter than expected</w:t>
            </w:r>
          </w:p>
        </w:tc>
        <w:tc>
          <w:tcPr>
            <w:tcW w:w="1815" w:type="dxa"/>
            <w:hideMark/>
          </w:tcPr>
          <w:p w14:paraId="3EBE9B8B"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 xml:space="preserve">As </w:t>
            </w:r>
            <w:proofErr w:type="gramStart"/>
            <w:r w:rsidRPr="00B20258">
              <w:rPr>
                <w:rFonts w:ascii="Times New Roman" w:hAnsi="Times New Roman" w:cs="Times New Roman"/>
                <w:sz w:val="20"/>
                <w:szCs w:val="20"/>
                <w:lang w:val="en-US"/>
              </w:rPr>
              <w:t>expected</w:t>
            </w:r>
            <w:proofErr w:type="gramEnd"/>
          </w:p>
        </w:tc>
        <w:tc>
          <w:tcPr>
            <w:tcW w:w="1814" w:type="dxa"/>
            <w:hideMark/>
          </w:tcPr>
          <w:p w14:paraId="3161F58B"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Somewhat longer than expected</w:t>
            </w:r>
          </w:p>
        </w:tc>
        <w:tc>
          <w:tcPr>
            <w:tcW w:w="1815" w:type="dxa"/>
            <w:hideMark/>
          </w:tcPr>
          <w:p w14:paraId="1615AB5E"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Much longer than expected</w:t>
            </w:r>
          </w:p>
        </w:tc>
      </w:tr>
    </w:tbl>
    <w:p w14:paraId="59E3C931" w14:textId="77777777" w:rsidR="00BA349A" w:rsidRPr="00B20258" w:rsidRDefault="00BA349A" w:rsidP="00BA349A">
      <w:pPr>
        <w:spacing w:line="480" w:lineRule="auto"/>
        <w:rPr>
          <w:rFonts w:ascii="Times New Roman" w:hAnsi="Times New Roman" w:cs="Times New Roman"/>
          <w:sz w:val="20"/>
          <w:szCs w:val="20"/>
          <w:lang w:val="en-US"/>
        </w:rPr>
      </w:pPr>
    </w:p>
    <w:p w14:paraId="12AA3D89"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13. Thinking about the IV infusion, how bothered are you by the amount of time it takes to get the infusion?</w:t>
      </w:r>
    </w:p>
    <w:tbl>
      <w:tblPr>
        <w:tblW w:w="0" w:type="auto"/>
        <w:tblLook w:val="00A0" w:firstRow="1" w:lastRow="0" w:firstColumn="1" w:lastColumn="0" w:noHBand="0" w:noVBand="0"/>
      </w:tblPr>
      <w:tblGrid>
        <w:gridCol w:w="1814"/>
        <w:gridCol w:w="1814"/>
        <w:gridCol w:w="1815"/>
        <w:gridCol w:w="1814"/>
        <w:gridCol w:w="1815"/>
      </w:tblGrid>
      <w:tr w:rsidR="00BA349A" w:rsidRPr="00B20258" w14:paraId="1980AC79" w14:textId="77777777" w:rsidTr="00BA349A">
        <w:tc>
          <w:tcPr>
            <w:tcW w:w="1814" w:type="dxa"/>
            <w:hideMark/>
          </w:tcPr>
          <w:p w14:paraId="2807775B"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Not at all bothered</w:t>
            </w:r>
          </w:p>
        </w:tc>
        <w:tc>
          <w:tcPr>
            <w:tcW w:w="1814" w:type="dxa"/>
            <w:hideMark/>
          </w:tcPr>
          <w:p w14:paraId="417A9595"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A little bothered</w:t>
            </w:r>
          </w:p>
        </w:tc>
        <w:tc>
          <w:tcPr>
            <w:tcW w:w="1815" w:type="dxa"/>
            <w:hideMark/>
          </w:tcPr>
          <w:p w14:paraId="16C93F76"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Moderately bothered</w:t>
            </w:r>
          </w:p>
        </w:tc>
        <w:tc>
          <w:tcPr>
            <w:tcW w:w="1814" w:type="dxa"/>
            <w:hideMark/>
          </w:tcPr>
          <w:p w14:paraId="41944C89"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Quite bothered</w:t>
            </w:r>
          </w:p>
        </w:tc>
        <w:tc>
          <w:tcPr>
            <w:tcW w:w="1815" w:type="dxa"/>
            <w:hideMark/>
          </w:tcPr>
          <w:p w14:paraId="71490639"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Very bothered</w:t>
            </w:r>
          </w:p>
        </w:tc>
      </w:tr>
    </w:tbl>
    <w:p w14:paraId="786569DB" w14:textId="77777777" w:rsidR="00BA349A" w:rsidRPr="00B20258" w:rsidRDefault="00BA349A" w:rsidP="00BA349A">
      <w:pPr>
        <w:spacing w:line="480" w:lineRule="auto"/>
        <w:rPr>
          <w:rFonts w:ascii="Times New Roman" w:hAnsi="Times New Roman" w:cs="Times New Roman"/>
          <w:sz w:val="20"/>
          <w:szCs w:val="20"/>
          <w:lang w:val="en-US"/>
        </w:rPr>
      </w:pPr>
    </w:p>
    <w:p w14:paraId="659AF6D5"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14. How much does the IV infusion:</w:t>
      </w:r>
    </w:p>
    <w:p w14:paraId="04FC4863"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a) Interfere with your usual or daily activities?</w:t>
      </w:r>
    </w:p>
    <w:tbl>
      <w:tblPr>
        <w:tblW w:w="0" w:type="auto"/>
        <w:tblLook w:val="00A0" w:firstRow="1" w:lastRow="0" w:firstColumn="1" w:lastColumn="0" w:noHBand="0" w:noVBand="0"/>
      </w:tblPr>
      <w:tblGrid>
        <w:gridCol w:w="1814"/>
        <w:gridCol w:w="1814"/>
        <w:gridCol w:w="1815"/>
        <w:gridCol w:w="1814"/>
        <w:gridCol w:w="1815"/>
      </w:tblGrid>
      <w:tr w:rsidR="00BA349A" w:rsidRPr="00B20258" w14:paraId="695F2532" w14:textId="77777777" w:rsidTr="00BA349A">
        <w:tc>
          <w:tcPr>
            <w:tcW w:w="1814" w:type="dxa"/>
            <w:hideMark/>
          </w:tcPr>
          <w:p w14:paraId="5D71ACDE"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Not at all</w:t>
            </w:r>
          </w:p>
        </w:tc>
        <w:tc>
          <w:tcPr>
            <w:tcW w:w="1814" w:type="dxa"/>
            <w:hideMark/>
          </w:tcPr>
          <w:p w14:paraId="6D01B59C"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A little bit</w:t>
            </w:r>
          </w:p>
        </w:tc>
        <w:tc>
          <w:tcPr>
            <w:tcW w:w="1815" w:type="dxa"/>
            <w:hideMark/>
          </w:tcPr>
          <w:p w14:paraId="75A11043"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Somewhat</w:t>
            </w:r>
          </w:p>
        </w:tc>
        <w:tc>
          <w:tcPr>
            <w:tcW w:w="1814" w:type="dxa"/>
            <w:hideMark/>
          </w:tcPr>
          <w:p w14:paraId="3EF9DE70"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Quite a bit</w:t>
            </w:r>
          </w:p>
        </w:tc>
        <w:tc>
          <w:tcPr>
            <w:tcW w:w="1815" w:type="dxa"/>
            <w:hideMark/>
          </w:tcPr>
          <w:p w14:paraId="12D75185"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Very much</w:t>
            </w:r>
          </w:p>
        </w:tc>
      </w:tr>
    </w:tbl>
    <w:p w14:paraId="0222CCC1" w14:textId="77777777" w:rsidR="00BA349A" w:rsidRPr="00B20258" w:rsidRDefault="00BA349A" w:rsidP="00BA349A">
      <w:pPr>
        <w:spacing w:line="480" w:lineRule="auto"/>
        <w:rPr>
          <w:rFonts w:ascii="Times New Roman" w:hAnsi="Times New Roman" w:cs="Times New Roman"/>
          <w:sz w:val="20"/>
          <w:szCs w:val="20"/>
          <w:lang w:val="en-US"/>
        </w:rPr>
      </w:pPr>
    </w:p>
    <w:p w14:paraId="0C15B693"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b) Limit your daily activities?</w:t>
      </w:r>
    </w:p>
    <w:tbl>
      <w:tblPr>
        <w:tblW w:w="0" w:type="auto"/>
        <w:tblLook w:val="00A0" w:firstRow="1" w:lastRow="0" w:firstColumn="1" w:lastColumn="0" w:noHBand="0" w:noVBand="0"/>
      </w:tblPr>
      <w:tblGrid>
        <w:gridCol w:w="1814"/>
        <w:gridCol w:w="1814"/>
        <w:gridCol w:w="1815"/>
        <w:gridCol w:w="1814"/>
        <w:gridCol w:w="1815"/>
      </w:tblGrid>
      <w:tr w:rsidR="00BA349A" w:rsidRPr="00B20258" w14:paraId="36334CEE" w14:textId="77777777" w:rsidTr="00BA349A">
        <w:tc>
          <w:tcPr>
            <w:tcW w:w="1814" w:type="dxa"/>
            <w:hideMark/>
          </w:tcPr>
          <w:p w14:paraId="3809CA32"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Never</w:t>
            </w:r>
          </w:p>
        </w:tc>
        <w:tc>
          <w:tcPr>
            <w:tcW w:w="1814" w:type="dxa"/>
            <w:hideMark/>
          </w:tcPr>
          <w:p w14:paraId="6A9EB1C0"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Rarely</w:t>
            </w:r>
          </w:p>
        </w:tc>
        <w:tc>
          <w:tcPr>
            <w:tcW w:w="1815" w:type="dxa"/>
            <w:hideMark/>
          </w:tcPr>
          <w:p w14:paraId="6515FC3F"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Sometimes</w:t>
            </w:r>
          </w:p>
        </w:tc>
        <w:tc>
          <w:tcPr>
            <w:tcW w:w="1814" w:type="dxa"/>
            <w:hideMark/>
          </w:tcPr>
          <w:p w14:paraId="177AF380"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Most of the time</w:t>
            </w:r>
          </w:p>
        </w:tc>
        <w:tc>
          <w:tcPr>
            <w:tcW w:w="1815" w:type="dxa"/>
            <w:hideMark/>
          </w:tcPr>
          <w:p w14:paraId="62DC3D94"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Always</w:t>
            </w:r>
          </w:p>
        </w:tc>
      </w:tr>
    </w:tbl>
    <w:p w14:paraId="691B0B18" w14:textId="77777777" w:rsidR="00BA349A" w:rsidRPr="00B20258" w:rsidRDefault="00BA349A" w:rsidP="00BA349A">
      <w:pPr>
        <w:spacing w:line="480" w:lineRule="auto"/>
        <w:rPr>
          <w:rFonts w:ascii="Times New Roman" w:hAnsi="Times New Roman" w:cs="Times New Roman"/>
          <w:sz w:val="20"/>
          <w:szCs w:val="20"/>
          <w:lang w:val="en-US"/>
        </w:rPr>
      </w:pPr>
    </w:p>
    <w:p w14:paraId="4D85803E"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lastRenderedPageBreak/>
        <w:t xml:space="preserve">15. Because of the length of time to apply the IV infusion, do you feel that you have lost or gained time for other things? </w:t>
      </w:r>
    </w:p>
    <w:tbl>
      <w:tblPr>
        <w:tblW w:w="0" w:type="auto"/>
        <w:tblLook w:val="00A0" w:firstRow="1" w:lastRow="0" w:firstColumn="1" w:lastColumn="0" w:noHBand="0" w:noVBand="0"/>
      </w:tblPr>
      <w:tblGrid>
        <w:gridCol w:w="1814"/>
        <w:gridCol w:w="1814"/>
        <w:gridCol w:w="1815"/>
        <w:gridCol w:w="1814"/>
        <w:gridCol w:w="1815"/>
      </w:tblGrid>
      <w:tr w:rsidR="00BA349A" w:rsidRPr="00B20258" w14:paraId="59504D5A" w14:textId="77777777" w:rsidTr="00BA349A">
        <w:tc>
          <w:tcPr>
            <w:tcW w:w="1814" w:type="dxa"/>
            <w:hideMark/>
          </w:tcPr>
          <w:p w14:paraId="1595B347"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Lost a lot of time</w:t>
            </w:r>
          </w:p>
        </w:tc>
        <w:tc>
          <w:tcPr>
            <w:tcW w:w="1814" w:type="dxa"/>
            <w:hideMark/>
          </w:tcPr>
          <w:p w14:paraId="2B0B5BB9"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Lost some time</w:t>
            </w:r>
          </w:p>
        </w:tc>
        <w:tc>
          <w:tcPr>
            <w:tcW w:w="1815" w:type="dxa"/>
            <w:hideMark/>
          </w:tcPr>
          <w:p w14:paraId="6DCA9322"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Neither lost nor gained time</w:t>
            </w:r>
          </w:p>
        </w:tc>
        <w:tc>
          <w:tcPr>
            <w:tcW w:w="1814" w:type="dxa"/>
            <w:hideMark/>
          </w:tcPr>
          <w:p w14:paraId="0F7B71C5"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Gained some time</w:t>
            </w:r>
          </w:p>
        </w:tc>
        <w:tc>
          <w:tcPr>
            <w:tcW w:w="1815" w:type="dxa"/>
            <w:hideMark/>
          </w:tcPr>
          <w:p w14:paraId="0DC85422"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Gained a lot of time</w:t>
            </w:r>
          </w:p>
        </w:tc>
      </w:tr>
    </w:tbl>
    <w:p w14:paraId="78B46DF4" w14:textId="77777777" w:rsidR="00BA349A" w:rsidRPr="00B20258" w:rsidRDefault="00BA349A" w:rsidP="00BA349A">
      <w:pPr>
        <w:spacing w:line="480" w:lineRule="auto"/>
        <w:rPr>
          <w:rFonts w:ascii="Times New Roman" w:hAnsi="Times New Roman" w:cs="Times New Roman"/>
          <w:sz w:val="20"/>
          <w:szCs w:val="20"/>
          <w:lang w:val="en-US"/>
        </w:rPr>
      </w:pPr>
    </w:p>
    <w:p w14:paraId="3CEB17F0"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16. When you receive the IV infusion treatment, are you able to talk to your nurse and/or doctor as much as you would like about your illness? (please only check ONE answer)</w:t>
      </w:r>
    </w:p>
    <w:tbl>
      <w:tblPr>
        <w:tblW w:w="0" w:type="auto"/>
        <w:tblLook w:val="00A0" w:firstRow="1" w:lastRow="0" w:firstColumn="1" w:lastColumn="0" w:noHBand="0" w:noVBand="0"/>
      </w:tblPr>
      <w:tblGrid>
        <w:gridCol w:w="548"/>
        <w:gridCol w:w="8524"/>
      </w:tblGrid>
      <w:tr w:rsidR="00BA349A" w:rsidRPr="00B20258" w14:paraId="483EEC5C" w14:textId="77777777" w:rsidTr="00BA349A">
        <w:tc>
          <w:tcPr>
            <w:tcW w:w="548" w:type="dxa"/>
            <w:hideMark/>
          </w:tcPr>
          <w:p w14:paraId="2202140D"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w:t>
            </w:r>
          </w:p>
        </w:tc>
        <w:tc>
          <w:tcPr>
            <w:tcW w:w="8524" w:type="dxa"/>
            <w:hideMark/>
          </w:tcPr>
          <w:p w14:paraId="44C80399"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Yes, I had more than enough time to talk to my nurse and/or doctor.</w:t>
            </w:r>
          </w:p>
        </w:tc>
      </w:tr>
      <w:tr w:rsidR="00BA349A" w:rsidRPr="00B20258" w14:paraId="25A2396D" w14:textId="77777777" w:rsidTr="00BA349A">
        <w:tc>
          <w:tcPr>
            <w:tcW w:w="548" w:type="dxa"/>
            <w:hideMark/>
          </w:tcPr>
          <w:p w14:paraId="30FE4EDA"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w:t>
            </w:r>
          </w:p>
        </w:tc>
        <w:tc>
          <w:tcPr>
            <w:tcW w:w="8524" w:type="dxa"/>
            <w:hideMark/>
          </w:tcPr>
          <w:p w14:paraId="2723DB56"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Yes, but I would have liked more time to talk to my nurse and/or doctor.</w:t>
            </w:r>
          </w:p>
        </w:tc>
      </w:tr>
      <w:tr w:rsidR="00BA349A" w:rsidRPr="00B20258" w14:paraId="59DE1D85" w14:textId="77777777" w:rsidTr="00BA349A">
        <w:tc>
          <w:tcPr>
            <w:tcW w:w="548" w:type="dxa"/>
            <w:hideMark/>
          </w:tcPr>
          <w:p w14:paraId="5B81D380"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w:t>
            </w:r>
          </w:p>
        </w:tc>
        <w:tc>
          <w:tcPr>
            <w:tcW w:w="8524" w:type="dxa"/>
            <w:hideMark/>
          </w:tcPr>
          <w:p w14:paraId="1E9BCB97"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It does not matter to me if I have time to talk to my nurse and/or doctor during my treatment.</w:t>
            </w:r>
          </w:p>
        </w:tc>
      </w:tr>
      <w:tr w:rsidR="00BA349A" w:rsidRPr="00B20258" w14:paraId="42379FD6" w14:textId="77777777" w:rsidTr="00BA349A">
        <w:tc>
          <w:tcPr>
            <w:tcW w:w="548" w:type="dxa"/>
            <w:hideMark/>
          </w:tcPr>
          <w:p w14:paraId="391F63F7"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w:t>
            </w:r>
          </w:p>
        </w:tc>
        <w:tc>
          <w:tcPr>
            <w:tcW w:w="8524" w:type="dxa"/>
            <w:hideMark/>
          </w:tcPr>
          <w:p w14:paraId="044ABCBF"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No, I did not have enough time to talk to my nurse and/or doctor.</w:t>
            </w:r>
          </w:p>
        </w:tc>
      </w:tr>
      <w:tr w:rsidR="00BA349A" w:rsidRPr="00B20258" w14:paraId="0C6710B5" w14:textId="77777777" w:rsidTr="00BA349A">
        <w:tc>
          <w:tcPr>
            <w:tcW w:w="548" w:type="dxa"/>
            <w:hideMark/>
          </w:tcPr>
          <w:p w14:paraId="6AFBB446"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w:t>
            </w:r>
          </w:p>
        </w:tc>
        <w:tc>
          <w:tcPr>
            <w:tcW w:w="8524" w:type="dxa"/>
            <w:hideMark/>
          </w:tcPr>
          <w:p w14:paraId="553FD1F9"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No, I did not talk to my nurse and/or doctor at all.</w:t>
            </w:r>
          </w:p>
        </w:tc>
      </w:tr>
    </w:tbl>
    <w:p w14:paraId="68F89BA9" w14:textId="77777777" w:rsidR="00BA349A" w:rsidRPr="00B20258" w:rsidRDefault="00BA349A" w:rsidP="00BA349A">
      <w:pPr>
        <w:spacing w:line="480" w:lineRule="auto"/>
        <w:rPr>
          <w:rFonts w:ascii="Times New Roman" w:hAnsi="Times New Roman" w:cs="Times New Roman"/>
          <w:sz w:val="20"/>
          <w:szCs w:val="20"/>
          <w:lang w:val="en-US"/>
        </w:rPr>
      </w:pPr>
    </w:p>
    <w:p w14:paraId="24788D2B"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17. Does the IV infusion impact the amount of time you have to talk to your nurse and/or doctor about your illness and other concerns?</w:t>
      </w:r>
    </w:p>
    <w:tbl>
      <w:tblPr>
        <w:tblStyle w:val="TableGrid"/>
        <w:tblW w:w="4852"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6"/>
        <w:gridCol w:w="1816"/>
        <w:gridCol w:w="1817"/>
        <w:gridCol w:w="1817"/>
        <w:gridCol w:w="1817"/>
      </w:tblGrid>
      <w:tr w:rsidR="00BA349A" w:rsidRPr="00B20258" w14:paraId="24058D04" w14:textId="77777777" w:rsidTr="00BA349A">
        <w:tc>
          <w:tcPr>
            <w:tcW w:w="1000" w:type="pct"/>
          </w:tcPr>
          <w:p w14:paraId="3FCC7E3E" w14:textId="77777777" w:rsidR="00BA349A" w:rsidRPr="00B20258" w:rsidRDefault="00BA349A" w:rsidP="00BA349A">
            <w:pPr>
              <w:spacing w:line="480" w:lineRule="auto"/>
              <w:rPr>
                <w:rFonts w:ascii="Times New Roman" w:hAnsi="Times New Roman"/>
                <w:lang w:val="en-US"/>
              </w:rPr>
            </w:pPr>
            <w:r w:rsidRPr="00B20258">
              <w:rPr>
                <w:rFonts w:ascii="Times New Roman" w:hAnsi="Times New Roman"/>
                <w:lang w:val="en-US"/>
              </w:rPr>
              <w:t>Yes</w:t>
            </w:r>
          </w:p>
        </w:tc>
        <w:tc>
          <w:tcPr>
            <w:tcW w:w="1000" w:type="pct"/>
          </w:tcPr>
          <w:p w14:paraId="2313DF46" w14:textId="77777777" w:rsidR="00BA349A" w:rsidRPr="00B20258" w:rsidRDefault="00BA349A" w:rsidP="00BA349A">
            <w:pPr>
              <w:spacing w:line="480" w:lineRule="auto"/>
              <w:rPr>
                <w:rFonts w:ascii="Times New Roman" w:hAnsi="Times New Roman"/>
                <w:lang w:val="en-US"/>
              </w:rPr>
            </w:pPr>
            <w:r w:rsidRPr="00B20258">
              <w:rPr>
                <w:rFonts w:ascii="Times New Roman" w:hAnsi="Times New Roman"/>
                <w:lang w:val="en-US"/>
              </w:rPr>
              <w:t>No</w:t>
            </w:r>
          </w:p>
        </w:tc>
        <w:tc>
          <w:tcPr>
            <w:tcW w:w="1000" w:type="pct"/>
          </w:tcPr>
          <w:p w14:paraId="4C695699" w14:textId="77777777" w:rsidR="00BA349A" w:rsidRPr="00B20258" w:rsidRDefault="00BA349A" w:rsidP="00BA349A">
            <w:pPr>
              <w:spacing w:line="480" w:lineRule="auto"/>
              <w:rPr>
                <w:rFonts w:ascii="Times New Roman" w:hAnsi="Times New Roman"/>
                <w:lang w:val="en-US"/>
              </w:rPr>
            </w:pPr>
          </w:p>
        </w:tc>
        <w:tc>
          <w:tcPr>
            <w:tcW w:w="1000" w:type="pct"/>
          </w:tcPr>
          <w:p w14:paraId="002C0114" w14:textId="77777777" w:rsidR="00BA349A" w:rsidRPr="00B20258" w:rsidRDefault="00BA349A" w:rsidP="00BA349A">
            <w:pPr>
              <w:spacing w:line="480" w:lineRule="auto"/>
              <w:rPr>
                <w:rFonts w:ascii="Times New Roman" w:hAnsi="Times New Roman"/>
                <w:lang w:val="en-US"/>
              </w:rPr>
            </w:pPr>
          </w:p>
        </w:tc>
        <w:tc>
          <w:tcPr>
            <w:tcW w:w="1000" w:type="pct"/>
          </w:tcPr>
          <w:p w14:paraId="33321969" w14:textId="77777777" w:rsidR="00BA349A" w:rsidRPr="00B20258" w:rsidRDefault="00BA349A" w:rsidP="00BA349A">
            <w:pPr>
              <w:spacing w:line="480" w:lineRule="auto"/>
              <w:rPr>
                <w:rFonts w:ascii="Times New Roman" w:hAnsi="Times New Roman"/>
                <w:lang w:val="en-US"/>
              </w:rPr>
            </w:pPr>
          </w:p>
        </w:tc>
      </w:tr>
    </w:tbl>
    <w:p w14:paraId="03FF9957" w14:textId="77777777" w:rsidR="00BA349A" w:rsidRPr="00B20258" w:rsidRDefault="00BA349A" w:rsidP="00BA349A">
      <w:pPr>
        <w:spacing w:line="480" w:lineRule="auto"/>
        <w:rPr>
          <w:rFonts w:ascii="Times New Roman" w:hAnsi="Times New Roman" w:cs="Times New Roman"/>
          <w:sz w:val="20"/>
          <w:szCs w:val="20"/>
          <w:lang w:val="en-US"/>
        </w:rPr>
      </w:pPr>
    </w:p>
    <w:p w14:paraId="7FAA4BA2"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18. Thinking about the IV infusion, if given the option, which would you prefer (both options treat your disease in the same way)? Please check one.</w:t>
      </w:r>
    </w:p>
    <w:tbl>
      <w:tblPr>
        <w:tblW w:w="9072" w:type="dxa"/>
        <w:tblLook w:val="00A0" w:firstRow="1" w:lastRow="0" w:firstColumn="1" w:lastColumn="0" w:noHBand="0" w:noVBand="0"/>
      </w:tblPr>
      <w:tblGrid>
        <w:gridCol w:w="9072"/>
      </w:tblGrid>
      <w:tr w:rsidR="00BA349A" w:rsidRPr="00B20258" w14:paraId="6C2BEDC3" w14:textId="77777777" w:rsidTr="00BA349A">
        <w:tc>
          <w:tcPr>
            <w:tcW w:w="9072" w:type="dxa"/>
            <w:hideMark/>
          </w:tcPr>
          <w:p w14:paraId="43248C6C" w14:textId="77777777" w:rsidR="00BA349A" w:rsidRPr="00B20258" w:rsidRDefault="00BA349A" w:rsidP="00BA349A">
            <w:pPr>
              <w:pStyle w:val="ListParagraph"/>
              <w:numPr>
                <w:ilvl w:val="0"/>
                <w:numId w:val="5"/>
              </w:numPr>
              <w:spacing w:after="200" w:line="480" w:lineRule="auto"/>
              <w:jc w:val="both"/>
              <w:rPr>
                <w:rFonts w:ascii="Times New Roman" w:hAnsi="Times New Roman" w:cs="Times New Roman"/>
                <w:sz w:val="20"/>
                <w:szCs w:val="20"/>
                <w:lang w:val="en-US"/>
              </w:rPr>
            </w:pPr>
            <w:r w:rsidRPr="00B20258">
              <w:rPr>
                <w:rFonts w:ascii="Times New Roman" w:hAnsi="Times New Roman" w:cs="Times New Roman"/>
                <w:sz w:val="20"/>
                <w:szCs w:val="20"/>
                <w:lang w:val="en-US"/>
              </w:rPr>
              <w:t xml:space="preserve">Prefer intravenous (IV) injection given through a port or a thin plastic tube and a needle into your vein (IV drip). This treatment option usually takes 0.5 to 2 hours. </w:t>
            </w:r>
          </w:p>
        </w:tc>
      </w:tr>
      <w:tr w:rsidR="00BA349A" w:rsidRPr="00B20258" w14:paraId="6C7F6B42" w14:textId="77777777" w:rsidTr="00BA349A">
        <w:tc>
          <w:tcPr>
            <w:tcW w:w="9072" w:type="dxa"/>
            <w:hideMark/>
          </w:tcPr>
          <w:p w14:paraId="6C4D4C92" w14:textId="676E4A2B" w:rsidR="00BA349A" w:rsidRPr="00B20258" w:rsidRDefault="00BA349A" w:rsidP="00BA349A">
            <w:pPr>
              <w:pStyle w:val="ListParagraph"/>
              <w:numPr>
                <w:ilvl w:val="0"/>
                <w:numId w:val="5"/>
              </w:numPr>
              <w:spacing w:after="200" w:line="480" w:lineRule="auto"/>
              <w:jc w:val="both"/>
              <w:rPr>
                <w:rFonts w:ascii="Times New Roman" w:hAnsi="Times New Roman" w:cs="Times New Roman"/>
                <w:sz w:val="20"/>
                <w:szCs w:val="20"/>
                <w:lang w:val="en-US"/>
              </w:rPr>
            </w:pPr>
            <w:r w:rsidRPr="00B20258">
              <w:rPr>
                <w:rFonts w:ascii="Times New Roman" w:hAnsi="Times New Roman" w:cs="Times New Roman"/>
                <w:sz w:val="20"/>
                <w:szCs w:val="20"/>
                <w:lang w:val="en-US"/>
              </w:rPr>
              <w:lastRenderedPageBreak/>
              <w:t xml:space="preserve">Prefer subcutaneous (SC) injection, applied with a device on the thigh or abdomen (or belly). </w:t>
            </w:r>
            <w:r w:rsidRPr="00B20258">
              <w:rPr>
                <w:rFonts w:ascii="Times New Roman" w:hAnsi="Times New Roman" w:cs="Times New Roman"/>
                <w:sz w:val="20"/>
                <w:szCs w:val="20"/>
                <w:lang w:val="en-US"/>
              </w:rPr>
              <w:br/>
              <w:t>This treatment option</w:t>
            </w:r>
            <w:r w:rsidR="006B1310" w:rsidRPr="00B20258">
              <w:rPr>
                <w:rFonts w:ascii="Times New Roman" w:hAnsi="Times New Roman" w:cs="Times New Roman"/>
                <w:sz w:val="20"/>
                <w:szCs w:val="20"/>
                <w:lang w:val="en-US"/>
              </w:rPr>
              <w:t xml:space="preserve"> </w:t>
            </w:r>
            <w:r w:rsidRPr="00B20258">
              <w:rPr>
                <w:rFonts w:ascii="Times New Roman" w:hAnsi="Times New Roman" w:cs="Times New Roman"/>
                <w:sz w:val="20"/>
                <w:szCs w:val="20"/>
                <w:lang w:val="en-US"/>
              </w:rPr>
              <w:t>usually takes 10 to 30 minutes.</w:t>
            </w:r>
          </w:p>
        </w:tc>
      </w:tr>
      <w:tr w:rsidR="00BA349A" w:rsidRPr="00B20258" w14:paraId="6AA642BD" w14:textId="77777777" w:rsidTr="00BA349A">
        <w:tc>
          <w:tcPr>
            <w:tcW w:w="9072" w:type="dxa"/>
            <w:hideMark/>
          </w:tcPr>
          <w:p w14:paraId="6F42A44E" w14:textId="77777777" w:rsidR="00BA349A" w:rsidRPr="00B20258" w:rsidRDefault="00BA349A" w:rsidP="006B1310">
            <w:pPr>
              <w:pStyle w:val="ListParagraph"/>
              <w:numPr>
                <w:ilvl w:val="0"/>
                <w:numId w:val="5"/>
              </w:numPr>
              <w:spacing w:after="0" w:line="480" w:lineRule="auto"/>
              <w:ind w:left="714" w:hanging="357"/>
              <w:jc w:val="both"/>
              <w:rPr>
                <w:rFonts w:ascii="Times New Roman" w:hAnsi="Times New Roman" w:cs="Times New Roman"/>
                <w:sz w:val="20"/>
                <w:szCs w:val="20"/>
                <w:lang w:val="en-US"/>
              </w:rPr>
            </w:pPr>
            <w:r w:rsidRPr="00B20258">
              <w:rPr>
                <w:rFonts w:ascii="Times New Roman" w:hAnsi="Times New Roman" w:cs="Times New Roman"/>
                <w:sz w:val="20"/>
                <w:szCs w:val="20"/>
                <w:lang w:val="en-US"/>
              </w:rPr>
              <w:t>No preference for treatment option.</w:t>
            </w:r>
          </w:p>
        </w:tc>
      </w:tr>
    </w:tbl>
    <w:p w14:paraId="075B36FD" w14:textId="77777777" w:rsidR="00BA349A" w:rsidRPr="00B20258" w:rsidRDefault="00BA349A" w:rsidP="00BA349A">
      <w:pPr>
        <w:spacing w:line="480" w:lineRule="auto"/>
        <w:rPr>
          <w:rFonts w:ascii="Times New Roman" w:hAnsi="Times New Roman" w:cs="Times New Roman"/>
          <w:sz w:val="20"/>
          <w:szCs w:val="20"/>
          <w:lang w:val="en-US"/>
        </w:rPr>
      </w:pPr>
    </w:p>
    <w:p w14:paraId="515931B8"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19. Thinking about the IV infusion, would you recommend the way you received the treatment (IV infusion) to another patient?</w:t>
      </w:r>
    </w:p>
    <w:tbl>
      <w:tblPr>
        <w:tblW w:w="0" w:type="auto"/>
        <w:tblLook w:val="00A0" w:firstRow="1" w:lastRow="0" w:firstColumn="1" w:lastColumn="0" w:noHBand="0" w:noVBand="0"/>
      </w:tblPr>
      <w:tblGrid>
        <w:gridCol w:w="1814"/>
        <w:gridCol w:w="1814"/>
        <w:gridCol w:w="1815"/>
        <w:gridCol w:w="1814"/>
        <w:gridCol w:w="1815"/>
      </w:tblGrid>
      <w:tr w:rsidR="00BA349A" w:rsidRPr="00B20258" w14:paraId="56C47110" w14:textId="77777777" w:rsidTr="00BA349A">
        <w:tc>
          <w:tcPr>
            <w:tcW w:w="1814" w:type="dxa"/>
            <w:hideMark/>
          </w:tcPr>
          <w:p w14:paraId="65D54751" w14:textId="77777777" w:rsidR="00BA349A" w:rsidRPr="00B20258" w:rsidRDefault="00BA349A" w:rsidP="00BA349A">
            <w:pPr>
              <w:spacing w:line="480" w:lineRule="auto"/>
              <w:jc w:val="center"/>
              <w:rPr>
                <w:rFonts w:ascii="Times New Roman" w:hAnsi="Times New Roman" w:cs="Times New Roman"/>
                <w:sz w:val="20"/>
                <w:szCs w:val="20"/>
                <w:lang w:val="en-US"/>
              </w:rPr>
            </w:pPr>
            <w:proofErr w:type="gramStart"/>
            <w:r w:rsidRPr="00B20258">
              <w:rPr>
                <w:rFonts w:ascii="Times New Roman" w:hAnsi="Times New Roman" w:cs="Times New Roman"/>
                <w:sz w:val="20"/>
                <w:szCs w:val="20"/>
                <w:lang w:val="en-US"/>
              </w:rPr>
              <w:t>Definitely yes</w:t>
            </w:r>
            <w:proofErr w:type="gramEnd"/>
          </w:p>
        </w:tc>
        <w:tc>
          <w:tcPr>
            <w:tcW w:w="1814" w:type="dxa"/>
            <w:hideMark/>
          </w:tcPr>
          <w:p w14:paraId="421DE8B5"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Probably yes</w:t>
            </w:r>
          </w:p>
        </w:tc>
        <w:tc>
          <w:tcPr>
            <w:tcW w:w="1815" w:type="dxa"/>
            <w:hideMark/>
          </w:tcPr>
          <w:p w14:paraId="10755261"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 xml:space="preserve">I </w:t>
            </w:r>
            <w:proofErr w:type="gramStart"/>
            <w:r w:rsidRPr="00B20258">
              <w:rPr>
                <w:rFonts w:ascii="Times New Roman" w:hAnsi="Times New Roman" w:cs="Times New Roman"/>
                <w:sz w:val="20"/>
                <w:szCs w:val="20"/>
                <w:lang w:val="en-US"/>
              </w:rPr>
              <w:t>don’t</w:t>
            </w:r>
            <w:proofErr w:type="gramEnd"/>
            <w:r w:rsidRPr="00B20258">
              <w:rPr>
                <w:rFonts w:ascii="Times New Roman" w:hAnsi="Times New Roman" w:cs="Times New Roman"/>
                <w:sz w:val="20"/>
                <w:szCs w:val="20"/>
                <w:lang w:val="en-US"/>
              </w:rPr>
              <w:t xml:space="preserve"> know</w:t>
            </w:r>
          </w:p>
        </w:tc>
        <w:tc>
          <w:tcPr>
            <w:tcW w:w="1814" w:type="dxa"/>
            <w:hideMark/>
          </w:tcPr>
          <w:p w14:paraId="7FE618EB"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Probably not</w:t>
            </w:r>
          </w:p>
        </w:tc>
        <w:tc>
          <w:tcPr>
            <w:tcW w:w="1815" w:type="dxa"/>
            <w:hideMark/>
          </w:tcPr>
          <w:p w14:paraId="3956ECBA" w14:textId="77777777" w:rsidR="00BA349A" w:rsidRPr="00B20258" w:rsidRDefault="00BA349A" w:rsidP="00BA349A">
            <w:pPr>
              <w:spacing w:line="480" w:lineRule="auto"/>
              <w:jc w:val="center"/>
              <w:rPr>
                <w:rFonts w:ascii="Times New Roman" w:hAnsi="Times New Roman" w:cs="Times New Roman"/>
                <w:sz w:val="20"/>
                <w:szCs w:val="20"/>
                <w:lang w:val="en-US"/>
              </w:rPr>
            </w:pPr>
            <w:proofErr w:type="gramStart"/>
            <w:r w:rsidRPr="00B20258">
              <w:rPr>
                <w:rFonts w:ascii="Times New Roman" w:hAnsi="Times New Roman" w:cs="Times New Roman"/>
                <w:sz w:val="20"/>
                <w:szCs w:val="20"/>
                <w:lang w:val="en-US"/>
              </w:rPr>
              <w:t>Definitely not</w:t>
            </w:r>
            <w:proofErr w:type="gramEnd"/>
          </w:p>
        </w:tc>
      </w:tr>
    </w:tbl>
    <w:p w14:paraId="49325651" w14:textId="39A2241D" w:rsidR="00BA349A" w:rsidRPr="00B20258" w:rsidRDefault="00BA349A" w:rsidP="00BA349A">
      <w:pPr>
        <w:spacing w:line="480" w:lineRule="auto"/>
        <w:rPr>
          <w:rFonts w:ascii="Times New Roman" w:hAnsi="Times New Roman" w:cs="Times New Roman"/>
          <w:b/>
          <w:bCs/>
          <w:sz w:val="24"/>
          <w:szCs w:val="24"/>
          <w:lang w:val="en-US"/>
        </w:rPr>
      </w:pPr>
    </w:p>
    <w:p w14:paraId="75FE62E3" w14:textId="77777777" w:rsidR="00BA349A" w:rsidRPr="00B20258" w:rsidRDefault="00BA349A" w:rsidP="00BA349A">
      <w:pPr>
        <w:spacing w:after="0" w:line="480" w:lineRule="auto"/>
        <w:contextualSpacing/>
        <w:jc w:val="center"/>
        <w:rPr>
          <w:rFonts w:ascii="Times New Roman" w:hAnsi="Times New Roman" w:cs="Times New Roman"/>
          <w:b/>
          <w:lang w:val="en-US"/>
        </w:rPr>
      </w:pPr>
      <w:r w:rsidRPr="00B20258">
        <w:rPr>
          <w:rFonts w:ascii="Times New Roman" w:hAnsi="Times New Roman" w:cs="Times New Roman"/>
          <w:b/>
          <w:lang w:val="en-US"/>
        </w:rPr>
        <w:t>Treatment Administration Satisfaction Questionnaire – Subcutaneous (TASQ-SC)</w:t>
      </w:r>
    </w:p>
    <w:p w14:paraId="3B249D05" w14:textId="77777777" w:rsidR="00BA349A" w:rsidRPr="00B20258" w:rsidRDefault="00BA349A" w:rsidP="00BA349A">
      <w:pPr>
        <w:spacing w:line="480" w:lineRule="auto"/>
        <w:rPr>
          <w:rFonts w:ascii="Times New Roman" w:hAnsi="Times New Roman" w:cs="Times New Roman"/>
          <w:b/>
          <w:lang w:val="en-US"/>
        </w:rPr>
      </w:pPr>
    </w:p>
    <w:p w14:paraId="06A89AB8" w14:textId="439519C0" w:rsidR="00BA349A" w:rsidRPr="00B20258" w:rsidRDefault="00BA349A" w:rsidP="00BA349A">
      <w:pPr>
        <w:spacing w:after="0" w:line="480" w:lineRule="auto"/>
        <w:contextualSpacing/>
        <w:rPr>
          <w:rFonts w:ascii="Times New Roman" w:hAnsi="Times New Roman" w:cs="Times New Roman"/>
          <w:lang w:val="en-US"/>
        </w:rPr>
      </w:pPr>
      <w:r w:rsidRPr="00B20258">
        <w:rPr>
          <w:rFonts w:ascii="Times New Roman" w:hAnsi="Times New Roman" w:cs="Times New Roman"/>
          <w:b/>
          <w:lang w:val="en-US"/>
        </w:rPr>
        <w:t>Instructions</w:t>
      </w:r>
      <w:r w:rsidRPr="00B20258">
        <w:rPr>
          <w:rFonts w:ascii="Times New Roman" w:hAnsi="Times New Roman" w:cs="Times New Roman"/>
          <w:lang w:val="en-US"/>
        </w:rPr>
        <w:t xml:space="preserve">: Please complete the following questions based on your </w:t>
      </w:r>
      <w:proofErr w:type="spellStart"/>
      <w:r w:rsidR="00F92642" w:rsidRPr="00B20258">
        <w:rPr>
          <w:rFonts w:ascii="Times New Roman" w:hAnsi="Times New Roman" w:cs="Times New Roman"/>
          <w:lang w:val="en-US"/>
        </w:rPr>
        <w:t>ravulizumab</w:t>
      </w:r>
      <w:proofErr w:type="spellEnd"/>
      <w:r w:rsidR="00823062" w:rsidRPr="00B20258">
        <w:rPr>
          <w:rFonts w:ascii="Times New Roman" w:hAnsi="Times New Roman" w:cs="Times New Roman"/>
          <w:lang w:val="en-US"/>
        </w:rPr>
        <w:t>*</w:t>
      </w:r>
      <w:r w:rsidRPr="00B20258">
        <w:rPr>
          <w:rFonts w:ascii="Times New Roman" w:hAnsi="Times New Roman" w:cs="Times New Roman"/>
          <w:lang w:val="en-US"/>
        </w:rPr>
        <w:t xml:space="preserve"> treatment. Your </w:t>
      </w:r>
      <w:proofErr w:type="spellStart"/>
      <w:r w:rsidR="00F92642" w:rsidRPr="00B20258">
        <w:rPr>
          <w:rFonts w:ascii="Times New Roman" w:hAnsi="Times New Roman" w:cs="Times New Roman"/>
          <w:lang w:val="en-US"/>
        </w:rPr>
        <w:t>ravulizumab</w:t>
      </w:r>
      <w:proofErr w:type="spellEnd"/>
      <w:r w:rsidR="00823062" w:rsidRPr="00B20258">
        <w:rPr>
          <w:rFonts w:ascii="Times New Roman" w:hAnsi="Times New Roman" w:cs="Times New Roman"/>
          <w:lang w:val="en-US"/>
        </w:rPr>
        <w:t>*</w:t>
      </w:r>
      <w:r w:rsidR="002E615B" w:rsidRPr="00B20258">
        <w:rPr>
          <w:rFonts w:ascii="Times New Roman" w:hAnsi="Times New Roman" w:cs="Times New Roman"/>
          <w:lang w:val="en-US"/>
        </w:rPr>
        <w:t xml:space="preserve"> </w:t>
      </w:r>
      <w:r w:rsidRPr="00B20258">
        <w:rPr>
          <w:rFonts w:ascii="Times New Roman" w:hAnsi="Times New Roman" w:cs="Times New Roman"/>
          <w:lang w:val="en-US"/>
        </w:rPr>
        <w:t xml:space="preserve">was given through a device placed onto your, thigh, or abdomen (or belly) area, called a subcutaneous or SC infusion. Please answer the questions </w:t>
      </w:r>
      <w:r w:rsidRPr="00B20258">
        <w:rPr>
          <w:rFonts w:ascii="Times New Roman" w:hAnsi="Times New Roman" w:cs="Times New Roman"/>
          <w:b/>
          <w:lang w:val="en-US"/>
        </w:rPr>
        <w:t xml:space="preserve">based on your most recent </w:t>
      </w:r>
      <w:proofErr w:type="spellStart"/>
      <w:r w:rsidRPr="00B20258">
        <w:rPr>
          <w:rFonts w:ascii="Times New Roman" w:hAnsi="Times New Roman" w:cs="Times New Roman"/>
          <w:b/>
          <w:lang w:val="en-US"/>
        </w:rPr>
        <w:t>r</w:t>
      </w:r>
      <w:r w:rsidR="00F92642" w:rsidRPr="00B20258">
        <w:rPr>
          <w:rFonts w:ascii="Times New Roman" w:hAnsi="Times New Roman" w:cs="Times New Roman"/>
          <w:b/>
          <w:lang w:val="en-US"/>
        </w:rPr>
        <w:t>avul</w:t>
      </w:r>
      <w:r w:rsidRPr="00B20258">
        <w:rPr>
          <w:rFonts w:ascii="Times New Roman" w:hAnsi="Times New Roman" w:cs="Times New Roman"/>
          <w:b/>
          <w:lang w:val="en-US"/>
        </w:rPr>
        <w:t>i</w:t>
      </w:r>
      <w:r w:rsidR="00F92642" w:rsidRPr="00B20258">
        <w:rPr>
          <w:rFonts w:ascii="Times New Roman" w:hAnsi="Times New Roman" w:cs="Times New Roman"/>
          <w:b/>
          <w:lang w:val="en-US"/>
        </w:rPr>
        <w:t>zumab</w:t>
      </w:r>
      <w:proofErr w:type="spellEnd"/>
      <w:r w:rsidR="00823062" w:rsidRPr="00B20258">
        <w:rPr>
          <w:rFonts w:ascii="Times New Roman" w:hAnsi="Times New Roman" w:cs="Times New Roman"/>
          <w:b/>
          <w:lang w:val="en-US"/>
        </w:rPr>
        <w:t>*</w:t>
      </w:r>
      <w:r w:rsidRPr="00B20258">
        <w:rPr>
          <w:rFonts w:ascii="Times New Roman" w:hAnsi="Times New Roman" w:cs="Times New Roman"/>
          <w:b/>
          <w:lang w:val="en-US"/>
        </w:rPr>
        <w:t xml:space="preserve"> SC infusion</w:t>
      </w:r>
      <w:r w:rsidRPr="00B20258">
        <w:rPr>
          <w:rFonts w:ascii="Times New Roman" w:hAnsi="Times New Roman" w:cs="Times New Roman"/>
          <w:lang w:val="en-US"/>
        </w:rPr>
        <w:t>.</w:t>
      </w:r>
    </w:p>
    <w:p w14:paraId="0A827260" w14:textId="77777777" w:rsidR="00BA349A" w:rsidRPr="00B20258" w:rsidRDefault="00BA349A" w:rsidP="00BA349A">
      <w:pPr>
        <w:spacing w:after="0" w:line="480" w:lineRule="auto"/>
        <w:contextualSpacing/>
        <w:rPr>
          <w:rFonts w:ascii="Times New Roman" w:hAnsi="Times New Roman" w:cs="Times New Roman"/>
          <w:lang w:val="en-US"/>
        </w:rPr>
      </w:pPr>
    </w:p>
    <w:p w14:paraId="496A7363"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1. Thinking about the SC infusion, how satisfied or dissatisfied are you with the SC infusion?</w:t>
      </w:r>
    </w:p>
    <w:tbl>
      <w:tblPr>
        <w:tblW w:w="0" w:type="auto"/>
        <w:tblLook w:val="00A0" w:firstRow="1" w:lastRow="0" w:firstColumn="1" w:lastColumn="0" w:noHBand="0" w:noVBand="0"/>
      </w:tblPr>
      <w:tblGrid>
        <w:gridCol w:w="1814"/>
        <w:gridCol w:w="1814"/>
        <w:gridCol w:w="1815"/>
        <w:gridCol w:w="1814"/>
        <w:gridCol w:w="1815"/>
      </w:tblGrid>
      <w:tr w:rsidR="00BA349A" w:rsidRPr="00B20258" w14:paraId="193ED651" w14:textId="77777777" w:rsidTr="00BA349A">
        <w:tc>
          <w:tcPr>
            <w:tcW w:w="1814" w:type="dxa"/>
            <w:hideMark/>
          </w:tcPr>
          <w:p w14:paraId="13D984BE"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Very satisfied</w:t>
            </w:r>
          </w:p>
        </w:tc>
        <w:tc>
          <w:tcPr>
            <w:tcW w:w="1814" w:type="dxa"/>
            <w:hideMark/>
          </w:tcPr>
          <w:p w14:paraId="1AC63675"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Satisfied</w:t>
            </w:r>
          </w:p>
        </w:tc>
        <w:tc>
          <w:tcPr>
            <w:tcW w:w="1815" w:type="dxa"/>
            <w:hideMark/>
          </w:tcPr>
          <w:p w14:paraId="4123DA48"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Neither satisfied nor dissatisfied</w:t>
            </w:r>
          </w:p>
        </w:tc>
        <w:tc>
          <w:tcPr>
            <w:tcW w:w="1814" w:type="dxa"/>
            <w:hideMark/>
          </w:tcPr>
          <w:p w14:paraId="1779C357"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Dissatisfied</w:t>
            </w:r>
          </w:p>
        </w:tc>
        <w:tc>
          <w:tcPr>
            <w:tcW w:w="1815" w:type="dxa"/>
            <w:hideMark/>
          </w:tcPr>
          <w:p w14:paraId="3547A983"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Very dissatisfied</w:t>
            </w:r>
          </w:p>
        </w:tc>
      </w:tr>
    </w:tbl>
    <w:p w14:paraId="1AB09F18" w14:textId="77777777" w:rsidR="00BA349A" w:rsidRPr="00B20258" w:rsidRDefault="00BA349A" w:rsidP="00BA349A">
      <w:pPr>
        <w:spacing w:line="480" w:lineRule="auto"/>
        <w:rPr>
          <w:rFonts w:ascii="Times New Roman" w:hAnsi="Times New Roman" w:cs="Times New Roman"/>
          <w:sz w:val="20"/>
          <w:szCs w:val="20"/>
          <w:lang w:val="en-US"/>
        </w:rPr>
      </w:pPr>
    </w:p>
    <w:p w14:paraId="04D42201"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2. Thinking about the SC infusion, how do you rate the pain, swelling, or redness you experienced at the site of the drug infusion?</w:t>
      </w:r>
    </w:p>
    <w:tbl>
      <w:tblPr>
        <w:tblW w:w="0" w:type="auto"/>
        <w:tblLook w:val="00A0" w:firstRow="1" w:lastRow="0" w:firstColumn="1" w:lastColumn="0" w:noHBand="0" w:noVBand="0"/>
      </w:tblPr>
      <w:tblGrid>
        <w:gridCol w:w="1814"/>
        <w:gridCol w:w="1814"/>
        <w:gridCol w:w="1815"/>
        <w:gridCol w:w="1814"/>
        <w:gridCol w:w="1815"/>
      </w:tblGrid>
      <w:tr w:rsidR="00BA349A" w:rsidRPr="00B20258" w14:paraId="5B338AE5" w14:textId="77777777" w:rsidTr="00BA349A">
        <w:tc>
          <w:tcPr>
            <w:tcW w:w="1814" w:type="dxa"/>
            <w:hideMark/>
          </w:tcPr>
          <w:p w14:paraId="59294260"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None</w:t>
            </w:r>
          </w:p>
        </w:tc>
        <w:tc>
          <w:tcPr>
            <w:tcW w:w="1814" w:type="dxa"/>
            <w:hideMark/>
          </w:tcPr>
          <w:p w14:paraId="1EE437B1"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Mild</w:t>
            </w:r>
          </w:p>
        </w:tc>
        <w:tc>
          <w:tcPr>
            <w:tcW w:w="1815" w:type="dxa"/>
            <w:hideMark/>
          </w:tcPr>
          <w:p w14:paraId="34393A79"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Moderate</w:t>
            </w:r>
          </w:p>
        </w:tc>
        <w:tc>
          <w:tcPr>
            <w:tcW w:w="1814" w:type="dxa"/>
            <w:hideMark/>
          </w:tcPr>
          <w:p w14:paraId="1284FE24"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Severe</w:t>
            </w:r>
          </w:p>
        </w:tc>
        <w:tc>
          <w:tcPr>
            <w:tcW w:w="1815" w:type="dxa"/>
            <w:hideMark/>
          </w:tcPr>
          <w:p w14:paraId="131657D0"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Very severe</w:t>
            </w:r>
          </w:p>
        </w:tc>
      </w:tr>
    </w:tbl>
    <w:p w14:paraId="63646634" w14:textId="77777777" w:rsidR="00BA349A" w:rsidRPr="00B20258" w:rsidRDefault="00BA349A" w:rsidP="00BA349A">
      <w:pPr>
        <w:spacing w:line="480" w:lineRule="auto"/>
        <w:rPr>
          <w:rFonts w:ascii="Times New Roman" w:hAnsi="Times New Roman" w:cs="Times New Roman"/>
          <w:sz w:val="20"/>
          <w:szCs w:val="20"/>
          <w:lang w:val="en-US"/>
        </w:rPr>
      </w:pPr>
    </w:p>
    <w:p w14:paraId="1DB1D221"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lastRenderedPageBreak/>
        <w:t>3. Thinking about the SC infusion, how do you rate the pain you experience with the SC infusion process?</w:t>
      </w:r>
    </w:p>
    <w:tbl>
      <w:tblPr>
        <w:tblW w:w="0" w:type="auto"/>
        <w:tblLook w:val="00A0" w:firstRow="1" w:lastRow="0" w:firstColumn="1" w:lastColumn="0" w:noHBand="0" w:noVBand="0"/>
      </w:tblPr>
      <w:tblGrid>
        <w:gridCol w:w="1814"/>
        <w:gridCol w:w="1814"/>
        <w:gridCol w:w="1815"/>
        <w:gridCol w:w="1814"/>
        <w:gridCol w:w="1815"/>
      </w:tblGrid>
      <w:tr w:rsidR="00BA349A" w:rsidRPr="00B20258" w14:paraId="4582ED4D" w14:textId="77777777" w:rsidTr="00BA349A">
        <w:tc>
          <w:tcPr>
            <w:tcW w:w="1814" w:type="dxa"/>
            <w:hideMark/>
          </w:tcPr>
          <w:p w14:paraId="49D6EB6B"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None</w:t>
            </w:r>
          </w:p>
        </w:tc>
        <w:tc>
          <w:tcPr>
            <w:tcW w:w="1814" w:type="dxa"/>
            <w:hideMark/>
          </w:tcPr>
          <w:p w14:paraId="551240E3"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Mild</w:t>
            </w:r>
          </w:p>
        </w:tc>
        <w:tc>
          <w:tcPr>
            <w:tcW w:w="1815" w:type="dxa"/>
            <w:hideMark/>
          </w:tcPr>
          <w:p w14:paraId="38501636"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Moderate</w:t>
            </w:r>
          </w:p>
        </w:tc>
        <w:tc>
          <w:tcPr>
            <w:tcW w:w="1814" w:type="dxa"/>
            <w:hideMark/>
          </w:tcPr>
          <w:p w14:paraId="7370F5F9"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Severe</w:t>
            </w:r>
          </w:p>
        </w:tc>
        <w:tc>
          <w:tcPr>
            <w:tcW w:w="1815" w:type="dxa"/>
            <w:hideMark/>
          </w:tcPr>
          <w:p w14:paraId="4F9941EC"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Very severe</w:t>
            </w:r>
          </w:p>
        </w:tc>
      </w:tr>
    </w:tbl>
    <w:p w14:paraId="4AD67265" w14:textId="77777777" w:rsidR="00BA349A" w:rsidRPr="00B20258" w:rsidRDefault="00BA349A" w:rsidP="00BA349A">
      <w:pPr>
        <w:spacing w:line="480" w:lineRule="auto"/>
        <w:rPr>
          <w:rFonts w:ascii="Times New Roman" w:hAnsi="Times New Roman" w:cs="Times New Roman"/>
          <w:sz w:val="20"/>
          <w:szCs w:val="20"/>
          <w:lang w:val="en-US"/>
        </w:rPr>
      </w:pPr>
    </w:p>
    <w:p w14:paraId="1FEF7B37"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4. Thinking about the SC infusion, are the side effects of the SC infusion as you expected?</w:t>
      </w:r>
    </w:p>
    <w:tbl>
      <w:tblPr>
        <w:tblW w:w="0" w:type="auto"/>
        <w:tblLook w:val="00A0" w:firstRow="1" w:lastRow="0" w:firstColumn="1" w:lastColumn="0" w:noHBand="0" w:noVBand="0"/>
      </w:tblPr>
      <w:tblGrid>
        <w:gridCol w:w="1814"/>
        <w:gridCol w:w="1814"/>
        <w:gridCol w:w="1815"/>
        <w:gridCol w:w="1814"/>
        <w:gridCol w:w="1815"/>
      </w:tblGrid>
      <w:tr w:rsidR="00BA349A" w:rsidRPr="00B20258" w14:paraId="248C961B" w14:textId="77777777" w:rsidTr="00BA349A">
        <w:trPr>
          <w:trHeight w:val="839"/>
        </w:trPr>
        <w:tc>
          <w:tcPr>
            <w:tcW w:w="1814" w:type="dxa"/>
            <w:hideMark/>
          </w:tcPr>
          <w:p w14:paraId="41569D62"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Much better than expected</w:t>
            </w:r>
          </w:p>
        </w:tc>
        <w:tc>
          <w:tcPr>
            <w:tcW w:w="1814" w:type="dxa"/>
            <w:hideMark/>
          </w:tcPr>
          <w:p w14:paraId="32E09F7B"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Somewhat better than expected</w:t>
            </w:r>
          </w:p>
        </w:tc>
        <w:tc>
          <w:tcPr>
            <w:tcW w:w="1815" w:type="dxa"/>
            <w:hideMark/>
          </w:tcPr>
          <w:p w14:paraId="6E52F438"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Met my expectations</w:t>
            </w:r>
          </w:p>
        </w:tc>
        <w:tc>
          <w:tcPr>
            <w:tcW w:w="1814" w:type="dxa"/>
            <w:hideMark/>
          </w:tcPr>
          <w:p w14:paraId="7F6FED91"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Somewhat worse than my expectations</w:t>
            </w:r>
          </w:p>
        </w:tc>
        <w:tc>
          <w:tcPr>
            <w:tcW w:w="1815" w:type="dxa"/>
            <w:hideMark/>
          </w:tcPr>
          <w:p w14:paraId="03F9E32B"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Much worse than my expectations</w:t>
            </w:r>
          </w:p>
        </w:tc>
      </w:tr>
    </w:tbl>
    <w:p w14:paraId="4067471A" w14:textId="77777777" w:rsidR="00BA349A" w:rsidRPr="00B20258" w:rsidRDefault="00BA349A" w:rsidP="00BA349A">
      <w:pPr>
        <w:spacing w:line="480" w:lineRule="auto"/>
        <w:rPr>
          <w:rFonts w:ascii="Times New Roman" w:hAnsi="Times New Roman" w:cs="Times New Roman"/>
          <w:sz w:val="20"/>
          <w:szCs w:val="20"/>
          <w:lang w:val="en-US"/>
        </w:rPr>
      </w:pPr>
    </w:p>
    <w:p w14:paraId="551F7A40"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5. Before you receive the SC infusion, do you feel anxious about having the infusion?</w:t>
      </w:r>
    </w:p>
    <w:tbl>
      <w:tblPr>
        <w:tblW w:w="0" w:type="auto"/>
        <w:tblLook w:val="00A0" w:firstRow="1" w:lastRow="0" w:firstColumn="1" w:lastColumn="0" w:noHBand="0" w:noVBand="0"/>
      </w:tblPr>
      <w:tblGrid>
        <w:gridCol w:w="1814"/>
        <w:gridCol w:w="1814"/>
        <w:gridCol w:w="1815"/>
        <w:gridCol w:w="1814"/>
        <w:gridCol w:w="1815"/>
      </w:tblGrid>
      <w:tr w:rsidR="00BA349A" w:rsidRPr="00B20258" w14:paraId="3CD73852" w14:textId="77777777" w:rsidTr="00BA349A">
        <w:tc>
          <w:tcPr>
            <w:tcW w:w="1814" w:type="dxa"/>
            <w:hideMark/>
          </w:tcPr>
          <w:p w14:paraId="33A1BFDE"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Not at all</w:t>
            </w:r>
          </w:p>
        </w:tc>
        <w:tc>
          <w:tcPr>
            <w:tcW w:w="1814" w:type="dxa"/>
            <w:hideMark/>
          </w:tcPr>
          <w:p w14:paraId="5F4A8096"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A little bit</w:t>
            </w:r>
          </w:p>
        </w:tc>
        <w:tc>
          <w:tcPr>
            <w:tcW w:w="1815" w:type="dxa"/>
            <w:hideMark/>
          </w:tcPr>
          <w:p w14:paraId="4833EBA2"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Somewhat</w:t>
            </w:r>
          </w:p>
        </w:tc>
        <w:tc>
          <w:tcPr>
            <w:tcW w:w="1814" w:type="dxa"/>
            <w:hideMark/>
          </w:tcPr>
          <w:p w14:paraId="0AE38A55"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Quite a bit</w:t>
            </w:r>
          </w:p>
        </w:tc>
        <w:tc>
          <w:tcPr>
            <w:tcW w:w="1815" w:type="dxa"/>
            <w:hideMark/>
          </w:tcPr>
          <w:p w14:paraId="563EA89B"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Very much</w:t>
            </w:r>
          </w:p>
        </w:tc>
      </w:tr>
    </w:tbl>
    <w:p w14:paraId="27987EDA" w14:textId="77777777" w:rsidR="00BA349A" w:rsidRPr="00B20258" w:rsidRDefault="00BA349A" w:rsidP="00BA349A">
      <w:pPr>
        <w:spacing w:line="480" w:lineRule="auto"/>
        <w:rPr>
          <w:rFonts w:ascii="Times New Roman" w:hAnsi="Times New Roman" w:cs="Times New Roman"/>
          <w:sz w:val="20"/>
          <w:szCs w:val="20"/>
          <w:lang w:val="en-US"/>
        </w:rPr>
      </w:pPr>
    </w:p>
    <w:p w14:paraId="20473B9A"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6. When you receive the SC infusion, do you worry that your condition would get worse?</w:t>
      </w:r>
    </w:p>
    <w:tbl>
      <w:tblPr>
        <w:tblW w:w="0" w:type="auto"/>
        <w:tblLook w:val="00A0" w:firstRow="1" w:lastRow="0" w:firstColumn="1" w:lastColumn="0" w:noHBand="0" w:noVBand="0"/>
      </w:tblPr>
      <w:tblGrid>
        <w:gridCol w:w="1814"/>
        <w:gridCol w:w="1814"/>
        <w:gridCol w:w="1815"/>
        <w:gridCol w:w="1814"/>
        <w:gridCol w:w="1815"/>
      </w:tblGrid>
      <w:tr w:rsidR="00BA349A" w:rsidRPr="00B20258" w14:paraId="5CBB0C4E" w14:textId="77777777" w:rsidTr="00BA349A">
        <w:tc>
          <w:tcPr>
            <w:tcW w:w="1814" w:type="dxa"/>
            <w:hideMark/>
          </w:tcPr>
          <w:p w14:paraId="67C64495"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Not at all</w:t>
            </w:r>
          </w:p>
        </w:tc>
        <w:tc>
          <w:tcPr>
            <w:tcW w:w="1814" w:type="dxa"/>
            <w:hideMark/>
          </w:tcPr>
          <w:p w14:paraId="3C41E677"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A little bit</w:t>
            </w:r>
          </w:p>
        </w:tc>
        <w:tc>
          <w:tcPr>
            <w:tcW w:w="1815" w:type="dxa"/>
            <w:hideMark/>
          </w:tcPr>
          <w:p w14:paraId="47333102"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Somewhat</w:t>
            </w:r>
          </w:p>
        </w:tc>
        <w:tc>
          <w:tcPr>
            <w:tcW w:w="1814" w:type="dxa"/>
            <w:hideMark/>
          </w:tcPr>
          <w:p w14:paraId="11EBE209"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Quite a bit</w:t>
            </w:r>
          </w:p>
        </w:tc>
        <w:tc>
          <w:tcPr>
            <w:tcW w:w="1815" w:type="dxa"/>
            <w:hideMark/>
          </w:tcPr>
          <w:p w14:paraId="214B319D"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Very much</w:t>
            </w:r>
          </w:p>
        </w:tc>
      </w:tr>
    </w:tbl>
    <w:p w14:paraId="0ED3F5FD" w14:textId="77777777" w:rsidR="00BA349A" w:rsidRPr="00B20258" w:rsidRDefault="00BA349A" w:rsidP="00BA349A">
      <w:pPr>
        <w:spacing w:line="480" w:lineRule="auto"/>
        <w:rPr>
          <w:rFonts w:ascii="Times New Roman" w:hAnsi="Times New Roman" w:cs="Times New Roman"/>
          <w:sz w:val="20"/>
          <w:szCs w:val="20"/>
          <w:lang w:val="en-US"/>
        </w:rPr>
      </w:pPr>
    </w:p>
    <w:p w14:paraId="7490A2BB"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7. When you receive the SC infusion, do you feel anxious thinking about your disease?</w:t>
      </w:r>
    </w:p>
    <w:tbl>
      <w:tblPr>
        <w:tblW w:w="0" w:type="auto"/>
        <w:tblLook w:val="00A0" w:firstRow="1" w:lastRow="0" w:firstColumn="1" w:lastColumn="0" w:noHBand="0" w:noVBand="0"/>
      </w:tblPr>
      <w:tblGrid>
        <w:gridCol w:w="1814"/>
        <w:gridCol w:w="1814"/>
        <w:gridCol w:w="1815"/>
        <w:gridCol w:w="1814"/>
        <w:gridCol w:w="1815"/>
      </w:tblGrid>
      <w:tr w:rsidR="00BA349A" w:rsidRPr="00B20258" w14:paraId="2211C914" w14:textId="77777777" w:rsidTr="00BA349A">
        <w:tc>
          <w:tcPr>
            <w:tcW w:w="1814" w:type="dxa"/>
            <w:hideMark/>
          </w:tcPr>
          <w:p w14:paraId="6BBFC622"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Not at all</w:t>
            </w:r>
          </w:p>
        </w:tc>
        <w:tc>
          <w:tcPr>
            <w:tcW w:w="1814" w:type="dxa"/>
            <w:hideMark/>
          </w:tcPr>
          <w:p w14:paraId="3720FD43"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A little bit</w:t>
            </w:r>
          </w:p>
        </w:tc>
        <w:tc>
          <w:tcPr>
            <w:tcW w:w="1815" w:type="dxa"/>
            <w:hideMark/>
          </w:tcPr>
          <w:p w14:paraId="07A0D75F"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Somewhat</w:t>
            </w:r>
          </w:p>
        </w:tc>
        <w:tc>
          <w:tcPr>
            <w:tcW w:w="1814" w:type="dxa"/>
            <w:hideMark/>
          </w:tcPr>
          <w:p w14:paraId="40731DCB"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Quite a bit</w:t>
            </w:r>
          </w:p>
        </w:tc>
        <w:tc>
          <w:tcPr>
            <w:tcW w:w="1815" w:type="dxa"/>
            <w:hideMark/>
          </w:tcPr>
          <w:p w14:paraId="1B4ADD20"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Very much</w:t>
            </w:r>
          </w:p>
        </w:tc>
      </w:tr>
    </w:tbl>
    <w:p w14:paraId="1F5BBD70" w14:textId="77777777" w:rsidR="00BA349A" w:rsidRPr="00B20258" w:rsidRDefault="00BA349A" w:rsidP="00BA349A">
      <w:pPr>
        <w:spacing w:line="480" w:lineRule="auto"/>
        <w:rPr>
          <w:rFonts w:ascii="Times New Roman" w:hAnsi="Times New Roman" w:cs="Times New Roman"/>
          <w:sz w:val="20"/>
          <w:szCs w:val="20"/>
          <w:lang w:val="en-US"/>
        </w:rPr>
      </w:pPr>
    </w:p>
    <w:p w14:paraId="1D7F3BDE"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8. Thinking about SC infusion, how confident are you that the SC infusion is treating your disease?</w:t>
      </w:r>
    </w:p>
    <w:tbl>
      <w:tblPr>
        <w:tblW w:w="0" w:type="auto"/>
        <w:tblLook w:val="00A0" w:firstRow="1" w:lastRow="0" w:firstColumn="1" w:lastColumn="0" w:noHBand="0" w:noVBand="0"/>
      </w:tblPr>
      <w:tblGrid>
        <w:gridCol w:w="1814"/>
        <w:gridCol w:w="1814"/>
        <w:gridCol w:w="1815"/>
        <w:gridCol w:w="1814"/>
        <w:gridCol w:w="1815"/>
      </w:tblGrid>
      <w:tr w:rsidR="00BA349A" w:rsidRPr="00B20258" w14:paraId="3E17A20A" w14:textId="77777777" w:rsidTr="00BA349A">
        <w:tc>
          <w:tcPr>
            <w:tcW w:w="1814" w:type="dxa"/>
            <w:hideMark/>
          </w:tcPr>
          <w:p w14:paraId="352886BF"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Not at all</w:t>
            </w:r>
          </w:p>
        </w:tc>
        <w:tc>
          <w:tcPr>
            <w:tcW w:w="1814" w:type="dxa"/>
            <w:hideMark/>
          </w:tcPr>
          <w:p w14:paraId="6EC611B8"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A little bit</w:t>
            </w:r>
          </w:p>
        </w:tc>
        <w:tc>
          <w:tcPr>
            <w:tcW w:w="1815" w:type="dxa"/>
            <w:hideMark/>
          </w:tcPr>
          <w:p w14:paraId="3FA2B2DC"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Somewhat</w:t>
            </w:r>
          </w:p>
        </w:tc>
        <w:tc>
          <w:tcPr>
            <w:tcW w:w="1814" w:type="dxa"/>
            <w:hideMark/>
          </w:tcPr>
          <w:p w14:paraId="5FB474DE"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Quite a bit</w:t>
            </w:r>
          </w:p>
        </w:tc>
        <w:tc>
          <w:tcPr>
            <w:tcW w:w="1815" w:type="dxa"/>
            <w:hideMark/>
          </w:tcPr>
          <w:p w14:paraId="28F44569"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Very much</w:t>
            </w:r>
          </w:p>
        </w:tc>
      </w:tr>
    </w:tbl>
    <w:p w14:paraId="2BB02BC1" w14:textId="77777777" w:rsidR="00BA349A" w:rsidRPr="00B20258" w:rsidRDefault="00BA349A" w:rsidP="00BA349A">
      <w:pPr>
        <w:spacing w:line="480" w:lineRule="auto"/>
        <w:rPr>
          <w:rFonts w:ascii="Times New Roman" w:hAnsi="Times New Roman" w:cs="Times New Roman"/>
          <w:sz w:val="20"/>
          <w:szCs w:val="20"/>
          <w:lang w:val="en-US"/>
        </w:rPr>
      </w:pPr>
    </w:p>
    <w:p w14:paraId="208B67F4"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9. When you receive the SC treatment, do you feel restricted by the SC infusion?</w:t>
      </w:r>
    </w:p>
    <w:tbl>
      <w:tblPr>
        <w:tblW w:w="0" w:type="auto"/>
        <w:tblLook w:val="00A0" w:firstRow="1" w:lastRow="0" w:firstColumn="1" w:lastColumn="0" w:noHBand="0" w:noVBand="0"/>
      </w:tblPr>
      <w:tblGrid>
        <w:gridCol w:w="1814"/>
        <w:gridCol w:w="1814"/>
        <w:gridCol w:w="1815"/>
        <w:gridCol w:w="1814"/>
        <w:gridCol w:w="1815"/>
      </w:tblGrid>
      <w:tr w:rsidR="00BA349A" w:rsidRPr="00B20258" w14:paraId="39782A41" w14:textId="77777777" w:rsidTr="00BA349A">
        <w:tc>
          <w:tcPr>
            <w:tcW w:w="1814" w:type="dxa"/>
            <w:hideMark/>
          </w:tcPr>
          <w:p w14:paraId="1F1FB124"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lastRenderedPageBreak/>
              <w:t>Not at all</w:t>
            </w:r>
          </w:p>
        </w:tc>
        <w:tc>
          <w:tcPr>
            <w:tcW w:w="1814" w:type="dxa"/>
            <w:hideMark/>
          </w:tcPr>
          <w:p w14:paraId="1DDB8015"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A little bit</w:t>
            </w:r>
          </w:p>
        </w:tc>
        <w:tc>
          <w:tcPr>
            <w:tcW w:w="1815" w:type="dxa"/>
            <w:hideMark/>
          </w:tcPr>
          <w:p w14:paraId="08CD5C7B"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Somewhat</w:t>
            </w:r>
          </w:p>
        </w:tc>
        <w:tc>
          <w:tcPr>
            <w:tcW w:w="1814" w:type="dxa"/>
            <w:hideMark/>
          </w:tcPr>
          <w:p w14:paraId="49618CA9"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Quite a bit</w:t>
            </w:r>
          </w:p>
        </w:tc>
        <w:tc>
          <w:tcPr>
            <w:tcW w:w="1815" w:type="dxa"/>
            <w:hideMark/>
          </w:tcPr>
          <w:p w14:paraId="3E5E0F27"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Very much</w:t>
            </w:r>
          </w:p>
        </w:tc>
      </w:tr>
    </w:tbl>
    <w:p w14:paraId="51F9C658" w14:textId="77777777" w:rsidR="00BA349A" w:rsidRPr="00B20258" w:rsidRDefault="00BA349A" w:rsidP="00BA349A">
      <w:pPr>
        <w:spacing w:line="480" w:lineRule="auto"/>
        <w:rPr>
          <w:rFonts w:ascii="Times New Roman" w:hAnsi="Times New Roman" w:cs="Times New Roman"/>
          <w:sz w:val="20"/>
          <w:szCs w:val="20"/>
          <w:lang w:val="en-US"/>
        </w:rPr>
      </w:pPr>
    </w:p>
    <w:p w14:paraId="763B09CA"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10. Thinking about the SC infusion, how convenient is it for you to get your SC infusion?</w:t>
      </w:r>
    </w:p>
    <w:tbl>
      <w:tblPr>
        <w:tblW w:w="0" w:type="auto"/>
        <w:tblLook w:val="00A0" w:firstRow="1" w:lastRow="0" w:firstColumn="1" w:lastColumn="0" w:noHBand="0" w:noVBand="0"/>
      </w:tblPr>
      <w:tblGrid>
        <w:gridCol w:w="1814"/>
        <w:gridCol w:w="1814"/>
        <w:gridCol w:w="1815"/>
        <w:gridCol w:w="1814"/>
        <w:gridCol w:w="1815"/>
      </w:tblGrid>
      <w:tr w:rsidR="00BA349A" w:rsidRPr="00B20258" w14:paraId="442E3F45" w14:textId="77777777" w:rsidTr="00BA349A">
        <w:tc>
          <w:tcPr>
            <w:tcW w:w="1814" w:type="dxa"/>
            <w:hideMark/>
          </w:tcPr>
          <w:p w14:paraId="51F372D5"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Very convenient</w:t>
            </w:r>
          </w:p>
        </w:tc>
        <w:tc>
          <w:tcPr>
            <w:tcW w:w="1814" w:type="dxa"/>
            <w:hideMark/>
          </w:tcPr>
          <w:p w14:paraId="03893750"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Convenient</w:t>
            </w:r>
          </w:p>
        </w:tc>
        <w:tc>
          <w:tcPr>
            <w:tcW w:w="1815" w:type="dxa"/>
            <w:hideMark/>
          </w:tcPr>
          <w:p w14:paraId="421BBB0C"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Neither convenient nor inconvenient</w:t>
            </w:r>
          </w:p>
        </w:tc>
        <w:tc>
          <w:tcPr>
            <w:tcW w:w="1814" w:type="dxa"/>
            <w:hideMark/>
          </w:tcPr>
          <w:p w14:paraId="3CE3A409"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Inconvenient</w:t>
            </w:r>
          </w:p>
        </w:tc>
        <w:tc>
          <w:tcPr>
            <w:tcW w:w="1815" w:type="dxa"/>
            <w:hideMark/>
          </w:tcPr>
          <w:p w14:paraId="0418BD99"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Very inconvenient</w:t>
            </w:r>
          </w:p>
        </w:tc>
      </w:tr>
    </w:tbl>
    <w:p w14:paraId="3D3E05BF" w14:textId="77777777" w:rsidR="00BA349A" w:rsidRPr="00B20258" w:rsidRDefault="00BA349A" w:rsidP="00BA349A">
      <w:pPr>
        <w:spacing w:line="480" w:lineRule="auto"/>
        <w:rPr>
          <w:rFonts w:ascii="Times New Roman" w:hAnsi="Times New Roman" w:cs="Times New Roman"/>
          <w:sz w:val="20"/>
          <w:szCs w:val="20"/>
          <w:lang w:val="en-US"/>
        </w:rPr>
      </w:pPr>
    </w:p>
    <w:p w14:paraId="0F6F3566"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11. Thinking about the SC infusion, how do you feel about the amount of time it takes to get your SC infusion?</w:t>
      </w:r>
    </w:p>
    <w:tbl>
      <w:tblPr>
        <w:tblW w:w="0" w:type="auto"/>
        <w:tblLook w:val="00A0" w:firstRow="1" w:lastRow="0" w:firstColumn="1" w:lastColumn="0" w:noHBand="0" w:noVBand="0"/>
      </w:tblPr>
      <w:tblGrid>
        <w:gridCol w:w="1814"/>
        <w:gridCol w:w="1814"/>
        <w:gridCol w:w="1814"/>
        <w:gridCol w:w="1814"/>
        <w:gridCol w:w="1815"/>
      </w:tblGrid>
      <w:tr w:rsidR="00BA349A" w:rsidRPr="00B20258" w14:paraId="3999BCF9" w14:textId="77777777" w:rsidTr="00BA349A">
        <w:tc>
          <w:tcPr>
            <w:tcW w:w="1814" w:type="dxa"/>
          </w:tcPr>
          <w:p w14:paraId="386048B2"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Too short</w:t>
            </w:r>
          </w:p>
        </w:tc>
        <w:tc>
          <w:tcPr>
            <w:tcW w:w="1814" w:type="dxa"/>
          </w:tcPr>
          <w:p w14:paraId="60D1A8CF"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Just right</w:t>
            </w:r>
          </w:p>
        </w:tc>
        <w:tc>
          <w:tcPr>
            <w:tcW w:w="1814" w:type="dxa"/>
          </w:tcPr>
          <w:p w14:paraId="6645E65D"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Too long</w:t>
            </w:r>
          </w:p>
        </w:tc>
        <w:tc>
          <w:tcPr>
            <w:tcW w:w="1814" w:type="dxa"/>
          </w:tcPr>
          <w:p w14:paraId="22A35D78" w14:textId="77777777" w:rsidR="00BA349A" w:rsidRPr="00B20258" w:rsidRDefault="00BA349A" w:rsidP="00BA349A">
            <w:pPr>
              <w:spacing w:line="480" w:lineRule="auto"/>
              <w:jc w:val="center"/>
              <w:rPr>
                <w:rFonts w:ascii="Times New Roman" w:hAnsi="Times New Roman" w:cs="Times New Roman"/>
                <w:sz w:val="20"/>
                <w:szCs w:val="20"/>
                <w:lang w:val="en-US"/>
              </w:rPr>
            </w:pPr>
          </w:p>
        </w:tc>
        <w:tc>
          <w:tcPr>
            <w:tcW w:w="1815" w:type="dxa"/>
          </w:tcPr>
          <w:p w14:paraId="70459CB5" w14:textId="77777777" w:rsidR="00BA349A" w:rsidRPr="00B20258" w:rsidRDefault="00BA349A" w:rsidP="00BA349A">
            <w:pPr>
              <w:spacing w:line="480" w:lineRule="auto"/>
              <w:jc w:val="center"/>
              <w:rPr>
                <w:rFonts w:ascii="Times New Roman" w:hAnsi="Times New Roman" w:cs="Times New Roman"/>
                <w:sz w:val="20"/>
                <w:szCs w:val="20"/>
                <w:lang w:val="en-US"/>
              </w:rPr>
            </w:pPr>
          </w:p>
        </w:tc>
      </w:tr>
    </w:tbl>
    <w:p w14:paraId="59F3619D" w14:textId="77777777" w:rsidR="00BA349A" w:rsidRPr="00B20258" w:rsidRDefault="00BA349A" w:rsidP="00BA349A">
      <w:pPr>
        <w:spacing w:line="480" w:lineRule="auto"/>
        <w:rPr>
          <w:rFonts w:ascii="Times New Roman" w:hAnsi="Times New Roman" w:cs="Times New Roman"/>
          <w:sz w:val="20"/>
          <w:szCs w:val="20"/>
          <w:lang w:val="en-US"/>
        </w:rPr>
      </w:pPr>
    </w:p>
    <w:p w14:paraId="68F4B6F9"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12. Thinking about the SC infusion, do you feel that the length of time to get your SC infusion was as you expected?</w:t>
      </w:r>
    </w:p>
    <w:tbl>
      <w:tblPr>
        <w:tblW w:w="0" w:type="auto"/>
        <w:tblLook w:val="00A0" w:firstRow="1" w:lastRow="0" w:firstColumn="1" w:lastColumn="0" w:noHBand="0" w:noVBand="0"/>
      </w:tblPr>
      <w:tblGrid>
        <w:gridCol w:w="1814"/>
        <w:gridCol w:w="1814"/>
        <w:gridCol w:w="1815"/>
        <w:gridCol w:w="1814"/>
        <w:gridCol w:w="1815"/>
      </w:tblGrid>
      <w:tr w:rsidR="00BA349A" w:rsidRPr="00B20258" w14:paraId="4189A69B" w14:textId="77777777" w:rsidTr="00BA349A">
        <w:tc>
          <w:tcPr>
            <w:tcW w:w="1814" w:type="dxa"/>
            <w:hideMark/>
          </w:tcPr>
          <w:p w14:paraId="0F1C60BA"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Much shorter than expected</w:t>
            </w:r>
          </w:p>
        </w:tc>
        <w:tc>
          <w:tcPr>
            <w:tcW w:w="1814" w:type="dxa"/>
            <w:hideMark/>
          </w:tcPr>
          <w:p w14:paraId="4EB7731F"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Somewhat shorter than expected</w:t>
            </w:r>
          </w:p>
        </w:tc>
        <w:tc>
          <w:tcPr>
            <w:tcW w:w="1815" w:type="dxa"/>
            <w:hideMark/>
          </w:tcPr>
          <w:p w14:paraId="6EC844E6"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 xml:space="preserve">As </w:t>
            </w:r>
            <w:proofErr w:type="gramStart"/>
            <w:r w:rsidRPr="00B20258">
              <w:rPr>
                <w:rFonts w:ascii="Times New Roman" w:hAnsi="Times New Roman" w:cs="Times New Roman"/>
                <w:sz w:val="20"/>
                <w:szCs w:val="20"/>
                <w:lang w:val="en-US"/>
              </w:rPr>
              <w:t>expected</w:t>
            </w:r>
            <w:proofErr w:type="gramEnd"/>
          </w:p>
        </w:tc>
        <w:tc>
          <w:tcPr>
            <w:tcW w:w="1814" w:type="dxa"/>
            <w:hideMark/>
          </w:tcPr>
          <w:p w14:paraId="14082730"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Somewhat longer than expected</w:t>
            </w:r>
          </w:p>
        </w:tc>
        <w:tc>
          <w:tcPr>
            <w:tcW w:w="1815" w:type="dxa"/>
            <w:hideMark/>
          </w:tcPr>
          <w:p w14:paraId="17D42B31"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Much longer than expected</w:t>
            </w:r>
          </w:p>
        </w:tc>
      </w:tr>
    </w:tbl>
    <w:p w14:paraId="58C95DCD" w14:textId="77777777" w:rsidR="00BA349A" w:rsidRPr="00B20258" w:rsidRDefault="00BA349A" w:rsidP="00BA349A">
      <w:pPr>
        <w:spacing w:line="480" w:lineRule="auto"/>
        <w:rPr>
          <w:rFonts w:ascii="Times New Roman" w:hAnsi="Times New Roman" w:cs="Times New Roman"/>
          <w:sz w:val="20"/>
          <w:szCs w:val="20"/>
          <w:lang w:val="en-US"/>
        </w:rPr>
      </w:pPr>
    </w:p>
    <w:p w14:paraId="402064FA"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13. Thinking about the SC infusion, how bothered are you by the amount of time it takes to get the infusion?</w:t>
      </w:r>
    </w:p>
    <w:tbl>
      <w:tblPr>
        <w:tblW w:w="0" w:type="auto"/>
        <w:tblLook w:val="00A0" w:firstRow="1" w:lastRow="0" w:firstColumn="1" w:lastColumn="0" w:noHBand="0" w:noVBand="0"/>
      </w:tblPr>
      <w:tblGrid>
        <w:gridCol w:w="1814"/>
        <w:gridCol w:w="1814"/>
        <w:gridCol w:w="1815"/>
        <w:gridCol w:w="1814"/>
        <w:gridCol w:w="1815"/>
      </w:tblGrid>
      <w:tr w:rsidR="00BA349A" w:rsidRPr="00B20258" w14:paraId="6F31C6FB" w14:textId="77777777" w:rsidTr="00BA349A">
        <w:tc>
          <w:tcPr>
            <w:tcW w:w="1814" w:type="dxa"/>
            <w:hideMark/>
          </w:tcPr>
          <w:p w14:paraId="35CEAD0D"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Not at all bothered</w:t>
            </w:r>
          </w:p>
        </w:tc>
        <w:tc>
          <w:tcPr>
            <w:tcW w:w="1814" w:type="dxa"/>
            <w:hideMark/>
          </w:tcPr>
          <w:p w14:paraId="54D1AA95"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A little bothered</w:t>
            </w:r>
          </w:p>
        </w:tc>
        <w:tc>
          <w:tcPr>
            <w:tcW w:w="1815" w:type="dxa"/>
            <w:hideMark/>
          </w:tcPr>
          <w:p w14:paraId="0A89EE53"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Moderately bothered</w:t>
            </w:r>
          </w:p>
        </w:tc>
        <w:tc>
          <w:tcPr>
            <w:tcW w:w="1814" w:type="dxa"/>
            <w:hideMark/>
          </w:tcPr>
          <w:p w14:paraId="6888919C"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Quite bothered</w:t>
            </w:r>
          </w:p>
        </w:tc>
        <w:tc>
          <w:tcPr>
            <w:tcW w:w="1815" w:type="dxa"/>
            <w:hideMark/>
          </w:tcPr>
          <w:p w14:paraId="5A46F4FF"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Very bothered</w:t>
            </w:r>
          </w:p>
        </w:tc>
      </w:tr>
    </w:tbl>
    <w:p w14:paraId="63AB7E0C" w14:textId="77777777" w:rsidR="00BA349A" w:rsidRPr="00B20258" w:rsidRDefault="00BA349A" w:rsidP="00BA349A">
      <w:pPr>
        <w:spacing w:line="480" w:lineRule="auto"/>
        <w:rPr>
          <w:rFonts w:ascii="Times New Roman" w:hAnsi="Times New Roman" w:cs="Times New Roman"/>
          <w:sz w:val="20"/>
          <w:szCs w:val="20"/>
          <w:lang w:val="en-US"/>
        </w:rPr>
      </w:pPr>
    </w:p>
    <w:p w14:paraId="450F7DBB"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14. How much does the SC infusion:</w:t>
      </w:r>
    </w:p>
    <w:p w14:paraId="7E5753EF"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a) Interfere with your usual or daily activities?</w:t>
      </w:r>
    </w:p>
    <w:tbl>
      <w:tblPr>
        <w:tblW w:w="0" w:type="auto"/>
        <w:tblLook w:val="00A0" w:firstRow="1" w:lastRow="0" w:firstColumn="1" w:lastColumn="0" w:noHBand="0" w:noVBand="0"/>
      </w:tblPr>
      <w:tblGrid>
        <w:gridCol w:w="1814"/>
        <w:gridCol w:w="1814"/>
        <w:gridCol w:w="1815"/>
        <w:gridCol w:w="1814"/>
        <w:gridCol w:w="1815"/>
      </w:tblGrid>
      <w:tr w:rsidR="00BA349A" w:rsidRPr="00B20258" w14:paraId="3159022B" w14:textId="77777777" w:rsidTr="00BA349A">
        <w:tc>
          <w:tcPr>
            <w:tcW w:w="1814" w:type="dxa"/>
            <w:hideMark/>
          </w:tcPr>
          <w:p w14:paraId="773BF254"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Not at all</w:t>
            </w:r>
          </w:p>
        </w:tc>
        <w:tc>
          <w:tcPr>
            <w:tcW w:w="1814" w:type="dxa"/>
            <w:hideMark/>
          </w:tcPr>
          <w:p w14:paraId="51CC801E"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A little bit</w:t>
            </w:r>
          </w:p>
        </w:tc>
        <w:tc>
          <w:tcPr>
            <w:tcW w:w="1815" w:type="dxa"/>
            <w:hideMark/>
          </w:tcPr>
          <w:p w14:paraId="2D5BE5A0"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Somewhat</w:t>
            </w:r>
          </w:p>
        </w:tc>
        <w:tc>
          <w:tcPr>
            <w:tcW w:w="1814" w:type="dxa"/>
            <w:hideMark/>
          </w:tcPr>
          <w:p w14:paraId="39850617"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Quite a bit</w:t>
            </w:r>
          </w:p>
        </w:tc>
        <w:tc>
          <w:tcPr>
            <w:tcW w:w="1815" w:type="dxa"/>
            <w:hideMark/>
          </w:tcPr>
          <w:p w14:paraId="3F476776"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Very much</w:t>
            </w:r>
          </w:p>
        </w:tc>
      </w:tr>
    </w:tbl>
    <w:p w14:paraId="3EB4FF77" w14:textId="77777777" w:rsidR="00BA349A" w:rsidRPr="00B20258" w:rsidRDefault="00BA349A" w:rsidP="00BA349A">
      <w:pPr>
        <w:spacing w:line="480" w:lineRule="auto"/>
        <w:rPr>
          <w:rFonts w:ascii="Times New Roman" w:hAnsi="Times New Roman" w:cs="Times New Roman"/>
          <w:sz w:val="20"/>
          <w:szCs w:val="20"/>
          <w:lang w:val="en-US"/>
        </w:rPr>
      </w:pPr>
    </w:p>
    <w:p w14:paraId="40B95BE3"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lastRenderedPageBreak/>
        <w:t>b) Limit your daily activities?</w:t>
      </w:r>
    </w:p>
    <w:tbl>
      <w:tblPr>
        <w:tblW w:w="0" w:type="auto"/>
        <w:tblLook w:val="00A0" w:firstRow="1" w:lastRow="0" w:firstColumn="1" w:lastColumn="0" w:noHBand="0" w:noVBand="0"/>
      </w:tblPr>
      <w:tblGrid>
        <w:gridCol w:w="1814"/>
        <w:gridCol w:w="1814"/>
        <w:gridCol w:w="1815"/>
        <w:gridCol w:w="1814"/>
        <w:gridCol w:w="1815"/>
      </w:tblGrid>
      <w:tr w:rsidR="00BA349A" w:rsidRPr="00B20258" w14:paraId="75D96A20" w14:textId="77777777" w:rsidTr="00BA349A">
        <w:tc>
          <w:tcPr>
            <w:tcW w:w="1814" w:type="dxa"/>
            <w:hideMark/>
          </w:tcPr>
          <w:p w14:paraId="2206DD45"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Never</w:t>
            </w:r>
          </w:p>
        </w:tc>
        <w:tc>
          <w:tcPr>
            <w:tcW w:w="1814" w:type="dxa"/>
            <w:hideMark/>
          </w:tcPr>
          <w:p w14:paraId="7C6376AE"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Rarely</w:t>
            </w:r>
          </w:p>
        </w:tc>
        <w:tc>
          <w:tcPr>
            <w:tcW w:w="1815" w:type="dxa"/>
            <w:hideMark/>
          </w:tcPr>
          <w:p w14:paraId="0ECCF084"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Sometimes</w:t>
            </w:r>
          </w:p>
        </w:tc>
        <w:tc>
          <w:tcPr>
            <w:tcW w:w="1814" w:type="dxa"/>
            <w:hideMark/>
          </w:tcPr>
          <w:p w14:paraId="6733C2CE"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Most of the time</w:t>
            </w:r>
          </w:p>
        </w:tc>
        <w:tc>
          <w:tcPr>
            <w:tcW w:w="1815" w:type="dxa"/>
            <w:hideMark/>
          </w:tcPr>
          <w:p w14:paraId="47C54448"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Always</w:t>
            </w:r>
          </w:p>
        </w:tc>
      </w:tr>
    </w:tbl>
    <w:p w14:paraId="30C94403" w14:textId="77777777" w:rsidR="00BA349A" w:rsidRPr="00B20258" w:rsidRDefault="00BA349A" w:rsidP="00BA349A">
      <w:pPr>
        <w:spacing w:line="480" w:lineRule="auto"/>
        <w:rPr>
          <w:rFonts w:ascii="Times New Roman" w:hAnsi="Times New Roman" w:cs="Times New Roman"/>
          <w:sz w:val="20"/>
          <w:szCs w:val="20"/>
          <w:lang w:val="en-US"/>
        </w:rPr>
      </w:pPr>
    </w:p>
    <w:p w14:paraId="344300A1"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 xml:space="preserve">15. Because of the length of time to apply the SC infusion, do you feel that you have lost or gained time for other things? </w:t>
      </w:r>
    </w:p>
    <w:tbl>
      <w:tblPr>
        <w:tblW w:w="0" w:type="auto"/>
        <w:tblLook w:val="00A0" w:firstRow="1" w:lastRow="0" w:firstColumn="1" w:lastColumn="0" w:noHBand="0" w:noVBand="0"/>
      </w:tblPr>
      <w:tblGrid>
        <w:gridCol w:w="1814"/>
        <w:gridCol w:w="1814"/>
        <w:gridCol w:w="1815"/>
        <w:gridCol w:w="1814"/>
        <w:gridCol w:w="1815"/>
      </w:tblGrid>
      <w:tr w:rsidR="00BA349A" w:rsidRPr="00B20258" w14:paraId="6E727EDE" w14:textId="77777777" w:rsidTr="00BA349A">
        <w:tc>
          <w:tcPr>
            <w:tcW w:w="1814" w:type="dxa"/>
            <w:hideMark/>
          </w:tcPr>
          <w:p w14:paraId="097BFCA7"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Lost a lot of time</w:t>
            </w:r>
          </w:p>
        </w:tc>
        <w:tc>
          <w:tcPr>
            <w:tcW w:w="1814" w:type="dxa"/>
            <w:hideMark/>
          </w:tcPr>
          <w:p w14:paraId="7498562D"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Lost some time</w:t>
            </w:r>
          </w:p>
        </w:tc>
        <w:tc>
          <w:tcPr>
            <w:tcW w:w="1815" w:type="dxa"/>
            <w:hideMark/>
          </w:tcPr>
          <w:p w14:paraId="132EEF71"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Neither lost nor gained time</w:t>
            </w:r>
          </w:p>
        </w:tc>
        <w:tc>
          <w:tcPr>
            <w:tcW w:w="1814" w:type="dxa"/>
            <w:hideMark/>
          </w:tcPr>
          <w:p w14:paraId="0AA47588"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Gained some time</w:t>
            </w:r>
          </w:p>
        </w:tc>
        <w:tc>
          <w:tcPr>
            <w:tcW w:w="1815" w:type="dxa"/>
            <w:hideMark/>
          </w:tcPr>
          <w:p w14:paraId="623D8DB7"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Gained a lot of time</w:t>
            </w:r>
          </w:p>
        </w:tc>
      </w:tr>
    </w:tbl>
    <w:p w14:paraId="3979FF3D" w14:textId="77777777" w:rsidR="00BA349A" w:rsidRPr="00B20258" w:rsidRDefault="00BA349A" w:rsidP="00BA349A">
      <w:pPr>
        <w:spacing w:line="480" w:lineRule="auto"/>
        <w:rPr>
          <w:rFonts w:ascii="Times New Roman" w:hAnsi="Times New Roman" w:cs="Times New Roman"/>
          <w:sz w:val="20"/>
          <w:szCs w:val="20"/>
          <w:lang w:val="en-US"/>
        </w:rPr>
      </w:pPr>
    </w:p>
    <w:p w14:paraId="184192EA"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16. When you receive the SC infusion treatment, are you able to talk to your nurse and/or doctor as much as you would like about your illness? (please only check ONE answer)</w:t>
      </w:r>
    </w:p>
    <w:tbl>
      <w:tblPr>
        <w:tblW w:w="0" w:type="auto"/>
        <w:tblLook w:val="00A0" w:firstRow="1" w:lastRow="0" w:firstColumn="1" w:lastColumn="0" w:noHBand="0" w:noVBand="0"/>
      </w:tblPr>
      <w:tblGrid>
        <w:gridCol w:w="548"/>
        <w:gridCol w:w="8524"/>
      </w:tblGrid>
      <w:tr w:rsidR="00BA349A" w:rsidRPr="00B20258" w14:paraId="5C327A7B" w14:textId="77777777" w:rsidTr="00BA349A">
        <w:tc>
          <w:tcPr>
            <w:tcW w:w="548" w:type="dxa"/>
            <w:hideMark/>
          </w:tcPr>
          <w:p w14:paraId="26ADE6FD"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w:t>
            </w:r>
          </w:p>
        </w:tc>
        <w:tc>
          <w:tcPr>
            <w:tcW w:w="8524" w:type="dxa"/>
            <w:hideMark/>
          </w:tcPr>
          <w:p w14:paraId="7883326D"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Yes, I had more than enough time to talk to my nurse and/or doctor.</w:t>
            </w:r>
          </w:p>
        </w:tc>
      </w:tr>
      <w:tr w:rsidR="00BA349A" w:rsidRPr="00B20258" w14:paraId="1ECEA436" w14:textId="77777777" w:rsidTr="00BA349A">
        <w:tc>
          <w:tcPr>
            <w:tcW w:w="548" w:type="dxa"/>
            <w:hideMark/>
          </w:tcPr>
          <w:p w14:paraId="17919654"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w:t>
            </w:r>
          </w:p>
        </w:tc>
        <w:tc>
          <w:tcPr>
            <w:tcW w:w="8524" w:type="dxa"/>
            <w:hideMark/>
          </w:tcPr>
          <w:p w14:paraId="4740DF98"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Yes, but I would have liked more time to talk to my nurse and/or doctor.</w:t>
            </w:r>
          </w:p>
        </w:tc>
      </w:tr>
      <w:tr w:rsidR="00BA349A" w:rsidRPr="00B20258" w14:paraId="5357C85F" w14:textId="77777777" w:rsidTr="00BA349A">
        <w:tc>
          <w:tcPr>
            <w:tcW w:w="548" w:type="dxa"/>
            <w:hideMark/>
          </w:tcPr>
          <w:p w14:paraId="787E64DC"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w:t>
            </w:r>
          </w:p>
        </w:tc>
        <w:tc>
          <w:tcPr>
            <w:tcW w:w="8524" w:type="dxa"/>
            <w:hideMark/>
          </w:tcPr>
          <w:p w14:paraId="23F0436F"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It does not matter to me if I have time to talk to my nurse and/or doctor during my treatment.</w:t>
            </w:r>
          </w:p>
        </w:tc>
      </w:tr>
      <w:tr w:rsidR="00BA349A" w:rsidRPr="00B20258" w14:paraId="3C8E0E39" w14:textId="77777777" w:rsidTr="00BA349A">
        <w:tc>
          <w:tcPr>
            <w:tcW w:w="548" w:type="dxa"/>
            <w:hideMark/>
          </w:tcPr>
          <w:p w14:paraId="69AED68D"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w:t>
            </w:r>
          </w:p>
        </w:tc>
        <w:tc>
          <w:tcPr>
            <w:tcW w:w="8524" w:type="dxa"/>
            <w:hideMark/>
          </w:tcPr>
          <w:p w14:paraId="7369CA98"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No, I did not have enough time to talk to my nurse and/or doctor.</w:t>
            </w:r>
          </w:p>
        </w:tc>
      </w:tr>
      <w:tr w:rsidR="00BA349A" w:rsidRPr="00B20258" w14:paraId="1C1EB11C" w14:textId="77777777" w:rsidTr="00BA349A">
        <w:tc>
          <w:tcPr>
            <w:tcW w:w="548" w:type="dxa"/>
            <w:hideMark/>
          </w:tcPr>
          <w:p w14:paraId="30C474DA"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w:t>
            </w:r>
          </w:p>
        </w:tc>
        <w:tc>
          <w:tcPr>
            <w:tcW w:w="8524" w:type="dxa"/>
            <w:hideMark/>
          </w:tcPr>
          <w:p w14:paraId="7BC3A85B"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No, I did not talk to my nurse and/or doctor at all.</w:t>
            </w:r>
          </w:p>
        </w:tc>
      </w:tr>
    </w:tbl>
    <w:p w14:paraId="607D30FF" w14:textId="77777777" w:rsidR="00BA349A" w:rsidRPr="00B20258" w:rsidRDefault="00BA349A" w:rsidP="00BA349A">
      <w:pPr>
        <w:spacing w:line="480" w:lineRule="auto"/>
        <w:rPr>
          <w:rFonts w:ascii="Times New Roman" w:hAnsi="Times New Roman" w:cs="Times New Roman"/>
          <w:sz w:val="20"/>
          <w:szCs w:val="20"/>
          <w:lang w:val="en-US"/>
        </w:rPr>
      </w:pPr>
    </w:p>
    <w:p w14:paraId="3DCD9ED2"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17. Does the SC infusion impact the amount of time you have to talk to your nurse and/or doctor about your illness and other concerns?</w:t>
      </w:r>
    </w:p>
    <w:tbl>
      <w:tblPr>
        <w:tblStyle w:val="TableGrid"/>
        <w:tblW w:w="484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5"/>
        <w:gridCol w:w="1815"/>
        <w:gridCol w:w="1814"/>
        <w:gridCol w:w="1814"/>
        <w:gridCol w:w="1814"/>
      </w:tblGrid>
      <w:tr w:rsidR="00BA349A" w:rsidRPr="00B20258" w14:paraId="5C7DB2CA" w14:textId="77777777" w:rsidTr="00BA349A">
        <w:tc>
          <w:tcPr>
            <w:tcW w:w="1000" w:type="pct"/>
          </w:tcPr>
          <w:p w14:paraId="1452C59E" w14:textId="77777777" w:rsidR="00BA349A" w:rsidRPr="00B20258" w:rsidRDefault="00BA349A" w:rsidP="00BA349A">
            <w:pPr>
              <w:spacing w:line="480" w:lineRule="auto"/>
              <w:jc w:val="center"/>
              <w:rPr>
                <w:rFonts w:ascii="Times New Roman" w:hAnsi="Times New Roman"/>
                <w:lang w:val="en-US"/>
              </w:rPr>
            </w:pPr>
            <w:r w:rsidRPr="00B20258">
              <w:rPr>
                <w:rFonts w:ascii="Times New Roman" w:hAnsi="Times New Roman"/>
                <w:lang w:val="en-US"/>
              </w:rPr>
              <w:t>Yes</w:t>
            </w:r>
          </w:p>
        </w:tc>
        <w:tc>
          <w:tcPr>
            <w:tcW w:w="1000" w:type="pct"/>
          </w:tcPr>
          <w:p w14:paraId="46740462" w14:textId="77777777" w:rsidR="00BA349A" w:rsidRPr="00B20258" w:rsidRDefault="00BA349A" w:rsidP="00BA349A">
            <w:pPr>
              <w:spacing w:line="480" w:lineRule="auto"/>
              <w:jc w:val="center"/>
              <w:rPr>
                <w:rFonts w:ascii="Times New Roman" w:hAnsi="Times New Roman"/>
                <w:lang w:val="en-US"/>
              </w:rPr>
            </w:pPr>
            <w:r w:rsidRPr="00B20258">
              <w:rPr>
                <w:rFonts w:ascii="Times New Roman" w:hAnsi="Times New Roman"/>
                <w:lang w:val="en-US"/>
              </w:rPr>
              <w:t>No</w:t>
            </w:r>
          </w:p>
        </w:tc>
        <w:tc>
          <w:tcPr>
            <w:tcW w:w="1000" w:type="pct"/>
          </w:tcPr>
          <w:p w14:paraId="6BD8F01A" w14:textId="77777777" w:rsidR="00BA349A" w:rsidRPr="00B20258" w:rsidRDefault="00BA349A" w:rsidP="00BA349A">
            <w:pPr>
              <w:spacing w:line="480" w:lineRule="auto"/>
              <w:jc w:val="center"/>
              <w:rPr>
                <w:rFonts w:ascii="Times New Roman" w:hAnsi="Times New Roman"/>
                <w:lang w:val="en-US"/>
              </w:rPr>
            </w:pPr>
          </w:p>
        </w:tc>
        <w:tc>
          <w:tcPr>
            <w:tcW w:w="1000" w:type="pct"/>
          </w:tcPr>
          <w:p w14:paraId="7C8000BD" w14:textId="77777777" w:rsidR="00BA349A" w:rsidRPr="00B20258" w:rsidRDefault="00BA349A" w:rsidP="00BA349A">
            <w:pPr>
              <w:spacing w:line="480" w:lineRule="auto"/>
              <w:jc w:val="center"/>
              <w:rPr>
                <w:rFonts w:ascii="Times New Roman" w:hAnsi="Times New Roman"/>
                <w:lang w:val="en-US"/>
              </w:rPr>
            </w:pPr>
          </w:p>
        </w:tc>
        <w:tc>
          <w:tcPr>
            <w:tcW w:w="1000" w:type="pct"/>
          </w:tcPr>
          <w:p w14:paraId="55A9570F" w14:textId="77777777" w:rsidR="00BA349A" w:rsidRPr="00B20258" w:rsidRDefault="00BA349A" w:rsidP="00BA349A">
            <w:pPr>
              <w:spacing w:line="480" w:lineRule="auto"/>
              <w:jc w:val="center"/>
              <w:rPr>
                <w:rFonts w:ascii="Times New Roman" w:hAnsi="Times New Roman"/>
                <w:lang w:val="en-US"/>
              </w:rPr>
            </w:pPr>
          </w:p>
        </w:tc>
      </w:tr>
    </w:tbl>
    <w:p w14:paraId="5D40CF24" w14:textId="77777777" w:rsidR="00BA349A" w:rsidRPr="00B20258" w:rsidRDefault="00BA349A" w:rsidP="00BA349A">
      <w:pPr>
        <w:spacing w:line="480" w:lineRule="auto"/>
        <w:rPr>
          <w:rFonts w:ascii="Times New Roman" w:hAnsi="Times New Roman" w:cs="Times New Roman"/>
          <w:sz w:val="20"/>
          <w:szCs w:val="20"/>
          <w:lang w:val="en-US"/>
        </w:rPr>
      </w:pPr>
    </w:p>
    <w:p w14:paraId="1A57772A"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18. Thinking about the SC treatment, if given the option, which would you prefer (both options treat your disease in the same way)? Please check one.</w:t>
      </w:r>
    </w:p>
    <w:tbl>
      <w:tblPr>
        <w:tblW w:w="9072" w:type="dxa"/>
        <w:tblLook w:val="00A0" w:firstRow="1" w:lastRow="0" w:firstColumn="1" w:lastColumn="0" w:noHBand="0" w:noVBand="0"/>
      </w:tblPr>
      <w:tblGrid>
        <w:gridCol w:w="9072"/>
      </w:tblGrid>
      <w:tr w:rsidR="00BA349A" w:rsidRPr="00B20258" w14:paraId="502D71BB" w14:textId="77777777" w:rsidTr="00BA349A">
        <w:tc>
          <w:tcPr>
            <w:tcW w:w="9072" w:type="dxa"/>
            <w:hideMark/>
          </w:tcPr>
          <w:p w14:paraId="28834CFE" w14:textId="77777777" w:rsidR="00BA349A" w:rsidRPr="00B20258" w:rsidRDefault="00BA349A" w:rsidP="00BA349A">
            <w:pPr>
              <w:pStyle w:val="ListParagraph"/>
              <w:numPr>
                <w:ilvl w:val="0"/>
                <w:numId w:val="6"/>
              </w:numPr>
              <w:spacing w:after="200" w:line="480" w:lineRule="auto"/>
              <w:jc w:val="both"/>
              <w:rPr>
                <w:rFonts w:ascii="Times New Roman" w:hAnsi="Times New Roman" w:cs="Times New Roman"/>
                <w:sz w:val="20"/>
                <w:szCs w:val="20"/>
                <w:lang w:val="en-US"/>
              </w:rPr>
            </w:pPr>
            <w:r w:rsidRPr="00B20258">
              <w:rPr>
                <w:rFonts w:ascii="Times New Roman" w:hAnsi="Times New Roman" w:cs="Times New Roman"/>
                <w:sz w:val="20"/>
                <w:szCs w:val="20"/>
                <w:lang w:val="en-US"/>
              </w:rPr>
              <w:lastRenderedPageBreak/>
              <w:t xml:space="preserve">Prefer intravenous (IV) injection given through a port or a thin plastic tube and a needle into your vein (IV drip). This treatment option usually takes 0.5 to 2 hours. </w:t>
            </w:r>
          </w:p>
        </w:tc>
      </w:tr>
      <w:tr w:rsidR="00BA349A" w:rsidRPr="00B20258" w14:paraId="5B68C062" w14:textId="77777777" w:rsidTr="00BA349A">
        <w:tc>
          <w:tcPr>
            <w:tcW w:w="9072" w:type="dxa"/>
            <w:hideMark/>
          </w:tcPr>
          <w:p w14:paraId="7A70FB61" w14:textId="0D205015" w:rsidR="00BA349A" w:rsidRPr="00B20258" w:rsidRDefault="00BA349A" w:rsidP="00BA349A">
            <w:pPr>
              <w:pStyle w:val="ListParagraph"/>
              <w:numPr>
                <w:ilvl w:val="0"/>
                <w:numId w:val="6"/>
              </w:numPr>
              <w:spacing w:after="200" w:line="480" w:lineRule="auto"/>
              <w:jc w:val="both"/>
              <w:rPr>
                <w:rFonts w:ascii="Times New Roman" w:hAnsi="Times New Roman" w:cs="Times New Roman"/>
                <w:sz w:val="20"/>
                <w:szCs w:val="20"/>
                <w:lang w:val="en-US"/>
              </w:rPr>
            </w:pPr>
            <w:r w:rsidRPr="00B20258">
              <w:rPr>
                <w:rFonts w:ascii="Times New Roman" w:hAnsi="Times New Roman" w:cs="Times New Roman"/>
                <w:sz w:val="20"/>
                <w:szCs w:val="20"/>
                <w:lang w:val="en-US"/>
              </w:rPr>
              <w:t xml:space="preserve">Prefer subcutaneous (SC) injection, applied with a device on the thigh or abdomen (or belly). </w:t>
            </w:r>
            <w:r w:rsidRPr="00B20258">
              <w:rPr>
                <w:rFonts w:ascii="Times New Roman" w:hAnsi="Times New Roman" w:cs="Times New Roman"/>
                <w:sz w:val="20"/>
                <w:szCs w:val="20"/>
                <w:lang w:val="en-US"/>
              </w:rPr>
              <w:br/>
              <w:t>This treatment option usually takes 10 to 30 minutes.</w:t>
            </w:r>
          </w:p>
        </w:tc>
      </w:tr>
      <w:tr w:rsidR="00BA349A" w:rsidRPr="00B20258" w14:paraId="65B282E0" w14:textId="77777777" w:rsidTr="00BA349A">
        <w:tc>
          <w:tcPr>
            <w:tcW w:w="9072" w:type="dxa"/>
            <w:hideMark/>
          </w:tcPr>
          <w:p w14:paraId="5CA94B16" w14:textId="77777777" w:rsidR="00BA349A" w:rsidRPr="00B20258" w:rsidRDefault="00BA349A" w:rsidP="00BA349A">
            <w:pPr>
              <w:pStyle w:val="ListParagraph"/>
              <w:numPr>
                <w:ilvl w:val="0"/>
                <w:numId w:val="6"/>
              </w:numPr>
              <w:spacing w:after="200" w:line="480" w:lineRule="auto"/>
              <w:jc w:val="both"/>
              <w:rPr>
                <w:rFonts w:ascii="Times New Roman" w:hAnsi="Times New Roman" w:cs="Times New Roman"/>
                <w:sz w:val="20"/>
                <w:szCs w:val="20"/>
                <w:lang w:val="en-US"/>
              </w:rPr>
            </w:pPr>
            <w:r w:rsidRPr="00B20258">
              <w:rPr>
                <w:rFonts w:ascii="Times New Roman" w:hAnsi="Times New Roman" w:cs="Times New Roman"/>
                <w:sz w:val="20"/>
                <w:szCs w:val="20"/>
                <w:lang w:val="en-US"/>
              </w:rPr>
              <w:t>No preference for treatment option.</w:t>
            </w:r>
          </w:p>
        </w:tc>
      </w:tr>
    </w:tbl>
    <w:p w14:paraId="0C53BD32" w14:textId="77777777" w:rsidR="00BA349A" w:rsidRPr="00B20258" w:rsidRDefault="00BA349A" w:rsidP="00BA349A">
      <w:pPr>
        <w:spacing w:line="480" w:lineRule="auto"/>
        <w:rPr>
          <w:rFonts w:ascii="Times New Roman" w:hAnsi="Times New Roman" w:cs="Times New Roman"/>
          <w:sz w:val="20"/>
          <w:szCs w:val="20"/>
          <w:lang w:val="en-US"/>
        </w:rPr>
      </w:pPr>
    </w:p>
    <w:p w14:paraId="038DD746" w14:textId="77777777" w:rsidR="00BA349A" w:rsidRPr="00B20258" w:rsidRDefault="00BA349A" w:rsidP="00BA349A">
      <w:pPr>
        <w:spacing w:line="480" w:lineRule="auto"/>
        <w:rPr>
          <w:rFonts w:ascii="Times New Roman" w:hAnsi="Times New Roman" w:cs="Times New Roman"/>
          <w:sz w:val="20"/>
          <w:szCs w:val="20"/>
          <w:lang w:val="en-US"/>
        </w:rPr>
      </w:pPr>
      <w:r w:rsidRPr="00B20258">
        <w:rPr>
          <w:rFonts w:ascii="Times New Roman" w:hAnsi="Times New Roman" w:cs="Times New Roman"/>
          <w:sz w:val="20"/>
          <w:szCs w:val="20"/>
          <w:lang w:val="en-US"/>
        </w:rPr>
        <w:t>19. Thinking about the SC treatment, would you recommend the way you received the treatment (SC infusion) to another patient?</w:t>
      </w:r>
    </w:p>
    <w:tbl>
      <w:tblPr>
        <w:tblW w:w="0" w:type="auto"/>
        <w:tblLook w:val="00A0" w:firstRow="1" w:lastRow="0" w:firstColumn="1" w:lastColumn="0" w:noHBand="0" w:noVBand="0"/>
      </w:tblPr>
      <w:tblGrid>
        <w:gridCol w:w="1814"/>
        <w:gridCol w:w="1814"/>
        <w:gridCol w:w="1815"/>
        <w:gridCol w:w="1814"/>
        <w:gridCol w:w="1815"/>
      </w:tblGrid>
      <w:tr w:rsidR="00BA349A" w:rsidRPr="00B20258" w14:paraId="6AE0DB62" w14:textId="77777777" w:rsidTr="00BA349A">
        <w:tc>
          <w:tcPr>
            <w:tcW w:w="1814" w:type="dxa"/>
            <w:hideMark/>
          </w:tcPr>
          <w:p w14:paraId="73883D11" w14:textId="77777777" w:rsidR="00BA349A" w:rsidRPr="00B20258" w:rsidRDefault="00BA349A" w:rsidP="00BA349A">
            <w:pPr>
              <w:spacing w:line="480" w:lineRule="auto"/>
              <w:jc w:val="center"/>
              <w:rPr>
                <w:rFonts w:ascii="Times New Roman" w:hAnsi="Times New Roman" w:cs="Times New Roman"/>
                <w:sz w:val="20"/>
                <w:szCs w:val="20"/>
                <w:lang w:val="en-US"/>
              </w:rPr>
            </w:pPr>
            <w:proofErr w:type="gramStart"/>
            <w:r w:rsidRPr="00B20258">
              <w:rPr>
                <w:rFonts w:ascii="Times New Roman" w:hAnsi="Times New Roman" w:cs="Times New Roman"/>
                <w:sz w:val="20"/>
                <w:szCs w:val="20"/>
                <w:lang w:val="en-US"/>
              </w:rPr>
              <w:t>Definitely yes</w:t>
            </w:r>
            <w:proofErr w:type="gramEnd"/>
          </w:p>
        </w:tc>
        <w:tc>
          <w:tcPr>
            <w:tcW w:w="1814" w:type="dxa"/>
            <w:hideMark/>
          </w:tcPr>
          <w:p w14:paraId="4C9BAE8F"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Probably yes</w:t>
            </w:r>
          </w:p>
        </w:tc>
        <w:tc>
          <w:tcPr>
            <w:tcW w:w="1815" w:type="dxa"/>
            <w:hideMark/>
          </w:tcPr>
          <w:p w14:paraId="0B8487AF"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 xml:space="preserve">I </w:t>
            </w:r>
            <w:proofErr w:type="gramStart"/>
            <w:r w:rsidRPr="00B20258">
              <w:rPr>
                <w:rFonts w:ascii="Times New Roman" w:hAnsi="Times New Roman" w:cs="Times New Roman"/>
                <w:sz w:val="20"/>
                <w:szCs w:val="20"/>
                <w:lang w:val="en-US"/>
              </w:rPr>
              <w:t>don’t</w:t>
            </w:r>
            <w:proofErr w:type="gramEnd"/>
            <w:r w:rsidRPr="00B20258">
              <w:rPr>
                <w:rFonts w:ascii="Times New Roman" w:hAnsi="Times New Roman" w:cs="Times New Roman"/>
                <w:sz w:val="20"/>
                <w:szCs w:val="20"/>
                <w:lang w:val="en-US"/>
              </w:rPr>
              <w:t xml:space="preserve"> know</w:t>
            </w:r>
          </w:p>
        </w:tc>
        <w:tc>
          <w:tcPr>
            <w:tcW w:w="1814" w:type="dxa"/>
            <w:hideMark/>
          </w:tcPr>
          <w:p w14:paraId="7655EEFB" w14:textId="77777777" w:rsidR="00BA349A" w:rsidRPr="00B20258" w:rsidRDefault="00BA349A" w:rsidP="00BA349A">
            <w:pPr>
              <w:spacing w:line="480" w:lineRule="auto"/>
              <w:jc w:val="center"/>
              <w:rPr>
                <w:rFonts w:ascii="Times New Roman" w:hAnsi="Times New Roman" w:cs="Times New Roman"/>
                <w:sz w:val="20"/>
                <w:szCs w:val="20"/>
                <w:lang w:val="en-US"/>
              </w:rPr>
            </w:pPr>
            <w:r w:rsidRPr="00B20258">
              <w:rPr>
                <w:rFonts w:ascii="Times New Roman" w:hAnsi="Times New Roman" w:cs="Times New Roman"/>
                <w:sz w:val="20"/>
                <w:szCs w:val="20"/>
                <w:lang w:val="en-US"/>
              </w:rPr>
              <w:t>Probably not</w:t>
            </w:r>
          </w:p>
        </w:tc>
        <w:tc>
          <w:tcPr>
            <w:tcW w:w="1815" w:type="dxa"/>
            <w:hideMark/>
          </w:tcPr>
          <w:p w14:paraId="59BE0C0B" w14:textId="77777777" w:rsidR="00BA349A" w:rsidRPr="00B20258" w:rsidRDefault="00BA349A" w:rsidP="00BA349A">
            <w:pPr>
              <w:spacing w:line="480" w:lineRule="auto"/>
              <w:jc w:val="center"/>
              <w:rPr>
                <w:rFonts w:ascii="Times New Roman" w:hAnsi="Times New Roman" w:cs="Times New Roman"/>
                <w:sz w:val="20"/>
                <w:szCs w:val="20"/>
                <w:lang w:val="en-US"/>
              </w:rPr>
            </w:pPr>
            <w:proofErr w:type="gramStart"/>
            <w:r w:rsidRPr="00B20258">
              <w:rPr>
                <w:rFonts w:ascii="Times New Roman" w:hAnsi="Times New Roman" w:cs="Times New Roman"/>
                <w:sz w:val="20"/>
                <w:szCs w:val="20"/>
                <w:lang w:val="en-US"/>
              </w:rPr>
              <w:t>Definitely not</w:t>
            </w:r>
            <w:proofErr w:type="gramEnd"/>
          </w:p>
        </w:tc>
      </w:tr>
    </w:tbl>
    <w:p w14:paraId="1A6AE460" w14:textId="01FFB4B9" w:rsidR="00B20258" w:rsidRDefault="00823062" w:rsidP="00B20258">
      <w:pPr>
        <w:spacing w:line="480" w:lineRule="auto"/>
        <w:rPr>
          <w:rFonts w:ascii="Times New Roman" w:hAnsi="Times New Roman" w:cs="Times New Roman"/>
          <w:sz w:val="18"/>
        </w:rPr>
      </w:pPr>
      <w:r w:rsidRPr="00B20258">
        <w:rPr>
          <w:rFonts w:ascii="Times New Roman" w:hAnsi="Times New Roman" w:cs="Times New Roman"/>
          <w:sz w:val="18"/>
        </w:rPr>
        <w:t xml:space="preserve">*The version of the TASQ-SC that the participants reviewed referred to </w:t>
      </w:r>
      <w:r w:rsidR="00F92642" w:rsidRPr="00B20258">
        <w:rPr>
          <w:rFonts w:ascii="Times New Roman" w:hAnsi="Times New Roman" w:cs="Times New Roman"/>
          <w:sz w:val="18"/>
        </w:rPr>
        <w:t>eculizumab (</w:t>
      </w:r>
      <w:proofErr w:type="spellStart"/>
      <w:r w:rsidRPr="00B20258">
        <w:rPr>
          <w:rFonts w:ascii="Times New Roman" w:hAnsi="Times New Roman" w:cs="Times New Roman"/>
          <w:sz w:val="18"/>
        </w:rPr>
        <w:t>Soliris</w:t>
      </w:r>
      <w:proofErr w:type="spellEnd"/>
      <w:r w:rsidR="00F92642" w:rsidRPr="00B20258">
        <w:rPr>
          <w:rFonts w:ascii="Times New Roman" w:hAnsi="Times New Roman" w:cs="Times New Roman"/>
          <w:sz w:val="18"/>
        </w:rPr>
        <w:t>)</w:t>
      </w:r>
      <w:r w:rsidRPr="00B20258">
        <w:rPr>
          <w:rFonts w:ascii="Times New Roman" w:hAnsi="Times New Roman" w:cs="Times New Roman"/>
          <w:sz w:val="18"/>
        </w:rPr>
        <w:t xml:space="preserve"> rather than </w:t>
      </w:r>
      <w:proofErr w:type="spellStart"/>
      <w:r w:rsidR="00F92642" w:rsidRPr="00B20258">
        <w:rPr>
          <w:rFonts w:ascii="Times New Roman" w:hAnsi="Times New Roman" w:cs="Times New Roman"/>
          <w:sz w:val="18"/>
        </w:rPr>
        <w:t>ravulizumab</w:t>
      </w:r>
      <w:proofErr w:type="spellEnd"/>
      <w:r w:rsidR="00F92642" w:rsidRPr="00B20258">
        <w:rPr>
          <w:rFonts w:ascii="Times New Roman" w:hAnsi="Times New Roman" w:cs="Times New Roman"/>
          <w:sz w:val="18"/>
        </w:rPr>
        <w:t xml:space="preserve"> (</w:t>
      </w:r>
      <w:proofErr w:type="spellStart"/>
      <w:r w:rsidRPr="00B20258">
        <w:rPr>
          <w:rFonts w:ascii="Times New Roman" w:hAnsi="Times New Roman" w:cs="Times New Roman"/>
          <w:sz w:val="18"/>
        </w:rPr>
        <w:t>Ultomiris</w:t>
      </w:r>
      <w:proofErr w:type="spellEnd"/>
      <w:r w:rsidR="00F92642" w:rsidRPr="00B20258">
        <w:rPr>
          <w:rFonts w:ascii="Times New Roman" w:hAnsi="Times New Roman" w:cs="Times New Roman"/>
          <w:sz w:val="18"/>
        </w:rPr>
        <w:t>)</w:t>
      </w:r>
      <w:r w:rsidRPr="00B20258">
        <w:rPr>
          <w:rFonts w:ascii="Times New Roman" w:hAnsi="Times New Roman" w:cs="Times New Roman"/>
          <w:sz w:val="18"/>
        </w:rPr>
        <w:t xml:space="preserve">. This was because at the time of interview </w:t>
      </w:r>
      <w:proofErr w:type="spellStart"/>
      <w:r w:rsidR="00F92642" w:rsidRPr="00B20258">
        <w:rPr>
          <w:rFonts w:ascii="Times New Roman" w:hAnsi="Times New Roman" w:cs="Times New Roman"/>
          <w:sz w:val="18"/>
        </w:rPr>
        <w:t>ravulizumab</w:t>
      </w:r>
      <w:proofErr w:type="spellEnd"/>
      <w:r w:rsidRPr="00B20258">
        <w:rPr>
          <w:rFonts w:ascii="Times New Roman" w:hAnsi="Times New Roman" w:cs="Times New Roman"/>
          <w:sz w:val="18"/>
        </w:rPr>
        <w:t xml:space="preserve"> was not approved by the FDA. </w:t>
      </w:r>
      <w:r w:rsidR="00894F46" w:rsidRPr="00B20258">
        <w:rPr>
          <w:rFonts w:ascii="Times New Roman" w:hAnsi="Times New Roman" w:cs="Times New Roman"/>
          <w:sz w:val="18"/>
        </w:rPr>
        <w:t xml:space="preserve">This does not influence the findings </w:t>
      </w:r>
      <w:r w:rsidRPr="00B20258">
        <w:rPr>
          <w:rFonts w:ascii="Times New Roman" w:hAnsi="Times New Roman" w:cs="Times New Roman"/>
          <w:sz w:val="18"/>
        </w:rPr>
        <w:t>as it</w:t>
      </w:r>
      <w:r w:rsidR="00894F46" w:rsidRPr="00B20258">
        <w:rPr>
          <w:rFonts w:ascii="Times New Roman" w:hAnsi="Times New Roman" w:cs="Times New Roman"/>
          <w:sz w:val="18"/>
        </w:rPr>
        <w:t xml:space="preserve"> is not relevant </w:t>
      </w:r>
      <w:r w:rsidRPr="00B20258">
        <w:rPr>
          <w:rFonts w:ascii="Times New Roman" w:hAnsi="Times New Roman" w:cs="Times New Roman"/>
          <w:sz w:val="18"/>
        </w:rPr>
        <w:t>to</w:t>
      </w:r>
      <w:r w:rsidR="00894F46" w:rsidRPr="00B20258">
        <w:rPr>
          <w:rFonts w:ascii="Times New Roman" w:hAnsi="Times New Roman" w:cs="Times New Roman"/>
          <w:sz w:val="18"/>
        </w:rPr>
        <w:t xml:space="preserve"> the </w:t>
      </w:r>
      <w:r w:rsidRPr="00B20258">
        <w:rPr>
          <w:rFonts w:ascii="Times New Roman" w:hAnsi="Times New Roman" w:cs="Times New Roman"/>
          <w:sz w:val="18"/>
        </w:rPr>
        <w:t>evaluation of the</w:t>
      </w:r>
      <w:r w:rsidR="00894F46" w:rsidRPr="00B20258">
        <w:rPr>
          <w:rFonts w:ascii="Times New Roman" w:hAnsi="Times New Roman" w:cs="Times New Roman"/>
          <w:sz w:val="18"/>
        </w:rPr>
        <w:t xml:space="preserve"> questionnaire</w:t>
      </w:r>
      <w:r w:rsidRPr="00B20258">
        <w:rPr>
          <w:rFonts w:ascii="Times New Roman" w:hAnsi="Times New Roman" w:cs="Times New Roman"/>
          <w:sz w:val="18"/>
        </w:rPr>
        <w:t xml:space="preserve"> content</w:t>
      </w:r>
      <w:r w:rsidR="00894F46" w:rsidRPr="00B20258">
        <w:rPr>
          <w:rFonts w:ascii="Times New Roman" w:hAnsi="Times New Roman" w:cs="Times New Roman"/>
          <w:sz w:val="18"/>
        </w:rPr>
        <w:t>.</w:t>
      </w:r>
    </w:p>
    <w:p w14:paraId="49C4D5A1" w14:textId="16A51918" w:rsidR="00AB0A44" w:rsidRDefault="00AB0A44" w:rsidP="00B20258">
      <w:pPr>
        <w:spacing w:line="480" w:lineRule="auto"/>
        <w:rPr>
          <w:rFonts w:ascii="Times New Roman" w:hAnsi="Times New Roman" w:cs="Times New Roman"/>
          <w:sz w:val="18"/>
        </w:rPr>
      </w:pPr>
    </w:p>
    <w:p w14:paraId="56C069CF" w14:textId="1853F031" w:rsidR="00AB0A44" w:rsidRDefault="00AB0A44" w:rsidP="00B20258">
      <w:pPr>
        <w:spacing w:line="480" w:lineRule="auto"/>
        <w:rPr>
          <w:rFonts w:ascii="Times New Roman" w:hAnsi="Times New Roman" w:cs="Times New Roman"/>
          <w:sz w:val="18"/>
        </w:rPr>
      </w:pPr>
    </w:p>
    <w:p w14:paraId="67323F19" w14:textId="74EF89CB" w:rsidR="00AB0A44" w:rsidRDefault="00AB0A44" w:rsidP="00B20258">
      <w:pPr>
        <w:spacing w:line="480" w:lineRule="auto"/>
        <w:rPr>
          <w:rFonts w:ascii="Times New Roman" w:hAnsi="Times New Roman" w:cs="Times New Roman"/>
          <w:sz w:val="18"/>
        </w:rPr>
      </w:pPr>
    </w:p>
    <w:p w14:paraId="24863A17" w14:textId="473C15CD" w:rsidR="00AB0A44" w:rsidRDefault="00AB0A44" w:rsidP="00B20258">
      <w:pPr>
        <w:spacing w:line="480" w:lineRule="auto"/>
        <w:rPr>
          <w:rFonts w:ascii="Times New Roman" w:hAnsi="Times New Roman" w:cs="Times New Roman"/>
          <w:sz w:val="18"/>
        </w:rPr>
      </w:pPr>
    </w:p>
    <w:p w14:paraId="671D36FB" w14:textId="6EE6D2A0" w:rsidR="00AB0A44" w:rsidRDefault="00AB0A44" w:rsidP="00B20258">
      <w:pPr>
        <w:spacing w:line="480" w:lineRule="auto"/>
        <w:rPr>
          <w:rFonts w:ascii="Times New Roman" w:hAnsi="Times New Roman" w:cs="Times New Roman"/>
          <w:sz w:val="18"/>
        </w:rPr>
      </w:pPr>
    </w:p>
    <w:p w14:paraId="282B2C34" w14:textId="2787455D" w:rsidR="00AB0A44" w:rsidRDefault="00AB0A44" w:rsidP="00B20258">
      <w:pPr>
        <w:spacing w:line="480" w:lineRule="auto"/>
        <w:rPr>
          <w:rFonts w:ascii="Times New Roman" w:hAnsi="Times New Roman" w:cs="Times New Roman"/>
          <w:sz w:val="18"/>
        </w:rPr>
      </w:pPr>
    </w:p>
    <w:p w14:paraId="0B7CC6FF" w14:textId="5A8C9946" w:rsidR="00AB0A44" w:rsidRDefault="00AB0A44" w:rsidP="00B20258">
      <w:pPr>
        <w:spacing w:line="480" w:lineRule="auto"/>
        <w:rPr>
          <w:rFonts w:ascii="Times New Roman" w:hAnsi="Times New Roman" w:cs="Times New Roman"/>
          <w:sz w:val="18"/>
        </w:rPr>
      </w:pPr>
    </w:p>
    <w:p w14:paraId="5EE0EC91" w14:textId="5B3A7BCE" w:rsidR="00AB0A44" w:rsidRDefault="00AB0A44" w:rsidP="00B20258">
      <w:pPr>
        <w:spacing w:line="480" w:lineRule="auto"/>
        <w:rPr>
          <w:rFonts w:ascii="Times New Roman" w:hAnsi="Times New Roman" w:cs="Times New Roman"/>
          <w:sz w:val="18"/>
        </w:rPr>
      </w:pPr>
    </w:p>
    <w:p w14:paraId="6DAC6520" w14:textId="21795E6E" w:rsidR="00AB0A44" w:rsidRDefault="00AB0A44" w:rsidP="00B20258">
      <w:pPr>
        <w:spacing w:line="480" w:lineRule="auto"/>
        <w:rPr>
          <w:rFonts w:ascii="Times New Roman" w:hAnsi="Times New Roman" w:cs="Times New Roman"/>
          <w:sz w:val="18"/>
        </w:rPr>
      </w:pPr>
    </w:p>
    <w:p w14:paraId="48285729" w14:textId="77777777" w:rsidR="00AB0A44" w:rsidRPr="00B20258" w:rsidRDefault="00AB0A44" w:rsidP="00B20258">
      <w:pPr>
        <w:spacing w:line="480" w:lineRule="auto"/>
        <w:rPr>
          <w:rFonts w:ascii="Times New Roman" w:hAnsi="Times New Roman" w:cs="Times New Roman"/>
          <w:b/>
          <w:bCs/>
          <w:sz w:val="18"/>
          <w:szCs w:val="18"/>
          <w:lang w:val="en-US"/>
        </w:rPr>
      </w:pPr>
    </w:p>
    <w:p w14:paraId="5B21EA62" w14:textId="414F349F" w:rsidR="00BA349A" w:rsidRPr="00B20258" w:rsidRDefault="00BA349A" w:rsidP="00BA349A">
      <w:pPr>
        <w:spacing w:line="480" w:lineRule="auto"/>
        <w:rPr>
          <w:rFonts w:ascii="Times New Roman" w:hAnsi="Times New Roman" w:cs="Times New Roman"/>
          <w:b/>
          <w:bCs/>
          <w:sz w:val="24"/>
          <w:szCs w:val="24"/>
          <w:lang w:val="en-US"/>
        </w:rPr>
      </w:pPr>
      <w:r w:rsidRPr="00B20258">
        <w:rPr>
          <w:rFonts w:ascii="Times New Roman" w:hAnsi="Times New Roman" w:cs="Times New Roman"/>
          <w:b/>
          <w:bCs/>
          <w:sz w:val="24"/>
          <w:szCs w:val="24"/>
          <w:lang w:val="en-US"/>
        </w:rPr>
        <w:lastRenderedPageBreak/>
        <w:t xml:space="preserve">Supplementary Table 1 </w:t>
      </w:r>
      <w:r w:rsidRPr="00B20258">
        <w:rPr>
          <w:rFonts w:ascii="Times New Roman" w:hAnsi="Times New Roman" w:cs="Times New Roman"/>
          <w:sz w:val="24"/>
          <w:szCs w:val="24"/>
          <w:lang w:val="en-US"/>
        </w:rPr>
        <w:t>Participant eligibility criteria</w:t>
      </w:r>
    </w:p>
    <w:tbl>
      <w:tblPr>
        <w:tblStyle w:val="TableGrid"/>
        <w:tblW w:w="9067" w:type="dxa"/>
        <w:tblLook w:val="04A0" w:firstRow="1" w:lastRow="0" w:firstColumn="1" w:lastColumn="0" w:noHBand="0" w:noVBand="1"/>
      </w:tblPr>
      <w:tblGrid>
        <w:gridCol w:w="4106"/>
        <w:gridCol w:w="4961"/>
      </w:tblGrid>
      <w:tr w:rsidR="00BA349A" w:rsidRPr="00B20258" w14:paraId="54F3C5C9" w14:textId="77777777" w:rsidTr="00BA349A">
        <w:trPr>
          <w:trHeight w:val="603"/>
        </w:trPr>
        <w:tc>
          <w:tcPr>
            <w:tcW w:w="4106" w:type="dxa"/>
            <w:vAlign w:val="bottom"/>
            <w:hideMark/>
          </w:tcPr>
          <w:p w14:paraId="3F29AAD6" w14:textId="77777777" w:rsidR="00BA349A" w:rsidRPr="00B20258" w:rsidRDefault="00BA349A" w:rsidP="00BA349A">
            <w:pPr>
              <w:spacing w:line="480" w:lineRule="auto"/>
              <w:rPr>
                <w:rFonts w:ascii="Times New Roman" w:hAnsi="Times New Roman"/>
                <w:b/>
                <w:bCs/>
                <w:sz w:val="18"/>
                <w:szCs w:val="18"/>
                <w:lang w:val="en-US"/>
              </w:rPr>
            </w:pPr>
            <w:r w:rsidRPr="00B20258">
              <w:rPr>
                <w:rFonts w:ascii="Times New Roman" w:hAnsi="Times New Roman"/>
                <w:b/>
                <w:bCs/>
                <w:sz w:val="18"/>
                <w:szCs w:val="18"/>
                <w:lang w:val="en-US"/>
              </w:rPr>
              <w:t>Inclusion criteria</w:t>
            </w:r>
          </w:p>
        </w:tc>
        <w:tc>
          <w:tcPr>
            <w:tcW w:w="4961" w:type="dxa"/>
            <w:vAlign w:val="bottom"/>
            <w:hideMark/>
          </w:tcPr>
          <w:p w14:paraId="3C8BA989" w14:textId="77777777" w:rsidR="00BA349A" w:rsidRPr="00B20258" w:rsidRDefault="00BA349A" w:rsidP="00BA349A">
            <w:pPr>
              <w:spacing w:line="480" w:lineRule="auto"/>
              <w:rPr>
                <w:rFonts w:ascii="Times New Roman" w:hAnsi="Times New Roman"/>
                <w:b/>
                <w:bCs/>
                <w:sz w:val="18"/>
                <w:szCs w:val="18"/>
                <w:lang w:val="en-US"/>
              </w:rPr>
            </w:pPr>
            <w:r w:rsidRPr="00B20258">
              <w:rPr>
                <w:rFonts w:ascii="Times New Roman" w:hAnsi="Times New Roman"/>
                <w:b/>
                <w:bCs/>
                <w:sz w:val="18"/>
                <w:szCs w:val="18"/>
                <w:lang w:val="en-US"/>
              </w:rPr>
              <w:t>Exclusion criteria</w:t>
            </w:r>
          </w:p>
        </w:tc>
      </w:tr>
      <w:tr w:rsidR="00BA349A" w:rsidRPr="00B20258" w14:paraId="4253B6A4" w14:textId="77777777" w:rsidTr="00267E68">
        <w:trPr>
          <w:trHeight w:hRule="exact" w:val="5784"/>
        </w:trPr>
        <w:tc>
          <w:tcPr>
            <w:tcW w:w="4106" w:type="dxa"/>
          </w:tcPr>
          <w:p w14:paraId="26F781C5" w14:textId="77777777" w:rsidR="00BA349A" w:rsidRPr="00B20258" w:rsidRDefault="00BA349A" w:rsidP="00BA349A">
            <w:pPr>
              <w:numPr>
                <w:ilvl w:val="0"/>
                <w:numId w:val="2"/>
              </w:numPr>
              <w:spacing w:after="160" w:line="480" w:lineRule="auto"/>
              <w:contextualSpacing/>
              <w:rPr>
                <w:rFonts w:ascii="Times New Roman" w:hAnsi="Times New Roman"/>
                <w:sz w:val="18"/>
                <w:szCs w:val="18"/>
                <w:lang w:val="en-US"/>
              </w:rPr>
            </w:pPr>
            <w:r w:rsidRPr="00B20258">
              <w:rPr>
                <w:rFonts w:ascii="Times New Roman" w:hAnsi="Times New Roman"/>
                <w:sz w:val="18"/>
                <w:szCs w:val="18"/>
                <w:lang w:val="en-US"/>
              </w:rPr>
              <w:t>Male or female aged ≥ 18 years at the time of providing informed consent</w:t>
            </w:r>
          </w:p>
          <w:p w14:paraId="003A1C91" w14:textId="77777777" w:rsidR="00BA349A" w:rsidRPr="00B20258" w:rsidRDefault="00BA349A" w:rsidP="00BA349A">
            <w:pPr>
              <w:numPr>
                <w:ilvl w:val="0"/>
                <w:numId w:val="2"/>
              </w:numPr>
              <w:spacing w:after="160" w:line="480" w:lineRule="auto"/>
              <w:contextualSpacing/>
              <w:rPr>
                <w:rFonts w:ascii="Times New Roman" w:hAnsi="Times New Roman"/>
                <w:sz w:val="18"/>
                <w:szCs w:val="18"/>
                <w:lang w:val="en-US"/>
              </w:rPr>
            </w:pPr>
            <w:r w:rsidRPr="00B20258">
              <w:rPr>
                <w:rFonts w:ascii="Times New Roman" w:hAnsi="Times New Roman"/>
                <w:sz w:val="18"/>
                <w:szCs w:val="18"/>
                <w:lang w:val="en-US"/>
              </w:rPr>
              <w:t>Body weight from 40 kg to 100 kg</w:t>
            </w:r>
          </w:p>
          <w:p w14:paraId="50668A6A" w14:textId="77777777" w:rsidR="00BA349A" w:rsidRPr="00B20258" w:rsidRDefault="00BA349A" w:rsidP="00BA349A">
            <w:pPr>
              <w:numPr>
                <w:ilvl w:val="0"/>
                <w:numId w:val="2"/>
              </w:numPr>
              <w:spacing w:after="160" w:line="480" w:lineRule="auto"/>
              <w:contextualSpacing/>
              <w:rPr>
                <w:rFonts w:ascii="Times New Roman" w:hAnsi="Times New Roman"/>
                <w:sz w:val="18"/>
                <w:szCs w:val="18"/>
                <w:lang w:val="en-US"/>
              </w:rPr>
            </w:pPr>
            <w:r w:rsidRPr="00B20258">
              <w:rPr>
                <w:rFonts w:ascii="Times New Roman" w:hAnsi="Times New Roman"/>
                <w:sz w:val="18"/>
                <w:szCs w:val="18"/>
                <w:lang w:val="en-US"/>
              </w:rPr>
              <w:t xml:space="preserve">PNH diagnosis confirmed by </w:t>
            </w:r>
            <w:r w:rsidRPr="00B20258">
              <w:rPr>
                <w:rFonts w:ascii="Times New Roman" w:hAnsi="Times New Roman"/>
                <w:noProof/>
                <w:sz w:val="18"/>
                <w:szCs w:val="18"/>
                <w:lang w:val="en-US"/>
              </w:rPr>
              <w:t>qualified</w:t>
            </w:r>
            <w:r w:rsidRPr="00B20258">
              <w:rPr>
                <w:rFonts w:ascii="Times New Roman" w:hAnsi="Times New Roman"/>
                <w:sz w:val="18"/>
                <w:szCs w:val="18"/>
                <w:lang w:val="en-US"/>
              </w:rPr>
              <w:t xml:space="preserve"> healthcare professional</w:t>
            </w:r>
          </w:p>
          <w:p w14:paraId="08D8F701" w14:textId="2F4D0C96" w:rsidR="00BA349A" w:rsidRPr="00B20258" w:rsidRDefault="00BA349A" w:rsidP="00BA349A">
            <w:pPr>
              <w:numPr>
                <w:ilvl w:val="0"/>
                <w:numId w:val="2"/>
              </w:numPr>
              <w:spacing w:after="160" w:line="480" w:lineRule="auto"/>
              <w:contextualSpacing/>
              <w:rPr>
                <w:rFonts w:ascii="Times New Roman" w:hAnsi="Times New Roman"/>
                <w:sz w:val="18"/>
                <w:szCs w:val="18"/>
                <w:lang w:val="en-US"/>
              </w:rPr>
            </w:pPr>
            <w:r w:rsidRPr="00B20258">
              <w:rPr>
                <w:rFonts w:ascii="Times New Roman" w:hAnsi="Times New Roman"/>
                <w:sz w:val="18"/>
                <w:szCs w:val="18"/>
                <w:lang w:val="en-US"/>
              </w:rPr>
              <w:t>Current treatment of PNH</w:t>
            </w:r>
            <w:r w:rsidR="00872181" w:rsidRPr="00B20258">
              <w:rPr>
                <w:rFonts w:ascii="Times New Roman" w:hAnsi="Times New Roman"/>
                <w:sz w:val="18"/>
                <w:szCs w:val="18"/>
                <w:lang w:val="en-US"/>
              </w:rPr>
              <w:t xml:space="preserve"> </w:t>
            </w:r>
            <w:r w:rsidRPr="00B20258">
              <w:rPr>
                <w:rFonts w:ascii="Times New Roman" w:hAnsi="Times New Roman"/>
                <w:sz w:val="18"/>
                <w:szCs w:val="18"/>
                <w:lang w:val="en-US"/>
              </w:rPr>
              <w:t xml:space="preserve">with </w:t>
            </w:r>
            <w:proofErr w:type="spellStart"/>
            <w:r w:rsidRPr="00B20258">
              <w:rPr>
                <w:rFonts w:ascii="Times New Roman" w:hAnsi="Times New Roman"/>
                <w:sz w:val="18"/>
                <w:szCs w:val="18"/>
                <w:lang w:val="en-US"/>
              </w:rPr>
              <w:t>Soliris</w:t>
            </w:r>
            <w:proofErr w:type="spellEnd"/>
          </w:p>
          <w:p w14:paraId="068891D9" w14:textId="77777777" w:rsidR="00BA349A" w:rsidRPr="00B20258" w:rsidRDefault="00BA349A" w:rsidP="00BA349A">
            <w:pPr>
              <w:numPr>
                <w:ilvl w:val="0"/>
                <w:numId w:val="2"/>
              </w:numPr>
              <w:spacing w:after="160" w:line="480" w:lineRule="auto"/>
              <w:contextualSpacing/>
              <w:rPr>
                <w:rFonts w:ascii="Times New Roman" w:hAnsi="Times New Roman"/>
                <w:sz w:val="18"/>
                <w:szCs w:val="18"/>
                <w:lang w:val="en-US"/>
              </w:rPr>
            </w:pPr>
            <w:r w:rsidRPr="00B20258">
              <w:rPr>
                <w:rFonts w:ascii="Times New Roman" w:hAnsi="Times New Roman"/>
                <w:sz w:val="18"/>
                <w:szCs w:val="18"/>
                <w:lang w:val="en-US"/>
              </w:rPr>
              <w:t>Willing and able to give written informed consent and comply with study interview procedures</w:t>
            </w:r>
          </w:p>
        </w:tc>
        <w:tc>
          <w:tcPr>
            <w:tcW w:w="4961" w:type="dxa"/>
            <w:vAlign w:val="center"/>
          </w:tcPr>
          <w:p w14:paraId="404FD2F3" w14:textId="39E89283" w:rsidR="00BA349A" w:rsidRPr="00B20258" w:rsidRDefault="00BA349A" w:rsidP="00BA349A">
            <w:pPr>
              <w:pStyle w:val="ListParagraph"/>
              <w:numPr>
                <w:ilvl w:val="0"/>
                <w:numId w:val="3"/>
              </w:numPr>
              <w:spacing w:after="160" w:line="480" w:lineRule="auto"/>
              <w:rPr>
                <w:rFonts w:ascii="Times New Roman" w:hAnsi="Times New Roman"/>
                <w:sz w:val="18"/>
                <w:szCs w:val="18"/>
                <w:lang w:val="en-US"/>
              </w:rPr>
            </w:pPr>
            <w:r w:rsidRPr="00B20258">
              <w:rPr>
                <w:rFonts w:ascii="Times New Roman" w:hAnsi="Times New Roman"/>
                <w:sz w:val="18"/>
                <w:szCs w:val="18"/>
                <w:lang w:val="en-US"/>
              </w:rPr>
              <w:t>History of bone</w:t>
            </w:r>
            <w:r w:rsidR="00872181" w:rsidRPr="00B20258">
              <w:rPr>
                <w:rFonts w:ascii="Times New Roman" w:hAnsi="Times New Roman"/>
                <w:sz w:val="18"/>
                <w:szCs w:val="18"/>
                <w:lang w:val="en-US"/>
              </w:rPr>
              <w:t xml:space="preserve"> </w:t>
            </w:r>
            <w:r w:rsidRPr="00B20258">
              <w:rPr>
                <w:rFonts w:ascii="Times New Roman" w:hAnsi="Times New Roman"/>
                <w:sz w:val="18"/>
                <w:szCs w:val="18"/>
                <w:lang w:val="en-US"/>
              </w:rPr>
              <w:t xml:space="preserve">marrow transplantation or </w:t>
            </w:r>
            <w:r w:rsidRPr="00B20258">
              <w:rPr>
                <w:rFonts w:ascii="Times New Roman" w:hAnsi="Times New Roman"/>
                <w:i/>
                <w:sz w:val="18"/>
                <w:szCs w:val="18"/>
                <w:lang w:val="en-US"/>
              </w:rPr>
              <w:t xml:space="preserve">Neisseria </w:t>
            </w:r>
            <w:r w:rsidRPr="00B20258">
              <w:rPr>
                <w:rFonts w:ascii="Times New Roman" w:hAnsi="Times New Roman"/>
                <w:i/>
                <w:noProof/>
                <w:sz w:val="18"/>
                <w:szCs w:val="18"/>
                <w:lang w:val="en-US"/>
              </w:rPr>
              <w:t>meningiti</w:t>
            </w:r>
            <w:r w:rsidR="001970C9" w:rsidRPr="00B20258">
              <w:rPr>
                <w:rFonts w:ascii="Times New Roman" w:hAnsi="Times New Roman"/>
                <w:i/>
                <w:noProof/>
                <w:sz w:val="18"/>
                <w:szCs w:val="18"/>
                <w:lang w:val="en-US"/>
              </w:rPr>
              <w:t>s</w:t>
            </w:r>
            <w:r w:rsidRPr="00B20258">
              <w:rPr>
                <w:rFonts w:ascii="Times New Roman" w:hAnsi="Times New Roman"/>
                <w:sz w:val="18"/>
                <w:szCs w:val="18"/>
                <w:lang w:val="en-US"/>
              </w:rPr>
              <w:t xml:space="preserve"> infection</w:t>
            </w:r>
          </w:p>
          <w:p w14:paraId="515C990E" w14:textId="77777777" w:rsidR="00BA349A" w:rsidRPr="00B20258" w:rsidRDefault="00BA349A" w:rsidP="00BA349A">
            <w:pPr>
              <w:pStyle w:val="ListParagraph"/>
              <w:numPr>
                <w:ilvl w:val="0"/>
                <w:numId w:val="3"/>
              </w:numPr>
              <w:spacing w:after="160" w:line="480" w:lineRule="auto"/>
              <w:rPr>
                <w:rFonts w:ascii="Times New Roman" w:hAnsi="Times New Roman"/>
                <w:sz w:val="18"/>
                <w:szCs w:val="18"/>
                <w:lang w:val="en-US"/>
              </w:rPr>
            </w:pPr>
            <w:r w:rsidRPr="00B20258">
              <w:rPr>
                <w:rFonts w:ascii="Times New Roman" w:hAnsi="Times New Roman"/>
                <w:sz w:val="18"/>
                <w:szCs w:val="18"/>
                <w:lang w:val="en-US"/>
              </w:rPr>
              <w:t>History of unexplained infections</w:t>
            </w:r>
          </w:p>
          <w:p w14:paraId="686893B0" w14:textId="7108B475" w:rsidR="00BA349A" w:rsidRPr="00B20258" w:rsidRDefault="00872181" w:rsidP="00BA349A">
            <w:pPr>
              <w:pStyle w:val="ListParagraph"/>
              <w:numPr>
                <w:ilvl w:val="0"/>
                <w:numId w:val="3"/>
              </w:numPr>
              <w:spacing w:after="160" w:line="480" w:lineRule="auto"/>
              <w:rPr>
                <w:rFonts w:ascii="Times New Roman" w:eastAsiaTheme="minorHAnsi" w:hAnsi="Times New Roman"/>
                <w:sz w:val="18"/>
                <w:szCs w:val="18"/>
                <w:lang w:val="en-US"/>
              </w:rPr>
            </w:pPr>
            <w:r w:rsidRPr="00B20258">
              <w:rPr>
                <w:rFonts w:ascii="Times New Roman" w:hAnsi="Times New Roman"/>
                <w:sz w:val="18"/>
                <w:szCs w:val="18"/>
                <w:lang w:val="en-US"/>
              </w:rPr>
              <w:t>HIV</w:t>
            </w:r>
          </w:p>
          <w:p w14:paraId="0EF6AC78" w14:textId="77777777" w:rsidR="00BA349A" w:rsidRPr="00B20258" w:rsidRDefault="00BA349A" w:rsidP="00BA349A">
            <w:pPr>
              <w:pStyle w:val="ListParagraph"/>
              <w:numPr>
                <w:ilvl w:val="0"/>
                <w:numId w:val="3"/>
              </w:numPr>
              <w:spacing w:after="160" w:line="480" w:lineRule="auto"/>
              <w:jc w:val="both"/>
              <w:rPr>
                <w:rFonts w:ascii="Times New Roman" w:hAnsi="Times New Roman"/>
                <w:sz w:val="18"/>
                <w:szCs w:val="18"/>
                <w:lang w:val="en-US"/>
              </w:rPr>
            </w:pPr>
            <w:r w:rsidRPr="00B20258">
              <w:rPr>
                <w:rFonts w:ascii="Times New Roman" w:hAnsi="Times New Roman"/>
                <w:sz w:val="18"/>
                <w:szCs w:val="18"/>
                <w:lang w:val="en-US"/>
              </w:rPr>
              <w:t>History of malignancy within 5 years of screening, except for nonmelanoma skin cancer or carcinoma in situ of the cervix that has been treated with no evidence of recurrence</w:t>
            </w:r>
          </w:p>
          <w:p w14:paraId="28432FCB" w14:textId="77777777" w:rsidR="00BA349A" w:rsidRPr="00B20258" w:rsidRDefault="00BA349A" w:rsidP="00BA349A">
            <w:pPr>
              <w:pStyle w:val="ListParagraph"/>
              <w:numPr>
                <w:ilvl w:val="0"/>
                <w:numId w:val="3"/>
              </w:numPr>
              <w:spacing w:after="160" w:line="480" w:lineRule="auto"/>
              <w:jc w:val="both"/>
              <w:rPr>
                <w:rFonts w:ascii="Times New Roman" w:hAnsi="Times New Roman"/>
                <w:sz w:val="18"/>
                <w:szCs w:val="18"/>
                <w:lang w:val="en-US"/>
              </w:rPr>
            </w:pPr>
            <w:r w:rsidRPr="00B20258">
              <w:rPr>
                <w:rFonts w:ascii="Times New Roman" w:hAnsi="Times New Roman"/>
                <w:sz w:val="18"/>
                <w:szCs w:val="18"/>
                <w:lang w:val="en-US"/>
              </w:rPr>
              <w:t>Females who are currently pregnant or breastfeeding</w:t>
            </w:r>
          </w:p>
          <w:p w14:paraId="348D3B10" w14:textId="77777777" w:rsidR="00BA349A" w:rsidRPr="00B20258" w:rsidRDefault="00BA349A" w:rsidP="00BA349A">
            <w:pPr>
              <w:pStyle w:val="ListParagraph"/>
              <w:numPr>
                <w:ilvl w:val="0"/>
                <w:numId w:val="3"/>
              </w:numPr>
              <w:spacing w:after="160" w:line="480" w:lineRule="auto"/>
              <w:jc w:val="both"/>
              <w:rPr>
                <w:rFonts w:ascii="Times New Roman" w:hAnsi="Times New Roman"/>
                <w:sz w:val="18"/>
                <w:szCs w:val="18"/>
                <w:lang w:val="en-US"/>
              </w:rPr>
            </w:pPr>
            <w:r w:rsidRPr="00B20258">
              <w:rPr>
                <w:rFonts w:ascii="Times New Roman" w:hAnsi="Times New Roman"/>
                <w:bCs/>
                <w:sz w:val="18"/>
                <w:szCs w:val="18"/>
                <w:lang w:val="en-US"/>
              </w:rPr>
              <w:t>Known medical or psychological condition(s) or risk factor that, in the opinion of the Investigator, might interfere with the patient’s full participation in the study, pose an additional risk for the patient, or confound the outcome of the study</w:t>
            </w:r>
          </w:p>
          <w:p w14:paraId="291FB71F" w14:textId="40AE6848" w:rsidR="00BA349A" w:rsidRPr="00B20258" w:rsidRDefault="00BA349A" w:rsidP="00BA349A">
            <w:pPr>
              <w:pStyle w:val="ListParagraph"/>
              <w:numPr>
                <w:ilvl w:val="0"/>
                <w:numId w:val="3"/>
              </w:numPr>
              <w:spacing w:line="480" w:lineRule="auto"/>
              <w:contextualSpacing w:val="0"/>
              <w:jc w:val="both"/>
              <w:rPr>
                <w:rFonts w:ascii="Times New Roman" w:hAnsi="Times New Roman"/>
                <w:sz w:val="18"/>
                <w:szCs w:val="18"/>
                <w:lang w:val="en-US"/>
              </w:rPr>
            </w:pPr>
            <w:r w:rsidRPr="00B20258">
              <w:rPr>
                <w:rFonts w:ascii="Times New Roman" w:hAnsi="Times New Roman"/>
                <w:sz w:val="18"/>
                <w:szCs w:val="18"/>
                <w:lang w:val="en-US"/>
              </w:rPr>
              <w:t>Unstable medical conditions that would make them unlikely to</w:t>
            </w:r>
            <w:r w:rsidR="00267E68" w:rsidRPr="00B20258">
              <w:rPr>
                <w:rFonts w:ascii="Times New Roman" w:hAnsi="Times New Roman"/>
                <w:sz w:val="18"/>
                <w:szCs w:val="18"/>
                <w:lang w:val="en-US"/>
              </w:rPr>
              <w:t xml:space="preserve"> </w:t>
            </w:r>
            <w:r w:rsidRPr="00B20258">
              <w:rPr>
                <w:rFonts w:ascii="Times New Roman" w:hAnsi="Times New Roman"/>
                <w:sz w:val="18"/>
                <w:szCs w:val="18"/>
                <w:lang w:val="en-US"/>
              </w:rPr>
              <w:t>tolerate the requirements of the protocol</w:t>
            </w:r>
          </w:p>
          <w:p w14:paraId="40C0DFBA" w14:textId="77777777" w:rsidR="00BA349A" w:rsidRPr="00B20258" w:rsidRDefault="00BA349A" w:rsidP="00BA349A">
            <w:pPr>
              <w:spacing w:line="480" w:lineRule="auto"/>
              <w:rPr>
                <w:rFonts w:ascii="Times New Roman" w:hAnsi="Times New Roman"/>
                <w:sz w:val="18"/>
                <w:szCs w:val="18"/>
                <w:lang w:val="en-US"/>
              </w:rPr>
            </w:pPr>
          </w:p>
        </w:tc>
      </w:tr>
    </w:tbl>
    <w:p w14:paraId="607D61E7" w14:textId="441CE3C5" w:rsidR="00B20258" w:rsidRDefault="00872181" w:rsidP="00B20258">
      <w:pPr>
        <w:spacing w:line="480" w:lineRule="auto"/>
        <w:rPr>
          <w:rFonts w:ascii="Times New Roman" w:hAnsi="Times New Roman" w:cs="Times New Roman"/>
          <w:sz w:val="18"/>
          <w:szCs w:val="18"/>
          <w:lang w:val="en-US"/>
        </w:rPr>
      </w:pPr>
      <w:r w:rsidRPr="00B20258">
        <w:rPr>
          <w:rFonts w:ascii="Times New Roman" w:hAnsi="Times New Roman" w:cs="Times New Roman"/>
          <w:i/>
          <w:iCs/>
          <w:sz w:val="18"/>
          <w:szCs w:val="18"/>
          <w:lang w:val="en-US"/>
        </w:rPr>
        <w:t>HIV</w:t>
      </w:r>
      <w:r w:rsidRPr="00B20258">
        <w:rPr>
          <w:rFonts w:ascii="Times New Roman" w:hAnsi="Times New Roman" w:cs="Times New Roman"/>
          <w:sz w:val="18"/>
          <w:szCs w:val="18"/>
          <w:lang w:val="en-US"/>
        </w:rPr>
        <w:t xml:space="preserve"> human immunodeficiency virus</w:t>
      </w:r>
      <w:r w:rsidR="008C0099" w:rsidRPr="00B20258">
        <w:rPr>
          <w:rFonts w:ascii="Times New Roman" w:hAnsi="Times New Roman" w:cs="Times New Roman"/>
          <w:sz w:val="18"/>
          <w:szCs w:val="18"/>
          <w:lang w:val="en-US"/>
        </w:rPr>
        <w:t>,</w:t>
      </w:r>
      <w:r w:rsidRPr="00B20258">
        <w:rPr>
          <w:rFonts w:ascii="Times New Roman" w:hAnsi="Times New Roman" w:cs="Times New Roman"/>
          <w:sz w:val="18"/>
          <w:szCs w:val="18"/>
          <w:lang w:val="en-US"/>
        </w:rPr>
        <w:t xml:space="preserve"> </w:t>
      </w:r>
      <w:r w:rsidRPr="00B20258">
        <w:rPr>
          <w:rFonts w:ascii="Times New Roman" w:hAnsi="Times New Roman" w:cs="Times New Roman"/>
          <w:i/>
          <w:iCs/>
          <w:sz w:val="18"/>
          <w:szCs w:val="18"/>
          <w:lang w:val="en-US"/>
        </w:rPr>
        <w:t>PNH</w:t>
      </w:r>
      <w:r w:rsidRPr="00B20258">
        <w:rPr>
          <w:rFonts w:ascii="Times New Roman" w:hAnsi="Times New Roman" w:cs="Times New Roman"/>
          <w:sz w:val="18"/>
          <w:szCs w:val="18"/>
          <w:lang w:val="en-US"/>
        </w:rPr>
        <w:t>, paroxysmal nocturnal hemoglobinuria</w:t>
      </w:r>
      <w:bookmarkStart w:id="0" w:name="SuppTable1"/>
      <w:bookmarkStart w:id="1" w:name="SuppTable2"/>
    </w:p>
    <w:p w14:paraId="235AD4E9" w14:textId="77777777" w:rsidR="00AB0A44" w:rsidRPr="00B20258" w:rsidRDefault="00AB0A44" w:rsidP="00B20258">
      <w:pPr>
        <w:spacing w:line="480" w:lineRule="auto"/>
        <w:rPr>
          <w:rFonts w:ascii="Times New Roman" w:hAnsi="Times New Roman" w:cs="Times New Roman"/>
          <w:sz w:val="18"/>
          <w:szCs w:val="18"/>
          <w:lang w:val="en-US"/>
        </w:rPr>
      </w:pPr>
    </w:p>
    <w:p w14:paraId="4358391B" w14:textId="7E476AF9" w:rsidR="004D48C2" w:rsidRPr="00B20258" w:rsidRDefault="004D48C2" w:rsidP="004D48C2">
      <w:pPr>
        <w:spacing w:line="480" w:lineRule="auto"/>
        <w:rPr>
          <w:rFonts w:ascii="Times New Roman" w:hAnsi="Times New Roman" w:cs="Times New Roman"/>
          <w:sz w:val="24"/>
          <w:szCs w:val="24"/>
          <w:lang w:val="en-US"/>
        </w:rPr>
      </w:pPr>
      <w:r w:rsidRPr="00B20258">
        <w:rPr>
          <w:rFonts w:ascii="Times New Roman" w:hAnsi="Times New Roman" w:cs="Times New Roman"/>
          <w:b/>
          <w:bCs/>
          <w:sz w:val="24"/>
          <w:szCs w:val="24"/>
          <w:lang w:val="en-US"/>
        </w:rPr>
        <w:t>Supplementary Table 2</w:t>
      </w:r>
      <w:bookmarkEnd w:id="0"/>
      <w:bookmarkEnd w:id="1"/>
      <w:r w:rsidRPr="00B20258">
        <w:rPr>
          <w:rFonts w:ascii="Times New Roman" w:hAnsi="Times New Roman" w:cs="Times New Roman"/>
          <w:b/>
          <w:bCs/>
          <w:sz w:val="24"/>
          <w:szCs w:val="24"/>
          <w:lang w:val="en-US"/>
        </w:rPr>
        <w:t xml:space="preserve"> </w:t>
      </w:r>
      <w:r w:rsidRPr="00B20258">
        <w:rPr>
          <w:rFonts w:ascii="Times New Roman" w:hAnsi="Times New Roman" w:cs="Times New Roman"/>
          <w:sz w:val="24"/>
          <w:szCs w:val="24"/>
          <w:lang w:val="en-US"/>
        </w:rPr>
        <w:t>Participant opinions about the TASQ-IV instructions</w:t>
      </w:r>
    </w:p>
    <w:tbl>
      <w:tblPr>
        <w:tblStyle w:val="TableGrid"/>
        <w:tblW w:w="8500" w:type="dxa"/>
        <w:tblLook w:val="04A0" w:firstRow="1" w:lastRow="0" w:firstColumn="1" w:lastColumn="0" w:noHBand="0" w:noVBand="1"/>
      </w:tblPr>
      <w:tblGrid>
        <w:gridCol w:w="1780"/>
        <w:gridCol w:w="2440"/>
        <w:gridCol w:w="2040"/>
        <w:gridCol w:w="2240"/>
      </w:tblGrid>
      <w:tr w:rsidR="004D48C2" w:rsidRPr="00B20258" w14:paraId="7A7E073C" w14:textId="77777777" w:rsidTr="0087321A">
        <w:trPr>
          <w:trHeight w:val="696"/>
        </w:trPr>
        <w:tc>
          <w:tcPr>
            <w:tcW w:w="1780" w:type="dxa"/>
            <w:vMerge w:val="restart"/>
            <w:vAlign w:val="center"/>
            <w:hideMark/>
          </w:tcPr>
          <w:p w14:paraId="2A939268" w14:textId="77777777" w:rsidR="004D48C2" w:rsidRPr="00B20258" w:rsidRDefault="004D48C2" w:rsidP="0087321A">
            <w:pPr>
              <w:spacing w:line="480" w:lineRule="auto"/>
              <w:jc w:val="center"/>
              <w:rPr>
                <w:rFonts w:ascii="Times New Roman" w:hAnsi="Times New Roman"/>
                <w:b/>
                <w:sz w:val="18"/>
                <w:lang w:val="en-US"/>
              </w:rPr>
            </w:pPr>
            <w:r w:rsidRPr="00B20258">
              <w:rPr>
                <w:rFonts w:ascii="Times New Roman" w:hAnsi="Times New Roman"/>
                <w:b/>
                <w:sz w:val="18"/>
                <w:lang w:val="en-US"/>
              </w:rPr>
              <w:t>TASQ-IV Debrief</w:t>
            </w:r>
          </w:p>
        </w:tc>
        <w:tc>
          <w:tcPr>
            <w:tcW w:w="6720" w:type="dxa"/>
            <w:gridSpan w:val="3"/>
            <w:vAlign w:val="center"/>
            <w:hideMark/>
          </w:tcPr>
          <w:p w14:paraId="7A647233" w14:textId="77777777" w:rsidR="004D48C2" w:rsidRPr="00B20258" w:rsidRDefault="004D48C2" w:rsidP="004D48C2">
            <w:pPr>
              <w:spacing w:line="480" w:lineRule="auto"/>
              <w:jc w:val="center"/>
              <w:rPr>
                <w:rFonts w:ascii="Times New Roman" w:hAnsi="Times New Roman"/>
                <w:b/>
                <w:sz w:val="18"/>
                <w:lang w:val="en-US"/>
              </w:rPr>
            </w:pPr>
            <w:r w:rsidRPr="00B20258">
              <w:rPr>
                <w:rFonts w:ascii="Times New Roman" w:hAnsi="Times New Roman"/>
                <w:b/>
                <w:sz w:val="18"/>
                <w:lang w:val="en-US"/>
              </w:rPr>
              <w:t>Number of participants (</w:t>
            </w:r>
            <w:r w:rsidRPr="00B20258">
              <w:rPr>
                <w:rFonts w:ascii="Times New Roman" w:hAnsi="Times New Roman"/>
                <w:b/>
                <w:i/>
                <w:iCs/>
                <w:sz w:val="18"/>
                <w:lang w:val="en-US"/>
              </w:rPr>
              <w:t>N</w:t>
            </w:r>
            <w:r w:rsidRPr="00B20258">
              <w:rPr>
                <w:rFonts w:ascii="Times New Roman" w:hAnsi="Times New Roman"/>
                <w:b/>
                <w:sz w:val="18"/>
                <w:lang w:val="en-US"/>
              </w:rPr>
              <w:t xml:space="preserve"> = 10)</w:t>
            </w:r>
          </w:p>
        </w:tc>
      </w:tr>
      <w:tr w:rsidR="004D48C2" w:rsidRPr="00B20258" w14:paraId="16F5F10E" w14:textId="77777777" w:rsidTr="0087321A">
        <w:trPr>
          <w:trHeight w:val="907"/>
        </w:trPr>
        <w:tc>
          <w:tcPr>
            <w:tcW w:w="0" w:type="auto"/>
            <w:vMerge/>
            <w:vAlign w:val="center"/>
            <w:hideMark/>
          </w:tcPr>
          <w:p w14:paraId="4FE87A9D" w14:textId="77777777" w:rsidR="004D48C2" w:rsidRPr="00B20258" w:rsidRDefault="004D48C2" w:rsidP="00C54D31">
            <w:pPr>
              <w:spacing w:line="480" w:lineRule="auto"/>
              <w:jc w:val="center"/>
              <w:rPr>
                <w:rFonts w:ascii="Times New Roman" w:hAnsi="Times New Roman"/>
                <w:b/>
                <w:sz w:val="18"/>
                <w:lang w:val="en-US"/>
              </w:rPr>
            </w:pPr>
          </w:p>
        </w:tc>
        <w:tc>
          <w:tcPr>
            <w:tcW w:w="2440" w:type="dxa"/>
            <w:vAlign w:val="center"/>
            <w:hideMark/>
          </w:tcPr>
          <w:p w14:paraId="24B4AF94" w14:textId="77777777" w:rsidR="004D48C2" w:rsidRPr="00B20258" w:rsidRDefault="004D48C2" w:rsidP="004D48C2">
            <w:pPr>
              <w:spacing w:line="480" w:lineRule="auto"/>
              <w:jc w:val="center"/>
              <w:rPr>
                <w:rFonts w:ascii="Times New Roman" w:hAnsi="Times New Roman"/>
                <w:b/>
                <w:sz w:val="18"/>
                <w:lang w:val="en-US"/>
              </w:rPr>
            </w:pPr>
            <w:r w:rsidRPr="00B20258">
              <w:rPr>
                <w:rFonts w:ascii="Times New Roman" w:hAnsi="Times New Roman"/>
                <w:b/>
                <w:sz w:val="18"/>
                <w:lang w:val="en-US"/>
              </w:rPr>
              <w:t>Understanding (</w:t>
            </w:r>
            <w:r w:rsidRPr="00B20258">
              <w:rPr>
                <w:rFonts w:ascii="Times New Roman" w:hAnsi="Times New Roman"/>
                <w:b/>
                <w:i/>
                <w:iCs/>
                <w:sz w:val="18"/>
                <w:lang w:val="en-US"/>
              </w:rPr>
              <w:t>n</w:t>
            </w:r>
            <w:r w:rsidRPr="00B20258">
              <w:rPr>
                <w:rFonts w:ascii="Times New Roman" w:hAnsi="Times New Roman"/>
                <w:b/>
                <w:sz w:val="18"/>
                <w:lang w:val="en-US"/>
              </w:rPr>
              <w:t> = 10)</w:t>
            </w:r>
          </w:p>
        </w:tc>
        <w:tc>
          <w:tcPr>
            <w:tcW w:w="2040" w:type="dxa"/>
            <w:vAlign w:val="center"/>
            <w:hideMark/>
          </w:tcPr>
          <w:p w14:paraId="42C092BD" w14:textId="77777777" w:rsidR="004D48C2" w:rsidRPr="00B20258" w:rsidRDefault="004D48C2" w:rsidP="004D48C2">
            <w:pPr>
              <w:spacing w:line="480" w:lineRule="auto"/>
              <w:jc w:val="center"/>
              <w:rPr>
                <w:rFonts w:ascii="Times New Roman" w:hAnsi="Times New Roman"/>
                <w:b/>
                <w:sz w:val="18"/>
                <w:lang w:val="en-US"/>
              </w:rPr>
            </w:pPr>
            <w:r w:rsidRPr="00B20258">
              <w:rPr>
                <w:rFonts w:ascii="Times New Roman" w:hAnsi="Times New Roman"/>
                <w:b/>
                <w:sz w:val="18"/>
                <w:lang w:val="en-US"/>
              </w:rPr>
              <w:t>Relevance (</w:t>
            </w:r>
            <w:r w:rsidRPr="00B20258">
              <w:rPr>
                <w:rFonts w:ascii="Times New Roman" w:hAnsi="Times New Roman"/>
                <w:b/>
                <w:i/>
                <w:iCs/>
                <w:sz w:val="18"/>
                <w:lang w:val="en-US"/>
              </w:rPr>
              <w:t>n</w:t>
            </w:r>
            <w:r w:rsidRPr="00B20258">
              <w:rPr>
                <w:rFonts w:ascii="Times New Roman" w:hAnsi="Times New Roman"/>
                <w:b/>
                <w:sz w:val="18"/>
                <w:lang w:val="en-US"/>
              </w:rPr>
              <w:t> = 10)</w:t>
            </w:r>
          </w:p>
        </w:tc>
        <w:tc>
          <w:tcPr>
            <w:tcW w:w="2240" w:type="dxa"/>
            <w:vAlign w:val="center"/>
            <w:hideMark/>
          </w:tcPr>
          <w:p w14:paraId="70CA2B8F" w14:textId="77777777" w:rsidR="004D48C2" w:rsidRPr="00B20258" w:rsidRDefault="004D48C2" w:rsidP="004D48C2">
            <w:pPr>
              <w:spacing w:line="480" w:lineRule="auto"/>
              <w:jc w:val="center"/>
              <w:rPr>
                <w:rFonts w:ascii="Times New Roman" w:hAnsi="Times New Roman"/>
                <w:b/>
                <w:sz w:val="18"/>
                <w:lang w:val="en-US"/>
              </w:rPr>
            </w:pPr>
            <w:r w:rsidRPr="00B20258">
              <w:rPr>
                <w:rFonts w:ascii="Times New Roman" w:hAnsi="Times New Roman"/>
                <w:b/>
                <w:sz w:val="18"/>
                <w:lang w:val="en-US"/>
              </w:rPr>
              <w:t>Suggestions for change (</w:t>
            </w:r>
            <w:r w:rsidRPr="00B20258">
              <w:rPr>
                <w:rFonts w:ascii="Times New Roman" w:hAnsi="Times New Roman"/>
                <w:b/>
                <w:i/>
                <w:iCs/>
                <w:sz w:val="18"/>
                <w:lang w:val="en-US"/>
              </w:rPr>
              <w:t>n</w:t>
            </w:r>
            <w:r w:rsidRPr="00B20258">
              <w:rPr>
                <w:rFonts w:ascii="Times New Roman" w:hAnsi="Times New Roman"/>
                <w:b/>
                <w:sz w:val="18"/>
                <w:lang w:val="en-US"/>
              </w:rPr>
              <w:t> = 10)</w:t>
            </w:r>
          </w:p>
        </w:tc>
      </w:tr>
      <w:tr w:rsidR="004D48C2" w:rsidRPr="00B20258" w14:paraId="771197F9" w14:textId="77777777" w:rsidTr="0087321A">
        <w:trPr>
          <w:trHeight w:val="317"/>
        </w:trPr>
        <w:tc>
          <w:tcPr>
            <w:tcW w:w="1780" w:type="dxa"/>
            <w:vAlign w:val="center"/>
            <w:hideMark/>
          </w:tcPr>
          <w:p w14:paraId="742D7356" w14:textId="77777777" w:rsidR="004D48C2" w:rsidRPr="00B20258" w:rsidRDefault="004D48C2" w:rsidP="0087321A">
            <w:pPr>
              <w:spacing w:line="480" w:lineRule="auto"/>
              <w:jc w:val="center"/>
              <w:rPr>
                <w:rFonts w:ascii="Times New Roman" w:hAnsi="Times New Roman"/>
                <w:sz w:val="18"/>
                <w:lang w:val="en-US"/>
              </w:rPr>
            </w:pPr>
            <w:r w:rsidRPr="00B20258">
              <w:rPr>
                <w:rFonts w:ascii="Times New Roman" w:hAnsi="Times New Roman"/>
                <w:sz w:val="18"/>
                <w:lang w:val="en-US"/>
              </w:rPr>
              <w:t>Yes</w:t>
            </w:r>
          </w:p>
        </w:tc>
        <w:tc>
          <w:tcPr>
            <w:tcW w:w="2440" w:type="dxa"/>
            <w:vAlign w:val="center"/>
            <w:hideMark/>
          </w:tcPr>
          <w:p w14:paraId="0EAE8E80" w14:textId="77777777" w:rsidR="004D48C2" w:rsidRPr="00B20258" w:rsidRDefault="004D48C2" w:rsidP="004D48C2">
            <w:pPr>
              <w:spacing w:line="480" w:lineRule="auto"/>
              <w:jc w:val="center"/>
              <w:rPr>
                <w:rFonts w:ascii="Times New Roman" w:hAnsi="Times New Roman"/>
                <w:sz w:val="18"/>
                <w:lang w:val="en-US"/>
              </w:rPr>
            </w:pPr>
            <w:r w:rsidRPr="00B20258">
              <w:rPr>
                <w:rFonts w:ascii="Times New Roman" w:hAnsi="Times New Roman"/>
                <w:sz w:val="18"/>
                <w:lang w:val="en-US"/>
              </w:rPr>
              <w:t>9</w:t>
            </w:r>
          </w:p>
        </w:tc>
        <w:tc>
          <w:tcPr>
            <w:tcW w:w="2040" w:type="dxa"/>
            <w:vAlign w:val="center"/>
            <w:hideMark/>
          </w:tcPr>
          <w:p w14:paraId="599D7979" w14:textId="77777777" w:rsidR="004D48C2" w:rsidRPr="00B20258" w:rsidRDefault="004D48C2" w:rsidP="004D48C2">
            <w:pPr>
              <w:spacing w:line="480" w:lineRule="auto"/>
              <w:jc w:val="center"/>
              <w:rPr>
                <w:rFonts w:ascii="Times New Roman" w:hAnsi="Times New Roman"/>
                <w:sz w:val="18"/>
                <w:lang w:val="en-US"/>
              </w:rPr>
            </w:pPr>
            <w:r w:rsidRPr="00B20258">
              <w:rPr>
                <w:rFonts w:ascii="Times New Roman" w:hAnsi="Times New Roman"/>
                <w:sz w:val="18"/>
                <w:lang w:val="en-US"/>
              </w:rPr>
              <w:t>9</w:t>
            </w:r>
          </w:p>
        </w:tc>
        <w:tc>
          <w:tcPr>
            <w:tcW w:w="2240" w:type="dxa"/>
            <w:vAlign w:val="center"/>
            <w:hideMark/>
          </w:tcPr>
          <w:p w14:paraId="094A00E9" w14:textId="77777777" w:rsidR="004D48C2" w:rsidRPr="00B20258" w:rsidRDefault="004D48C2" w:rsidP="004D48C2">
            <w:pPr>
              <w:spacing w:line="480" w:lineRule="auto"/>
              <w:jc w:val="center"/>
              <w:rPr>
                <w:rFonts w:ascii="Times New Roman" w:hAnsi="Times New Roman"/>
                <w:sz w:val="18"/>
                <w:lang w:val="en-US"/>
              </w:rPr>
            </w:pPr>
            <w:r w:rsidRPr="00B20258">
              <w:rPr>
                <w:rFonts w:ascii="Times New Roman" w:hAnsi="Times New Roman"/>
                <w:sz w:val="18"/>
                <w:lang w:val="en-US"/>
              </w:rPr>
              <w:t>2</w:t>
            </w:r>
          </w:p>
        </w:tc>
      </w:tr>
      <w:tr w:rsidR="004D48C2" w:rsidRPr="00B20258" w14:paraId="1E611745" w14:textId="77777777" w:rsidTr="0087321A">
        <w:trPr>
          <w:trHeight w:val="363"/>
        </w:trPr>
        <w:tc>
          <w:tcPr>
            <w:tcW w:w="1780" w:type="dxa"/>
            <w:vAlign w:val="center"/>
            <w:hideMark/>
          </w:tcPr>
          <w:p w14:paraId="79002789" w14:textId="77777777" w:rsidR="004D48C2" w:rsidRPr="00B20258" w:rsidRDefault="004D48C2" w:rsidP="0087321A">
            <w:pPr>
              <w:spacing w:line="480" w:lineRule="auto"/>
              <w:jc w:val="center"/>
              <w:rPr>
                <w:rFonts w:ascii="Times New Roman" w:hAnsi="Times New Roman"/>
                <w:sz w:val="18"/>
                <w:lang w:val="en-US"/>
              </w:rPr>
            </w:pPr>
            <w:r w:rsidRPr="00B20258">
              <w:rPr>
                <w:rFonts w:ascii="Times New Roman" w:hAnsi="Times New Roman"/>
                <w:sz w:val="18"/>
                <w:lang w:val="en-US"/>
              </w:rPr>
              <w:t>Maybe</w:t>
            </w:r>
          </w:p>
        </w:tc>
        <w:tc>
          <w:tcPr>
            <w:tcW w:w="2440" w:type="dxa"/>
            <w:vAlign w:val="center"/>
            <w:hideMark/>
          </w:tcPr>
          <w:p w14:paraId="15F9AB2F" w14:textId="77777777" w:rsidR="004D48C2" w:rsidRPr="00B20258" w:rsidRDefault="004D48C2" w:rsidP="004D48C2">
            <w:pPr>
              <w:spacing w:line="480" w:lineRule="auto"/>
              <w:jc w:val="center"/>
              <w:rPr>
                <w:rFonts w:ascii="Times New Roman" w:hAnsi="Times New Roman"/>
                <w:sz w:val="18"/>
                <w:lang w:val="en-US"/>
              </w:rPr>
            </w:pPr>
            <w:r w:rsidRPr="00B20258">
              <w:rPr>
                <w:rFonts w:ascii="Times New Roman" w:hAnsi="Times New Roman"/>
                <w:sz w:val="18"/>
                <w:lang w:val="en-US"/>
              </w:rPr>
              <w:t>1</w:t>
            </w:r>
          </w:p>
        </w:tc>
        <w:tc>
          <w:tcPr>
            <w:tcW w:w="2040" w:type="dxa"/>
            <w:vAlign w:val="center"/>
            <w:hideMark/>
          </w:tcPr>
          <w:p w14:paraId="2628D9A8" w14:textId="77777777" w:rsidR="004D48C2" w:rsidRPr="00B20258" w:rsidRDefault="004D48C2" w:rsidP="004D48C2">
            <w:pPr>
              <w:spacing w:line="480" w:lineRule="auto"/>
              <w:jc w:val="center"/>
              <w:rPr>
                <w:rFonts w:ascii="Times New Roman" w:hAnsi="Times New Roman"/>
                <w:sz w:val="18"/>
                <w:lang w:val="en-US"/>
              </w:rPr>
            </w:pPr>
            <w:r w:rsidRPr="00B20258">
              <w:rPr>
                <w:rFonts w:ascii="Times New Roman" w:hAnsi="Times New Roman"/>
                <w:sz w:val="18"/>
                <w:lang w:val="en-US"/>
              </w:rPr>
              <w:t>1</w:t>
            </w:r>
          </w:p>
        </w:tc>
        <w:tc>
          <w:tcPr>
            <w:tcW w:w="2240" w:type="dxa"/>
            <w:vAlign w:val="center"/>
            <w:hideMark/>
          </w:tcPr>
          <w:p w14:paraId="0832C2A0" w14:textId="77777777" w:rsidR="004D48C2" w:rsidRPr="00B20258" w:rsidRDefault="004D48C2" w:rsidP="004D48C2">
            <w:pPr>
              <w:spacing w:line="480" w:lineRule="auto"/>
              <w:jc w:val="center"/>
              <w:rPr>
                <w:rFonts w:ascii="Times New Roman" w:hAnsi="Times New Roman"/>
                <w:sz w:val="18"/>
                <w:lang w:val="en-US"/>
              </w:rPr>
            </w:pPr>
            <w:r w:rsidRPr="00B20258">
              <w:rPr>
                <w:rFonts w:ascii="Times New Roman" w:hAnsi="Times New Roman"/>
                <w:sz w:val="18"/>
                <w:lang w:val="en-US"/>
              </w:rPr>
              <w:t>1</w:t>
            </w:r>
          </w:p>
        </w:tc>
      </w:tr>
      <w:tr w:rsidR="004D48C2" w:rsidRPr="00B20258" w14:paraId="33F9BCF9" w14:textId="77777777" w:rsidTr="0087321A">
        <w:trPr>
          <w:trHeight w:val="363"/>
        </w:trPr>
        <w:tc>
          <w:tcPr>
            <w:tcW w:w="1780" w:type="dxa"/>
            <w:vAlign w:val="center"/>
            <w:hideMark/>
          </w:tcPr>
          <w:p w14:paraId="0DC66CD0" w14:textId="77777777" w:rsidR="004D48C2" w:rsidRPr="00B20258" w:rsidRDefault="004D48C2" w:rsidP="0087321A">
            <w:pPr>
              <w:spacing w:line="480" w:lineRule="auto"/>
              <w:jc w:val="center"/>
              <w:rPr>
                <w:rFonts w:ascii="Times New Roman" w:hAnsi="Times New Roman"/>
                <w:sz w:val="18"/>
                <w:lang w:val="en-US"/>
              </w:rPr>
            </w:pPr>
            <w:r w:rsidRPr="00B20258">
              <w:rPr>
                <w:rFonts w:ascii="Times New Roman" w:hAnsi="Times New Roman"/>
                <w:sz w:val="18"/>
                <w:lang w:val="en-US"/>
              </w:rPr>
              <w:t>No</w:t>
            </w:r>
          </w:p>
        </w:tc>
        <w:tc>
          <w:tcPr>
            <w:tcW w:w="2440" w:type="dxa"/>
            <w:vAlign w:val="center"/>
            <w:hideMark/>
          </w:tcPr>
          <w:p w14:paraId="10492AA0" w14:textId="77777777" w:rsidR="004D48C2" w:rsidRPr="00B20258" w:rsidRDefault="004D48C2" w:rsidP="004D48C2">
            <w:pPr>
              <w:spacing w:line="480" w:lineRule="auto"/>
              <w:jc w:val="center"/>
              <w:rPr>
                <w:rFonts w:ascii="Times New Roman" w:hAnsi="Times New Roman"/>
                <w:sz w:val="18"/>
                <w:lang w:val="en-US"/>
              </w:rPr>
            </w:pPr>
            <w:r w:rsidRPr="00B20258">
              <w:rPr>
                <w:rFonts w:ascii="Times New Roman" w:hAnsi="Times New Roman"/>
                <w:sz w:val="18"/>
                <w:lang w:val="en-US"/>
              </w:rPr>
              <w:t>0</w:t>
            </w:r>
          </w:p>
        </w:tc>
        <w:tc>
          <w:tcPr>
            <w:tcW w:w="2040" w:type="dxa"/>
            <w:vAlign w:val="center"/>
            <w:hideMark/>
          </w:tcPr>
          <w:p w14:paraId="61F50567" w14:textId="77777777" w:rsidR="004D48C2" w:rsidRPr="00B20258" w:rsidRDefault="004D48C2" w:rsidP="004D48C2">
            <w:pPr>
              <w:spacing w:line="480" w:lineRule="auto"/>
              <w:jc w:val="center"/>
              <w:rPr>
                <w:rFonts w:ascii="Times New Roman" w:hAnsi="Times New Roman"/>
                <w:sz w:val="18"/>
                <w:lang w:val="en-US"/>
              </w:rPr>
            </w:pPr>
            <w:r w:rsidRPr="00B20258">
              <w:rPr>
                <w:rFonts w:ascii="Times New Roman" w:hAnsi="Times New Roman"/>
                <w:sz w:val="18"/>
                <w:lang w:val="en-US"/>
              </w:rPr>
              <w:t>0</w:t>
            </w:r>
          </w:p>
        </w:tc>
        <w:tc>
          <w:tcPr>
            <w:tcW w:w="2240" w:type="dxa"/>
            <w:vAlign w:val="center"/>
            <w:hideMark/>
          </w:tcPr>
          <w:p w14:paraId="0FDD32FD" w14:textId="77777777" w:rsidR="004D48C2" w:rsidRPr="00B20258" w:rsidRDefault="004D48C2" w:rsidP="004D48C2">
            <w:pPr>
              <w:spacing w:line="480" w:lineRule="auto"/>
              <w:jc w:val="center"/>
              <w:rPr>
                <w:rFonts w:ascii="Times New Roman" w:hAnsi="Times New Roman"/>
                <w:sz w:val="18"/>
                <w:lang w:val="en-US"/>
              </w:rPr>
            </w:pPr>
            <w:r w:rsidRPr="00B20258">
              <w:rPr>
                <w:rFonts w:ascii="Times New Roman" w:hAnsi="Times New Roman"/>
                <w:sz w:val="18"/>
                <w:lang w:val="en-US"/>
              </w:rPr>
              <w:t>7</w:t>
            </w:r>
          </w:p>
        </w:tc>
      </w:tr>
    </w:tbl>
    <w:p w14:paraId="0ED3649E" w14:textId="2CA451FB" w:rsidR="004D48C2" w:rsidRPr="00B20258" w:rsidRDefault="004D48C2" w:rsidP="004D48C2">
      <w:pPr>
        <w:spacing w:line="480" w:lineRule="auto"/>
        <w:rPr>
          <w:rFonts w:ascii="Times New Roman" w:hAnsi="Times New Roman" w:cs="Times New Roman"/>
          <w:sz w:val="18"/>
          <w:lang w:val="en-US"/>
        </w:rPr>
      </w:pPr>
      <w:r w:rsidRPr="00B20258">
        <w:rPr>
          <w:rFonts w:ascii="Times New Roman" w:hAnsi="Times New Roman" w:cs="Times New Roman"/>
          <w:i/>
          <w:iCs/>
          <w:sz w:val="18"/>
          <w:lang w:val="en-US"/>
        </w:rPr>
        <w:t>TASQ-IV</w:t>
      </w:r>
      <w:r w:rsidRPr="00B20258">
        <w:rPr>
          <w:rFonts w:ascii="Times New Roman" w:hAnsi="Times New Roman" w:cs="Times New Roman"/>
          <w:sz w:val="18"/>
          <w:lang w:val="en-US"/>
        </w:rPr>
        <w:t xml:space="preserve"> Treatment Administration Satisfaction Questionnaire – Intravenous</w:t>
      </w:r>
    </w:p>
    <w:p w14:paraId="3DE8D590" w14:textId="4E636DEB" w:rsidR="00BA349A" w:rsidRPr="00B20258" w:rsidRDefault="00BA349A" w:rsidP="00BA349A">
      <w:pPr>
        <w:spacing w:line="480" w:lineRule="auto"/>
        <w:rPr>
          <w:rFonts w:ascii="Times New Roman" w:hAnsi="Times New Roman" w:cs="Times New Roman"/>
          <w:sz w:val="24"/>
          <w:szCs w:val="24"/>
          <w:lang w:val="en-US"/>
        </w:rPr>
      </w:pPr>
      <w:bookmarkStart w:id="2" w:name="SuppTable3"/>
      <w:r w:rsidRPr="00B20258">
        <w:rPr>
          <w:rFonts w:ascii="Times New Roman" w:hAnsi="Times New Roman" w:cs="Times New Roman"/>
          <w:b/>
          <w:bCs/>
          <w:sz w:val="24"/>
          <w:szCs w:val="24"/>
          <w:lang w:val="en-US"/>
        </w:rPr>
        <w:lastRenderedPageBreak/>
        <w:t xml:space="preserve">Supplementary Table </w:t>
      </w:r>
      <w:r w:rsidR="004D48C2" w:rsidRPr="00B20258">
        <w:rPr>
          <w:rFonts w:ascii="Times New Roman" w:hAnsi="Times New Roman" w:cs="Times New Roman"/>
          <w:b/>
          <w:bCs/>
          <w:sz w:val="24"/>
          <w:szCs w:val="24"/>
          <w:lang w:val="en-US"/>
        </w:rPr>
        <w:t>3</w:t>
      </w:r>
      <w:bookmarkEnd w:id="2"/>
      <w:r w:rsidRPr="00B20258">
        <w:rPr>
          <w:rFonts w:ascii="Times New Roman" w:hAnsi="Times New Roman" w:cs="Times New Roman"/>
          <w:b/>
          <w:bCs/>
          <w:sz w:val="24"/>
          <w:szCs w:val="24"/>
          <w:lang w:val="en-US"/>
        </w:rPr>
        <w:t xml:space="preserve"> </w:t>
      </w:r>
      <w:r w:rsidRPr="00B20258">
        <w:rPr>
          <w:rFonts w:ascii="Times New Roman" w:hAnsi="Times New Roman" w:cs="Times New Roman"/>
          <w:sz w:val="24"/>
          <w:szCs w:val="24"/>
          <w:lang w:val="en-US"/>
        </w:rPr>
        <w:t>Participant-suggested changes to TASQ-IV instructions</w:t>
      </w:r>
    </w:p>
    <w:tbl>
      <w:tblPr>
        <w:tblStyle w:val="TableGrid"/>
        <w:tblW w:w="0" w:type="auto"/>
        <w:tblLayout w:type="fixed"/>
        <w:tblLook w:val="04A0" w:firstRow="1" w:lastRow="0" w:firstColumn="1" w:lastColumn="0" w:noHBand="0" w:noVBand="1"/>
      </w:tblPr>
      <w:tblGrid>
        <w:gridCol w:w="2830"/>
        <w:gridCol w:w="1276"/>
        <w:gridCol w:w="4961"/>
      </w:tblGrid>
      <w:tr w:rsidR="00BA349A" w:rsidRPr="00B20258" w14:paraId="70DB326C" w14:textId="77777777" w:rsidTr="00BA349A">
        <w:trPr>
          <w:trHeight w:val="511"/>
        </w:trPr>
        <w:tc>
          <w:tcPr>
            <w:tcW w:w="2830" w:type="dxa"/>
            <w:vAlign w:val="bottom"/>
            <w:hideMark/>
          </w:tcPr>
          <w:p w14:paraId="2855D632" w14:textId="77777777" w:rsidR="00BA349A" w:rsidRPr="00B20258" w:rsidRDefault="00BA349A" w:rsidP="00BA349A">
            <w:pPr>
              <w:spacing w:line="480" w:lineRule="auto"/>
              <w:rPr>
                <w:rFonts w:ascii="Times New Roman" w:hAnsi="Times New Roman"/>
                <w:b/>
                <w:bCs/>
                <w:sz w:val="18"/>
                <w:szCs w:val="18"/>
                <w:lang w:val="en-US"/>
              </w:rPr>
            </w:pPr>
            <w:r w:rsidRPr="00B20258">
              <w:rPr>
                <w:rFonts w:ascii="Times New Roman" w:hAnsi="Times New Roman"/>
                <w:b/>
                <w:bCs/>
                <w:sz w:val="18"/>
                <w:szCs w:val="18"/>
                <w:lang w:val="en-US"/>
              </w:rPr>
              <w:t>Suggested change</w:t>
            </w:r>
          </w:p>
        </w:tc>
        <w:tc>
          <w:tcPr>
            <w:tcW w:w="1276" w:type="dxa"/>
            <w:vAlign w:val="bottom"/>
            <w:hideMark/>
          </w:tcPr>
          <w:p w14:paraId="000710B0" w14:textId="77777777" w:rsidR="00BA349A" w:rsidRPr="00B20258" w:rsidRDefault="00BA349A" w:rsidP="00BA349A">
            <w:pPr>
              <w:spacing w:line="480" w:lineRule="auto"/>
              <w:jc w:val="center"/>
              <w:rPr>
                <w:rFonts w:ascii="Times New Roman" w:hAnsi="Times New Roman"/>
                <w:b/>
                <w:bCs/>
                <w:sz w:val="18"/>
                <w:szCs w:val="18"/>
                <w:lang w:val="en-US"/>
              </w:rPr>
            </w:pPr>
            <w:r w:rsidRPr="00B20258">
              <w:rPr>
                <w:rFonts w:ascii="Times New Roman" w:hAnsi="Times New Roman"/>
                <w:b/>
                <w:bCs/>
                <w:sz w:val="18"/>
                <w:szCs w:val="18"/>
                <w:lang w:val="en-US"/>
              </w:rPr>
              <w:t>No. of participants</w:t>
            </w:r>
          </w:p>
        </w:tc>
        <w:tc>
          <w:tcPr>
            <w:tcW w:w="4961" w:type="dxa"/>
            <w:vAlign w:val="bottom"/>
            <w:hideMark/>
          </w:tcPr>
          <w:p w14:paraId="2A17DF38" w14:textId="77777777" w:rsidR="00BA349A" w:rsidRPr="00B20258" w:rsidRDefault="00BA349A" w:rsidP="00BA349A">
            <w:pPr>
              <w:spacing w:line="480" w:lineRule="auto"/>
              <w:rPr>
                <w:rFonts w:ascii="Times New Roman" w:hAnsi="Times New Roman"/>
                <w:b/>
                <w:bCs/>
                <w:sz w:val="18"/>
                <w:szCs w:val="18"/>
                <w:lang w:val="en-US"/>
              </w:rPr>
            </w:pPr>
            <w:r w:rsidRPr="00B20258">
              <w:rPr>
                <w:rFonts w:ascii="Times New Roman" w:hAnsi="Times New Roman"/>
                <w:b/>
                <w:bCs/>
                <w:sz w:val="18"/>
                <w:szCs w:val="18"/>
                <w:lang w:val="en-US"/>
              </w:rPr>
              <w:t>Decision</w:t>
            </w:r>
          </w:p>
        </w:tc>
      </w:tr>
      <w:tr w:rsidR="00BA349A" w:rsidRPr="00B20258" w14:paraId="4CB0222C" w14:textId="77777777" w:rsidTr="00BA349A">
        <w:trPr>
          <w:trHeight w:val="702"/>
        </w:trPr>
        <w:tc>
          <w:tcPr>
            <w:tcW w:w="2830" w:type="dxa"/>
            <w:hideMark/>
          </w:tcPr>
          <w:p w14:paraId="242A40DD"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Adding a port option to the instructions</w:t>
            </w:r>
          </w:p>
        </w:tc>
        <w:tc>
          <w:tcPr>
            <w:tcW w:w="1276" w:type="dxa"/>
            <w:hideMark/>
          </w:tcPr>
          <w:p w14:paraId="040719DB"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1F77A98C"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is required because this was only suggested by one participant and is not critical to the clinical trial.</w:t>
            </w:r>
          </w:p>
        </w:tc>
      </w:tr>
      <w:tr w:rsidR="00BA349A" w:rsidRPr="00B20258" w14:paraId="5A02451E" w14:textId="77777777" w:rsidTr="00BA349A">
        <w:trPr>
          <w:trHeight w:val="968"/>
        </w:trPr>
        <w:tc>
          <w:tcPr>
            <w:tcW w:w="2830" w:type="dxa"/>
            <w:hideMark/>
          </w:tcPr>
          <w:p w14:paraId="1C1BC24F"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Omitting detailed description of the IV treatment*</w:t>
            </w:r>
          </w:p>
        </w:tc>
        <w:tc>
          <w:tcPr>
            <w:tcW w:w="1276" w:type="dxa"/>
            <w:hideMark/>
          </w:tcPr>
          <w:p w14:paraId="6FFA1FBF"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69A0D46D"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is required because this was only suggested by one participant and keeping the details ensures understanding for those that need it.</w:t>
            </w:r>
          </w:p>
        </w:tc>
      </w:tr>
      <w:tr w:rsidR="00BA349A" w:rsidRPr="00B20258" w14:paraId="4118E838" w14:textId="77777777" w:rsidTr="00BA349A">
        <w:trPr>
          <w:trHeight w:val="570"/>
        </w:trPr>
        <w:tc>
          <w:tcPr>
            <w:tcW w:w="2830" w:type="dxa"/>
            <w:hideMark/>
          </w:tcPr>
          <w:p w14:paraId="242282D7"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Mentioning subcutaneous treatment as an option</w:t>
            </w:r>
          </w:p>
        </w:tc>
        <w:tc>
          <w:tcPr>
            <w:tcW w:w="1276" w:type="dxa"/>
            <w:hideMark/>
          </w:tcPr>
          <w:p w14:paraId="5B023E02"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0011ACA5"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is required because this was only suggested by one participant.</w:t>
            </w:r>
          </w:p>
        </w:tc>
      </w:tr>
    </w:tbl>
    <w:p w14:paraId="51B3AE13" w14:textId="639A8C6F" w:rsidR="00B72DD4" w:rsidRPr="00B20258" w:rsidRDefault="00B72DD4" w:rsidP="00BA349A">
      <w:pPr>
        <w:spacing w:line="480" w:lineRule="auto"/>
        <w:rPr>
          <w:rFonts w:ascii="Times New Roman" w:hAnsi="Times New Roman" w:cs="Times New Roman"/>
          <w:sz w:val="18"/>
          <w:szCs w:val="18"/>
          <w:lang w:val="en-US"/>
        </w:rPr>
      </w:pPr>
      <w:r w:rsidRPr="00B20258">
        <w:rPr>
          <w:rFonts w:ascii="Times New Roman" w:hAnsi="Times New Roman" w:cs="Times New Roman"/>
          <w:i/>
          <w:iCs/>
          <w:sz w:val="18"/>
          <w:szCs w:val="18"/>
          <w:lang w:val="en-US"/>
        </w:rPr>
        <w:t>IV</w:t>
      </w:r>
      <w:r w:rsidRPr="00B20258">
        <w:rPr>
          <w:rFonts w:ascii="Times New Roman" w:hAnsi="Times New Roman" w:cs="Times New Roman"/>
          <w:sz w:val="18"/>
          <w:szCs w:val="18"/>
          <w:lang w:val="en-US"/>
        </w:rPr>
        <w:t xml:space="preserve"> intravenous; </w:t>
      </w:r>
      <w:r w:rsidRPr="00B20258">
        <w:rPr>
          <w:rFonts w:ascii="Times New Roman" w:hAnsi="Times New Roman" w:cs="Times New Roman"/>
          <w:i/>
          <w:iCs/>
          <w:sz w:val="18"/>
          <w:szCs w:val="18"/>
          <w:lang w:val="en-US"/>
        </w:rPr>
        <w:t>TASQ</w:t>
      </w:r>
      <w:r w:rsidRPr="00B20258">
        <w:rPr>
          <w:rFonts w:ascii="Times New Roman" w:hAnsi="Times New Roman" w:cs="Times New Roman"/>
          <w:sz w:val="18"/>
          <w:szCs w:val="18"/>
          <w:lang w:val="en-US"/>
        </w:rPr>
        <w:t xml:space="preserve"> Treatment Administration Satisfaction Questionnaire</w:t>
      </w:r>
    </w:p>
    <w:p w14:paraId="32FBEF75" w14:textId="1760A55C" w:rsidR="00B20258" w:rsidRDefault="00027850" w:rsidP="00B20258">
      <w:pPr>
        <w:spacing w:line="480" w:lineRule="auto"/>
        <w:rPr>
          <w:rFonts w:ascii="Times New Roman" w:hAnsi="Times New Roman" w:cs="Times New Roman"/>
          <w:sz w:val="18"/>
          <w:szCs w:val="18"/>
          <w:lang w:val="en-US"/>
        </w:rPr>
      </w:pPr>
      <w:r w:rsidRPr="00B20258">
        <w:rPr>
          <w:rFonts w:ascii="Times New Roman" w:hAnsi="Times New Roman" w:cs="Times New Roman"/>
          <w:sz w:val="18"/>
          <w:szCs w:val="18"/>
          <w:lang w:val="en-US"/>
        </w:rPr>
        <w:t>*The participant’s response regarding their suggestion for change was ‘maybe’.</w:t>
      </w:r>
      <w:bookmarkStart w:id="3" w:name="SuppTable4"/>
    </w:p>
    <w:p w14:paraId="71B46C52" w14:textId="1F734868" w:rsidR="00AB0A44" w:rsidRDefault="00AB0A44" w:rsidP="00B20258">
      <w:pPr>
        <w:spacing w:line="480" w:lineRule="auto"/>
        <w:rPr>
          <w:rFonts w:ascii="Times New Roman" w:hAnsi="Times New Roman" w:cs="Times New Roman"/>
          <w:sz w:val="18"/>
          <w:szCs w:val="18"/>
          <w:lang w:val="en-US"/>
        </w:rPr>
      </w:pPr>
    </w:p>
    <w:p w14:paraId="24AD91A1" w14:textId="54D6EFE4" w:rsidR="00AB0A44" w:rsidRDefault="00AB0A44" w:rsidP="00B20258">
      <w:pPr>
        <w:spacing w:line="480" w:lineRule="auto"/>
        <w:rPr>
          <w:rFonts w:ascii="Times New Roman" w:hAnsi="Times New Roman" w:cs="Times New Roman"/>
          <w:sz w:val="18"/>
          <w:szCs w:val="18"/>
          <w:lang w:val="en-US"/>
        </w:rPr>
      </w:pPr>
    </w:p>
    <w:p w14:paraId="54BDDBB6" w14:textId="77CF9048" w:rsidR="00AB0A44" w:rsidRDefault="00AB0A44" w:rsidP="00B20258">
      <w:pPr>
        <w:spacing w:line="480" w:lineRule="auto"/>
        <w:rPr>
          <w:rFonts w:ascii="Times New Roman" w:hAnsi="Times New Roman" w:cs="Times New Roman"/>
          <w:sz w:val="18"/>
          <w:szCs w:val="18"/>
          <w:lang w:val="en-US"/>
        </w:rPr>
      </w:pPr>
    </w:p>
    <w:p w14:paraId="70DF1D48" w14:textId="5AA5F7CE" w:rsidR="00AB0A44" w:rsidRDefault="00AB0A44" w:rsidP="00B20258">
      <w:pPr>
        <w:spacing w:line="480" w:lineRule="auto"/>
        <w:rPr>
          <w:rFonts w:ascii="Times New Roman" w:hAnsi="Times New Roman" w:cs="Times New Roman"/>
          <w:sz w:val="18"/>
          <w:szCs w:val="18"/>
          <w:lang w:val="en-US"/>
        </w:rPr>
      </w:pPr>
    </w:p>
    <w:p w14:paraId="2C208582" w14:textId="3E72D91B" w:rsidR="00AB0A44" w:rsidRDefault="00AB0A44" w:rsidP="00B20258">
      <w:pPr>
        <w:spacing w:line="480" w:lineRule="auto"/>
        <w:rPr>
          <w:rFonts w:ascii="Times New Roman" w:hAnsi="Times New Roman" w:cs="Times New Roman"/>
          <w:sz w:val="18"/>
          <w:szCs w:val="18"/>
          <w:lang w:val="en-US"/>
        </w:rPr>
      </w:pPr>
    </w:p>
    <w:p w14:paraId="56FFA8AA" w14:textId="4F3CFD63" w:rsidR="00AB0A44" w:rsidRDefault="00AB0A44" w:rsidP="00B20258">
      <w:pPr>
        <w:spacing w:line="480" w:lineRule="auto"/>
        <w:rPr>
          <w:rFonts w:ascii="Times New Roman" w:hAnsi="Times New Roman" w:cs="Times New Roman"/>
          <w:sz w:val="18"/>
          <w:szCs w:val="18"/>
          <w:lang w:val="en-US"/>
        </w:rPr>
      </w:pPr>
    </w:p>
    <w:p w14:paraId="71D1997A" w14:textId="7AD3ED1E" w:rsidR="00AB0A44" w:rsidRDefault="00AB0A44" w:rsidP="00B20258">
      <w:pPr>
        <w:spacing w:line="480" w:lineRule="auto"/>
        <w:rPr>
          <w:rFonts w:ascii="Times New Roman" w:hAnsi="Times New Roman" w:cs="Times New Roman"/>
          <w:sz w:val="18"/>
          <w:szCs w:val="18"/>
          <w:lang w:val="en-US"/>
        </w:rPr>
      </w:pPr>
    </w:p>
    <w:p w14:paraId="2F3C9F85" w14:textId="6BA7D7E3" w:rsidR="00AB0A44" w:rsidRDefault="00AB0A44" w:rsidP="00B20258">
      <w:pPr>
        <w:spacing w:line="480" w:lineRule="auto"/>
        <w:rPr>
          <w:rFonts w:ascii="Times New Roman" w:hAnsi="Times New Roman" w:cs="Times New Roman"/>
          <w:sz w:val="18"/>
          <w:szCs w:val="18"/>
          <w:lang w:val="en-US"/>
        </w:rPr>
      </w:pPr>
    </w:p>
    <w:p w14:paraId="21120D3D" w14:textId="5A9FACDA" w:rsidR="00AB0A44" w:rsidRDefault="00AB0A44" w:rsidP="00B20258">
      <w:pPr>
        <w:spacing w:line="480" w:lineRule="auto"/>
        <w:rPr>
          <w:rFonts w:ascii="Times New Roman" w:hAnsi="Times New Roman" w:cs="Times New Roman"/>
          <w:sz w:val="18"/>
          <w:szCs w:val="18"/>
          <w:lang w:val="en-US"/>
        </w:rPr>
      </w:pPr>
    </w:p>
    <w:p w14:paraId="3AB72081" w14:textId="3C41B2FF" w:rsidR="00AB0A44" w:rsidRDefault="00AB0A44" w:rsidP="00B20258">
      <w:pPr>
        <w:spacing w:line="480" w:lineRule="auto"/>
        <w:rPr>
          <w:rFonts w:ascii="Times New Roman" w:hAnsi="Times New Roman" w:cs="Times New Roman"/>
          <w:sz w:val="18"/>
          <w:szCs w:val="18"/>
          <w:lang w:val="en-US"/>
        </w:rPr>
      </w:pPr>
    </w:p>
    <w:p w14:paraId="3F7CBDD9" w14:textId="77777777" w:rsidR="00AB0A44" w:rsidRPr="00B20258" w:rsidRDefault="00AB0A44" w:rsidP="00B20258">
      <w:pPr>
        <w:spacing w:line="480" w:lineRule="auto"/>
        <w:rPr>
          <w:rFonts w:ascii="Times New Roman" w:hAnsi="Times New Roman" w:cs="Times New Roman"/>
          <w:sz w:val="18"/>
          <w:szCs w:val="18"/>
          <w:lang w:val="en-US"/>
        </w:rPr>
      </w:pPr>
    </w:p>
    <w:p w14:paraId="467C87FC" w14:textId="39F62526" w:rsidR="00BA349A" w:rsidRPr="00B20258" w:rsidRDefault="00BA349A" w:rsidP="00BA349A">
      <w:pPr>
        <w:spacing w:line="480" w:lineRule="auto"/>
        <w:rPr>
          <w:rFonts w:ascii="Times New Roman" w:hAnsi="Times New Roman" w:cs="Times New Roman"/>
          <w:sz w:val="24"/>
          <w:szCs w:val="24"/>
          <w:lang w:val="en-US"/>
        </w:rPr>
      </w:pPr>
      <w:r w:rsidRPr="00B20258">
        <w:rPr>
          <w:rFonts w:ascii="Times New Roman" w:hAnsi="Times New Roman" w:cs="Times New Roman"/>
          <w:b/>
          <w:bCs/>
          <w:sz w:val="24"/>
          <w:szCs w:val="24"/>
          <w:lang w:val="en-US"/>
        </w:rPr>
        <w:lastRenderedPageBreak/>
        <w:t xml:space="preserve">Supplementary Table </w:t>
      </w:r>
      <w:r w:rsidR="004D48C2" w:rsidRPr="00B20258">
        <w:rPr>
          <w:rFonts w:ascii="Times New Roman" w:hAnsi="Times New Roman" w:cs="Times New Roman"/>
          <w:b/>
          <w:bCs/>
          <w:sz w:val="24"/>
          <w:szCs w:val="24"/>
          <w:lang w:val="en-US"/>
        </w:rPr>
        <w:t>4</w:t>
      </w:r>
      <w:bookmarkEnd w:id="3"/>
      <w:r w:rsidRPr="00B20258">
        <w:rPr>
          <w:rFonts w:ascii="Times New Roman" w:hAnsi="Times New Roman" w:cs="Times New Roman"/>
          <w:b/>
          <w:bCs/>
          <w:sz w:val="24"/>
          <w:szCs w:val="24"/>
          <w:lang w:val="en-US"/>
        </w:rPr>
        <w:t xml:space="preserve"> </w:t>
      </w:r>
      <w:r w:rsidRPr="00B20258">
        <w:rPr>
          <w:rFonts w:ascii="Times New Roman" w:hAnsi="Times New Roman" w:cs="Times New Roman"/>
          <w:sz w:val="24"/>
          <w:szCs w:val="24"/>
          <w:lang w:val="en-US"/>
        </w:rPr>
        <w:t>Participant-suggested changes to TASQ-IV items</w:t>
      </w:r>
    </w:p>
    <w:tbl>
      <w:tblPr>
        <w:tblStyle w:val="TableGrid"/>
        <w:tblW w:w="0" w:type="auto"/>
        <w:tblLook w:val="04A0" w:firstRow="1" w:lastRow="0" w:firstColumn="1" w:lastColumn="0" w:noHBand="0" w:noVBand="1"/>
      </w:tblPr>
      <w:tblGrid>
        <w:gridCol w:w="1019"/>
        <w:gridCol w:w="1811"/>
        <w:gridCol w:w="1276"/>
        <w:gridCol w:w="4961"/>
      </w:tblGrid>
      <w:tr w:rsidR="00BA349A" w:rsidRPr="00B20258" w14:paraId="42335AF8" w14:textId="77777777" w:rsidTr="00BA349A">
        <w:trPr>
          <w:trHeight w:val="1068"/>
        </w:trPr>
        <w:tc>
          <w:tcPr>
            <w:tcW w:w="1019" w:type="dxa"/>
            <w:vAlign w:val="bottom"/>
            <w:hideMark/>
          </w:tcPr>
          <w:p w14:paraId="32799E1F" w14:textId="77777777" w:rsidR="00BA349A" w:rsidRPr="00B20258" w:rsidRDefault="00BA349A" w:rsidP="00BA349A">
            <w:pPr>
              <w:spacing w:line="480" w:lineRule="auto"/>
              <w:rPr>
                <w:rFonts w:ascii="Times New Roman" w:hAnsi="Times New Roman"/>
                <w:b/>
                <w:bCs/>
                <w:sz w:val="18"/>
                <w:szCs w:val="18"/>
                <w:lang w:val="en-US"/>
              </w:rPr>
            </w:pPr>
            <w:r w:rsidRPr="00B20258">
              <w:rPr>
                <w:rFonts w:ascii="Times New Roman" w:hAnsi="Times New Roman"/>
                <w:b/>
                <w:bCs/>
                <w:sz w:val="18"/>
                <w:szCs w:val="18"/>
                <w:lang w:val="en-US"/>
              </w:rPr>
              <w:t>TASQ-IV item number</w:t>
            </w:r>
          </w:p>
        </w:tc>
        <w:tc>
          <w:tcPr>
            <w:tcW w:w="1811" w:type="dxa"/>
            <w:vAlign w:val="bottom"/>
            <w:hideMark/>
          </w:tcPr>
          <w:p w14:paraId="7EB3E15A" w14:textId="77777777" w:rsidR="00BA349A" w:rsidRPr="00B20258" w:rsidRDefault="00BA349A" w:rsidP="00BA349A">
            <w:pPr>
              <w:spacing w:line="480" w:lineRule="auto"/>
              <w:rPr>
                <w:rFonts w:ascii="Times New Roman" w:hAnsi="Times New Roman"/>
                <w:b/>
                <w:bCs/>
                <w:sz w:val="18"/>
                <w:szCs w:val="18"/>
                <w:lang w:val="en-US"/>
              </w:rPr>
            </w:pPr>
            <w:r w:rsidRPr="00B20258">
              <w:rPr>
                <w:rFonts w:ascii="Times New Roman" w:hAnsi="Times New Roman"/>
                <w:b/>
                <w:bCs/>
                <w:sz w:val="18"/>
                <w:szCs w:val="18"/>
                <w:lang w:val="en-US"/>
              </w:rPr>
              <w:t>Suggested change</w:t>
            </w:r>
          </w:p>
        </w:tc>
        <w:tc>
          <w:tcPr>
            <w:tcW w:w="1276" w:type="dxa"/>
            <w:vAlign w:val="bottom"/>
            <w:hideMark/>
          </w:tcPr>
          <w:p w14:paraId="55D92E95" w14:textId="77777777" w:rsidR="00BA349A" w:rsidRPr="00B20258" w:rsidRDefault="00BA349A" w:rsidP="00BA349A">
            <w:pPr>
              <w:spacing w:line="480" w:lineRule="auto"/>
              <w:jc w:val="center"/>
              <w:rPr>
                <w:rFonts w:ascii="Times New Roman" w:hAnsi="Times New Roman"/>
                <w:b/>
                <w:bCs/>
                <w:sz w:val="18"/>
                <w:szCs w:val="18"/>
                <w:lang w:val="en-US"/>
              </w:rPr>
            </w:pPr>
            <w:r w:rsidRPr="00B20258">
              <w:rPr>
                <w:rFonts w:ascii="Times New Roman" w:hAnsi="Times New Roman"/>
                <w:b/>
                <w:bCs/>
                <w:sz w:val="18"/>
                <w:szCs w:val="18"/>
                <w:lang w:val="en-US"/>
              </w:rPr>
              <w:t>Number of participants</w:t>
            </w:r>
          </w:p>
        </w:tc>
        <w:tc>
          <w:tcPr>
            <w:tcW w:w="4961" w:type="dxa"/>
            <w:vAlign w:val="bottom"/>
            <w:hideMark/>
          </w:tcPr>
          <w:p w14:paraId="07DCF1C2" w14:textId="77777777" w:rsidR="00BA349A" w:rsidRPr="00B20258" w:rsidRDefault="00BA349A" w:rsidP="00BA349A">
            <w:pPr>
              <w:spacing w:line="480" w:lineRule="auto"/>
              <w:rPr>
                <w:rFonts w:ascii="Times New Roman" w:hAnsi="Times New Roman"/>
                <w:b/>
                <w:bCs/>
                <w:sz w:val="18"/>
                <w:szCs w:val="18"/>
                <w:lang w:val="en-US"/>
              </w:rPr>
            </w:pPr>
            <w:r w:rsidRPr="00B20258">
              <w:rPr>
                <w:rFonts w:ascii="Times New Roman" w:hAnsi="Times New Roman"/>
                <w:b/>
                <w:bCs/>
                <w:sz w:val="18"/>
                <w:szCs w:val="18"/>
                <w:lang w:val="en-US"/>
              </w:rPr>
              <w:t>Decision</w:t>
            </w:r>
          </w:p>
        </w:tc>
      </w:tr>
      <w:tr w:rsidR="00BA349A" w:rsidRPr="00B20258" w14:paraId="3EF31C7E" w14:textId="77777777" w:rsidTr="00BA349A">
        <w:trPr>
          <w:trHeight w:val="1070"/>
        </w:trPr>
        <w:tc>
          <w:tcPr>
            <w:tcW w:w="1019" w:type="dxa"/>
            <w:hideMark/>
          </w:tcPr>
          <w:p w14:paraId="4735BE79"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w:t>
            </w:r>
          </w:p>
        </w:tc>
        <w:tc>
          <w:tcPr>
            <w:tcW w:w="1811" w:type="dxa"/>
            <w:hideMark/>
          </w:tcPr>
          <w:p w14:paraId="73D914C0"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Lengthening the recall period</w:t>
            </w:r>
          </w:p>
        </w:tc>
        <w:tc>
          <w:tcPr>
            <w:tcW w:w="1276" w:type="dxa"/>
            <w:hideMark/>
          </w:tcPr>
          <w:p w14:paraId="69FE000F"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50553875"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7063C7C1"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In a clinical setting, patients would be filling this form regularly to detect a change from treatment to treatment.</w:t>
            </w:r>
          </w:p>
        </w:tc>
      </w:tr>
      <w:tr w:rsidR="00BA349A" w:rsidRPr="00B20258" w14:paraId="4F4234A8" w14:textId="77777777" w:rsidTr="00BA349A">
        <w:trPr>
          <w:trHeight w:val="1114"/>
        </w:trPr>
        <w:tc>
          <w:tcPr>
            <w:tcW w:w="1019" w:type="dxa"/>
            <w:hideMark/>
          </w:tcPr>
          <w:p w14:paraId="0F98DE79"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w:t>
            </w:r>
          </w:p>
        </w:tc>
        <w:tc>
          <w:tcPr>
            <w:tcW w:w="1811" w:type="dxa"/>
            <w:hideMark/>
          </w:tcPr>
          <w:p w14:paraId="769B937B"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Teasing out what satisfaction and dissatisfaction entails</w:t>
            </w:r>
          </w:p>
        </w:tc>
        <w:tc>
          <w:tcPr>
            <w:tcW w:w="1276" w:type="dxa"/>
            <w:hideMark/>
          </w:tcPr>
          <w:p w14:paraId="4975D97B"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49253101"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32D5CDBA"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The item asks for a general impression. The TASQ-IV already has specific questions about different aspects of the treatment method. </w:t>
            </w:r>
          </w:p>
        </w:tc>
      </w:tr>
      <w:tr w:rsidR="00BA349A" w:rsidRPr="00B20258" w14:paraId="7B3DA900" w14:textId="77777777" w:rsidTr="00BA349A">
        <w:trPr>
          <w:trHeight w:val="860"/>
        </w:trPr>
        <w:tc>
          <w:tcPr>
            <w:tcW w:w="1019" w:type="dxa"/>
            <w:hideMark/>
          </w:tcPr>
          <w:p w14:paraId="39EAF3F0"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2</w:t>
            </w:r>
          </w:p>
        </w:tc>
        <w:tc>
          <w:tcPr>
            <w:tcW w:w="1811" w:type="dxa"/>
            <w:hideMark/>
          </w:tcPr>
          <w:p w14:paraId="059D0F0A"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Expanding the body area from injection site to whole arm</w:t>
            </w:r>
          </w:p>
        </w:tc>
        <w:tc>
          <w:tcPr>
            <w:tcW w:w="1276" w:type="dxa"/>
            <w:hideMark/>
          </w:tcPr>
          <w:p w14:paraId="7556A5BB"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1820F27E"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4303937B" w14:textId="128D1D5A"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872181"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 Also, the focus of the question is the injection site.</w:t>
            </w:r>
          </w:p>
        </w:tc>
      </w:tr>
      <w:tr w:rsidR="00BA349A" w:rsidRPr="00B20258" w14:paraId="7EA79643" w14:textId="77777777" w:rsidTr="00BA349A">
        <w:trPr>
          <w:trHeight w:val="830"/>
        </w:trPr>
        <w:tc>
          <w:tcPr>
            <w:tcW w:w="1019" w:type="dxa"/>
            <w:hideMark/>
          </w:tcPr>
          <w:p w14:paraId="0789649B"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2</w:t>
            </w:r>
          </w:p>
        </w:tc>
        <w:tc>
          <w:tcPr>
            <w:tcW w:w="1811" w:type="dxa"/>
            <w:hideMark/>
          </w:tcPr>
          <w:p w14:paraId="3CE54EAC"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Measuring redness, pain and swelling separately</w:t>
            </w:r>
          </w:p>
        </w:tc>
        <w:tc>
          <w:tcPr>
            <w:tcW w:w="1276" w:type="dxa"/>
            <w:hideMark/>
          </w:tcPr>
          <w:p w14:paraId="4407F773"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00ACBDE3"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7DFD6F66" w14:textId="17AA752A"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872181"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w:t>
            </w:r>
          </w:p>
        </w:tc>
      </w:tr>
      <w:tr w:rsidR="00BA349A" w:rsidRPr="00B20258" w14:paraId="5712F24B" w14:textId="77777777" w:rsidTr="00BA349A">
        <w:trPr>
          <w:trHeight w:val="984"/>
        </w:trPr>
        <w:tc>
          <w:tcPr>
            <w:tcW w:w="1019" w:type="dxa"/>
            <w:hideMark/>
          </w:tcPr>
          <w:p w14:paraId="7E3C779B"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3</w:t>
            </w:r>
          </w:p>
        </w:tc>
        <w:tc>
          <w:tcPr>
            <w:tcW w:w="1811" w:type="dxa"/>
            <w:hideMark/>
          </w:tcPr>
          <w:p w14:paraId="70C56B78"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Changing the item into past tense</w:t>
            </w:r>
          </w:p>
        </w:tc>
        <w:tc>
          <w:tcPr>
            <w:tcW w:w="1276" w:type="dxa"/>
            <w:hideMark/>
          </w:tcPr>
          <w:p w14:paraId="60B8C5AA"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2B83FA54"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item is required. </w:t>
            </w:r>
          </w:p>
          <w:p w14:paraId="01272DC1" w14:textId="44D8CB58"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872181"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 While this suggestion is reasonable, it is not fundamental to the clinical trial. </w:t>
            </w:r>
          </w:p>
        </w:tc>
      </w:tr>
      <w:tr w:rsidR="00BA349A" w:rsidRPr="00B20258" w14:paraId="12B3135E" w14:textId="77777777" w:rsidTr="00BA349A">
        <w:trPr>
          <w:trHeight w:val="1125"/>
        </w:trPr>
        <w:tc>
          <w:tcPr>
            <w:tcW w:w="1019" w:type="dxa"/>
            <w:hideMark/>
          </w:tcPr>
          <w:p w14:paraId="0CE61565"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3</w:t>
            </w:r>
          </w:p>
        </w:tc>
        <w:tc>
          <w:tcPr>
            <w:tcW w:w="1811" w:type="dxa"/>
            <w:hideMark/>
          </w:tcPr>
          <w:p w14:paraId="71CF8314"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Differentiating between the IV infusion process from experience afterward</w:t>
            </w:r>
          </w:p>
        </w:tc>
        <w:tc>
          <w:tcPr>
            <w:tcW w:w="1276" w:type="dxa"/>
            <w:hideMark/>
          </w:tcPr>
          <w:p w14:paraId="40E489BB"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1A84A154"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6D2DD78C"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The item already states “the IV infusion process.”</w:t>
            </w:r>
          </w:p>
        </w:tc>
      </w:tr>
      <w:tr w:rsidR="00BA349A" w:rsidRPr="00B20258" w14:paraId="25E77774" w14:textId="77777777" w:rsidTr="00BA349A">
        <w:trPr>
          <w:trHeight w:val="917"/>
        </w:trPr>
        <w:tc>
          <w:tcPr>
            <w:tcW w:w="1019" w:type="dxa"/>
            <w:hideMark/>
          </w:tcPr>
          <w:p w14:paraId="7AFABA36"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3</w:t>
            </w:r>
          </w:p>
        </w:tc>
        <w:tc>
          <w:tcPr>
            <w:tcW w:w="1811" w:type="dxa"/>
            <w:hideMark/>
          </w:tcPr>
          <w:p w14:paraId="7FC6AB3D"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Lengthening the recall period</w:t>
            </w:r>
          </w:p>
        </w:tc>
        <w:tc>
          <w:tcPr>
            <w:tcW w:w="1276" w:type="dxa"/>
            <w:hideMark/>
          </w:tcPr>
          <w:p w14:paraId="03A44CA8"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511D887F"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item is required. </w:t>
            </w:r>
          </w:p>
          <w:p w14:paraId="750A4434"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If used in a population, not in a clinical trial, then the </w:t>
            </w:r>
            <w:proofErr w:type="gramStart"/>
            <w:r w:rsidRPr="00B20258">
              <w:rPr>
                <w:rFonts w:ascii="Times New Roman" w:hAnsi="Times New Roman"/>
                <w:sz w:val="18"/>
                <w:szCs w:val="18"/>
                <w:lang w:val="en-US"/>
              </w:rPr>
              <w:t>time period</w:t>
            </w:r>
            <w:proofErr w:type="gramEnd"/>
            <w:r w:rsidRPr="00B20258">
              <w:rPr>
                <w:rFonts w:ascii="Times New Roman" w:hAnsi="Times New Roman"/>
                <w:sz w:val="18"/>
                <w:szCs w:val="18"/>
                <w:lang w:val="en-US"/>
              </w:rPr>
              <w:t xml:space="preserve"> could be extended. However, in a clinical trial setting, the time frame is suitable. </w:t>
            </w:r>
          </w:p>
        </w:tc>
      </w:tr>
      <w:tr w:rsidR="00BA349A" w:rsidRPr="00B20258" w14:paraId="1E346D4A" w14:textId="77777777" w:rsidTr="00BA349A">
        <w:trPr>
          <w:trHeight w:val="1768"/>
        </w:trPr>
        <w:tc>
          <w:tcPr>
            <w:tcW w:w="1019" w:type="dxa"/>
            <w:hideMark/>
          </w:tcPr>
          <w:p w14:paraId="3BDE5AA8"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lastRenderedPageBreak/>
              <w:t>3</w:t>
            </w:r>
          </w:p>
        </w:tc>
        <w:tc>
          <w:tcPr>
            <w:tcW w:w="1811" w:type="dxa"/>
            <w:hideMark/>
          </w:tcPr>
          <w:p w14:paraId="5C48BDBD"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Mentioning recall period in the item </w:t>
            </w:r>
          </w:p>
        </w:tc>
        <w:tc>
          <w:tcPr>
            <w:tcW w:w="1276" w:type="dxa"/>
            <w:hideMark/>
          </w:tcPr>
          <w:p w14:paraId="6DA3EC46"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44AC39DB"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 When used in a clinical trial setting where this is administered after a treatment then the time frame is suitable.</w:t>
            </w:r>
          </w:p>
        </w:tc>
      </w:tr>
      <w:tr w:rsidR="00BA349A" w:rsidRPr="00B20258" w14:paraId="3C326CC6" w14:textId="77777777" w:rsidTr="00BA349A">
        <w:trPr>
          <w:trHeight w:val="1484"/>
        </w:trPr>
        <w:tc>
          <w:tcPr>
            <w:tcW w:w="1019" w:type="dxa"/>
            <w:hideMark/>
          </w:tcPr>
          <w:p w14:paraId="5C51647B"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4</w:t>
            </w:r>
          </w:p>
        </w:tc>
        <w:tc>
          <w:tcPr>
            <w:tcW w:w="1811" w:type="dxa"/>
            <w:hideMark/>
          </w:tcPr>
          <w:p w14:paraId="3988B028"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Changing the item into past tense</w:t>
            </w:r>
          </w:p>
        </w:tc>
        <w:tc>
          <w:tcPr>
            <w:tcW w:w="1276" w:type="dxa"/>
            <w:hideMark/>
          </w:tcPr>
          <w:p w14:paraId="4BDAB078"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1FB0BF71"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item is required. </w:t>
            </w:r>
          </w:p>
          <w:p w14:paraId="5AAD0F57" w14:textId="5EA82020"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This was only</w:t>
            </w:r>
            <w:r w:rsidR="00872181" w:rsidRPr="00B20258">
              <w:rPr>
                <w:rFonts w:ascii="Times New Roman" w:hAnsi="Times New Roman"/>
                <w:sz w:val="18"/>
                <w:szCs w:val="18"/>
                <w:lang w:val="en-US"/>
              </w:rPr>
              <w:t xml:space="preserve"> suggested</w:t>
            </w:r>
            <w:r w:rsidR="006B1310" w:rsidRPr="00B20258">
              <w:rPr>
                <w:rFonts w:ascii="Times New Roman" w:hAnsi="Times New Roman"/>
                <w:sz w:val="18"/>
                <w:szCs w:val="18"/>
                <w:lang w:val="en-US"/>
              </w:rPr>
              <w:t xml:space="preserve"> </w:t>
            </w:r>
            <w:r w:rsidRPr="00B20258">
              <w:rPr>
                <w:rFonts w:ascii="Times New Roman" w:hAnsi="Times New Roman"/>
                <w:sz w:val="18"/>
                <w:szCs w:val="18"/>
                <w:lang w:val="en-US"/>
              </w:rPr>
              <w:t xml:space="preserve">by one participant. While this suggestion is reasonable, it is not fundamental to the clinical trial. </w:t>
            </w:r>
          </w:p>
        </w:tc>
      </w:tr>
      <w:tr w:rsidR="00BA349A" w:rsidRPr="00B20258" w14:paraId="7DA817AE" w14:textId="77777777" w:rsidTr="00BA349A">
        <w:trPr>
          <w:trHeight w:val="917"/>
        </w:trPr>
        <w:tc>
          <w:tcPr>
            <w:tcW w:w="1019" w:type="dxa"/>
            <w:hideMark/>
          </w:tcPr>
          <w:p w14:paraId="7583BE8B"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4</w:t>
            </w:r>
          </w:p>
        </w:tc>
        <w:tc>
          <w:tcPr>
            <w:tcW w:w="1811" w:type="dxa"/>
            <w:hideMark/>
          </w:tcPr>
          <w:p w14:paraId="5A31D9CC"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Adding the word “process” after the IV infusion</w:t>
            </w:r>
          </w:p>
        </w:tc>
        <w:tc>
          <w:tcPr>
            <w:tcW w:w="1276" w:type="dxa"/>
            <w:hideMark/>
          </w:tcPr>
          <w:p w14:paraId="457D5853"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74B25399"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783E008D" w14:textId="6CF766EB"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872181"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w:t>
            </w:r>
          </w:p>
        </w:tc>
      </w:tr>
      <w:tr w:rsidR="00BA349A" w:rsidRPr="00B20258" w14:paraId="14856217" w14:textId="77777777" w:rsidTr="00BA349A">
        <w:trPr>
          <w:trHeight w:val="917"/>
        </w:trPr>
        <w:tc>
          <w:tcPr>
            <w:tcW w:w="1019" w:type="dxa"/>
            <w:hideMark/>
          </w:tcPr>
          <w:p w14:paraId="34A17528"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4</w:t>
            </w:r>
          </w:p>
        </w:tc>
        <w:tc>
          <w:tcPr>
            <w:tcW w:w="1811" w:type="dxa"/>
            <w:hideMark/>
          </w:tcPr>
          <w:p w14:paraId="31185E9E"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Differentiating the first IV experience from the last IV experience*</w:t>
            </w:r>
          </w:p>
        </w:tc>
        <w:tc>
          <w:tcPr>
            <w:tcW w:w="1276" w:type="dxa"/>
            <w:hideMark/>
          </w:tcPr>
          <w:p w14:paraId="0EF29A22"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0C0FCFD0"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55A420A6" w14:textId="7FAAB59C"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872181"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w:t>
            </w:r>
          </w:p>
        </w:tc>
      </w:tr>
      <w:tr w:rsidR="00BA349A" w:rsidRPr="00B20258" w14:paraId="4DE7763B" w14:textId="77777777" w:rsidTr="00BA349A">
        <w:trPr>
          <w:trHeight w:val="1128"/>
        </w:trPr>
        <w:tc>
          <w:tcPr>
            <w:tcW w:w="1019" w:type="dxa"/>
            <w:hideMark/>
          </w:tcPr>
          <w:p w14:paraId="5C10C167"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4</w:t>
            </w:r>
          </w:p>
        </w:tc>
        <w:tc>
          <w:tcPr>
            <w:tcW w:w="1811" w:type="dxa"/>
            <w:hideMark/>
          </w:tcPr>
          <w:p w14:paraId="09D87D57"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Comparing severity of side effects to any physician described expectations</w:t>
            </w:r>
          </w:p>
        </w:tc>
        <w:tc>
          <w:tcPr>
            <w:tcW w:w="1276" w:type="dxa"/>
            <w:hideMark/>
          </w:tcPr>
          <w:p w14:paraId="514D1BD1"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1630F705"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6F814957" w14:textId="72E5648E"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This was only</w:t>
            </w:r>
            <w:r w:rsidR="00872181" w:rsidRPr="00B20258">
              <w:rPr>
                <w:rFonts w:ascii="Times New Roman" w:hAnsi="Times New Roman"/>
                <w:sz w:val="18"/>
                <w:szCs w:val="18"/>
                <w:lang w:val="en-US"/>
              </w:rPr>
              <w:t xml:space="preserve"> suggested</w:t>
            </w:r>
            <w:r w:rsidR="006B1310" w:rsidRPr="00B20258">
              <w:rPr>
                <w:rFonts w:ascii="Times New Roman" w:hAnsi="Times New Roman"/>
                <w:sz w:val="18"/>
                <w:szCs w:val="18"/>
                <w:lang w:val="en-US"/>
              </w:rPr>
              <w:t xml:space="preserve"> </w:t>
            </w:r>
            <w:r w:rsidRPr="00B20258">
              <w:rPr>
                <w:rFonts w:ascii="Times New Roman" w:hAnsi="Times New Roman"/>
                <w:sz w:val="18"/>
                <w:szCs w:val="18"/>
                <w:lang w:val="en-US"/>
              </w:rPr>
              <w:t>by one participant.</w:t>
            </w:r>
          </w:p>
        </w:tc>
      </w:tr>
      <w:tr w:rsidR="00BA349A" w:rsidRPr="00B20258" w14:paraId="26D33AB5" w14:textId="77777777" w:rsidTr="00BA349A">
        <w:trPr>
          <w:trHeight w:val="1115"/>
        </w:trPr>
        <w:tc>
          <w:tcPr>
            <w:tcW w:w="1019" w:type="dxa"/>
            <w:hideMark/>
          </w:tcPr>
          <w:p w14:paraId="43AF975D"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4</w:t>
            </w:r>
          </w:p>
        </w:tc>
        <w:tc>
          <w:tcPr>
            <w:tcW w:w="1811" w:type="dxa"/>
            <w:hideMark/>
          </w:tcPr>
          <w:p w14:paraId="424EB422"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Lengthening the recall period</w:t>
            </w:r>
          </w:p>
        </w:tc>
        <w:tc>
          <w:tcPr>
            <w:tcW w:w="1276" w:type="dxa"/>
            <w:hideMark/>
          </w:tcPr>
          <w:p w14:paraId="60616506"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136D8DDF"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item is required. </w:t>
            </w:r>
          </w:p>
          <w:p w14:paraId="6CE84CB2"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If used in a population not in a clinical trial, then the </w:t>
            </w:r>
            <w:proofErr w:type="gramStart"/>
            <w:r w:rsidRPr="00B20258">
              <w:rPr>
                <w:rFonts w:ascii="Times New Roman" w:hAnsi="Times New Roman"/>
                <w:sz w:val="18"/>
                <w:szCs w:val="18"/>
                <w:lang w:val="en-US"/>
              </w:rPr>
              <w:t>time period</w:t>
            </w:r>
            <w:proofErr w:type="gramEnd"/>
            <w:r w:rsidRPr="00B20258">
              <w:rPr>
                <w:rFonts w:ascii="Times New Roman" w:hAnsi="Times New Roman"/>
                <w:sz w:val="18"/>
                <w:szCs w:val="18"/>
                <w:lang w:val="en-US"/>
              </w:rPr>
              <w:t xml:space="preserve"> could be extended. However, in a clinical trial setting where meaningful change is measured, the time frame is suitable. </w:t>
            </w:r>
          </w:p>
        </w:tc>
      </w:tr>
      <w:tr w:rsidR="00BA349A" w:rsidRPr="00B20258" w14:paraId="177A2E8C" w14:textId="77777777" w:rsidTr="00BA349A">
        <w:trPr>
          <w:trHeight w:val="567"/>
        </w:trPr>
        <w:tc>
          <w:tcPr>
            <w:tcW w:w="1019" w:type="dxa"/>
            <w:hideMark/>
          </w:tcPr>
          <w:p w14:paraId="107FF6EA"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4</w:t>
            </w:r>
          </w:p>
        </w:tc>
        <w:tc>
          <w:tcPr>
            <w:tcW w:w="1811" w:type="dxa"/>
            <w:hideMark/>
          </w:tcPr>
          <w:p w14:paraId="18303B96"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Adding possible side effects</w:t>
            </w:r>
          </w:p>
        </w:tc>
        <w:tc>
          <w:tcPr>
            <w:tcW w:w="1276" w:type="dxa"/>
            <w:hideMark/>
          </w:tcPr>
          <w:p w14:paraId="0D6AB566"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51BDBD9B"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771FBBF2" w14:textId="21F77FB3"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872181"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w:t>
            </w:r>
          </w:p>
        </w:tc>
      </w:tr>
      <w:tr w:rsidR="00BA349A" w:rsidRPr="00B20258" w14:paraId="62018C75" w14:textId="77777777" w:rsidTr="00BA349A">
        <w:trPr>
          <w:trHeight w:val="1134"/>
        </w:trPr>
        <w:tc>
          <w:tcPr>
            <w:tcW w:w="1019" w:type="dxa"/>
            <w:hideMark/>
          </w:tcPr>
          <w:p w14:paraId="45587F9C"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5</w:t>
            </w:r>
          </w:p>
        </w:tc>
        <w:tc>
          <w:tcPr>
            <w:tcW w:w="1811" w:type="dxa"/>
            <w:hideMark/>
          </w:tcPr>
          <w:p w14:paraId="6F2459D6"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Changing the item into past tense</w:t>
            </w:r>
          </w:p>
        </w:tc>
        <w:tc>
          <w:tcPr>
            <w:tcW w:w="1276" w:type="dxa"/>
            <w:hideMark/>
          </w:tcPr>
          <w:p w14:paraId="60976299"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2AAE6B2A"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item is required. </w:t>
            </w:r>
          </w:p>
          <w:p w14:paraId="0051ED19" w14:textId="2D1F00ED"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872181"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 While this suggestion is reasonable, it is not fundamental to the clinical trial. </w:t>
            </w:r>
          </w:p>
        </w:tc>
      </w:tr>
      <w:tr w:rsidR="00BA349A" w:rsidRPr="00B20258" w14:paraId="39022A69" w14:textId="77777777" w:rsidTr="00BA349A">
        <w:trPr>
          <w:cantSplit/>
          <w:trHeight w:val="567"/>
        </w:trPr>
        <w:tc>
          <w:tcPr>
            <w:tcW w:w="1019" w:type="dxa"/>
            <w:hideMark/>
          </w:tcPr>
          <w:p w14:paraId="70763D11"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lastRenderedPageBreak/>
              <w:t>5</w:t>
            </w:r>
          </w:p>
        </w:tc>
        <w:tc>
          <w:tcPr>
            <w:tcW w:w="1811" w:type="dxa"/>
            <w:hideMark/>
          </w:tcPr>
          <w:p w14:paraId="0311B83B"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Lengthening the recall period*</w:t>
            </w:r>
          </w:p>
        </w:tc>
        <w:tc>
          <w:tcPr>
            <w:tcW w:w="1276" w:type="dxa"/>
            <w:hideMark/>
          </w:tcPr>
          <w:p w14:paraId="59D55712"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687A2AC0"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item is required. </w:t>
            </w:r>
          </w:p>
          <w:p w14:paraId="31C6F718"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If used in a population, not in a clinical trial, then the </w:t>
            </w:r>
            <w:proofErr w:type="gramStart"/>
            <w:r w:rsidRPr="00B20258">
              <w:rPr>
                <w:rFonts w:ascii="Times New Roman" w:hAnsi="Times New Roman"/>
                <w:sz w:val="18"/>
                <w:szCs w:val="18"/>
                <w:lang w:val="en-US"/>
              </w:rPr>
              <w:t>time period</w:t>
            </w:r>
            <w:proofErr w:type="gramEnd"/>
            <w:r w:rsidRPr="00B20258">
              <w:rPr>
                <w:rFonts w:ascii="Times New Roman" w:hAnsi="Times New Roman"/>
                <w:sz w:val="18"/>
                <w:szCs w:val="18"/>
                <w:lang w:val="en-US"/>
              </w:rPr>
              <w:t xml:space="preserve"> could be extended. However, in a clinical trial setting where meaningful change is measured, the time frame is suitable. </w:t>
            </w:r>
          </w:p>
        </w:tc>
      </w:tr>
      <w:tr w:rsidR="00BA349A" w:rsidRPr="00B20258" w14:paraId="23402C53" w14:textId="77777777" w:rsidTr="00BA349A">
        <w:trPr>
          <w:trHeight w:val="1101"/>
        </w:trPr>
        <w:tc>
          <w:tcPr>
            <w:tcW w:w="1019" w:type="dxa"/>
            <w:hideMark/>
          </w:tcPr>
          <w:p w14:paraId="2321DE0E"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6</w:t>
            </w:r>
          </w:p>
        </w:tc>
        <w:tc>
          <w:tcPr>
            <w:tcW w:w="1811" w:type="dxa"/>
            <w:hideMark/>
          </w:tcPr>
          <w:p w14:paraId="655085BE"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Changing the item to reflect that the drug itself is not making the condition worse</w:t>
            </w:r>
          </w:p>
        </w:tc>
        <w:tc>
          <w:tcPr>
            <w:tcW w:w="1276" w:type="dxa"/>
            <w:hideMark/>
          </w:tcPr>
          <w:p w14:paraId="5D27AEE0"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2</w:t>
            </w:r>
          </w:p>
        </w:tc>
        <w:tc>
          <w:tcPr>
            <w:tcW w:w="4961" w:type="dxa"/>
            <w:hideMark/>
          </w:tcPr>
          <w:p w14:paraId="566CB3F2"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item is required. The item is not making a connection between condition getting worse and </w:t>
            </w:r>
            <w:proofErr w:type="spellStart"/>
            <w:r w:rsidRPr="00B20258">
              <w:rPr>
                <w:rFonts w:ascii="Times New Roman" w:hAnsi="Times New Roman"/>
                <w:sz w:val="18"/>
                <w:szCs w:val="18"/>
                <w:lang w:val="en-US"/>
              </w:rPr>
              <w:t>Soliris</w:t>
            </w:r>
            <w:proofErr w:type="spellEnd"/>
            <w:r w:rsidRPr="00B20258">
              <w:rPr>
                <w:rFonts w:ascii="Times New Roman" w:hAnsi="Times New Roman"/>
                <w:sz w:val="18"/>
                <w:szCs w:val="18"/>
                <w:lang w:val="en-US"/>
              </w:rPr>
              <w:t xml:space="preserve">. </w:t>
            </w:r>
          </w:p>
        </w:tc>
      </w:tr>
      <w:tr w:rsidR="00BA349A" w:rsidRPr="00B20258" w14:paraId="3500DF1A" w14:textId="77777777" w:rsidTr="00BA349A">
        <w:trPr>
          <w:trHeight w:val="1134"/>
        </w:trPr>
        <w:tc>
          <w:tcPr>
            <w:tcW w:w="1019" w:type="dxa"/>
            <w:hideMark/>
          </w:tcPr>
          <w:p w14:paraId="6FF124B8"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6</w:t>
            </w:r>
          </w:p>
        </w:tc>
        <w:tc>
          <w:tcPr>
            <w:tcW w:w="1811" w:type="dxa"/>
            <w:hideMark/>
          </w:tcPr>
          <w:p w14:paraId="111AAC5F"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Differentiating the IV process from the drug itself</w:t>
            </w:r>
          </w:p>
        </w:tc>
        <w:tc>
          <w:tcPr>
            <w:tcW w:w="1276" w:type="dxa"/>
            <w:hideMark/>
          </w:tcPr>
          <w:p w14:paraId="47536000"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6496AF46"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item is required. </w:t>
            </w:r>
          </w:p>
          <w:p w14:paraId="03CEF104"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The item is asking general sense of worry about deterioration of health, thus there is no need to differentiate between the IV process and the drug itself. </w:t>
            </w:r>
          </w:p>
        </w:tc>
      </w:tr>
      <w:tr w:rsidR="00BA349A" w:rsidRPr="00B20258" w14:paraId="7D115AAA" w14:textId="77777777" w:rsidTr="00BA349A">
        <w:trPr>
          <w:trHeight w:val="1134"/>
        </w:trPr>
        <w:tc>
          <w:tcPr>
            <w:tcW w:w="1019" w:type="dxa"/>
            <w:hideMark/>
          </w:tcPr>
          <w:p w14:paraId="7D7BA835"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6</w:t>
            </w:r>
          </w:p>
        </w:tc>
        <w:tc>
          <w:tcPr>
            <w:tcW w:w="1811" w:type="dxa"/>
            <w:hideMark/>
          </w:tcPr>
          <w:p w14:paraId="0BF0E933"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Lengthening the recall period</w:t>
            </w:r>
          </w:p>
        </w:tc>
        <w:tc>
          <w:tcPr>
            <w:tcW w:w="1276" w:type="dxa"/>
            <w:hideMark/>
          </w:tcPr>
          <w:p w14:paraId="342F0B64"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0BD4C835"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item is required. If used in a population, not in a clinical trial, then the </w:t>
            </w:r>
            <w:proofErr w:type="gramStart"/>
            <w:r w:rsidRPr="00B20258">
              <w:rPr>
                <w:rFonts w:ascii="Times New Roman" w:hAnsi="Times New Roman"/>
                <w:sz w:val="18"/>
                <w:szCs w:val="18"/>
                <w:lang w:val="en-US"/>
              </w:rPr>
              <w:t>time period</w:t>
            </w:r>
            <w:proofErr w:type="gramEnd"/>
            <w:r w:rsidRPr="00B20258">
              <w:rPr>
                <w:rFonts w:ascii="Times New Roman" w:hAnsi="Times New Roman"/>
                <w:sz w:val="18"/>
                <w:szCs w:val="18"/>
                <w:lang w:val="en-US"/>
              </w:rPr>
              <w:t xml:space="preserve"> could be extended. However, in a clinical trial setting where meaningful change is measured, the time frame is suitable. </w:t>
            </w:r>
          </w:p>
        </w:tc>
      </w:tr>
      <w:tr w:rsidR="00BA349A" w:rsidRPr="00B20258" w14:paraId="3F16133D" w14:textId="77777777" w:rsidTr="00BA349A">
        <w:trPr>
          <w:trHeight w:val="2070"/>
        </w:trPr>
        <w:tc>
          <w:tcPr>
            <w:tcW w:w="1019" w:type="dxa"/>
            <w:hideMark/>
          </w:tcPr>
          <w:p w14:paraId="1DD01B8E"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6</w:t>
            </w:r>
          </w:p>
        </w:tc>
        <w:tc>
          <w:tcPr>
            <w:tcW w:w="1811" w:type="dxa"/>
            <w:hideMark/>
          </w:tcPr>
          <w:p w14:paraId="53BDCA5C"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Broadening the item question to ask about overall health instead of just PNH (“condition”)</w:t>
            </w:r>
          </w:p>
        </w:tc>
        <w:tc>
          <w:tcPr>
            <w:tcW w:w="1276" w:type="dxa"/>
            <w:hideMark/>
          </w:tcPr>
          <w:p w14:paraId="330918F8"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7F0FAAFF"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required.</w:t>
            </w:r>
          </w:p>
          <w:p w14:paraId="171FEEBA" w14:textId="622F7BC0" w:rsidR="00BA349A" w:rsidRPr="00B20258" w:rsidRDefault="00DB49D5"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Suggested</w:t>
            </w:r>
            <w:r w:rsidR="00BA349A" w:rsidRPr="00B20258">
              <w:rPr>
                <w:rFonts w:ascii="Times New Roman" w:hAnsi="Times New Roman"/>
                <w:sz w:val="18"/>
                <w:szCs w:val="18"/>
                <w:lang w:val="en-US"/>
              </w:rPr>
              <w:t xml:space="preserve"> by only one participant.</w:t>
            </w:r>
          </w:p>
        </w:tc>
      </w:tr>
      <w:tr w:rsidR="00BA349A" w:rsidRPr="00B20258" w14:paraId="6295BF6C" w14:textId="77777777" w:rsidTr="00BA349A">
        <w:trPr>
          <w:trHeight w:val="1134"/>
        </w:trPr>
        <w:tc>
          <w:tcPr>
            <w:tcW w:w="1019" w:type="dxa"/>
            <w:hideMark/>
          </w:tcPr>
          <w:p w14:paraId="4CECD171"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7</w:t>
            </w:r>
          </w:p>
        </w:tc>
        <w:tc>
          <w:tcPr>
            <w:tcW w:w="1811" w:type="dxa"/>
            <w:hideMark/>
          </w:tcPr>
          <w:p w14:paraId="342BC46D"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Differentiating the IV process from the drug itself</w:t>
            </w:r>
          </w:p>
        </w:tc>
        <w:tc>
          <w:tcPr>
            <w:tcW w:w="1276" w:type="dxa"/>
            <w:hideMark/>
          </w:tcPr>
          <w:p w14:paraId="0E1B646A"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4BE7EFAD"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item is required. </w:t>
            </w:r>
          </w:p>
          <w:p w14:paraId="1BE2B064"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The item is asking a general sense of anxiousness about the disease, thus there is no need to differentiate between the IV process and the drug itself.</w:t>
            </w:r>
          </w:p>
        </w:tc>
      </w:tr>
      <w:tr w:rsidR="00BA349A" w:rsidRPr="00B20258" w14:paraId="7084A47D" w14:textId="77777777" w:rsidTr="00BA349A">
        <w:trPr>
          <w:trHeight w:val="918"/>
        </w:trPr>
        <w:tc>
          <w:tcPr>
            <w:tcW w:w="1019" w:type="dxa"/>
            <w:hideMark/>
          </w:tcPr>
          <w:p w14:paraId="25DD7CEF"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7</w:t>
            </w:r>
          </w:p>
        </w:tc>
        <w:tc>
          <w:tcPr>
            <w:tcW w:w="1811" w:type="dxa"/>
            <w:hideMark/>
          </w:tcPr>
          <w:p w14:paraId="3D0EA97A"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Changing the question into past tense</w:t>
            </w:r>
          </w:p>
        </w:tc>
        <w:tc>
          <w:tcPr>
            <w:tcW w:w="1276" w:type="dxa"/>
            <w:hideMark/>
          </w:tcPr>
          <w:p w14:paraId="76888030"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6DAAAD97"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item is required. </w:t>
            </w:r>
          </w:p>
          <w:p w14:paraId="47D2794F" w14:textId="654FA23B"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This was only</w:t>
            </w:r>
            <w:r w:rsidR="00DB49D5" w:rsidRPr="00B20258">
              <w:rPr>
                <w:rFonts w:ascii="Times New Roman" w:hAnsi="Times New Roman"/>
                <w:sz w:val="18"/>
                <w:szCs w:val="18"/>
                <w:lang w:val="en-US"/>
              </w:rPr>
              <w:t xml:space="preserve"> suggested</w:t>
            </w:r>
            <w:r w:rsidR="006B1310" w:rsidRPr="00B20258">
              <w:rPr>
                <w:rFonts w:ascii="Times New Roman" w:hAnsi="Times New Roman"/>
                <w:sz w:val="18"/>
                <w:szCs w:val="18"/>
                <w:lang w:val="en-US"/>
              </w:rPr>
              <w:t xml:space="preserve"> </w:t>
            </w:r>
            <w:r w:rsidRPr="00B20258">
              <w:rPr>
                <w:rFonts w:ascii="Times New Roman" w:hAnsi="Times New Roman"/>
                <w:sz w:val="18"/>
                <w:szCs w:val="18"/>
                <w:lang w:val="en-US"/>
              </w:rPr>
              <w:t xml:space="preserve">by one participant. While this suggestion is reasonable, it is not fundamental to the clinical trial. </w:t>
            </w:r>
          </w:p>
        </w:tc>
      </w:tr>
      <w:tr w:rsidR="00BA349A" w:rsidRPr="00B20258" w14:paraId="2CD6D090" w14:textId="77777777" w:rsidTr="00BA349A">
        <w:trPr>
          <w:trHeight w:val="974"/>
        </w:trPr>
        <w:tc>
          <w:tcPr>
            <w:tcW w:w="1019" w:type="dxa"/>
            <w:hideMark/>
          </w:tcPr>
          <w:p w14:paraId="2BA7329E"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lastRenderedPageBreak/>
              <w:t>8</w:t>
            </w:r>
          </w:p>
        </w:tc>
        <w:tc>
          <w:tcPr>
            <w:tcW w:w="1811" w:type="dxa"/>
            <w:hideMark/>
          </w:tcPr>
          <w:p w14:paraId="484D9DC2"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Changing the question into past tense</w:t>
            </w:r>
          </w:p>
        </w:tc>
        <w:tc>
          <w:tcPr>
            <w:tcW w:w="1276" w:type="dxa"/>
            <w:hideMark/>
          </w:tcPr>
          <w:p w14:paraId="64A9E474"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64AE3332"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item is required. </w:t>
            </w:r>
          </w:p>
          <w:p w14:paraId="09EEE513" w14:textId="60BA72F1"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This was only</w:t>
            </w:r>
            <w:r w:rsidR="00DB49D5" w:rsidRPr="00B20258">
              <w:rPr>
                <w:rFonts w:ascii="Times New Roman" w:hAnsi="Times New Roman"/>
                <w:sz w:val="18"/>
                <w:szCs w:val="18"/>
                <w:lang w:val="en-US"/>
              </w:rPr>
              <w:t xml:space="preserve"> suggested</w:t>
            </w:r>
            <w:r w:rsidR="006B1310" w:rsidRPr="00B20258">
              <w:rPr>
                <w:rFonts w:ascii="Times New Roman" w:hAnsi="Times New Roman"/>
                <w:sz w:val="18"/>
                <w:szCs w:val="18"/>
                <w:lang w:val="en-US"/>
              </w:rPr>
              <w:t xml:space="preserve"> </w:t>
            </w:r>
            <w:r w:rsidRPr="00B20258">
              <w:rPr>
                <w:rFonts w:ascii="Times New Roman" w:hAnsi="Times New Roman"/>
                <w:sz w:val="18"/>
                <w:szCs w:val="18"/>
                <w:lang w:val="en-US"/>
              </w:rPr>
              <w:t xml:space="preserve">by one participant. While this suggestion is reasonable, it is not fundamental to the clinical trial. </w:t>
            </w:r>
          </w:p>
        </w:tc>
      </w:tr>
      <w:tr w:rsidR="00BA349A" w:rsidRPr="00B20258" w14:paraId="4ACF7E42" w14:textId="77777777" w:rsidTr="00BA349A">
        <w:trPr>
          <w:trHeight w:val="974"/>
        </w:trPr>
        <w:tc>
          <w:tcPr>
            <w:tcW w:w="1019" w:type="dxa"/>
            <w:hideMark/>
          </w:tcPr>
          <w:p w14:paraId="480BE2CD"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8</w:t>
            </w:r>
          </w:p>
        </w:tc>
        <w:tc>
          <w:tcPr>
            <w:tcW w:w="1811" w:type="dxa"/>
            <w:hideMark/>
          </w:tcPr>
          <w:p w14:paraId="0B08BF0C"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Lengthening the recall period</w:t>
            </w:r>
          </w:p>
        </w:tc>
        <w:tc>
          <w:tcPr>
            <w:tcW w:w="1276" w:type="dxa"/>
            <w:hideMark/>
          </w:tcPr>
          <w:p w14:paraId="6995EA67"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374E505A"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526D6BDA"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If used in a population, not in a clinical trial, then the </w:t>
            </w:r>
            <w:proofErr w:type="gramStart"/>
            <w:r w:rsidRPr="00B20258">
              <w:rPr>
                <w:rFonts w:ascii="Times New Roman" w:hAnsi="Times New Roman"/>
                <w:sz w:val="18"/>
                <w:szCs w:val="18"/>
                <w:lang w:val="en-US"/>
              </w:rPr>
              <w:t>time period</w:t>
            </w:r>
            <w:proofErr w:type="gramEnd"/>
            <w:r w:rsidRPr="00B20258">
              <w:rPr>
                <w:rFonts w:ascii="Times New Roman" w:hAnsi="Times New Roman"/>
                <w:sz w:val="18"/>
                <w:szCs w:val="18"/>
                <w:lang w:val="en-US"/>
              </w:rPr>
              <w:t xml:space="preserve"> could be extended. However, in a clinical trial setting the time frame is suitable.</w:t>
            </w:r>
          </w:p>
        </w:tc>
      </w:tr>
      <w:tr w:rsidR="00BA349A" w:rsidRPr="00B20258" w14:paraId="6666D32F" w14:textId="77777777" w:rsidTr="00BA349A">
        <w:trPr>
          <w:trHeight w:val="988"/>
        </w:trPr>
        <w:tc>
          <w:tcPr>
            <w:tcW w:w="1019" w:type="dxa"/>
            <w:hideMark/>
          </w:tcPr>
          <w:p w14:paraId="152B91AE"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8</w:t>
            </w:r>
          </w:p>
        </w:tc>
        <w:tc>
          <w:tcPr>
            <w:tcW w:w="1811" w:type="dxa"/>
            <w:hideMark/>
          </w:tcPr>
          <w:p w14:paraId="438082AC"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Clarifying whether the item is about the treatment or the drug</w:t>
            </w:r>
          </w:p>
        </w:tc>
        <w:tc>
          <w:tcPr>
            <w:tcW w:w="1276" w:type="dxa"/>
            <w:hideMark/>
          </w:tcPr>
          <w:p w14:paraId="3421DEBF"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126B0C32"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2FBFA698"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The suggestion is not clear but inferred. </w:t>
            </w:r>
          </w:p>
        </w:tc>
      </w:tr>
      <w:tr w:rsidR="00BA349A" w:rsidRPr="00B20258" w14:paraId="1AC05741" w14:textId="77777777" w:rsidTr="00BA349A">
        <w:trPr>
          <w:trHeight w:val="704"/>
        </w:trPr>
        <w:tc>
          <w:tcPr>
            <w:tcW w:w="1019" w:type="dxa"/>
            <w:hideMark/>
          </w:tcPr>
          <w:p w14:paraId="11C0943C"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8</w:t>
            </w:r>
          </w:p>
        </w:tc>
        <w:tc>
          <w:tcPr>
            <w:tcW w:w="1811" w:type="dxa"/>
            <w:hideMark/>
          </w:tcPr>
          <w:p w14:paraId="24037354"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Stating the name of the drug in the item question</w:t>
            </w:r>
          </w:p>
        </w:tc>
        <w:tc>
          <w:tcPr>
            <w:tcW w:w="1276" w:type="dxa"/>
            <w:hideMark/>
          </w:tcPr>
          <w:p w14:paraId="336C1377"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54338DAD"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58CF10B2" w14:textId="331D4F61"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DB49D5"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 and the drug in the context is obvious to participants. </w:t>
            </w:r>
          </w:p>
        </w:tc>
      </w:tr>
      <w:tr w:rsidR="00BA349A" w:rsidRPr="00B20258" w14:paraId="1AB8CC64" w14:textId="77777777" w:rsidTr="00BA349A">
        <w:trPr>
          <w:trHeight w:val="700"/>
        </w:trPr>
        <w:tc>
          <w:tcPr>
            <w:tcW w:w="1019" w:type="dxa"/>
            <w:hideMark/>
          </w:tcPr>
          <w:p w14:paraId="5FE0233E"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8</w:t>
            </w:r>
          </w:p>
        </w:tc>
        <w:tc>
          <w:tcPr>
            <w:tcW w:w="1811" w:type="dxa"/>
            <w:hideMark/>
          </w:tcPr>
          <w:p w14:paraId="34B4D811"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Mentioning “confident” in each response option</w:t>
            </w:r>
          </w:p>
        </w:tc>
        <w:tc>
          <w:tcPr>
            <w:tcW w:w="1276" w:type="dxa"/>
            <w:hideMark/>
          </w:tcPr>
          <w:p w14:paraId="18D1D626"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45113EB4"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419F637F" w14:textId="649904BB"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DB49D5"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w:t>
            </w:r>
          </w:p>
        </w:tc>
      </w:tr>
      <w:tr w:rsidR="00BA349A" w:rsidRPr="00B20258" w14:paraId="246F3EB7" w14:textId="77777777" w:rsidTr="00BA349A">
        <w:trPr>
          <w:trHeight w:val="696"/>
        </w:trPr>
        <w:tc>
          <w:tcPr>
            <w:tcW w:w="1019" w:type="dxa"/>
            <w:hideMark/>
          </w:tcPr>
          <w:p w14:paraId="3E85D638"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8</w:t>
            </w:r>
          </w:p>
        </w:tc>
        <w:tc>
          <w:tcPr>
            <w:tcW w:w="1811" w:type="dxa"/>
            <w:hideMark/>
          </w:tcPr>
          <w:p w14:paraId="2F77FD88"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Ask recall “before treatment”</w:t>
            </w:r>
          </w:p>
        </w:tc>
        <w:tc>
          <w:tcPr>
            <w:tcW w:w="1276" w:type="dxa"/>
            <w:hideMark/>
          </w:tcPr>
          <w:p w14:paraId="2946266B"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033CB2D0"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item is required. </w:t>
            </w:r>
          </w:p>
          <w:p w14:paraId="4AA4842B"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Idiosyncratic. Change will be measured via multiple assessments </w:t>
            </w:r>
            <w:r w:rsidRPr="00B20258">
              <w:rPr>
                <w:rFonts w:ascii="Times New Roman" w:hAnsi="Times New Roman"/>
                <w:i/>
                <w:iCs/>
                <w:sz w:val="18"/>
                <w:szCs w:val="18"/>
                <w:lang w:val="en-US"/>
              </w:rPr>
              <w:t>after</w:t>
            </w:r>
            <w:r w:rsidRPr="00B20258">
              <w:rPr>
                <w:rFonts w:ascii="Times New Roman" w:hAnsi="Times New Roman"/>
                <w:sz w:val="18"/>
                <w:szCs w:val="18"/>
                <w:lang w:val="en-US"/>
              </w:rPr>
              <w:t xml:space="preserve"> treatment.</w:t>
            </w:r>
          </w:p>
        </w:tc>
      </w:tr>
      <w:tr w:rsidR="00BA349A" w:rsidRPr="00B20258" w14:paraId="10A73F65" w14:textId="77777777" w:rsidTr="00BA349A">
        <w:trPr>
          <w:trHeight w:val="990"/>
        </w:trPr>
        <w:tc>
          <w:tcPr>
            <w:tcW w:w="1019" w:type="dxa"/>
            <w:hideMark/>
          </w:tcPr>
          <w:p w14:paraId="5AC5BBD5"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9</w:t>
            </w:r>
          </w:p>
        </w:tc>
        <w:tc>
          <w:tcPr>
            <w:tcW w:w="1811" w:type="dxa"/>
            <w:hideMark/>
          </w:tcPr>
          <w:p w14:paraId="6EC3D3E9"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Changing the item into past tense</w:t>
            </w:r>
          </w:p>
        </w:tc>
        <w:tc>
          <w:tcPr>
            <w:tcW w:w="1276" w:type="dxa"/>
            <w:hideMark/>
          </w:tcPr>
          <w:p w14:paraId="69A5834F"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0DAB5CAC"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item is required. </w:t>
            </w:r>
          </w:p>
          <w:p w14:paraId="020EE657" w14:textId="21350E33"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DB49D5"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 While this suggestion is reasonable, it is not fundamental to the clinical trial. </w:t>
            </w:r>
          </w:p>
        </w:tc>
      </w:tr>
      <w:tr w:rsidR="00BA349A" w:rsidRPr="00B20258" w14:paraId="69509B7B" w14:textId="77777777" w:rsidTr="00BA349A">
        <w:trPr>
          <w:trHeight w:val="537"/>
        </w:trPr>
        <w:tc>
          <w:tcPr>
            <w:tcW w:w="1019" w:type="dxa"/>
            <w:hideMark/>
          </w:tcPr>
          <w:p w14:paraId="7B37CA7A"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9</w:t>
            </w:r>
          </w:p>
        </w:tc>
        <w:tc>
          <w:tcPr>
            <w:tcW w:w="1811" w:type="dxa"/>
            <w:hideMark/>
          </w:tcPr>
          <w:p w14:paraId="265F916C"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Making the item more specific</w:t>
            </w:r>
          </w:p>
        </w:tc>
        <w:tc>
          <w:tcPr>
            <w:tcW w:w="1276" w:type="dxa"/>
            <w:hideMark/>
          </w:tcPr>
          <w:p w14:paraId="3B5AB3AD"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21ABCCB7"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56D94C4A" w14:textId="17CE41EB"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DB49D5"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w:t>
            </w:r>
          </w:p>
        </w:tc>
      </w:tr>
      <w:tr w:rsidR="00BA349A" w:rsidRPr="00B20258" w14:paraId="14625EA2" w14:textId="77777777" w:rsidTr="00BA349A">
        <w:trPr>
          <w:trHeight w:val="851"/>
        </w:trPr>
        <w:tc>
          <w:tcPr>
            <w:tcW w:w="1019" w:type="dxa"/>
            <w:hideMark/>
          </w:tcPr>
          <w:p w14:paraId="5469AD67"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9</w:t>
            </w:r>
          </w:p>
        </w:tc>
        <w:tc>
          <w:tcPr>
            <w:tcW w:w="1811" w:type="dxa"/>
            <w:hideMark/>
          </w:tcPr>
          <w:p w14:paraId="752E1B96" w14:textId="17C066C9"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Clarifying the exact time frame of restriction (during the infusion vs</w:t>
            </w:r>
            <w:r w:rsidR="003E1B31" w:rsidRPr="00B20258">
              <w:rPr>
                <w:rFonts w:ascii="Times New Roman" w:hAnsi="Times New Roman"/>
                <w:sz w:val="18"/>
                <w:szCs w:val="18"/>
                <w:lang w:val="en-US"/>
              </w:rPr>
              <w:t>.</w:t>
            </w:r>
            <w:r w:rsidRPr="00B20258">
              <w:rPr>
                <w:rFonts w:ascii="Times New Roman" w:hAnsi="Times New Roman"/>
                <w:sz w:val="18"/>
                <w:szCs w:val="18"/>
                <w:lang w:val="en-US"/>
              </w:rPr>
              <w:t xml:space="preserve"> day of </w:t>
            </w:r>
            <w:proofErr w:type="gramStart"/>
            <w:r w:rsidRPr="00B20258">
              <w:rPr>
                <w:rFonts w:ascii="Times New Roman" w:hAnsi="Times New Roman"/>
                <w:sz w:val="18"/>
                <w:szCs w:val="18"/>
                <w:lang w:val="en-US"/>
              </w:rPr>
              <w:t>infusion)*</w:t>
            </w:r>
            <w:proofErr w:type="gramEnd"/>
          </w:p>
        </w:tc>
        <w:tc>
          <w:tcPr>
            <w:tcW w:w="1276" w:type="dxa"/>
            <w:hideMark/>
          </w:tcPr>
          <w:p w14:paraId="04E53B2A"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691B5C7F"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59B874B6"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The item already specifies the time frame by stating “When you receive the IV treatment.”</w:t>
            </w:r>
          </w:p>
        </w:tc>
      </w:tr>
      <w:tr w:rsidR="00BA349A" w:rsidRPr="00B20258" w14:paraId="33C6F24F" w14:textId="77777777" w:rsidTr="00BA349A">
        <w:trPr>
          <w:trHeight w:val="517"/>
        </w:trPr>
        <w:tc>
          <w:tcPr>
            <w:tcW w:w="1019" w:type="dxa"/>
            <w:hideMark/>
          </w:tcPr>
          <w:p w14:paraId="1CD531A3"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lastRenderedPageBreak/>
              <w:t>9</w:t>
            </w:r>
          </w:p>
        </w:tc>
        <w:tc>
          <w:tcPr>
            <w:tcW w:w="1811" w:type="dxa"/>
            <w:hideMark/>
          </w:tcPr>
          <w:p w14:paraId="39DE0A50"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Specifying the type of restriction*</w:t>
            </w:r>
          </w:p>
        </w:tc>
        <w:tc>
          <w:tcPr>
            <w:tcW w:w="1276" w:type="dxa"/>
            <w:hideMark/>
          </w:tcPr>
          <w:p w14:paraId="163E7F93"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76B0DC14"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79F7D583" w14:textId="7A826560"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DB49D5"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w:t>
            </w:r>
          </w:p>
        </w:tc>
      </w:tr>
      <w:tr w:rsidR="00BA349A" w:rsidRPr="00B20258" w14:paraId="2D27FF67" w14:textId="77777777" w:rsidTr="00BA349A">
        <w:trPr>
          <w:trHeight w:val="694"/>
        </w:trPr>
        <w:tc>
          <w:tcPr>
            <w:tcW w:w="1019" w:type="dxa"/>
            <w:hideMark/>
          </w:tcPr>
          <w:p w14:paraId="724A93F1"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9</w:t>
            </w:r>
          </w:p>
        </w:tc>
        <w:tc>
          <w:tcPr>
            <w:tcW w:w="1811" w:type="dxa"/>
            <w:hideMark/>
          </w:tcPr>
          <w:p w14:paraId="321A7D30"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Having response options refer to the item</w:t>
            </w:r>
          </w:p>
        </w:tc>
        <w:tc>
          <w:tcPr>
            <w:tcW w:w="1276" w:type="dxa"/>
            <w:hideMark/>
          </w:tcPr>
          <w:p w14:paraId="3D415EFF"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0FE63E32"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0EECCAAD" w14:textId="6BD871DF"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This was only</w:t>
            </w:r>
            <w:r w:rsidR="00DB49D5" w:rsidRPr="00B20258">
              <w:rPr>
                <w:rFonts w:ascii="Times New Roman" w:hAnsi="Times New Roman"/>
                <w:sz w:val="18"/>
                <w:szCs w:val="18"/>
                <w:lang w:val="en-US"/>
              </w:rPr>
              <w:t xml:space="preserve"> suggested</w:t>
            </w:r>
            <w:r w:rsidR="006B1310" w:rsidRPr="00B20258">
              <w:rPr>
                <w:rFonts w:ascii="Times New Roman" w:hAnsi="Times New Roman"/>
                <w:sz w:val="18"/>
                <w:szCs w:val="18"/>
                <w:lang w:val="en-US"/>
              </w:rPr>
              <w:t xml:space="preserve"> </w:t>
            </w:r>
            <w:r w:rsidRPr="00B20258">
              <w:rPr>
                <w:rFonts w:ascii="Times New Roman" w:hAnsi="Times New Roman"/>
                <w:sz w:val="18"/>
                <w:szCs w:val="18"/>
                <w:lang w:val="en-US"/>
              </w:rPr>
              <w:t>by one participant.</w:t>
            </w:r>
          </w:p>
        </w:tc>
      </w:tr>
      <w:tr w:rsidR="00BA349A" w:rsidRPr="00B20258" w14:paraId="097DB247" w14:textId="77777777" w:rsidTr="00BA349A">
        <w:trPr>
          <w:trHeight w:val="1768"/>
        </w:trPr>
        <w:tc>
          <w:tcPr>
            <w:tcW w:w="1019" w:type="dxa"/>
            <w:hideMark/>
          </w:tcPr>
          <w:p w14:paraId="727DE0DD"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10</w:t>
            </w:r>
          </w:p>
        </w:tc>
        <w:tc>
          <w:tcPr>
            <w:tcW w:w="1811" w:type="dxa"/>
            <w:hideMark/>
          </w:tcPr>
          <w:p w14:paraId="6228854E"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Separating home infusions from the clinic ones</w:t>
            </w:r>
          </w:p>
        </w:tc>
        <w:tc>
          <w:tcPr>
            <w:tcW w:w="1276" w:type="dxa"/>
            <w:hideMark/>
          </w:tcPr>
          <w:p w14:paraId="478EE777"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2</w:t>
            </w:r>
          </w:p>
        </w:tc>
        <w:tc>
          <w:tcPr>
            <w:tcW w:w="4961" w:type="dxa"/>
            <w:hideMark/>
          </w:tcPr>
          <w:p w14:paraId="505289CF" w14:textId="433FFF8A"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r w:rsidR="004B1EE4" w:rsidRPr="00B20258">
              <w:rPr>
                <w:rFonts w:ascii="Times New Roman" w:hAnsi="Times New Roman"/>
                <w:sz w:val="18"/>
                <w:szCs w:val="18"/>
                <w:lang w:val="en-US"/>
              </w:rPr>
              <w:t xml:space="preserve"> </w:t>
            </w:r>
            <w:r w:rsidRPr="00B20258">
              <w:rPr>
                <w:rFonts w:ascii="Times New Roman" w:hAnsi="Times New Roman"/>
                <w:sz w:val="18"/>
                <w:szCs w:val="18"/>
                <w:lang w:val="en-US"/>
              </w:rPr>
              <w:t>The sponsor is already taking account of participants who are getting treatment at home and/or clinic and the trial participants will complete the questionnaire with reference to where the infusion was made.</w:t>
            </w:r>
          </w:p>
        </w:tc>
      </w:tr>
      <w:tr w:rsidR="00BA349A" w:rsidRPr="00B20258" w14:paraId="2FDB923B" w14:textId="77777777" w:rsidTr="00BA349A">
        <w:trPr>
          <w:trHeight w:val="917"/>
        </w:trPr>
        <w:tc>
          <w:tcPr>
            <w:tcW w:w="1019" w:type="dxa"/>
            <w:hideMark/>
          </w:tcPr>
          <w:p w14:paraId="362D0CBC"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10</w:t>
            </w:r>
          </w:p>
        </w:tc>
        <w:tc>
          <w:tcPr>
            <w:tcW w:w="1811" w:type="dxa"/>
            <w:hideMark/>
          </w:tcPr>
          <w:p w14:paraId="794E51F3" w14:textId="7CC4A47D"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Taking out one of the response options (i.e. inconvenient)</w:t>
            </w:r>
          </w:p>
        </w:tc>
        <w:tc>
          <w:tcPr>
            <w:tcW w:w="1276" w:type="dxa"/>
            <w:hideMark/>
          </w:tcPr>
          <w:p w14:paraId="4CAAC652"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4E87191F" w14:textId="78F2C5CB"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item is required. </w:t>
            </w:r>
            <w:r w:rsidR="00DB49D5"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only one participant.</w:t>
            </w:r>
          </w:p>
        </w:tc>
      </w:tr>
      <w:tr w:rsidR="00BA349A" w:rsidRPr="00B20258" w14:paraId="6514DAEC" w14:textId="77777777" w:rsidTr="00BA349A">
        <w:trPr>
          <w:trHeight w:val="1128"/>
        </w:trPr>
        <w:tc>
          <w:tcPr>
            <w:tcW w:w="1019" w:type="dxa"/>
            <w:hideMark/>
          </w:tcPr>
          <w:p w14:paraId="15859E5A"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10</w:t>
            </w:r>
          </w:p>
        </w:tc>
        <w:tc>
          <w:tcPr>
            <w:tcW w:w="1811" w:type="dxa"/>
            <w:hideMark/>
          </w:tcPr>
          <w:p w14:paraId="4218B006" w14:textId="1EE74AD2"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Clarifying the time frame (i.e. drip time vs. total visit time)</w:t>
            </w:r>
          </w:p>
        </w:tc>
        <w:tc>
          <w:tcPr>
            <w:tcW w:w="1276" w:type="dxa"/>
            <w:hideMark/>
          </w:tcPr>
          <w:p w14:paraId="48259B0A"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65B9A5B3"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1E16A06B"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This concern is likely to reflect the one-off completion of the measure in an interview setting. If given regularly during a clinical trial, the meaning would be clear, and this would not be an issue.</w:t>
            </w:r>
          </w:p>
        </w:tc>
      </w:tr>
      <w:tr w:rsidR="00BA349A" w:rsidRPr="00B20258" w14:paraId="48303A68" w14:textId="77777777" w:rsidTr="00BA349A">
        <w:trPr>
          <w:trHeight w:val="1115"/>
        </w:trPr>
        <w:tc>
          <w:tcPr>
            <w:tcW w:w="1019" w:type="dxa"/>
            <w:hideMark/>
          </w:tcPr>
          <w:p w14:paraId="6C1F7675"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10</w:t>
            </w:r>
          </w:p>
        </w:tc>
        <w:tc>
          <w:tcPr>
            <w:tcW w:w="1811" w:type="dxa"/>
            <w:hideMark/>
          </w:tcPr>
          <w:p w14:paraId="0E1067D5"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Combine items 9 (</w:t>
            </w:r>
            <w:r w:rsidRPr="00B20258">
              <w:rPr>
                <w:rFonts w:ascii="Times New Roman" w:hAnsi="Times New Roman"/>
                <w:i/>
                <w:iCs/>
                <w:sz w:val="18"/>
                <w:szCs w:val="18"/>
                <w:lang w:val="en-US"/>
              </w:rPr>
              <w:t>restriction by IV infusion</w:t>
            </w:r>
            <w:r w:rsidRPr="00B20258">
              <w:rPr>
                <w:rFonts w:ascii="Times New Roman" w:hAnsi="Times New Roman"/>
                <w:sz w:val="18"/>
                <w:szCs w:val="18"/>
                <w:lang w:val="en-US"/>
              </w:rPr>
              <w:t>) and 10 (</w:t>
            </w:r>
            <w:r w:rsidRPr="00B20258">
              <w:rPr>
                <w:rFonts w:ascii="Times New Roman" w:hAnsi="Times New Roman"/>
                <w:i/>
                <w:iCs/>
                <w:sz w:val="18"/>
                <w:szCs w:val="18"/>
                <w:lang w:val="en-US"/>
              </w:rPr>
              <w:t>convenience of IV infusion</w:t>
            </w:r>
            <w:r w:rsidRPr="00B20258">
              <w:rPr>
                <w:rFonts w:ascii="Times New Roman" w:hAnsi="Times New Roman"/>
                <w:sz w:val="18"/>
                <w:szCs w:val="18"/>
                <w:lang w:val="en-US"/>
              </w:rPr>
              <w:t>)</w:t>
            </w:r>
          </w:p>
        </w:tc>
        <w:tc>
          <w:tcPr>
            <w:tcW w:w="1276" w:type="dxa"/>
            <w:hideMark/>
          </w:tcPr>
          <w:p w14:paraId="266C1DA3"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1CB9C617"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item is required. </w:t>
            </w:r>
          </w:p>
          <w:p w14:paraId="1DF12BF6" w14:textId="40FCA412" w:rsidR="00BA349A" w:rsidRPr="00B20258" w:rsidRDefault="00DB49D5"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Suggested</w:t>
            </w:r>
            <w:r w:rsidR="00BA349A" w:rsidRPr="00B20258">
              <w:rPr>
                <w:rFonts w:ascii="Times New Roman" w:hAnsi="Times New Roman"/>
                <w:sz w:val="18"/>
                <w:szCs w:val="18"/>
                <w:lang w:val="en-US"/>
              </w:rPr>
              <w:t xml:space="preserve"> only by one participant; the items are intended to ask about these concepts separately.</w:t>
            </w:r>
          </w:p>
        </w:tc>
      </w:tr>
      <w:tr w:rsidR="00BA349A" w:rsidRPr="00B20258" w14:paraId="2BA5AA86" w14:textId="77777777" w:rsidTr="00BA349A">
        <w:trPr>
          <w:trHeight w:val="1134"/>
        </w:trPr>
        <w:tc>
          <w:tcPr>
            <w:tcW w:w="1019" w:type="dxa"/>
            <w:hideMark/>
          </w:tcPr>
          <w:p w14:paraId="7D3D90E7"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11</w:t>
            </w:r>
          </w:p>
        </w:tc>
        <w:tc>
          <w:tcPr>
            <w:tcW w:w="1811" w:type="dxa"/>
            <w:hideMark/>
          </w:tcPr>
          <w:p w14:paraId="3DECE80D"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Clarifying the </w:t>
            </w:r>
            <w:proofErr w:type="gramStart"/>
            <w:r w:rsidRPr="00B20258">
              <w:rPr>
                <w:rFonts w:ascii="Times New Roman" w:hAnsi="Times New Roman"/>
                <w:sz w:val="18"/>
                <w:szCs w:val="18"/>
                <w:lang w:val="en-US"/>
              </w:rPr>
              <w:t>time period</w:t>
            </w:r>
            <w:proofErr w:type="gramEnd"/>
            <w:r w:rsidRPr="00B20258">
              <w:rPr>
                <w:rFonts w:ascii="Times New Roman" w:hAnsi="Times New Roman"/>
                <w:sz w:val="18"/>
                <w:szCs w:val="18"/>
                <w:lang w:val="en-US"/>
              </w:rPr>
              <w:t xml:space="preserve"> regarding the IV infusion (i.e. during infusion vs. whole time between infusions)</w:t>
            </w:r>
          </w:p>
        </w:tc>
        <w:tc>
          <w:tcPr>
            <w:tcW w:w="1276" w:type="dxa"/>
            <w:hideMark/>
          </w:tcPr>
          <w:p w14:paraId="448F178F"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4</w:t>
            </w:r>
          </w:p>
        </w:tc>
        <w:tc>
          <w:tcPr>
            <w:tcW w:w="4961" w:type="dxa"/>
            <w:hideMark/>
          </w:tcPr>
          <w:p w14:paraId="4087A4D0"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2ECA8D90"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This concern is likely to reflect the one-off completion of the measure in an interview setting. If given regularly during a clinical trial, the meaning would be clear, and this would not be an issue.</w:t>
            </w:r>
          </w:p>
        </w:tc>
      </w:tr>
      <w:tr w:rsidR="00BA349A" w:rsidRPr="00B20258" w14:paraId="14B8D202" w14:textId="77777777" w:rsidTr="00BA349A">
        <w:trPr>
          <w:trHeight w:val="1007"/>
        </w:trPr>
        <w:tc>
          <w:tcPr>
            <w:tcW w:w="1019" w:type="dxa"/>
            <w:hideMark/>
          </w:tcPr>
          <w:p w14:paraId="0D8BAF06"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lastRenderedPageBreak/>
              <w:t>11</w:t>
            </w:r>
          </w:p>
        </w:tc>
        <w:tc>
          <w:tcPr>
            <w:tcW w:w="1811" w:type="dxa"/>
            <w:hideMark/>
          </w:tcPr>
          <w:p w14:paraId="42C63293"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Eliminating one of the response options (i.e. too short)</w:t>
            </w:r>
          </w:p>
        </w:tc>
        <w:tc>
          <w:tcPr>
            <w:tcW w:w="1276" w:type="dxa"/>
            <w:hideMark/>
          </w:tcPr>
          <w:p w14:paraId="488F107C"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3</w:t>
            </w:r>
          </w:p>
        </w:tc>
        <w:tc>
          <w:tcPr>
            <w:tcW w:w="4961" w:type="dxa"/>
            <w:hideMark/>
          </w:tcPr>
          <w:p w14:paraId="33785225"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29F41AE7" w14:textId="2A2E140F"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The response option “Too short’ may not apply to some participants but it may apply to other participants (e.g. retired people). </w:t>
            </w:r>
          </w:p>
        </w:tc>
      </w:tr>
      <w:tr w:rsidR="00BA349A" w:rsidRPr="00B20258" w14:paraId="10E78B3B" w14:textId="77777777" w:rsidTr="00BA349A">
        <w:trPr>
          <w:trHeight w:val="979"/>
        </w:trPr>
        <w:tc>
          <w:tcPr>
            <w:tcW w:w="1019" w:type="dxa"/>
            <w:hideMark/>
          </w:tcPr>
          <w:p w14:paraId="115D5226"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11</w:t>
            </w:r>
          </w:p>
        </w:tc>
        <w:tc>
          <w:tcPr>
            <w:tcW w:w="1811" w:type="dxa"/>
            <w:hideMark/>
          </w:tcPr>
          <w:p w14:paraId="442530DB"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Changing the item question into past tense</w:t>
            </w:r>
          </w:p>
        </w:tc>
        <w:tc>
          <w:tcPr>
            <w:tcW w:w="1276" w:type="dxa"/>
            <w:hideMark/>
          </w:tcPr>
          <w:p w14:paraId="61D00C1C"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056D841D"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item is required. </w:t>
            </w:r>
          </w:p>
          <w:p w14:paraId="5571FC43" w14:textId="4F8B2B0A"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DB49D5"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 While this suggestion is reasonable, it is not fundamental to the clinical trial. </w:t>
            </w:r>
          </w:p>
        </w:tc>
      </w:tr>
      <w:tr w:rsidR="00BA349A" w:rsidRPr="00B20258" w14:paraId="5DBB547F" w14:textId="77777777" w:rsidTr="00BA349A">
        <w:trPr>
          <w:trHeight w:val="568"/>
        </w:trPr>
        <w:tc>
          <w:tcPr>
            <w:tcW w:w="1019" w:type="dxa"/>
            <w:hideMark/>
          </w:tcPr>
          <w:p w14:paraId="1DD517B3"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11</w:t>
            </w:r>
          </w:p>
        </w:tc>
        <w:tc>
          <w:tcPr>
            <w:tcW w:w="1811" w:type="dxa"/>
            <w:hideMark/>
          </w:tcPr>
          <w:p w14:paraId="12FAE986"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Eliminating the item</w:t>
            </w:r>
          </w:p>
        </w:tc>
        <w:tc>
          <w:tcPr>
            <w:tcW w:w="1276" w:type="dxa"/>
            <w:hideMark/>
          </w:tcPr>
          <w:p w14:paraId="3EDD75B3"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50F91A76"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7F78F0D0" w14:textId="69956E8C"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This was only</w:t>
            </w:r>
            <w:r w:rsidR="00DB49D5" w:rsidRPr="00B20258">
              <w:rPr>
                <w:rFonts w:ascii="Times New Roman" w:hAnsi="Times New Roman"/>
                <w:sz w:val="18"/>
                <w:szCs w:val="18"/>
                <w:lang w:val="en-US"/>
              </w:rPr>
              <w:t xml:space="preserve"> suggested</w:t>
            </w:r>
            <w:r w:rsidR="006B2310" w:rsidRPr="00B20258">
              <w:rPr>
                <w:rFonts w:ascii="Times New Roman" w:hAnsi="Times New Roman"/>
                <w:sz w:val="18"/>
                <w:szCs w:val="18"/>
                <w:lang w:val="en-US"/>
              </w:rPr>
              <w:t xml:space="preserve"> </w:t>
            </w:r>
            <w:r w:rsidRPr="00B20258">
              <w:rPr>
                <w:rFonts w:ascii="Times New Roman" w:hAnsi="Times New Roman"/>
                <w:sz w:val="18"/>
                <w:szCs w:val="18"/>
                <w:lang w:val="en-US"/>
              </w:rPr>
              <w:t>by one participant.</w:t>
            </w:r>
          </w:p>
        </w:tc>
      </w:tr>
      <w:tr w:rsidR="00BA349A" w:rsidRPr="00B20258" w14:paraId="5F10555D" w14:textId="77777777" w:rsidTr="00BA349A">
        <w:trPr>
          <w:trHeight w:val="1129"/>
        </w:trPr>
        <w:tc>
          <w:tcPr>
            <w:tcW w:w="1019" w:type="dxa"/>
            <w:hideMark/>
          </w:tcPr>
          <w:p w14:paraId="76A56C91"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12</w:t>
            </w:r>
          </w:p>
        </w:tc>
        <w:tc>
          <w:tcPr>
            <w:tcW w:w="1811" w:type="dxa"/>
            <w:hideMark/>
          </w:tcPr>
          <w:p w14:paraId="4342EE1D"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Clarifying the </w:t>
            </w:r>
            <w:proofErr w:type="gramStart"/>
            <w:r w:rsidRPr="00B20258">
              <w:rPr>
                <w:rFonts w:ascii="Times New Roman" w:hAnsi="Times New Roman"/>
                <w:sz w:val="18"/>
                <w:szCs w:val="18"/>
                <w:lang w:val="en-US"/>
              </w:rPr>
              <w:t>time period</w:t>
            </w:r>
            <w:proofErr w:type="gramEnd"/>
            <w:r w:rsidRPr="00B20258">
              <w:rPr>
                <w:rFonts w:ascii="Times New Roman" w:hAnsi="Times New Roman"/>
                <w:sz w:val="18"/>
                <w:szCs w:val="18"/>
                <w:lang w:val="en-US"/>
              </w:rPr>
              <w:t xml:space="preserve"> regarding the IV infusion (i.e. during infusion vs. entire visit/travel time)</w:t>
            </w:r>
          </w:p>
        </w:tc>
        <w:tc>
          <w:tcPr>
            <w:tcW w:w="1276" w:type="dxa"/>
            <w:hideMark/>
          </w:tcPr>
          <w:p w14:paraId="79B596B0"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2</w:t>
            </w:r>
          </w:p>
        </w:tc>
        <w:tc>
          <w:tcPr>
            <w:tcW w:w="4961" w:type="dxa"/>
            <w:hideMark/>
          </w:tcPr>
          <w:p w14:paraId="4662DB11"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597B0233"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This concern is likely to reflect the one-off completion of the measure in an interview setting. If given regularly during a clinical trial, the meaning would be clear, and this would not be an issue.</w:t>
            </w:r>
          </w:p>
        </w:tc>
      </w:tr>
      <w:tr w:rsidR="00BA349A" w:rsidRPr="00B20258" w14:paraId="63696533" w14:textId="77777777" w:rsidTr="00BA349A">
        <w:trPr>
          <w:trHeight w:val="1431"/>
        </w:trPr>
        <w:tc>
          <w:tcPr>
            <w:tcW w:w="1019" w:type="dxa"/>
            <w:hideMark/>
          </w:tcPr>
          <w:p w14:paraId="10A7ADC6"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13</w:t>
            </w:r>
          </w:p>
        </w:tc>
        <w:tc>
          <w:tcPr>
            <w:tcW w:w="1811" w:type="dxa"/>
            <w:hideMark/>
          </w:tcPr>
          <w:p w14:paraId="0BC2485E"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Clarifying the </w:t>
            </w:r>
            <w:proofErr w:type="gramStart"/>
            <w:r w:rsidRPr="00B20258">
              <w:rPr>
                <w:rFonts w:ascii="Times New Roman" w:hAnsi="Times New Roman"/>
                <w:sz w:val="18"/>
                <w:szCs w:val="18"/>
                <w:lang w:val="en-US"/>
              </w:rPr>
              <w:t>time period</w:t>
            </w:r>
            <w:proofErr w:type="gramEnd"/>
            <w:r w:rsidRPr="00B20258">
              <w:rPr>
                <w:rFonts w:ascii="Times New Roman" w:hAnsi="Times New Roman"/>
                <w:sz w:val="18"/>
                <w:szCs w:val="18"/>
                <w:lang w:val="en-US"/>
              </w:rPr>
              <w:t xml:space="preserve"> regarding the IV infusion (i.e. during infusion vs. whole time between infusions)</w:t>
            </w:r>
          </w:p>
        </w:tc>
        <w:tc>
          <w:tcPr>
            <w:tcW w:w="1276" w:type="dxa"/>
            <w:hideMark/>
          </w:tcPr>
          <w:p w14:paraId="375F03E8"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3</w:t>
            </w:r>
          </w:p>
        </w:tc>
        <w:tc>
          <w:tcPr>
            <w:tcW w:w="4961" w:type="dxa"/>
            <w:hideMark/>
          </w:tcPr>
          <w:p w14:paraId="5325B93E"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694050D2"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This concern is likely to reflect the one-off completion of the measure in an interview setting. If given regularly during a clinical trial, the meaning would be clear, and this would not be an issue.</w:t>
            </w:r>
          </w:p>
        </w:tc>
      </w:tr>
      <w:tr w:rsidR="00BA349A" w:rsidRPr="00B20258" w14:paraId="7E5033CC" w14:textId="77777777" w:rsidTr="00BA349A">
        <w:trPr>
          <w:trHeight w:val="1134"/>
        </w:trPr>
        <w:tc>
          <w:tcPr>
            <w:tcW w:w="1019" w:type="dxa"/>
            <w:hideMark/>
          </w:tcPr>
          <w:p w14:paraId="5D5C385B"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13</w:t>
            </w:r>
          </w:p>
        </w:tc>
        <w:tc>
          <w:tcPr>
            <w:tcW w:w="1811" w:type="dxa"/>
            <w:hideMark/>
          </w:tcPr>
          <w:p w14:paraId="35EAEB4D"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Lengthening the recall period</w:t>
            </w:r>
          </w:p>
        </w:tc>
        <w:tc>
          <w:tcPr>
            <w:tcW w:w="1276" w:type="dxa"/>
            <w:hideMark/>
          </w:tcPr>
          <w:p w14:paraId="1051C690"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2C3B30C5"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item is required. </w:t>
            </w:r>
          </w:p>
          <w:p w14:paraId="75CAC0B7"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If used in a population, not in a clinical trial, then the </w:t>
            </w:r>
            <w:proofErr w:type="gramStart"/>
            <w:r w:rsidRPr="00B20258">
              <w:rPr>
                <w:rFonts w:ascii="Times New Roman" w:hAnsi="Times New Roman"/>
                <w:sz w:val="18"/>
                <w:szCs w:val="18"/>
                <w:lang w:val="en-US"/>
              </w:rPr>
              <w:t>time period</w:t>
            </w:r>
            <w:proofErr w:type="gramEnd"/>
            <w:r w:rsidRPr="00B20258">
              <w:rPr>
                <w:rFonts w:ascii="Times New Roman" w:hAnsi="Times New Roman"/>
                <w:sz w:val="18"/>
                <w:szCs w:val="18"/>
                <w:lang w:val="en-US"/>
              </w:rPr>
              <w:t xml:space="preserve"> could be extended. However, in a clinical trial setting where meaningful change is measured, the time frame is suitable.</w:t>
            </w:r>
          </w:p>
        </w:tc>
      </w:tr>
      <w:tr w:rsidR="00BA349A" w:rsidRPr="00B20258" w14:paraId="6AD8AA11" w14:textId="77777777" w:rsidTr="00BA349A">
        <w:trPr>
          <w:trHeight w:val="1134"/>
        </w:trPr>
        <w:tc>
          <w:tcPr>
            <w:tcW w:w="1019" w:type="dxa"/>
            <w:hideMark/>
          </w:tcPr>
          <w:p w14:paraId="65E01B1C"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14A</w:t>
            </w:r>
          </w:p>
        </w:tc>
        <w:tc>
          <w:tcPr>
            <w:tcW w:w="1811" w:type="dxa"/>
            <w:hideMark/>
          </w:tcPr>
          <w:p w14:paraId="617CE0B4"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Clarifying the </w:t>
            </w:r>
            <w:proofErr w:type="gramStart"/>
            <w:r w:rsidRPr="00B20258">
              <w:rPr>
                <w:rFonts w:ascii="Times New Roman" w:hAnsi="Times New Roman"/>
                <w:sz w:val="18"/>
                <w:szCs w:val="18"/>
                <w:lang w:val="en-US"/>
              </w:rPr>
              <w:t>time period</w:t>
            </w:r>
            <w:proofErr w:type="gramEnd"/>
            <w:r w:rsidRPr="00B20258">
              <w:rPr>
                <w:rFonts w:ascii="Times New Roman" w:hAnsi="Times New Roman"/>
                <w:sz w:val="18"/>
                <w:szCs w:val="18"/>
                <w:lang w:val="en-US"/>
              </w:rPr>
              <w:t xml:space="preserve"> regarding the IV infusion (i.e. during infusion vs. </w:t>
            </w:r>
            <w:r w:rsidRPr="00B20258">
              <w:rPr>
                <w:rFonts w:ascii="Times New Roman" w:hAnsi="Times New Roman"/>
                <w:sz w:val="18"/>
                <w:szCs w:val="18"/>
                <w:lang w:val="en-US"/>
              </w:rPr>
              <w:lastRenderedPageBreak/>
              <w:t>whole time between infusions)</w:t>
            </w:r>
          </w:p>
        </w:tc>
        <w:tc>
          <w:tcPr>
            <w:tcW w:w="1276" w:type="dxa"/>
            <w:hideMark/>
          </w:tcPr>
          <w:p w14:paraId="0EC549F0"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lastRenderedPageBreak/>
              <w:t>3</w:t>
            </w:r>
          </w:p>
        </w:tc>
        <w:tc>
          <w:tcPr>
            <w:tcW w:w="4961" w:type="dxa"/>
            <w:hideMark/>
          </w:tcPr>
          <w:p w14:paraId="41B228EB"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 This concern is likely to reflect the one-off completion of the measure in an interview setting. If given regularly during a clinical trial, the meaning would be clear, and this would not be an issue.</w:t>
            </w:r>
          </w:p>
        </w:tc>
      </w:tr>
      <w:tr w:rsidR="00BA349A" w:rsidRPr="00B20258" w14:paraId="564C51E4" w14:textId="77777777" w:rsidTr="00BA349A">
        <w:trPr>
          <w:trHeight w:val="1059"/>
        </w:trPr>
        <w:tc>
          <w:tcPr>
            <w:tcW w:w="1019" w:type="dxa"/>
            <w:hideMark/>
          </w:tcPr>
          <w:p w14:paraId="15014132"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14A</w:t>
            </w:r>
          </w:p>
        </w:tc>
        <w:tc>
          <w:tcPr>
            <w:tcW w:w="1811" w:type="dxa"/>
            <w:hideMark/>
          </w:tcPr>
          <w:p w14:paraId="6C2EC7BE"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Changing the question into past tense</w:t>
            </w:r>
          </w:p>
        </w:tc>
        <w:tc>
          <w:tcPr>
            <w:tcW w:w="1276" w:type="dxa"/>
            <w:hideMark/>
          </w:tcPr>
          <w:p w14:paraId="59B1C726"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1431D1DA" w14:textId="76C5131A"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item is required. This was only </w:t>
            </w:r>
            <w:r w:rsidR="00DB49D5"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 While this suggestion is reasonable, it is not fundamental to the clinical trial. </w:t>
            </w:r>
          </w:p>
        </w:tc>
      </w:tr>
      <w:tr w:rsidR="00BA349A" w:rsidRPr="00B20258" w14:paraId="5DA2E458" w14:textId="77777777" w:rsidTr="00BA349A">
        <w:trPr>
          <w:trHeight w:val="775"/>
        </w:trPr>
        <w:tc>
          <w:tcPr>
            <w:tcW w:w="1019" w:type="dxa"/>
            <w:hideMark/>
          </w:tcPr>
          <w:p w14:paraId="48EE6C6C"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14A</w:t>
            </w:r>
          </w:p>
        </w:tc>
        <w:tc>
          <w:tcPr>
            <w:tcW w:w="1811" w:type="dxa"/>
            <w:hideMark/>
          </w:tcPr>
          <w:p w14:paraId="7DC247D8"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Differentiating Item 14A from 14B more clearly </w:t>
            </w:r>
          </w:p>
        </w:tc>
        <w:tc>
          <w:tcPr>
            <w:tcW w:w="1276" w:type="dxa"/>
            <w:hideMark/>
          </w:tcPr>
          <w:p w14:paraId="214B16CB"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58B61DD2" w14:textId="617DA834"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item is required. This was only </w:t>
            </w:r>
            <w:r w:rsidR="00DB49D5"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w:t>
            </w:r>
          </w:p>
        </w:tc>
      </w:tr>
      <w:tr w:rsidR="00BA349A" w:rsidRPr="00B20258" w14:paraId="409D340C" w14:textId="77777777" w:rsidTr="00BA349A">
        <w:trPr>
          <w:trHeight w:val="1268"/>
        </w:trPr>
        <w:tc>
          <w:tcPr>
            <w:tcW w:w="1019" w:type="dxa"/>
            <w:hideMark/>
          </w:tcPr>
          <w:p w14:paraId="4D1EE2C1"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14A</w:t>
            </w:r>
          </w:p>
        </w:tc>
        <w:tc>
          <w:tcPr>
            <w:tcW w:w="1811" w:type="dxa"/>
            <w:hideMark/>
          </w:tcPr>
          <w:p w14:paraId="34EDD756"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Lengthening the recall period</w:t>
            </w:r>
          </w:p>
        </w:tc>
        <w:tc>
          <w:tcPr>
            <w:tcW w:w="1276" w:type="dxa"/>
            <w:hideMark/>
          </w:tcPr>
          <w:p w14:paraId="236AD430"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545AF606"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item is required. If used in a population, not in a clinical trial, then the </w:t>
            </w:r>
            <w:proofErr w:type="gramStart"/>
            <w:r w:rsidRPr="00B20258">
              <w:rPr>
                <w:rFonts w:ascii="Times New Roman" w:hAnsi="Times New Roman"/>
                <w:sz w:val="18"/>
                <w:szCs w:val="18"/>
                <w:lang w:val="en-US"/>
              </w:rPr>
              <w:t>time period</w:t>
            </w:r>
            <w:proofErr w:type="gramEnd"/>
            <w:r w:rsidRPr="00B20258">
              <w:rPr>
                <w:rFonts w:ascii="Times New Roman" w:hAnsi="Times New Roman"/>
                <w:sz w:val="18"/>
                <w:szCs w:val="18"/>
                <w:lang w:val="en-US"/>
              </w:rPr>
              <w:t xml:space="preserve"> could be extended. However, in a clinical trial setting where meaningful change is measured, the time frame is suitable. </w:t>
            </w:r>
          </w:p>
        </w:tc>
      </w:tr>
      <w:tr w:rsidR="00BA349A" w:rsidRPr="00B20258" w14:paraId="62B34220" w14:textId="77777777" w:rsidTr="00BA349A">
        <w:trPr>
          <w:trHeight w:val="548"/>
        </w:trPr>
        <w:tc>
          <w:tcPr>
            <w:tcW w:w="1019" w:type="dxa"/>
            <w:hideMark/>
          </w:tcPr>
          <w:p w14:paraId="69E29177"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14A</w:t>
            </w:r>
          </w:p>
        </w:tc>
        <w:tc>
          <w:tcPr>
            <w:tcW w:w="1811" w:type="dxa"/>
            <w:hideMark/>
          </w:tcPr>
          <w:p w14:paraId="33F36BA8"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Clarifying the item question</w:t>
            </w:r>
          </w:p>
        </w:tc>
        <w:tc>
          <w:tcPr>
            <w:tcW w:w="1276" w:type="dxa"/>
            <w:hideMark/>
          </w:tcPr>
          <w:p w14:paraId="1C75D550"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6F852A43"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item is required. The suggestion is not clear. </w:t>
            </w:r>
          </w:p>
        </w:tc>
      </w:tr>
      <w:tr w:rsidR="00BA349A" w:rsidRPr="00B20258" w14:paraId="31791C5A" w14:textId="77777777" w:rsidTr="00BA349A">
        <w:trPr>
          <w:trHeight w:val="1421"/>
        </w:trPr>
        <w:tc>
          <w:tcPr>
            <w:tcW w:w="1019" w:type="dxa"/>
            <w:hideMark/>
          </w:tcPr>
          <w:p w14:paraId="11FCB426"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14B</w:t>
            </w:r>
          </w:p>
        </w:tc>
        <w:tc>
          <w:tcPr>
            <w:tcW w:w="1811" w:type="dxa"/>
            <w:hideMark/>
          </w:tcPr>
          <w:p w14:paraId="2697C636"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Clarifying the </w:t>
            </w:r>
            <w:proofErr w:type="gramStart"/>
            <w:r w:rsidRPr="00B20258">
              <w:rPr>
                <w:rFonts w:ascii="Times New Roman" w:hAnsi="Times New Roman"/>
                <w:sz w:val="18"/>
                <w:szCs w:val="18"/>
                <w:lang w:val="en-US"/>
              </w:rPr>
              <w:t>time period</w:t>
            </w:r>
            <w:proofErr w:type="gramEnd"/>
            <w:r w:rsidRPr="00B20258">
              <w:rPr>
                <w:rFonts w:ascii="Times New Roman" w:hAnsi="Times New Roman"/>
                <w:sz w:val="18"/>
                <w:szCs w:val="18"/>
                <w:lang w:val="en-US"/>
              </w:rPr>
              <w:t xml:space="preserve"> regarding the IV infusion (i.e. during infusion vs. whole time between infusions)</w:t>
            </w:r>
          </w:p>
        </w:tc>
        <w:tc>
          <w:tcPr>
            <w:tcW w:w="1276" w:type="dxa"/>
            <w:hideMark/>
          </w:tcPr>
          <w:p w14:paraId="279BC622"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2</w:t>
            </w:r>
          </w:p>
        </w:tc>
        <w:tc>
          <w:tcPr>
            <w:tcW w:w="4961" w:type="dxa"/>
            <w:hideMark/>
          </w:tcPr>
          <w:p w14:paraId="1E0CC8E4"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6B8391B1"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This concern is likely to reflect the one-off completion of the measure in an interview setting. If given regularly during a clinical trial, the meaning would be clear, and this would not be an issue.</w:t>
            </w:r>
          </w:p>
        </w:tc>
      </w:tr>
      <w:tr w:rsidR="00BA349A" w:rsidRPr="00B20258" w14:paraId="0B6F5D1A" w14:textId="77777777" w:rsidTr="00BA349A">
        <w:trPr>
          <w:trHeight w:val="549"/>
        </w:trPr>
        <w:tc>
          <w:tcPr>
            <w:tcW w:w="1019" w:type="dxa"/>
            <w:hideMark/>
          </w:tcPr>
          <w:p w14:paraId="0E4175A6"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14B</w:t>
            </w:r>
          </w:p>
        </w:tc>
        <w:tc>
          <w:tcPr>
            <w:tcW w:w="1811" w:type="dxa"/>
            <w:hideMark/>
          </w:tcPr>
          <w:p w14:paraId="004B29B1"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Eliminating the item</w:t>
            </w:r>
          </w:p>
        </w:tc>
        <w:tc>
          <w:tcPr>
            <w:tcW w:w="1276" w:type="dxa"/>
            <w:hideMark/>
          </w:tcPr>
          <w:p w14:paraId="5E8B0A3F"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2</w:t>
            </w:r>
          </w:p>
        </w:tc>
        <w:tc>
          <w:tcPr>
            <w:tcW w:w="4961" w:type="dxa"/>
            <w:hideMark/>
          </w:tcPr>
          <w:p w14:paraId="1714ED68"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18E45A78" w14:textId="409F50CA"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DB49D5"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two participants.</w:t>
            </w:r>
          </w:p>
        </w:tc>
      </w:tr>
      <w:tr w:rsidR="00BA349A" w:rsidRPr="00B20258" w14:paraId="01E6C4B6" w14:textId="77777777" w:rsidTr="00BA349A">
        <w:trPr>
          <w:trHeight w:val="1134"/>
        </w:trPr>
        <w:tc>
          <w:tcPr>
            <w:tcW w:w="1019" w:type="dxa"/>
            <w:hideMark/>
          </w:tcPr>
          <w:p w14:paraId="4A536811"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14B</w:t>
            </w:r>
          </w:p>
        </w:tc>
        <w:tc>
          <w:tcPr>
            <w:tcW w:w="1811" w:type="dxa"/>
            <w:hideMark/>
          </w:tcPr>
          <w:p w14:paraId="7CCC21CC"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Lengthening the recall period</w:t>
            </w:r>
          </w:p>
        </w:tc>
        <w:tc>
          <w:tcPr>
            <w:tcW w:w="1276" w:type="dxa"/>
            <w:hideMark/>
          </w:tcPr>
          <w:p w14:paraId="3E399635"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2</w:t>
            </w:r>
          </w:p>
        </w:tc>
        <w:tc>
          <w:tcPr>
            <w:tcW w:w="4961" w:type="dxa"/>
            <w:hideMark/>
          </w:tcPr>
          <w:p w14:paraId="424435E9"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item is required. </w:t>
            </w:r>
          </w:p>
          <w:p w14:paraId="4DD5107F"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If used in a population, not in a clinical trial, then the </w:t>
            </w:r>
            <w:proofErr w:type="gramStart"/>
            <w:r w:rsidRPr="00B20258">
              <w:rPr>
                <w:rFonts w:ascii="Times New Roman" w:hAnsi="Times New Roman"/>
                <w:sz w:val="18"/>
                <w:szCs w:val="18"/>
                <w:lang w:val="en-US"/>
              </w:rPr>
              <w:t>time period</w:t>
            </w:r>
            <w:proofErr w:type="gramEnd"/>
            <w:r w:rsidRPr="00B20258">
              <w:rPr>
                <w:rFonts w:ascii="Times New Roman" w:hAnsi="Times New Roman"/>
                <w:sz w:val="18"/>
                <w:szCs w:val="18"/>
                <w:lang w:val="en-US"/>
              </w:rPr>
              <w:t xml:space="preserve"> could be extended. However, in a clinical trial setting where meaningful change is measured, the time frame is suitable.</w:t>
            </w:r>
          </w:p>
        </w:tc>
      </w:tr>
      <w:tr w:rsidR="00BA349A" w:rsidRPr="00B20258" w14:paraId="52EDFCB2" w14:textId="77777777" w:rsidTr="00BA349A">
        <w:trPr>
          <w:trHeight w:val="828"/>
        </w:trPr>
        <w:tc>
          <w:tcPr>
            <w:tcW w:w="1019" w:type="dxa"/>
            <w:hideMark/>
          </w:tcPr>
          <w:p w14:paraId="0D15352A"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14B</w:t>
            </w:r>
          </w:p>
        </w:tc>
        <w:tc>
          <w:tcPr>
            <w:tcW w:w="1811" w:type="dxa"/>
            <w:hideMark/>
          </w:tcPr>
          <w:p w14:paraId="01A544D6"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Clarify the response option “Always”</w:t>
            </w:r>
          </w:p>
        </w:tc>
        <w:tc>
          <w:tcPr>
            <w:tcW w:w="1276" w:type="dxa"/>
            <w:hideMark/>
          </w:tcPr>
          <w:p w14:paraId="3C4E6F2B"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280BA05D"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6113E2BB" w14:textId="5766D675"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DB49D5"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w:t>
            </w:r>
          </w:p>
        </w:tc>
      </w:tr>
      <w:tr w:rsidR="00BA349A" w:rsidRPr="00B20258" w14:paraId="6C08929A" w14:textId="77777777" w:rsidTr="00BA349A">
        <w:trPr>
          <w:trHeight w:val="570"/>
        </w:trPr>
        <w:tc>
          <w:tcPr>
            <w:tcW w:w="1019" w:type="dxa"/>
            <w:hideMark/>
          </w:tcPr>
          <w:p w14:paraId="0F040D90"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lastRenderedPageBreak/>
              <w:t>14B</w:t>
            </w:r>
          </w:p>
        </w:tc>
        <w:tc>
          <w:tcPr>
            <w:tcW w:w="1811" w:type="dxa"/>
            <w:hideMark/>
          </w:tcPr>
          <w:p w14:paraId="2988F913"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Adding recall period to the item</w:t>
            </w:r>
          </w:p>
        </w:tc>
        <w:tc>
          <w:tcPr>
            <w:tcW w:w="1276" w:type="dxa"/>
            <w:hideMark/>
          </w:tcPr>
          <w:p w14:paraId="06C80461"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425CB2BD"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7941CAA8" w14:textId="626D3CB4"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DB49D5"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w:t>
            </w:r>
          </w:p>
        </w:tc>
      </w:tr>
      <w:tr w:rsidR="00BA349A" w:rsidRPr="00B20258" w14:paraId="107C636E" w14:textId="77777777" w:rsidTr="00BA349A">
        <w:trPr>
          <w:trHeight w:val="1343"/>
        </w:trPr>
        <w:tc>
          <w:tcPr>
            <w:tcW w:w="1019" w:type="dxa"/>
            <w:hideMark/>
          </w:tcPr>
          <w:p w14:paraId="1FED1CA7"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15</w:t>
            </w:r>
          </w:p>
        </w:tc>
        <w:tc>
          <w:tcPr>
            <w:tcW w:w="1811" w:type="dxa"/>
            <w:hideMark/>
          </w:tcPr>
          <w:p w14:paraId="6670EC23"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Clarifying the </w:t>
            </w:r>
            <w:proofErr w:type="gramStart"/>
            <w:r w:rsidRPr="00B20258">
              <w:rPr>
                <w:rFonts w:ascii="Times New Roman" w:hAnsi="Times New Roman"/>
                <w:sz w:val="18"/>
                <w:szCs w:val="18"/>
                <w:lang w:val="en-US"/>
              </w:rPr>
              <w:t>time period</w:t>
            </w:r>
            <w:proofErr w:type="gramEnd"/>
            <w:r w:rsidRPr="00B20258">
              <w:rPr>
                <w:rFonts w:ascii="Times New Roman" w:hAnsi="Times New Roman"/>
                <w:sz w:val="18"/>
                <w:szCs w:val="18"/>
                <w:lang w:val="en-US"/>
              </w:rPr>
              <w:t xml:space="preserve"> regarding the IV infusion (i.e. during infusion vs. whole time between infusions)</w:t>
            </w:r>
          </w:p>
        </w:tc>
        <w:tc>
          <w:tcPr>
            <w:tcW w:w="1276" w:type="dxa"/>
            <w:hideMark/>
          </w:tcPr>
          <w:p w14:paraId="151FE0C5"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2</w:t>
            </w:r>
          </w:p>
        </w:tc>
        <w:tc>
          <w:tcPr>
            <w:tcW w:w="4961" w:type="dxa"/>
            <w:hideMark/>
          </w:tcPr>
          <w:p w14:paraId="02FEA82F"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7E86B28A"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This concern is likely to reflect the one-off completion of the measure in an interview setting. If given regularly during a clinical trial, the meaning would be clear, and this would not be an issue.</w:t>
            </w:r>
          </w:p>
        </w:tc>
      </w:tr>
      <w:tr w:rsidR="00BA349A" w:rsidRPr="00B20258" w14:paraId="255345AC" w14:textId="77777777" w:rsidTr="00BA349A">
        <w:trPr>
          <w:trHeight w:val="694"/>
        </w:trPr>
        <w:tc>
          <w:tcPr>
            <w:tcW w:w="1019" w:type="dxa"/>
            <w:hideMark/>
          </w:tcPr>
          <w:p w14:paraId="0EFF30C8"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15</w:t>
            </w:r>
          </w:p>
        </w:tc>
        <w:tc>
          <w:tcPr>
            <w:tcW w:w="1811" w:type="dxa"/>
            <w:hideMark/>
          </w:tcPr>
          <w:p w14:paraId="6EFF1683"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Changing a word to make it easier to read</w:t>
            </w:r>
          </w:p>
        </w:tc>
        <w:tc>
          <w:tcPr>
            <w:tcW w:w="1276" w:type="dxa"/>
            <w:hideMark/>
          </w:tcPr>
          <w:p w14:paraId="4B0F7FB9"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2CA3B7D9"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1FD0B8EE" w14:textId="5CEB566D"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DB49D5"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w:t>
            </w:r>
          </w:p>
        </w:tc>
      </w:tr>
      <w:tr w:rsidR="00BA349A" w:rsidRPr="00B20258" w14:paraId="060BA0C6" w14:textId="77777777" w:rsidTr="00BA349A">
        <w:trPr>
          <w:trHeight w:val="704"/>
        </w:trPr>
        <w:tc>
          <w:tcPr>
            <w:tcW w:w="1019" w:type="dxa"/>
            <w:hideMark/>
          </w:tcPr>
          <w:p w14:paraId="06A4AEB4"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15</w:t>
            </w:r>
          </w:p>
        </w:tc>
        <w:tc>
          <w:tcPr>
            <w:tcW w:w="1811" w:type="dxa"/>
            <w:hideMark/>
          </w:tcPr>
          <w:p w14:paraId="76CEF359"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Asking for longer recall in addition to the last treatment</w:t>
            </w:r>
          </w:p>
        </w:tc>
        <w:tc>
          <w:tcPr>
            <w:tcW w:w="1276" w:type="dxa"/>
            <w:hideMark/>
          </w:tcPr>
          <w:p w14:paraId="7C5A93DE"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39E79346"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0409C65D" w14:textId="37C36D46"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DB49D5"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w:t>
            </w:r>
          </w:p>
        </w:tc>
      </w:tr>
      <w:tr w:rsidR="00BA349A" w:rsidRPr="00B20258" w14:paraId="78D771A6" w14:textId="77777777" w:rsidTr="00BA349A">
        <w:trPr>
          <w:trHeight w:val="700"/>
        </w:trPr>
        <w:tc>
          <w:tcPr>
            <w:tcW w:w="1019" w:type="dxa"/>
            <w:hideMark/>
          </w:tcPr>
          <w:p w14:paraId="07238E3F"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15</w:t>
            </w:r>
          </w:p>
        </w:tc>
        <w:tc>
          <w:tcPr>
            <w:tcW w:w="1811" w:type="dxa"/>
            <w:hideMark/>
          </w:tcPr>
          <w:p w14:paraId="7A14B0D8"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Changing a phrase to make it easier to read*</w:t>
            </w:r>
          </w:p>
        </w:tc>
        <w:tc>
          <w:tcPr>
            <w:tcW w:w="1276" w:type="dxa"/>
            <w:hideMark/>
          </w:tcPr>
          <w:p w14:paraId="06D143E3"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252600DB"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3DFB9D89" w14:textId="0CCEB06E"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DB49D5"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w:t>
            </w:r>
          </w:p>
        </w:tc>
      </w:tr>
      <w:tr w:rsidR="00BA349A" w:rsidRPr="00B20258" w14:paraId="67721033" w14:textId="77777777" w:rsidTr="00BA349A">
        <w:trPr>
          <w:trHeight w:val="555"/>
        </w:trPr>
        <w:tc>
          <w:tcPr>
            <w:tcW w:w="1019" w:type="dxa"/>
            <w:hideMark/>
          </w:tcPr>
          <w:p w14:paraId="7C2FE82F"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15</w:t>
            </w:r>
          </w:p>
        </w:tc>
        <w:tc>
          <w:tcPr>
            <w:tcW w:w="1811" w:type="dxa"/>
            <w:hideMark/>
          </w:tcPr>
          <w:p w14:paraId="54EB4F14"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Getting rid of one of the options</w:t>
            </w:r>
          </w:p>
        </w:tc>
        <w:tc>
          <w:tcPr>
            <w:tcW w:w="1276" w:type="dxa"/>
            <w:hideMark/>
          </w:tcPr>
          <w:p w14:paraId="6245A3C8"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24A9109E"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04EF3287" w14:textId="3EDC73EB"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DB49D5"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w:t>
            </w:r>
          </w:p>
        </w:tc>
      </w:tr>
      <w:tr w:rsidR="00BA349A" w:rsidRPr="00B20258" w14:paraId="54FD4317" w14:textId="77777777" w:rsidTr="00BA349A">
        <w:trPr>
          <w:trHeight w:val="563"/>
        </w:trPr>
        <w:tc>
          <w:tcPr>
            <w:tcW w:w="1019" w:type="dxa"/>
            <w:hideMark/>
          </w:tcPr>
          <w:p w14:paraId="1DE46659"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15</w:t>
            </w:r>
          </w:p>
        </w:tc>
        <w:tc>
          <w:tcPr>
            <w:tcW w:w="1811" w:type="dxa"/>
            <w:hideMark/>
          </w:tcPr>
          <w:p w14:paraId="5E37146F"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Making the item more nuanced</w:t>
            </w:r>
          </w:p>
        </w:tc>
        <w:tc>
          <w:tcPr>
            <w:tcW w:w="1276" w:type="dxa"/>
            <w:hideMark/>
          </w:tcPr>
          <w:p w14:paraId="0217D7B2"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67BA7452"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770D5185" w14:textId="0F819C0B"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DB49D5"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w:t>
            </w:r>
          </w:p>
        </w:tc>
      </w:tr>
      <w:tr w:rsidR="00BA349A" w:rsidRPr="00B20258" w14:paraId="66FF98C9" w14:textId="77777777" w:rsidTr="00BA349A">
        <w:trPr>
          <w:trHeight w:val="1134"/>
        </w:trPr>
        <w:tc>
          <w:tcPr>
            <w:tcW w:w="1019" w:type="dxa"/>
            <w:hideMark/>
          </w:tcPr>
          <w:p w14:paraId="1303B93A"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16</w:t>
            </w:r>
          </w:p>
        </w:tc>
        <w:tc>
          <w:tcPr>
            <w:tcW w:w="1811" w:type="dxa"/>
            <w:hideMark/>
          </w:tcPr>
          <w:p w14:paraId="10E5A0D1"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Adding new response options </w:t>
            </w:r>
          </w:p>
        </w:tc>
        <w:tc>
          <w:tcPr>
            <w:tcW w:w="1276" w:type="dxa"/>
            <w:hideMark/>
          </w:tcPr>
          <w:p w14:paraId="545734FC"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2</w:t>
            </w:r>
          </w:p>
        </w:tc>
        <w:tc>
          <w:tcPr>
            <w:tcW w:w="4961" w:type="dxa"/>
            <w:hideMark/>
          </w:tcPr>
          <w:p w14:paraId="30989731"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68ECFF00"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Adding new response options were discussed by two participants, but they were two different suggestions. Therefore, it is likely to be idiosyncratic and should not be considered in the measure.</w:t>
            </w:r>
          </w:p>
        </w:tc>
      </w:tr>
      <w:tr w:rsidR="00BA349A" w:rsidRPr="00B20258" w14:paraId="223EBBEF" w14:textId="77777777" w:rsidTr="00BA349A">
        <w:trPr>
          <w:trHeight w:val="1254"/>
        </w:trPr>
        <w:tc>
          <w:tcPr>
            <w:tcW w:w="1019" w:type="dxa"/>
            <w:hideMark/>
          </w:tcPr>
          <w:p w14:paraId="76954589"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16</w:t>
            </w:r>
          </w:p>
        </w:tc>
        <w:tc>
          <w:tcPr>
            <w:tcW w:w="1811" w:type="dxa"/>
            <w:hideMark/>
          </w:tcPr>
          <w:p w14:paraId="579995E6"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Lengthening the recall period</w:t>
            </w:r>
          </w:p>
        </w:tc>
        <w:tc>
          <w:tcPr>
            <w:tcW w:w="1276" w:type="dxa"/>
            <w:hideMark/>
          </w:tcPr>
          <w:p w14:paraId="3A187F95"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58E3479A"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item is required. If used in a population, not in a clinical trial, then the </w:t>
            </w:r>
            <w:proofErr w:type="gramStart"/>
            <w:r w:rsidRPr="00B20258">
              <w:rPr>
                <w:rFonts w:ascii="Times New Roman" w:hAnsi="Times New Roman"/>
                <w:sz w:val="18"/>
                <w:szCs w:val="18"/>
                <w:lang w:val="en-US"/>
              </w:rPr>
              <w:t>time period</w:t>
            </w:r>
            <w:proofErr w:type="gramEnd"/>
            <w:r w:rsidRPr="00B20258">
              <w:rPr>
                <w:rFonts w:ascii="Times New Roman" w:hAnsi="Times New Roman"/>
                <w:sz w:val="18"/>
                <w:szCs w:val="18"/>
                <w:lang w:val="en-US"/>
              </w:rPr>
              <w:t xml:space="preserve"> could be extended. However, in a clinical trial setting where meaningful change is measured, the time frame is suitable.</w:t>
            </w:r>
          </w:p>
        </w:tc>
      </w:tr>
      <w:tr w:rsidR="00BA349A" w:rsidRPr="00B20258" w14:paraId="57EAEA5C" w14:textId="77777777" w:rsidTr="00BA349A">
        <w:trPr>
          <w:trHeight w:val="690"/>
        </w:trPr>
        <w:tc>
          <w:tcPr>
            <w:tcW w:w="1019" w:type="dxa"/>
            <w:hideMark/>
          </w:tcPr>
          <w:p w14:paraId="5BBC8342"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16</w:t>
            </w:r>
          </w:p>
        </w:tc>
        <w:tc>
          <w:tcPr>
            <w:tcW w:w="1811" w:type="dxa"/>
            <w:hideMark/>
          </w:tcPr>
          <w:p w14:paraId="6A046719"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Shortening response option statements</w:t>
            </w:r>
          </w:p>
        </w:tc>
        <w:tc>
          <w:tcPr>
            <w:tcW w:w="1276" w:type="dxa"/>
            <w:hideMark/>
          </w:tcPr>
          <w:p w14:paraId="45F4080B"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3DE55F4B"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23859D29" w14:textId="4824E2A3"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DB49D5"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w:t>
            </w:r>
          </w:p>
        </w:tc>
      </w:tr>
      <w:tr w:rsidR="00BA349A" w:rsidRPr="00B20258" w14:paraId="14F54D10" w14:textId="77777777" w:rsidTr="00BA349A">
        <w:trPr>
          <w:trHeight w:val="983"/>
        </w:trPr>
        <w:tc>
          <w:tcPr>
            <w:tcW w:w="1019" w:type="dxa"/>
            <w:hideMark/>
          </w:tcPr>
          <w:p w14:paraId="6A2DBBAA"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lastRenderedPageBreak/>
              <w:t>16</w:t>
            </w:r>
          </w:p>
        </w:tc>
        <w:tc>
          <w:tcPr>
            <w:tcW w:w="1811" w:type="dxa"/>
            <w:hideMark/>
          </w:tcPr>
          <w:p w14:paraId="77854657"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Taking the word “nurse” out of the item question and response options</w:t>
            </w:r>
          </w:p>
        </w:tc>
        <w:tc>
          <w:tcPr>
            <w:tcW w:w="1276" w:type="dxa"/>
            <w:hideMark/>
          </w:tcPr>
          <w:p w14:paraId="4EE872C9"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46887A89"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7CD1BAB9" w14:textId="08F80C7A"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DB49D5"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w:t>
            </w:r>
          </w:p>
        </w:tc>
      </w:tr>
      <w:tr w:rsidR="00BA349A" w:rsidRPr="00B20258" w14:paraId="3AC87BE1" w14:textId="77777777" w:rsidTr="00BA349A">
        <w:trPr>
          <w:trHeight w:val="851"/>
        </w:trPr>
        <w:tc>
          <w:tcPr>
            <w:tcW w:w="1019" w:type="dxa"/>
            <w:hideMark/>
          </w:tcPr>
          <w:p w14:paraId="219A0A0C"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16</w:t>
            </w:r>
          </w:p>
        </w:tc>
        <w:tc>
          <w:tcPr>
            <w:tcW w:w="1811" w:type="dxa"/>
            <w:hideMark/>
          </w:tcPr>
          <w:p w14:paraId="2D8040C8"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Separating the item question for each nurse and doctor </w:t>
            </w:r>
          </w:p>
        </w:tc>
        <w:tc>
          <w:tcPr>
            <w:tcW w:w="1276" w:type="dxa"/>
            <w:hideMark/>
          </w:tcPr>
          <w:p w14:paraId="2C420B01"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7CACF0BD"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119C7887" w14:textId="227E7AEC"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DB49D5"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w:t>
            </w:r>
          </w:p>
        </w:tc>
      </w:tr>
      <w:tr w:rsidR="00BA349A" w:rsidRPr="00B20258" w14:paraId="704D852B" w14:textId="77777777" w:rsidTr="00BA349A">
        <w:trPr>
          <w:trHeight w:val="851"/>
        </w:trPr>
        <w:tc>
          <w:tcPr>
            <w:tcW w:w="1019" w:type="dxa"/>
            <w:hideMark/>
          </w:tcPr>
          <w:p w14:paraId="3845405A"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16</w:t>
            </w:r>
          </w:p>
        </w:tc>
        <w:tc>
          <w:tcPr>
            <w:tcW w:w="1811" w:type="dxa"/>
            <w:hideMark/>
          </w:tcPr>
          <w:p w14:paraId="53C29FD3"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Change the item question to ask about the IV process and not illness</w:t>
            </w:r>
          </w:p>
        </w:tc>
        <w:tc>
          <w:tcPr>
            <w:tcW w:w="1276" w:type="dxa"/>
            <w:hideMark/>
          </w:tcPr>
          <w:p w14:paraId="6C7A4767"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2A122DE2"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16770D7F" w14:textId="5C9897D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DB49D5"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w:t>
            </w:r>
          </w:p>
        </w:tc>
      </w:tr>
      <w:tr w:rsidR="00BA349A" w:rsidRPr="00B20258" w14:paraId="67CB88DC" w14:textId="77777777" w:rsidTr="00BA349A">
        <w:trPr>
          <w:trHeight w:val="500"/>
        </w:trPr>
        <w:tc>
          <w:tcPr>
            <w:tcW w:w="1019" w:type="dxa"/>
            <w:hideMark/>
          </w:tcPr>
          <w:p w14:paraId="68FAC020"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16</w:t>
            </w:r>
          </w:p>
        </w:tc>
        <w:tc>
          <w:tcPr>
            <w:tcW w:w="1811" w:type="dxa"/>
            <w:hideMark/>
          </w:tcPr>
          <w:p w14:paraId="76A96F0D"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Clarify the item*</w:t>
            </w:r>
          </w:p>
        </w:tc>
        <w:tc>
          <w:tcPr>
            <w:tcW w:w="1276" w:type="dxa"/>
            <w:hideMark/>
          </w:tcPr>
          <w:p w14:paraId="5D164759"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3ABC0476"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5A04089E" w14:textId="1288597B"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DB49D5"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w:t>
            </w:r>
          </w:p>
        </w:tc>
      </w:tr>
      <w:tr w:rsidR="00BA349A" w:rsidRPr="00B20258" w14:paraId="6D7C2A06" w14:textId="77777777" w:rsidTr="00BA349A">
        <w:trPr>
          <w:trHeight w:val="851"/>
        </w:trPr>
        <w:tc>
          <w:tcPr>
            <w:tcW w:w="1019" w:type="dxa"/>
            <w:hideMark/>
          </w:tcPr>
          <w:p w14:paraId="064E5C9B"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17</w:t>
            </w:r>
          </w:p>
        </w:tc>
        <w:tc>
          <w:tcPr>
            <w:tcW w:w="1811" w:type="dxa"/>
            <w:hideMark/>
          </w:tcPr>
          <w:p w14:paraId="07436361"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Lengthening the recall period</w:t>
            </w:r>
          </w:p>
        </w:tc>
        <w:tc>
          <w:tcPr>
            <w:tcW w:w="1276" w:type="dxa"/>
            <w:hideMark/>
          </w:tcPr>
          <w:p w14:paraId="3F483523"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3</w:t>
            </w:r>
          </w:p>
        </w:tc>
        <w:tc>
          <w:tcPr>
            <w:tcW w:w="4961" w:type="dxa"/>
            <w:hideMark/>
          </w:tcPr>
          <w:p w14:paraId="502B62B2"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item is required. </w:t>
            </w:r>
          </w:p>
          <w:p w14:paraId="2B761E7B"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If used in a population, not in a clinical trial, then the </w:t>
            </w:r>
            <w:proofErr w:type="gramStart"/>
            <w:r w:rsidRPr="00B20258">
              <w:rPr>
                <w:rFonts w:ascii="Times New Roman" w:hAnsi="Times New Roman"/>
                <w:sz w:val="18"/>
                <w:szCs w:val="18"/>
                <w:lang w:val="en-US"/>
              </w:rPr>
              <w:t>time period</w:t>
            </w:r>
            <w:proofErr w:type="gramEnd"/>
            <w:r w:rsidRPr="00B20258">
              <w:rPr>
                <w:rFonts w:ascii="Times New Roman" w:hAnsi="Times New Roman"/>
                <w:sz w:val="18"/>
                <w:szCs w:val="18"/>
                <w:lang w:val="en-US"/>
              </w:rPr>
              <w:t xml:space="preserve"> could be extended. However, in a clinical trial setting where meaningful change is measured, the time frame is suitable.</w:t>
            </w:r>
          </w:p>
        </w:tc>
      </w:tr>
      <w:tr w:rsidR="00BA349A" w:rsidRPr="00B20258" w14:paraId="474FECBC" w14:textId="77777777" w:rsidTr="00BA349A">
        <w:trPr>
          <w:trHeight w:val="567"/>
        </w:trPr>
        <w:tc>
          <w:tcPr>
            <w:tcW w:w="1019" w:type="dxa"/>
            <w:hideMark/>
          </w:tcPr>
          <w:p w14:paraId="4F65241C"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17</w:t>
            </w:r>
          </w:p>
        </w:tc>
        <w:tc>
          <w:tcPr>
            <w:tcW w:w="1811" w:type="dxa"/>
            <w:hideMark/>
          </w:tcPr>
          <w:p w14:paraId="762730CB"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Eliminating the item </w:t>
            </w:r>
          </w:p>
        </w:tc>
        <w:tc>
          <w:tcPr>
            <w:tcW w:w="1276" w:type="dxa"/>
            <w:hideMark/>
          </w:tcPr>
          <w:p w14:paraId="5887C7CB"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6C088DE3"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1F3820D2" w14:textId="09A14446"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DB49D5"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w:t>
            </w:r>
          </w:p>
        </w:tc>
      </w:tr>
      <w:tr w:rsidR="00BA349A" w:rsidRPr="00B20258" w14:paraId="10AB725A" w14:textId="77777777" w:rsidTr="00BA349A">
        <w:trPr>
          <w:trHeight w:val="567"/>
        </w:trPr>
        <w:tc>
          <w:tcPr>
            <w:tcW w:w="1019" w:type="dxa"/>
            <w:hideMark/>
          </w:tcPr>
          <w:p w14:paraId="6039B6F8"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17</w:t>
            </w:r>
          </w:p>
        </w:tc>
        <w:tc>
          <w:tcPr>
            <w:tcW w:w="1811" w:type="dxa"/>
            <w:hideMark/>
          </w:tcPr>
          <w:p w14:paraId="212D3DA9"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The item needs overall change</w:t>
            </w:r>
          </w:p>
        </w:tc>
        <w:tc>
          <w:tcPr>
            <w:tcW w:w="1276" w:type="dxa"/>
            <w:hideMark/>
          </w:tcPr>
          <w:p w14:paraId="5FA32FA5"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1267B013"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2EDA884B" w14:textId="2A85A543"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DB49D5"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w:t>
            </w:r>
          </w:p>
        </w:tc>
      </w:tr>
      <w:tr w:rsidR="00BA349A" w:rsidRPr="00B20258" w14:paraId="767AB722" w14:textId="77777777" w:rsidTr="00BA349A">
        <w:trPr>
          <w:trHeight w:val="567"/>
        </w:trPr>
        <w:tc>
          <w:tcPr>
            <w:tcW w:w="1019" w:type="dxa"/>
            <w:hideMark/>
          </w:tcPr>
          <w:p w14:paraId="1C4E96A7"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17</w:t>
            </w:r>
          </w:p>
        </w:tc>
        <w:tc>
          <w:tcPr>
            <w:tcW w:w="1811" w:type="dxa"/>
            <w:hideMark/>
          </w:tcPr>
          <w:p w14:paraId="0DF641BD"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Clarifying the logic of the item question</w:t>
            </w:r>
          </w:p>
        </w:tc>
        <w:tc>
          <w:tcPr>
            <w:tcW w:w="1276" w:type="dxa"/>
            <w:hideMark/>
          </w:tcPr>
          <w:p w14:paraId="3B44A48F"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5369E4EE"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20805647" w14:textId="026746F2"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DB49D5"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w:t>
            </w:r>
          </w:p>
        </w:tc>
      </w:tr>
      <w:tr w:rsidR="00BA349A" w:rsidRPr="00B20258" w14:paraId="3DD1B789" w14:textId="77777777" w:rsidTr="00BA349A">
        <w:trPr>
          <w:trHeight w:val="486"/>
        </w:trPr>
        <w:tc>
          <w:tcPr>
            <w:tcW w:w="1019" w:type="dxa"/>
            <w:hideMark/>
          </w:tcPr>
          <w:p w14:paraId="5CD08F48"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17</w:t>
            </w:r>
          </w:p>
        </w:tc>
        <w:tc>
          <w:tcPr>
            <w:tcW w:w="1811" w:type="dxa"/>
            <w:hideMark/>
          </w:tcPr>
          <w:p w14:paraId="4815A7C7"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Increase the response options</w:t>
            </w:r>
          </w:p>
        </w:tc>
        <w:tc>
          <w:tcPr>
            <w:tcW w:w="1276" w:type="dxa"/>
            <w:hideMark/>
          </w:tcPr>
          <w:p w14:paraId="01D26958"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0020059A"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67839400" w14:textId="02920978"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DB49D5"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w:t>
            </w:r>
          </w:p>
        </w:tc>
      </w:tr>
      <w:tr w:rsidR="00BA349A" w:rsidRPr="00B20258" w14:paraId="17D6106E" w14:textId="77777777" w:rsidTr="00BA349A">
        <w:trPr>
          <w:trHeight w:val="567"/>
        </w:trPr>
        <w:tc>
          <w:tcPr>
            <w:tcW w:w="1019" w:type="dxa"/>
            <w:hideMark/>
          </w:tcPr>
          <w:p w14:paraId="317ACFCC"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17</w:t>
            </w:r>
          </w:p>
        </w:tc>
        <w:tc>
          <w:tcPr>
            <w:tcW w:w="1811" w:type="dxa"/>
            <w:hideMark/>
          </w:tcPr>
          <w:p w14:paraId="4F829475"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Creating an open comment area</w:t>
            </w:r>
          </w:p>
        </w:tc>
        <w:tc>
          <w:tcPr>
            <w:tcW w:w="1276" w:type="dxa"/>
            <w:hideMark/>
          </w:tcPr>
          <w:p w14:paraId="5F86340E"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3A87D7FA"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087551F6" w14:textId="6665EC22"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DB49D5"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w:t>
            </w:r>
          </w:p>
        </w:tc>
      </w:tr>
      <w:tr w:rsidR="00BA349A" w:rsidRPr="00B20258" w14:paraId="1B4A78A6" w14:textId="77777777" w:rsidTr="00BA349A">
        <w:trPr>
          <w:trHeight w:val="684"/>
        </w:trPr>
        <w:tc>
          <w:tcPr>
            <w:tcW w:w="1019" w:type="dxa"/>
            <w:hideMark/>
          </w:tcPr>
          <w:p w14:paraId="0A40F912"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18</w:t>
            </w:r>
          </w:p>
        </w:tc>
        <w:tc>
          <w:tcPr>
            <w:tcW w:w="1811" w:type="dxa"/>
            <w:hideMark/>
          </w:tcPr>
          <w:p w14:paraId="799FE859"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Providing more description of the SC treatment</w:t>
            </w:r>
          </w:p>
        </w:tc>
        <w:tc>
          <w:tcPr>
            <w:tcW w:w="1276" w:type="dxa"/>
            <w:hideMark/>
          </w:tcPr>
          <w:p w14:paraId="06A1A31C" w14:textId="09386A41" w:rsidR="00BA349A" w:rsidRPr="00B20258" w:rsidRDefault="00DB49D5"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5</w:t>
            </w:r>
          </w:p>
        </w:tc>
        <w:tc>
          <w:tcPr>
            <w:tcW w:w="4961" w:type="dxa"/>
            <w:hideMark/>
          </w:tcPr>
          <w:p w14:paraId="01FB178E"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18C366C6"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In a clinical setting, participants will know the context in which the SC treatment will be applied. </w:t>
            </w:r>
          </w:p>
        </w:tc>
      </w:tr>
      <w:tr w:rsidR="00BA349A" w:rsidRPr="00B20258" w14:paraId="651574BD" w14:textId="77777777" w:rsidTr="00BA349A">
        <w:trPr>
          <w:trHeight w:val="1134"/>
        </w:trPr>
        <w:tc>
          <w:tcPr>
            <w:tcW w:w="1019" w:type="dxa"/>
            <w:hideMark/>
          </w:tcPr>
          <w:p w14:paraId="1303440F"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lastRenderedPageBreak/>
              <w:t>18</w:t>
            </w:r>
          </w:p>
        </w:tc>
        <w:tc>
          <w:tcPr>
            <w:tcW w:w="1811" w:type="dxa"/>
            <w:hideMark/>
          </w:tcPr>
          <w:p w14:paraId="7F56BF6C"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Changing item to reflect that the SC treatment is not available </w:t>
            </w:r>
            <w:proofErr w:type="gramStart"/>
            <w:r w:rsidRPr="00B20258">
              <w:rPr>
                <w:rFonts w:ascii="Times New Roman" w:hAnsi="Times New Roman"/>
                <w:sz w:val="18"/>
                <w:szCs w:val="18"/>
                <w:lang w:val="en-US"/>
              </w:rPr>
              <w:t>at the moment</w:t>
            </w:r>
            <w:proofErr w:type="gramEnd"/>
          </w:p>
        </w:tc>
        <w:tc>
          <w:tcPr>
            <w:tcW w:w="1276" w:type="dxa"/>
            <w:hideMark/>
          </w:tcPr>
          <w:p w14:paraId="3DFA997B"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51DED847"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6D1BF867"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In a clinical trial setting, the SC treatment would be available, and participants would know more about it. </w:t>
            </w:r>
          </w:p>
        </w:tc>
      </w:tr>
      <w:tr w:rsidR="00BA349A" w:rsidRPr="00B20258" w14:paraId="11238F58" w14:textId="77777777" w:rsidTr="00BA349A">
        <w:trPr>
          <w:trHeight w:val="682"/>
        </w:trPr>
        <w:tc>
          <w:tcPr>
            <w:tcW w:w="1019" w:type="dxa"/>
            <w:hideMark/>
          </w:tcPr>
          <w:p w14:paraId="032C511A"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18</w:t>
            </w:r>
          </w:p>
        </w:tc>
        <w:tc>
          <w:tcPr>
            <w:tcW w:w="1811" w:type="dxa"/>
            <w:hideMark/>
          </w:tcPr>
          <w:p w14:paraId="56300F23"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Dividing the IV treatment to two different options</w:t>
            </w:r>
          </w:p>
        </w:tc>
        <w:tc>
          <w:tcPr>
            <w:tcW w:w="1276" w:type="dxa"/>
            <w:hideMark/>
          </w:tcPr>
          <w:p w14:paraId="0CC19081"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78D166B9"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145EBA73" w14:textId="72480B6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DB49D5"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w:t>
            </w:r>
          </w:p>
        </w:tc>
      </w:tr>
      <w:tr w:rsidR="00BA349A" w:rsidRPr="00B20258" w14:paraId="546D7C97" w14:textId="77777777" w:rsidTr="00BA349A">
        <w:trPr>
          <w:trHeight w:val="706"/>
        </w:trPr>
        <w:tc>
          <w:tcPr>
            <w:tcW w:w="1019" w:type="dxa"/>
            <w:hideMark/>
          </w:tcPr>
          <w:p w14:paraId="1C3ED3F9"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18</w:t>
            </w:r>
          </w:p>
        </w:tc>
        <w:tc>
          <w:tcPr>
            <w:tcW w:w="1811" w:type="dxa"/>
            <w:hideMark/>
          </w:tcPr>
          <w:p w14:paraId="3156C95B"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Simplifying the details on the IV option</w:t>
            </w:r>
          </w:p>
        </w:tc>
        <w:tc>
          <w:tcPr>
            <w:tcW w:w="1276" w:type="dxa"/>
            <w:hideMark/>
          </w:tcPr>
          <w:p w14:paraId="69776FFD"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26102523" w14:textId="09018D2B"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item is required. This was only </w:t>
            </w:r>
            <w:r w:rsidR="00DB49D5"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w:t>
            </w:r>
          </w:p>
        </w:tc>
      </w:tr>
      <w:tr w:rsidR="00BA349A" w:rsidRPr="00B20258" w14:paraId="5C08FC77" w14:textId="77777777" w:rsidTr="00BA349A">
        <w:trPr>
          <w:trHeight w:val="560"/>
        </w:trPr>
        <w:tc>
          <w:tcPr>
            <w:tcW w:w="1019" w:type="dxa"/>
            <w:hideMark/>
          </w:tcPr>
          <w:p w14:paraId="075194A3"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19</w:t>
            </w:r>
          </w:p>
        </w:tc>
        <w:tc>
          <w:tcPr>
            <w:tcW w:w="1811" w:type="dxa"/>
            <w:hideMark/>
          </w:tcPr>
          <w:p w14:paraId="5FBFD448"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The item could be more specific*</w:t>
            </w:r>
          </w:p>
        </w:tc>
        <w:tc>
          <w:tcPr>
            <w:tcW w:w="1276" w:type="dxa"/>
            <w:hideMark/>
          </w:tcPr>
          <w:p w14:paraId="5D3FA84B"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6E2832CA"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17315EA7" w14:textId="410BC5ED"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DB49D5"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w:t>
            </w:r>
          </w:p>
        </w:tc>
      </w:tr>
      <w:tr w:rsidR="00BA349A" w:rsidRPr="00B20258" w14:paraId="67388A06" w14:textId="77777777" w:rsidTr="00BA349A">
        <w:trPr>
          <w:trHeight w:val="554"/>
        </w:trPr>
        <w:tc>
          <w:tcPr>
            <w:tcW w:w="1019" w:type="dxa"/>
            <w:hideMark/>
          </w:tcPr>
          <w:p w14:paraId="5FCA4C3A"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19</w:t>
            </w:r>
          </w:p>
        </w:tc>
        <w:tc>
          <w:tcPr>
            <w:tcW w:w="1811" w:type="dxa"/>
            <w:hideMark/>
          </w:tcPr>
          <w:p w14:paraId="6EDB3598"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Making the item more nuanced*</w:t>
            </w:r>
          </w:p>
        </w:tc>
        <w:tc>
          <w:tcPr>
            <w:tcW w:w="1276" w:type="dxa"/>
            <w:hideMark/>
          </w:tcPr>
          <w:p w14:paraId="6AA3F0F7"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2E603189"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3B592DA3" w14:textId="79342960"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was only </w:t>
            </w:r>
            <w:r w:rsidR="00DB49D5"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w:t>
            </w:r>
          </w:p>
        </w:tc>
      </w:tr>
      <w:tr w:rsidR="00BA349A" w:rsidRPr="00B20258" w14:paraId="3B23AC68" w14:textId="77777777" w:rsidTr="00BA349A">
        <w:trPr>
          <w:trHeight w:val="560"/>
        </w:trPr>
        <w:tc>
          <w:tcPr>
            <w:tcW w:w="1019" w:type="dxa"/>
            <w:hideMark/>
          </w:tcPr>
          <w:p w14:paraId="7F13F0C7"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19</w:t>
            </w:r>
          </w:p>
        </w:tc>
        <w:tc>
          <w:tcPr>
            <w:tcW w:w="1811" w:type="dxa"/>
            <w:hideMark/>
          </w:tcPr>
          <w:p w14:paraId="3B08F203"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Adding another response option</w:t>
            </w:r>
          </w:p>
        </w:tc>
        <w:tc>
          <w:tcPr>
            <w:tcW w:w="1276" w:type="dxa"/>
            <w:hideMark/>
          </w:tcPr>
          <w:p w14:paraId="61393055"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961" w:type="dxa"/>
            <w:hideMark/>
          </w:tcPr>
          <w:p w14:paraId="6A002583"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item is required.</w:t>
            </w:r>
          </w:p>
          <w:p w14:paraId="22ABFD5D" w14:textId="24BED87D"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This was only</w:t>
            </w:r>
            <w:r w:rsidR="00DB49D5" w:rsidRPr="00B20258">
              <w:rPr>
                <w:rFonts w:ascii="Times New Roman" w:hAnsi="Times New Roman"/>
                <w:sz w:val="18"/>
                <w:szCs w:val="18"/>
                <w:lang w:val="en-US"/>
              </w:rPr>
              <w:t xml:space="preserve"> suggested</w:t>
            </w:r>
            <w:r w:rsidR="006B2310" w:rsidRPr="00B20258">
              <w:rPr>
                <w:rFonts w:ascii="Times New Roman" w:hAnsi="Times New Roman"/>
                <w:sz w:val="18"/>
                <w:szCs w:val="18"/>
                <w:lang w:val="en-US"/>
              </w:rPr>
              <w:t xml:space="preserve"> </w:t>
            </w:r>
            <w:r w:rsidRPr="00B20258">
              <w:rPr>
                <w:rFonts w:ascii="Times New Roman" w:hAnsi="Times New Roman"/>
                <w:sz w:val="18"/>
                <w:szCs w:val="18"/>
                <w:lang w:val="en-US"/>
              </w:rPr>
              <w:t>by one participant.</w:t>
            </w:r>
          </w:p>
        </w:tc>
      </w:tr>
    </w:tbl>
    <w:p w14:paraId="44479793" w14:textId="5294239E" w:rsidR="00BA349A" w:rsidRPr="00B20258" w:rsidRDefault="00BA349A" w:rsidP="00BA349A">
      <w:pPr>
        <w:spacing w:line="480" w:lineRule="auto"/>
        <w:rPr>
          <w:rFonts w:ascii="Times New Roman" w:hAnsi="Times New Roman" w:cs="Times New Roman"/>
          <w:sz w:val="18"/>
          <w:szCs w:val="18"/>
          <w:lang w:val="en-US"/>
        </w:rPr>
      </w:pPr>
      <w:r w:rsidRPr="00B20258">
        <w:rPr>
          <w:rFonts w:ascii="Times New Roman" w:hAnsi="Times New Roman" w:cs="Times New Roman"/>
          <w:i/>
          <w:iCs/>
          <w:sz w:val="18"/>
          <w:szCs w:val="18"/>
          <w:lang w:val="en-US"/>
        </w:rPr>
        <w:t>IV</w:t>
      </w:r>
      <w:r w:rsidRPr="00B20258">
        <w:rPr>
          <w:rFonts w:ascii="Times New Roman" w:hAnsi="Times New Roman" w:cs="Times New Roman"/>
          <w:sz w:val="18"/>
          <w:szCs w:val="18"/>
          <w:lang w:val="en-US"/>
        </w:rPr>
        <w:t xml:space="preserve"> intravenous</w:t>
      </w:r>
      <w:r w:rsidR="00027850" w:rsidRPr="00B20258">
        <w:rPr>
          <w:rFonts w:ascii="Times New Roman" w:hAnsi="Times New Roman" w:cs="Times New Roman"/>
          <w:sz w:val="18"/>
          <w:szCs w:val="18"/>
          <w:lang w:val="en-US"/>
        </w:rPr>
        <w:t>,</w:t>
      </w:r>
      <w:r w:rsidRPr="00B20258">
        <w:rPr>
          <w:rFonts w:ascii="Times New Roman" w:hAnsi="Times New Roman" w:cs="Times New Roman"/>
          <w:sz w:val="18"/>
          <w:szCs w:val="18"/>
          <w:lang w:val="en-US"/>
        </w:rPr>
        <w:t xml:space="preserve"> </w:t>
      </w:r>
      <w:r w:rsidRPr="00B20258">
        <w:rPr>
          <w:rFonts w:ascii="Times New Roman" w:hAnsi="Times New Roman" w:cs="Times New Roman"/>
          <w:i/>
          <w:iCs/>
          <w:sz w:val="18"/>
          <w:szCs w:val="18"/>
          <w:lang w:val="en-US"/>
        </w:rPr>
        <w:t>PNH</w:t>
      </w:r>
      <w:r w:rsidRPr="00B20258">
        <w:rPr>
          <w:rFonts w:ascii="Times New Roman" w:hAnsi="Times New Roman" w:cs="Times New Roman"/>
          <w:sz w:val="18"/>
          <w:szCs w:val="18"/>
          <w:lang w:val="en-US"/>
        </w:rPr>
        <w:t xml:space="preserve"> paroxysmal nocturnal hemoglobinuria</w:t>
      </w:r>
      <w:r w:rsidR="00027850" w:rsidRPr="00B20258">
        <w:rPr>
          <w:rFonts w:ascii="Times New Roman" w:hAnsi="Times New Roman" w:cs="Times New Roman"/>
          <w:sz w:val="18"/>
          <w:szCs w:val="18"/>
          <w:lang w:val="en-US"/>
        </w:rPr>
        <w:t>,</w:t>
      </w:r>
      <w:r w:rsidRPr="00B20258">
        <w:rPr>
          <w:rFonts w:ascii="Times New Roman" w:hAnsi="Times New Roman" w:cs="Times New Roman"/>
          <w:sz w:val="18"/>
          <w:szCs w:val="18"/>
          <w:lang w:val="en-US"/>
        </w:rPr>
        <w:t xml:space="preserve"> </w:t>
      </w:r>
      <w:r w:rsidRPr="00B20258">
        <w:rPr>
          <w:rFonts w:ascii="Times New Roman" w:hAnsi="Times New Roman" w:cs="Times New Roman"/>
          <w:i/>
          <w:iCs/>
          <w:sz w:val="18"/>
          <w:szCs w:val="18"/>
          <w:lang w:val="en-US"/>
        </w:rPr>
        <w:t>SC</w:t>
      </w:r>
      <w:r w:rsidRPr="00B20258">
        <w:rPr>
          <w:rFonts w:ascii="Times New Roman" w:hAnsi="Times New Roman" w:cs="Times New Roman"/>
          <w:sz w:val="18"/>
          <w:szCs w:val="18"/>
          <w:lang w:val="en-US"/>
        </w:rPr>
        <w:t xml:space="preserve"> subcutaneous</w:t>
      </w:r>
      <w:r w:rsidR="00027850" w:rsidRPr="00B20258">
        <w:rPr>
          <w:rFonts w:ascii="Times New Roman" w:hAnsi="Times New Roman" w:cs="Times New Roman"/>
          <w:sz w:val="18"/>
          <w:szCs w:val="18"/>
          <w:lang w:val="en-US"/>
        </w:rPr>
        <w:t>,</w:t>
      </w:r>
      <w:r w:rsidRPr="00B20258">
        <w:rPr>
          <w:rFonts w:ascii="Times New Roman" w:hAnsi="Times New Roman" w:cs="Times New Roman"/>
          <w:sz w:val="18"/>
          <w:szCs w:val="18"/>
          <w:lang w:val="en-US"/>
        </w:rPr>
        <w:t xml:space="preserve"> </w:t>
      </w:r>
      <w:r w:rsidRPr="00B20258">
        <w:rPr>
          <w:rFonts w:ascii="Times New Roman" w:hAnsi="Times New Roman" w:cs="Times New Roman"/>
          <w:i/>
          <w:iCs/>
          <w:sz w:val="18"/>
          <w:szCs w:val="18"/>
          <w:lang w:val="en-US"/>
        </w:rPr>
        <w:t>TASQ</w:t>
      </w:r>
      <w:r w:rsidRPr="00B20258">
        <w:rPr>
          <w:rFonts w:ascii="Times New Roman" w:hAnsi="Times New Roman" w:cs="Times New Roman"/>
          <w:sz w:val="18"/>
          <w:szCs w:val="18"/>
          <w:lang w:val="en-US"/>
        </w:rPr>
        <w:t xml:space="preserve"> Treatment Administration Satisfaction Questionnaire</w:t>
      </w:r>
    </w:p>
    <w:p w14:paraId="7B18A15B" w14:textId="3005518F" w:rsidR="00B20258" w:rsidRDefault="00027850" w:rsidP="00B20258">
      <w:pPr>
        <w:spacing w:line="480" w:lineRule="auto"/>
        <w:rPr>
          <w:rFonts w:ascii="Times New Roman" w:hAnsi="Times New Roman" w:cs="Times New Roman"/>
          <w:sz w:val="18"/>
          <w:szCs w:val="18"/>
          <w:lang w:val="en-US"/>
        </w:rPr>
      </w:pPr>
      <w:r w:rsidRPr="00B20258">
        <w:rPr>
          <w:rFonts w:ascii="Times New Roman" w:hAnsi="Times New Roman" w:cs="Times New Roman"/>
          <w:sz w:val="18"/>
          <w:szCs w:val="18"/>
          <w:lang w:val="en-US"/>
        </w:rPr>
        <w:t>*The participant’s response regarding their suggestion for change was ‘maybe’.</w:t>
      </w:r>
      <w:bookmarkStart w:id="4" w:name="SuppTable5"/>
    </w:p>
    <w:p w14:paraId="5716B0D1" w14:textId="7ECCC389" w:rsidR="00AB0A44" w:rsidRDefault="00AB0A44" w:rsidP="00B20258">
      <w:pPr>
        <w:spacing w:line="480" w:lineRule="auto"/>
        <w:rPr>
          <w:rFonts w:ascii="Times New Roman" w:hAnsi="Times New Roman" w:cs="Times New Roman"/>
          <w:sz w:val="18"/>
          <w:szCs w:val="18"/>
          <w:lang w:val="en-US"/>
        </w:rPr>
      </w:pPr>
    </w:p>
    <w:p w14:paraId="107663B2" w14:textId="7FEC9974" w:rsidR="00AB0A44" w:rsidRDefault="00AB0A44" w:rsidP="00B20258">
      <w:pPr>
        <w:spacing w:line="480" w:lineRule="auto"/>
        <w:rPr>
          <w:rFonts w:ascii="Times New Roman" w:hAnsi="Times New Roman" w:cs="Times New Roman"/>
          <w:sz w:val="18"/>
          <w:szCs w:val="18"/>
          <w:lang w:val="en-US"/>
        </w:rPr>
      </w:pPr>
    </w:p>
    <w:p w14:paraId="32C7F971" w14:textId="20703878" w:rsidR="00AB0A44" w:rsidRDefault="00AB0A44" w:rsidP="00B20258">
      <w:pPr>
        <w:spacing w:line="480" w:lineRule="auto"/>
        <w:rPr>
          <w:rFonts w:ascii="Times New Roman" w:hAnsi="Times New Roman" w:cs="Times New Roman"/>
          <w:sz w:val="18"/>
          <w:szCs w:val="18"/>
          <w:lang w:val="en-US"/>
        </w:rPr>
      </w:pPr>
    </w:p>
    <w:p w14:paraId="0C33293E" w14:textId="006CB556" w:rsidR="00AB0A44" w:rsidRDefault="00AB0A44" w:rsidP="00B20258">
      <w:pPr>
        <w:spacing w:line="480" w:lineRule="auto"/>
        <w:rPr>
          <w:rFonts w:ascii="Times New Roman" w:hAnsi="Times New Roman" w:cs="Times New Roman"/>
          <w:sz w:val="18"/>
          <w:szCs w:val="18"/>
          <w:lang w:val="en-US"/>
        </w:rPr>
      </w:pPr>
    </w:p>
    <w:p w14:paraId="65755684" w14:textId="1597B447" w:rsidR="00AB0A44" w:rsidRDefault="00AB0A44" w:rsidP="00B20258">
      <w:pPr>
        <w:spacing w:line="480" w:lineRule="auto"/>
        <w:rPr>
          <w:rFonts w:ascii="Times New Roman" w:hAnsi="Times New Roman" w:cs="Times New Roman"/>
          <w:sz w:val="18"/>
          <w:szCs w:val="18"/>
          <w:lang w:val="en-US"/>
        </w:rPr>
      </w:pPr>
    </w:p>
    <w:p w14:paraId="77EBC89A" w14:textId="14C17C3C" w:rsidR="00AB0A44" w:rsidRDefault="00AB0A44" w:rsidP="00B20258">
      <w:pPr>
        <w:spacing w:line="480" w:lineRule="auto"/>
        <w:rPr>
          <w:rFonts w:ascii="Times New Roman" w:hAnsi="Times New Roman" w:cs="Times New Roman"/>
          <w:sz w:val="18"/>
          <w:szCs w:val="18"/>
          <w:lang w:val="en-US"/>
        </w:rPr>
      </w:pPr>
    </w:p>
    <w:p w14:paraId="5DC7BDDF" w14:textId="77777777" w:rsidR="00AB0A44" w:rsidRPr="00B20258" w:rsidRDefault="00AB0A44" w:rsidP="00B20258">
      <w:pPr>
        <w:spacing w:line="480" w:lineRule="auto"/>
        <w:rPr>
          <w:rFonts w:ascii="Times New Roman" w:hAnsi="Times New Roman" w:cs="Times New Roman"/>
          <w:sz w:val="18"/>
          <w:szCs w:val="18"/>
          <w:lang w:val="en-US"/>
        </w:rPr>
      </w:pPr>
    </w:p>
    <w:p w14:paraId="4331AFB2" w14:textId="08E9596F" w:rsidR="00BA349A" w:rsidRPr="00B20258" w:rsidRDefault="00BA349A" w:rsidP="00BA349A">
      <w:pPr>
        <w:spacing w:line="480" w:lineRule="auto"/>
        <w:rPr>
          <w:rFonts w:ascii="Times New Roman" w:hAnsi="Times New Roman" w:cs="Times New Roman"/>
          <w:b/>
          <w:bCs/>
          <w:sz w:val="24"/>
          <w:szCs w:val="24"/>
          <w:lang w:val="en-US"/>
        </w:rPr>
      </w:pPr>
      <w:r w:rsidRPr="00B20258">
        <w:rPr>
          <w:rFonts w:ascii="Times New Roman" w:hAnsi="Times New Roman" w:cs="Times New Roman"/>
          <w:b/>
          <w:bCs/>
          <w:sz w:val="24"/>
          <w:szCs w:val="24"/>
          <w:lang w:val="en-US"/>
        </w:rPr>
        <w:lastRenderedPageBreak/>
        <w:t xml:space="preserve">Supplementary Table </w:t>
      </w:r>
      <w:r w:rsidR="004D48C2" w:rsidRPr="00B20258">
        <w:rPr>
          <w:rFonts w:ascii="Times New Roman" w:hAnsi="Times New Roman" w:cs="Times New Roman"/>
          <w:b/>
          <w:bCs/>
          <w:sz w:val="24"/>
          <w:szCs w:val="24"/>
          <w:lang w:val="en-US"/>
        </w:rPr>
        <w:t>5</w:t>
      </w:r>
      <w:bookmarkEnd w:id="4"/>
      <w:r w:rsidRPr="00B20258">
        <w:rPr>
          <w:rFonts w:ascii="Times New Roman" w:hAnsi="Times New Roman" w:cs="Times New Roman"/>
          <w:b/>
          <w:bCs/>
          <w:sz w:val="24"/>
          <w:szCs w:val="24"/>
          <w:lang w:val="en-US"/>
        </w:rPr>
        <w:t xml:space="preserve"> </w:t>
      </w:r>
      <w:r w:rsidRPr="00B20258">
        <w:rPr>
          <w:rFonts w:ascii="Times New Roman" w:hAnsi="Times New Roman" w:cs="Times New Roman"/>
          <w:sz w:val="24"/>
          <w:szCs w:val="24"/>
          <w:lang w:val="en-US"/>
        </w:rPr>
        <w:t>Participant-suggested changes to TASQ-IV overall measure</w:t>
      </w:r>
    </w:p>
    <w:tbl>
      <w:tblPr>
        <w:tblStyle w:val="TableGrid"/>
        <w:tblW w:w="0" w:type="auto"/>
        <w:tblLook w:val="04A0" w:firstRow="1" w:lastRow="0" w:firstColumn="1" w:lastColumn="0" w:noHBand="0" w:noVBand="1"/>
      </w:tblPr>
      <w:tblGrid>
        <w:gridCol w:w="3681"/>
        <w:gridCol w:w="1276"/>
        <w:gridCol w:w="4110"/>
      </w:tblGrid>
      <w:tr w:rsidR="00BA349A" w:rsidRPr="00B20258" w14:paraId="51B699D4" w14:textId="77777777" w:rsidTr="00BA349A">
        <w:trPr>
          <w:trHeight w:val="587"/>
        </w:trPr>
        <w:tc>
          <w:tcPr>
            <w:tcW w:w="3681" w:type="dxa"/>
            <w:vAlign w:val="bottom"/>
            <w:hideMark/>
          </w:tcPr>
          <w:p w14:paraId="642E21E5" w14:textId="77777777" w:rsidR="00BA349A" w:rsidRPr="00B20258" w:rsidRDefault="00BA349A" w:rsidP="00BA349A">
            <w:pPr>
              <w:spacing w:line="480" w:lineRule="auto"/>
              <w:rPr>
                <w:rFonts w:ascii="Times New Roman" w:hAnsi="Times New Roman"/>
                <w:b/>
                <w:bCs/>
                <w:sz w:val="18"/>
                <w:szCs w:val="18"/>
                <w:lang w:val="en-US"/>
              </w:rPr>
            </w:pPr>
            <w:r w:rsidRPr="00B20258">
              <w:rPr>
                <w:rFonts w:ascii="Times New Roman" w:hAnsi="Times New Roman"/>
                <w:b/>
                <w:bCs/>
                <w:sz w:val="18"/>
                <w:szCs w:val="18"/>
                <w:lang w:val="en-US"/>
              </w:rPr>
              <w:t>Suggested change</w:t>
            </w:r>
          </w:p>
        </w:tc>
        <w:tc>
          <w:tcPr>
            <w:tcW w:w="1276" w:type="dxa"/>
            <w:vAlign w:val="bottom"/>
            <w:hideMark/>
          </w:tcPr>
          <w:p w14:paraId="58D72D0D" w14:textId="77777777" w:rsidR="00BA349A" w:rsidRPr="00B20258" w:rsidRDefault="00BA349A" w:rsidP="00BA349A">
            <w:pPr>
              <w:spacing w:line="480" w:lineRule="auto"/>
              <w:jc w:val="center"/>
              <w:rPr>
                <w:rFonts w:ascii="Times New Roman" w:hAnsi="Times New Roman"/>
                <w:b/>
                <w:bCs/>
                <w:sz w:val="18"/>
                <w:szCs w:val="18"/>
                <w:lang w:val="en-US"/>
              </w:rPr>
            </w:pPr>
            <w:r w:rsidRPr="00B20258">
              <w:rPr>
                <w:rFonts w:ascii="Times New Roman" w:hAnsi="Times New Roman"/>
                <w:b/>
                <w:bCs/>
                <w:sz w:val="18"/>
                <w:szCs w:val="18"/>
                <w:lang w:val="en-US"/>
              </w:rPr>
              <w:t>No. of participants</w:t>
            </w:r>
          </w:p>
        </w:tc>
        <w:tc>
          <w:tcPr>
            <w:tcW w:w="4110" w:type="dxa"/>
            <w:vAlign w:val="bottom"/>
            <w:hideMark/>
          </w:tcPr>
          <w:p w14:paraId="51E823EA" w14:textId="77777777" w:rsidR="00BA349A" w:rsidRPr="00B20258" w:rsidRDefault="00BA349A" w:rsidP="00BA349A">
            <w:pPr>
              <w:spacing w:line="480" w:lineRule="auto"/>
              <w:rPr>
                <w:rFonts w:ascii="Times New Roman" w:hAnsi="Times New Roman"/>
                <w:b/>
                <w:bCs/>
                <w:sz w:val="18"/>
                <w:szCs w:val="18"/>
                <w:lang w:val="en-US"/>
              </w:rPr>
            </w:pPr>
            <w:r w:rsidRPr="00B20258">
              <w:rPr>
                <w:rFonts w:ascii="Times New Roman" w:hAnsi="Times New Roman"/>
                <w:b/>
                <w:bCs/>
                <w:sz w:val="18"/>
                <w:szCs w:val="18"/>
                <w:lang w:val="en-US"/>
              </w:rPr>
              <w:t>Decision</w:t>
            </w:r>
          </w:p>
        </w:tc>
      </w:tr>
      <w:tr w:rsidR="00BA349A" w:rsidRPr="00B20258" w14:paraId="7A0B2FE8" w14:textId="77777777" w:rsidTr="00BA349A">
        <w:trPr>
          <w:trHeight w:val="768"/>
        </w:trPr>
        <w:tc>
          <w:tcPr>
            <w:tcW w:w="3681" w:type="dxa"/>
            <w:hideMark/>
          </w:tcPr>
          <w:p w14:paraId="65384157"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Making the items past tense</w:t>
            </w:r>
          </w:p>
        </w:tc>
        <w:tc>
          <w:tcPr>
            <w:tcW w:w="1276" w:type="dxa"/>
            <w:hideMark/>
          </w:tcPr>
          <w:p w14:paraId="3A2F92F4"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2</w:t>
            </w:r>
          </w:p>
        </w:tc>
        <w:tc>
          <w:tcPr>
            <w:tcW w:w="4110" w:type="dxa"/>
            <w:hideMark/>
          </w:tcPr>
          <w:p w14:paraId="4E256724"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is required. </w:t>
            </w:r>
          </w:p>
          <w:p w14:paraId="0BF2BB61"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While this suggestion is reasonable, it is not fundamental to the clinical trial. </w:t>
            </w:r>
          </w:p>
        </w:tc>
      </w:tr>
      <w:tr w:rsidR="00BA349A" w:rsidRPr="00B20258" w14:paraId="18271497" w14:textId="77777777" w:rsidTr="00BA349A">
        <w:trPr>
          <w:trHeight w:val="762"/>
        </w:trPr>
        <w:tc>
          <w:tcPr>
            <w:tcW w:w="3681" w:type="dxa"/>
            <w:hideMark/>
          </w:tcPr>
          <w:p w14:paraId="1A39D5EA"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Give an open-ended response option for Item 2</w:t>
            </w:r>
          </w:p>
        </w:tc>
        <w:tc>
          <w:tcPr>
            <w:tcW w:w="1276" w:type="dxa"/>
            <w:hideMark/>
          </w:tcPr>
          <w:p w14:paraId="37D02496"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110" w:type="dxa"/>
            <w:hideMark/>
          </w:tcPr>
          <w:p w14:paraId="47185945" w14:textId="64844935"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is </w:t>
            </w:r>
            <w:r w:rsidR="00B72DD4" w:rsidRPr="00B20258">
              <w:rPr>
                <w:rFonts w:ascii="Times New Roman" w:hAnsi="Times New Roman"/>
                <w:sz w:val="18"/>
                <w:szCs w:val="18"/>
                <w:lang w:val="en-US"/>
              </w:rPr>
              <w:t>required</w:t>
            </w:r>
            <w:r w:rsidRPr="00B20258">
              <w:rPr>
                <w:rFonts w:ascii="Times New Roman" w:hAnsi="Times New Roman"/>
                <w:sz w:val="18"/>
                <w:szCs w:val="18"/>
                <w:lang w:val="en-US"/>
              </w:rPr>
              <w:t xml:space="preserve">. </w:t>
            </w:r>
          </w:p>
          <w:p w14:paraId="0C25908C" w14:textId="41032794"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change was </w:t>
            </w:r>
            <w:r w:rsidR="00B72DD4"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w:t>
            </w:r>
            <w:r w:rsidR="00B72DD4" w:rsidRPr="00B20258">
              <w:rPr>
                <w:rFonts w:ascii="Times New Roman" w:hAnsi="Times New Roman"/>
                <w:sz w:val="18"/>
                <w:szCs w:val="18"/>
                <w:lang w:val="en-US"/>
              </w:rPr>
              <w:t xml:space="preserve">only </w:t>
            </w:r>
            <w:r w:rsidRPr="00B20258">
              <w:rPr>
                <w:rFonts w:ascii="Times New Roman" w:hAnsi="Times New Roman"/>
                <w:sz w:val="18"/>
                <w:szCs w:val="18"/>
                <w:lang w:val="en-US"/>
              </w:rPr>
              <w:t xml:space="preserve">one participant. </w:t>
            </w:r>
          </w:p>
        </w:tc>
      </w:tr>
      <w:tr w:rsidR="00BA349A" w:rsidRPr="00B20258" w14:paraId="0F5711B5" w14:textId="77777777" w:rsidTr="00BA349A">
        <w:trPr>
          <w:trHeight w:val="986"/>
        </w:trPr>
        <w:tc>
          <w:tcPr>
            <w:tcW w:w="3681" w:type="dxa"/>
            <w:hideMark/>
          </w:tcPr>
          <w:p w14:paraId="2E4DB481"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The purpose of the questionnaire needs to be better explained</w:t>
            </w:r>
          </w:p>
        </w:tc>
        <w:tc>
          <w:tcPr>
            <w:tcW w:w="1276" w:type="dxa"/>
            <w:hideMark/>
          </w:tcPr>
          <w:p w14:paraId="761295EC"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110" w:type="dxa"/>
            <w:hideMark/>
          </w:tcPr>
          <w:p w14:paraId="420E6F80"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is required. </w:t>
            </w:r>
          </w:p>
          <w:p w14:paraId="3ED86993"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This is due to the one-off completion of the measure in an interview setting. If given regularly during a clinical trial, this would be clear.</w:t>
            </w:r>
          </w:p>
        </w:tc>
      </w:tr>
      <w:tr w:rsidR="00BA349A" w:rsidRPr="00B20258" w14:paraId="3AC44117" w14:textId="77777777" w:rsidTr="00BA349A">
        <w:trPr>
          <w:trHeight w:val="560"/>
        </w:trPr>
        <w:tc>
          <w:tcPr>
            <w:tcW w:w="3681" w:type="dxa"/>
            <w:hideMark/>
          </w:tcPr>
          <w:p w14:paraId="1A4F1669"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Removing Item 17</w:t>
            </w:r>
          </w:p>
        </w:tc>
        <w:tc>
          <w:tcPr>
            <w:tcW w:w="1276" w:type="dxa"/>
            <w:hideMark/>
          </w:tcPr>
          <w:p w14:paraId="671B82D3"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110" w:type="dxa"/>
            <w:hideMark/>
          </w:tcPr>
          <w:p w14:paraId="2576B9D6" w14:textId="532ADCA4"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is </w:t>
            </w:r>
            <w:r w:rsidR="00B72DD4" w:rsidRPr="00B20258">
              <w:rPr>
                <w:rFonts w:ascii="Times New Roman" w:hAnsi="Times New Roman"/>
                <w:sz w:val="18"/>
                <w:szCs w:val="18"/>
                <w:lang w:val="en-US"/>
              </w:rPr>
              <w:t>required</w:t>
            </w:r>
            <w:r w:rsidRPr="00B20258">
              <w:rPr>
                <w:rFonts w:ascii="Times New Roman" w:hAnsi="Times New Roman"/>
                <w:sz w:val="18"/>
                <w:szCs w:val="18"/>
                <w:lang w:val="en-US"/>
              </w:rPr>
              <w:t xml:space="preserve">. </w:t>
            </w:r>
          </w:p>
          <w:p w14:paraId="56C410C5" w14:textId="305BC201"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change was </w:t>
            </w:r>
            <w:r w:rsidR="00B72DD4"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w:t>
            </w:r>
            <w:r w:rsidR="00B72DD4" w:rsidRPr="00B20258">
              <w:rPr>
                <w:rFonts w:ascii="Times New Roman" w:hAnsi="Times New Roman"/>
                <w:sz w:val="18"/>
                <w:szCs w:val="18"/>
                <w:lang w:val="en-US"/>
              </w:rPr>
              <w:t xml:space="preserve">only </w:t>
            </w:r>
            <w:r w:rsidRPr="00B20258">
              <w:rPr>
                <w:rFonts w:ascii="Times New Roman" w:hAnsi="Times New Roman"/>
                <w:sz w:val="18"/>
                <w:szCs w:val="18"/>
                <w:lang w:val="en-US"/>
              </w:rPr>
              <w:t xml:space="preserve">one participant. </w:t>
            </w:r>
          </w:p>
        </w:tc>
      </w:tr>
      <w:tr w:rsidR="00BA349A" w:rsidRPr="00B20258" w14:paraId="36C1E635" w14:textId="77777777" w:rsidTr="00BA349A">
        <w:trPr>
          <w:trHeight w:val="568"/>
        </w:trPr>
        <w:tc>
          <w:tcPr>
            <w:tcW w:w="3681" w:type="dxa"/>
            <w:hideMark/>
          </w:tcPr>
          <w:p w14:paraId="1601DBEF"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Removing Item 15</w:t>
            </w:r>
          </w:p>
        </w:tc>
        <w:tc>
          <w:tcPr>
            <w:tcW w:w="1276" w:type="dxa"/>
            <w:hideMark/>
          </w:tcPr>
          <w:p w14:paraId="605F2BBA"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110" w:type="dxa"/>
            <w:hideMark/>
          </w:tcPr>
          <w:p w14:paraId="3E1D587C"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is required.</w:t>
            </w:r>
          </w:p>
          <w:p w14:paraId="06D865B1" w14:textId="08396AC2"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change was </w:t>
            </w:r>
            <w:r w:rsidR="00B72DD4"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w:t>
            </w:r>
            <w:r w:rsidR="00B72DD4" w:rsidRPr="00B20258">
              <w:rPr>
                <w:rFonts w:ascii="Times New Roman" w:hAnsi="Times New Roman"/>
                <w:sz w:val="18"/>
                <w:szCs w:val="18"/>
                <w:lang w:val="en-US"/>
              </w:rPr>
              <w:t xml:space="preserve">only </w:t>
            </w:r>
            <w:r w:rsidRPr="00B20258">
              <w:rPr>
                <w:rFonts w:ascii="Times New Roman" w:hAnsi="Times New Roman"/>
                <w:sz w:val="18"/>
                <w:szCs w:val="18"/>
                <w:lang w:val="en-US"/>
              </w:rPr>
              <w:t xml:space="preserve">one participant. </w:t>
            </w:r>
          </w:p>
        </w:tc>
      </w:tr>
      <w:tr w:rsidR="00BA349A" w:rsidRPr="00B20258" w14:paraId="51308217" w14:textId="77777777" w:rsidTr="00BA349A">
        <w:trPr>
          <w:trHeight w:val="690"/>
        </w:trPr>
        <w:tc>
          <w:tcPr>
            <w:tcW w:w="3681" w:type="dxa"/>
            <w:hideMark/>
          </w:tcPr>
          <w:p w14:paraId="47A94DDB"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Lengthening the recall period</w:t>
            </w:r>
          </w:p>
        </w:tc>
        <w:tc>
          <w:tcPr>
            <w:tcW w:w="1276" w:type="dxa"/>
            <w:hideMark/>
          </w:tcPr>
          <w:p w14:paraId="451C92CA"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110" w:type="dxa"/>
            <w:hideMark/>
          </w:tcPr>
          <w:p w14:paraId="74382D1E"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is required.</w:t>
            </w:r>
          </w:p>
          <w:p w14:paraId="2A27BAA8"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This is due to the one-off completion of the measure in an interview setting.</w:t>
            </w:r>
          </w:p>
        </w:tc>
      </w:tr>
      <w:tr w:rsidR="00BA349A" w:rsidRPr="00B20258" w14:paraId="44BFCBF9" w14:textId="77777777" w:rsidTr="00BA349A">
        <w:trPr>
          <w:trHeight w:val="559"/>
        </w:trPr>
        <w:tc>
          <w:tcPr>
            <w:tcW w:w="3681" w:type="dxa"/>
            <w:hideMark/>
          </w:tcPr>
          <w:p w14:paraId="4CFB9C00"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Asking about different symptoms of the disease</w:t>
            </w:r>
          </w:p>
        </w:tc>
        <w:tc>
          <w:tcPr>
            <w:tcW w:w="1276" w:type="dxa"/>
            <w:hideMark/>
          </w:tcPr>
          <w:p w14:paraId="6B9C7833"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110" w:type="dxa"/>
            <w:hideMark/>
          </w:tcPr>
          <w:p w14:paraId="6CBC3250" w14:textId="7D0013DA"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is </w:t>
            </w:r>
            <w:r w:rsidR="00B72DD4" w:rsidRPr="00B20258">
              <w:rPr>
                <w:rFonts w:ascii="Times New Roman" w:hAnsi="Times New Roman"/>
                <w:sz w:val="18"/>
                <w:szCs w:val="18"/>
                <w:lang w:val="en-US"/>
              </w:rPr>
              <w:t>required</w:t>
            </w:r>
            <w:r w:rsidRPr="00B20258">
              <w:rPr>
                <w:rFonts w:ascii="Times New Roman" w:hAnsi="Times New Roman"/>
                <w:sz w:val="18"/>
                <w:szCs w:val="18"/>
                <w:lang w:val="en-US"/>
              </w:rPr>
              <w:t xml:space="preserve">. </w:t>
            </w:r>
          </w:p>
          <w:p w14:paraId="0AE31596" w14:textId="0B070DB8"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change was </w:t>
            </w:r>
            <w:r w:rsidR="00B72DD4"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w:t>
            </w:r>
            <w:r w:rsidR="00B72DD4" w:rsidRPr="00B20258">
              <w:rPr>
                <w:rFonts w:ascii="Times New Roman" w:hAnsi="Times New Roman"/>
                <w:sz w:val="18"/>
                <w:szCs w:val="18"/>
                <w:lang w:val="en-US"/>
              </w:rPr>
              <w:t xml:space="preserve">only </w:t>
            </w:r>
            <w:r w:rsidRPr="00B20258">
              <w:rPr>
                <w:rFonts w:ascii="Times New Roman" w:hAnsi="Times New Roman"/>
                <w:sz w:val="18"/>
                <w:szCs w:val="18"/>
                <w:lang w:val="en-US"/>
              </w:rPr>
              <w:t xml:space="preserve">one participant. </w:t>
            </w:r>
          </w:p>
        </w:tc>
      </w:tr>
      <w:tr w:rsidR="00BA349A" w:rsidRPr="00B20258" w14:paraId="33823C58" w14:textId="77777777" w:rsidTr="00BA349A">
        <w:trPr>
          <w:trHeight w:val="639"/>
        </w:trPr>
        <w:tc>
          <w:tcPr>
            <w:tcW w:w="3681" w:type="dxa"/>
            <w:hideMark/>
          </w:tcPr>
          <w:p w14:paraId="0D00D6F1"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Asking about side effects</w:t>
            </w:r>
          </w:p>
        </w:tc>
        <w:tc>
          <w:tcPr>
            <w:tcW w:w="1276" w:type="dxa"/>
            <w:hideMark/>
          </w:tcPr>
          <w:p w14:paraId="744299F7"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110" w:type="dxa"/>
            <w:hideMark/>
          </w:tcPr>
          <w:p w14:paraId="3A197E55" w14:textId="252EE00D"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is </w:t>
            </w:r>
            <w:r w:rsidR="00B72DD4" w:rsidRPr="00B20258">
              <w:rPr>
                <w:rFonts w:ascii="Times New Roman" w:hAnsi="Times New Roman"/>
                <w:sz w:val="18"/>
                <w:szCs w:val="18"/>
                <w:lang w:val="en-US"/>
              </w:rPr>
              <w:t>required</w:t>
            </w:r>
            <w:r w:rsidRPr="00B20258">
              <w:rPr>
                <w:rFonts w:ascii="Times New Roman" w:hAnsi="Times New Roman"/>
                <w:sz w:val="18"/>
                <w:szCs w:val="18"/>
                <w:lang w:val="en-US"/>
              </w:rPr>
              <w:t xml:space="preserve">. </w:t>
            </w:r>
          </w:p>
          <w:p w14:paraId="7F106867" w14:textId="2E66908C"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change was </w:t>
            </w:r>
            <w:r w:rsidR="00B72DD4"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w:t>
            </w:r>
            <w:r w:rsidR="00B72DD4" w:rsidRPr="00B20258">
              <w:rPr>
                <w:rFonts w:ascii="Times New Roman" w:hAnsi="Times New Roman"/>
                <w:sz w:val="18"/>
                <w:szCs w:val="18"/>
                <w:lang w:val="en-US"/>
              </w:rPr>
              <w:t xml:space="preserve">only </w:t>
            </w:r>
            <w:r w:rsidRPr="00B20258">
              <w:rPr>
                <w:rFonts w:ascii="Times New Roman" w:hAnsi="Times New Roman"/>
                <w:sz w:val="18"/>
                <w:szCs w:val="18"/>
                <w:lang w:val="en-US"/>
              </w:rPr>
              <w:t xml:space="preserve">one participant. </w:t>
            </w:r>
          </w:p>
        </w:tc>
      </w:tr>
      <w:tr w:rsidR="00BA349A" w:rsidRPr="00B20258" w14:paraId="39405D0C" w14:textId="77777777" w:rsidTr="00BA349A">
        <w:trPr>
          <w:trHeight w:val="690"/>
        </w:trPr>
        <w:tc>
          <w:tcPr>
            <w:tcW w:w="3681" w:type="dxa"/>
            <w:hideMark/>
          </w:tcPr>
          <w:p w14:paraId="2651B870"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Keep people with ports into consideration</w:t>
            </w:r>
          </w:p>
        </w:tc>
        <w:tc>
          <w:tcPr>
            <w:tcW w:w="1276" w:type="dxa"/>
            <w:hideMark/>
          </w:tcPr>
          <w:p w14:paraId="281D6A92"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110" w:type="dxa"/>
            <w:hideMark/>
          </w:tcPr>
          <w:p w14:paraId="0B8E1A44" w14:textId="3A4EC222"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is </w:t>
            </w:r>
            <w:r w:rsidR="00B72DD4" w:rsidRPr="00B20258">
              <w:rPr>
                <w:rFonts w:ascii="Times New Roman" w:hAnsi="Times New Roman"/>
                <w:sz w:val="18"/>
                <w:szCs w:val="18"/>
                <w:lang w:val="en-US"/>
              </w:rPr>
              <w:t>required</w:t>
            </w:r>
            <w:r w:rsidRPr="00B20258">
              <w:rPr>
                <w:rFonts w:ascii="Times New Roman" w:hAnsi="Times New Roman"/>
                <w:sz w:val="18"/>
                <w:szCs w:val="18"/>
                <w:lang w:val="en-US"/>
              </w:rPr>
              <w:t xml:space="preserve">. </w:t>
            </w:r>
          </w:p>
          <w:p w14:paraId="65925128" w14:textId="64373046"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change was </w:t>
            </w:r>
            <w:r w:rsidR="00B72DD4"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w:t>
            </w:r>
            <w:r w:rsidR="00B72DD4" w:rsidRPr="00B20258">
              <w:rPr>
                <w:rFonts w:ascii="Times New Roman" w:hAnsi="Times New Roman"/>
                <w:sz w:val="18"/>
                <w:szCs w:val="18"/>
                <w:lang w:val="en-US"/>
              </w:rPr>
              <w:t xml:space="preserve">only </w:t>
            </w:r>
            <w:r w:rsidRPr="00B20258">
              <w:rPr>
                <w:rFonts w:ascii="Times New Roman" w:hAnsi="Times New Roman"/>
                <w:sz w:val="18"/>
                <w:szCs w:val="18"/>
                <w:lang w:val="en-US"/>
              </w:rPr>
              <w:t xml:space="preserve">one participant. </w:t>
            </w:r>
          </w:p>
        </w:tc>
      </w:tr>
    </w:tbl>
    <w:p w14:paraId="32B7287E" w14:textId="7363998C" w:rsidR="00B20258" w:rsidRDefault="00BA349A" w:rsidP="00B20258">
      <w:pPr>
        <w:spacing w:line="480" w:lineRule="auto"/>
        <w:rPr>
          <w:rFonts w:ascii="Times New Roman" w:hAnsi="Times New Roman" w:cs="Times New Roman"/>
          <w:sz w:val="18"/>
          <w:szCs w:val="18"/>
          <w:lang w:val="en-US"/>
        </w:rPr>
      </w:pPr>
      <w:r w:rsidRPr="00B20258">
        <w:rPr>
          <w:rFonts w:ascii="Times New Roman" w:hAnsi="Times New Roman" w:cs="Times New Roman"/>
          <w:i/>
          <w:iCs/>
          <w:sz w:val="18"/>
          <w:szCs w:val="18"/>
          <w:lang w:val="en-US"/>
        </w:rPr>
        <w:t>IV</w:t>
      </w:r>
      <w:r w:rsidRPr="00B20258">
        <w:rPr>
          <w:rFonts w:ascii="Times New Roman" w:hAnsi="Times New Roman" w:cs="Times New Roman"/>
          <w:sz w:val="18"/>
          <w:szCs w:val="18"/>
          <w:lang w:val="en-US"/>
        </w:rPr>
        <w:t xml:space="preserve"> intravenous</w:t>
      </w:r>
      <w:r w:rsidR="00955228" w:rsidRPr="00B20258">
        <w:rPr>
          <w:rFonts w:ascii="Times New Roman" w:hAnsi="Times New Roman" w:cs="Times New Roman"/>
          <w:sz w:val="18"/>
          <w:szCs w:val="18"/>
          <w:lang w:val="en-US"/>
        </w:rPr>
        <w:t>,</w:t>
      </w:r>
      <w:r w:rsidRPr="00B20258">
        <w:rPr>
          <w:rFonts w:ascii="Times New Roman" w:hAnsi="Times New Roman" w:cs="Times New Roman"/>
          <w:sz w:val="18"/>
          <w:szCs w:val="18"/>
          <w:lang w:val="en-US"/>
        </w:rPr>
        <w:t xml:space="preserve"> </w:t>
      </w:r>
      <w:r w:rsidRPr="00B20258">
        <w:rPr>
          <w:rFonts w:ascii="Times New Roman" w:hAnsi="Times New Roman" w:cs="Times New Roman"/>
          <w:i/>
          <w:iCs/>
          <w:sz w:val="18"/>
          <w:szCs w:val="18"/>
          <w:lang w:val="en-US"/>
        </w:rPr>
        <w:t>TASQ</w:t>
      </w:r>
      <w:r w:rsidRPr="00B20258">
        <w:rPr>
          <w:rFonts w:ascii="Times New Roman" w:hAnsi="Times New Roman" w:cs="Times New Roman"/>
          <w:sz w:val="18"/>
          <w:szCs w:val="18"/>
          <w:lang w:val="en-US"/>
        </w:rPr>
        <w:t xml:space="preserve"> Treatment Administration Satisfaction Questionnaire</w:t>
      </w:r>
      <w:bookmarkStart w:id="5" w:name="SuppTable6"/>
    </w:p>
    <w:p w14:paraId="4F06978E" w14:textId="5F5DB6CB" w:rsidR="00AB0A44" w:rsidRDefault="00AB0A44" w:rsidP="00B20258">
      <w:pPr>
        <w:spacing w:line="480" w:lineRule="auto"/>
        <w:rPr>
          <w:rFonts w:ascii="Times New Roman" w:hAnsi="Times New Roman" w:cs="Times New Roman"/>
          <w:sz w:val="18"/>
          <w:szCs w:val="18"/>
          <w:lang w:val="en-US"/>
        </w:rPr>
      </w:pPr>
    </w:p>
    <w:p w14:paraId="7C2E581B" w14:textId="77777777" w:rsidR="00AB0A44" w:rsidRPr="00B20258" w:rsidRDefault="00AB0A44" w:rsidP="00B20258">
      <w:pPr>
        <w:spacing w:line="480" w:lineRule="auto"/>
        <w:rPr>
          <w:rFonts w:ascii="Times New Roman" w:hAnsi="Times New Roman" w:cs="Times New Roman"/>
          <w:sz w:val="18"/>
          <w:szCs w:val="18"/>
          <w:lang w:val="en-US"/>
        </w:rPr>
      </w:pPr>
    </w:p>
    <w:p w14:paraId="5E20CE9A" w14:textId="748F2624" w:rsidR="00BA349A" w:rsidRPr="00B20258" w:rsidRDefault="00BA349A" w:rsidP="00BA349A">
      <w:pPr>
        <w:spacing w:line="480" w:lineRule="auto"/>
        <w:rPr>
          <w:rFonts w:ascii="Times New Roman" w:hAnsi="Times New Roman" w:cs="Times New Roman"/>
          <w:sz w:val="24"/>
          <w:szCs w:val="24"/>
          <w:lang w:val="en-US"/>
        </w:rPr>
      </w:pPr>
      <w:r w:rsidRPr="00B20258">
        <w:rPr>
          <w:rFonts w:ascii="Times New Roman" w:hAnsi="Times New Roman" w:cs="Times New Roman"/>
          <w:b/>
          <w:bCs/>
          <w:sz w:val="24"/>
          <w:szCs w:val="24"/>
          <w:lang w:val="en-US"/>
        </w:rPr>
        <w:lastRenderedPageBreak/>
        <w:t xml:space="preserve">Supplementary Table </w:t>
      </w:r>
      <w:r w:rsidR="004D48C2" w:rsidRPr="00B20258">
        <w:rPr>
          <w:rFonts w:ascii="Times New Roman" w:hAnsi="Times New Roman" w:cs="Times New Roman"/>
          <w:b/>
          <w:bCs/>
          <w:sz w:val="24"/>
          <w:szCs w:val="24"/>
          <w:lang w:val="en-US"/>
        </w:rPr>
        <w:t>6</w:t>
      </w:r>
      <w:bookmarkEnd w:id="5"/>
      <w:r w:rsidRPr="00B20258">
        <w:rPr>
          <w:rFonts w:ascii="Times New Roman" w:hAnsi="Times New Roman" w:cs="Times New Roman"/>
          <w:b/>
          <w:bCs/>
          <w:sz w:val="24"/>
          <w:szCs w:val="24"/>
          <w:lang w:val="en-US"/>
        </w:rPr>
        <w:t xml:space="preserve"> </w:t>
      </w:r>
      <w:r w:rsidRPr="00B20258">
        <w:rPr>
          <w:rFonts w:ascii="Times New Roman" w:hAnsi="Times New Roman" w:cs="Times New Roman"/>
          <w:sz w:val="24"/>
          <w:szCs w:val="24"/>
          <w:lang w:val="en-US"/>
        </w:rPr>
        <w:t>Participant-suggested changes to TASQ-SC instructions</w:t>
      </w:r>
    </w:p>
    <w:tbl>
      <w:tblPr>
        <w:tblStyle w:val="TableGrid"/>
        <w:tblW w:w="9067" w:type="dxa"/>
        <w:tblLook w:val="04A0" w:firstRow="1" w:lastRow="0" w:firstColumn="1" w:lastColumn="0" w:noHBand="0" w:noVBand="1"/>
      </w:tblPr>
      <w:tblGrid>
        <w:gridCol w:w="3681"/>
        <w:gridCol w:w="1276"/>
        <w:gridCol w:w="4110"/>
      </w:tblGrid>
      <w:tr w:rsidR="00BA349A" w:rsidRPr="00B20258" w14:paraId="7964CA78" w14:textId="77777777" w:rsidTr="00BA349A">
        <w:trPr>
          <w:trHeight w:val="369"/>
        </w:trPr>
        <w:tc>
          <w:tcPr>
            <w:tcW w:w="3681" w:type="dxa"/>
            <w:vAlign w:val="bottom"/>
            <w:hideMark/>
          </w:tcPr>
          <w:p w14:paraId="2BA2E2CE" w14:textId="77777777" w:rsidR="00BA349A" w:rsidRPr="00B20258" w:rsidRDefault="00BA349A" w:rsidP="00BA349A">
            <w:pPr>
              <w:spacing w:line="480" w:lineRule="auto"/>
              <w:rPr>
                <w:rFonts w:ascii="Times New Roman" w:hAnsi="Times New Roman"/>
                <w:b/>
                <w:bCs/>
                <w:sz w:val="18"/>
                <w:szCs w:val="18"/>
                <w:lang w:val="en-US"/>
              </w:rPr>
            </w:pPr>
            <w:r w:rsidRPr="00B20258">
              <w:rPr>
                <w:rFonts w:ascii="Times New Roman" w:hAnsi="Times New Roman"/>
                <w:b/>
                <w:bCs/>
                <w:sz w:val="18"/>
                <w:szCs w:val="18"/>
                <w:lang w:val="en-US"/>
              </w:rPr>
              <w:t>Suggested change*</w:t>
            </w:r>
          </w:p>
        </w:tc>
        <w:tc>
          <w:tcPr>
            <w:tcW w:w="1276" w:type="dxa"/>
            <w:vAlign w:val="bottom"/>
            <w:hideMark/>
          </w:tcPr>
          <w:p w14:paraId="22E3D227" w14:textId="77777777" w:rsidR="00BA349A" w:rsidRPr="00B20258" w:rsidRDefault="00BA349A" w:rsidP="00BA349A">
            <w:pPr>
              <w:spacing w:line="480" w:lineRule="auto"/>
              <w:jc w:val="center"/>
              <w:rPr>
                <w:rFonts w:ascii="Times New Roman" w:hAnsi="Times New Roman"/>
                <w:b/>
                <w:bCs/>
                <w:sz w:val="18"/>
                <w:szCs w:val="18"/>
                <w:lang w:val="en-US"/>
              </w:rPr>
            </w:pPr>
            <w:r w:rsidRPr="00B20258">
              <w:rPr>
                <w:rFonts w:ascii="Times New Roman" w:hAnsi="Times New Roman"/>
                <w:b/>
                <w:bCs/>
                <w:sz w:val="18"/>
                <w:szCs w:val="18"/>
                <w:lang w:val="en-US"/>
              </w:rPr>
              <w:t>No. of participants (</w:t>
            </w:r>
            <w:r w:rsidRPr="00B20258">
              <w:rPr>
                <w:rFonts w:ascii="Times New Roman" w:hAnsi="Times New Roman"/>
                <w:b/>
                <w:bCs/>
                <w:i/>
                <w:iCs/>
                <w:sz w:val="18"/>
                <w:szCs w:val="18"/>
                <w:lang w:val="en-US"/>
              </w:rPr>
              <w:t>N</w:t>
            </w:r>
            <w:r w:rsidRPr="00B20258">
              <w:rPr>
                <w:rFonts w:ascii="Times New Roman" w:hAnsi="Times New Roman"/>
                <w:b/>
                <w:bCs/>
                <w:sz w:val="18"/>
                <w:szCs w:val="18"/>
                <w:lang w:val="en-US"/>
              </w:rPr>
              <w:t xml:space="preserve"> = 4)</w:t>
            </w:r>
          </w:p>
        </w:tc>
        <w:tc>
          <w:tcPr>
            <w:tcW w:w="4110" w:type="dxa"/>
            <w:vAlign w:val="bottom"/>
            <w:hideMark/>
          </w:tcPr>
          <w:p w14:paraId="1901E96D" w14:textId="77777777" w:rsidR="00BA349A" w:rsidRPr="00B20258" w:rsidRDefault="00BA349A" w:rsidP="00BA349A">
            <w:pPr>
              <w:spacing w:line="480" w:lineRule="auto"/>
              <w:jc w:val="center"/>
              <w:rPr>
                <w:rFonts w:ascii="Times New Roman" w:hAnsi="Times New Roman"/>
                <w:b/>
                <w:bCs/>
                <w:sz w:val="18"/>
                <w:szCs w:val="18"/>
                <w:lang w:val="en-US"/>
              </w:rPr>
            </w:pPr>
            <w:r w:rsidRPr="00B20258">
              <w:rPr>
                <w:rFonts w:ascii="Times New Roman" w:hAnsi="Times New Roman"/>
                <w:b/>
                <w:bCs/>
                <w:sz w:val="18"/>
                <w:szCs w:val="18"/>
                <w:lang w:val="en-US"/>
              </w:rPr>
              <w:t>Decision</w:t>
            </w:r>
          </w:p>
        </w:tc>
      </w:tr>
      <w:tr w:rsidR="00BA349A" w:rsidRPr="00B20258" w14:paraId="06026E58" w14:textId="77777777" w:rsidTr="00BA349A">
        <w:trPr>
          <w:trHeight w:val="1002"/>
        </w:trPr>
        <w:tc>
          <w:tcPr>
            <w:tcW w:w="3681" w:type="dxa"/>
            <w:hideMark/>
          </w:tcPr>
          <w:p w14:paraId="2AB84F90"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Adding a phrase to instructions to prevent someone from taking TASQ-SC if they have not had subcutaneous treatment</w:t>
            </w:r>
          </w:p>
        </w:tc>
        <w:tc>
          <w:tcPr>
            <w:tcW w:w="1276" w:type="dxa"/>
            <w:hideMark/>
          </w:tcPr>
          <w:p w14:paraId="7BD1056D"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110" w:type="dxa"/>
            <w:hideMark/>
          </w:tcPr>
          <w:p w14:paraId="1CCA16B1"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is required. </w:t>
            </w:r>
          </w:p>
          <w:p w14:paraId="0FD553F4"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This should not be an issue in a clinical setting where the SC form of treatment is administered.</w:t>
            </w:r>
          </w:p>
        </w:tc>
      </w:tr>
      <w:tr w:rsidR="00BA349A" w:rsidRPr="00B20258" w14:paraId="49D464C1" w14:textId="77777777" w:rsidTr="00BA349A">
        <w:trPr>
          <w:trHeight w:val="988"/>
        </w:trPr>
        <w:tc>
          <w:tcPr>
            <w:tcW w:w="3681" w:type="dxa"/>
            <w:hideMark/>
          </w:tcPr>
          <w:p w14:paraId="264FCA03"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Lengthening the recall period</w:t>
            </w:r>
          </w:p>
        </w:tc>
        <w:tc>
          <w:tcPr>
            <w:tcW w:w="1276" w:type="dxa"/>
            <w:hideMark/>
          </w:tcPr>
          <w:p w14:paraId="5E0596BA"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110" w:type="dxa"/>
            <w:hideMark/>
          </w:tcPr>
          <w:p w14:paraId="17743BE8"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is required. </w:t>
            </w:r>
          </w:p>
          <w:p w14:paraId="612B010E"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Considering the context of use for the TASQ instruments, the recall is appropriate. </w:t>
            </w:r>
          </w:p>
        </w:tc>
      </w:tr>
      <w:tr w:rsidR="00BA349A" w:rsidRPr="00B20258" w14:paraId="2F05114C" w14:textId="77777777" w:rsidTr="00BA349A">
        <w:trPr>
          <w:trHeight w:val="1403"/>
        </w:trPr>
        <w:tc>
          <w:tcPr>
            <w:tcW w:w="3681" w:type="dxa"/>
            <w:hideMark/>
          </w:tcPr>
          <w:p w14:paraId="742A24D0"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Change tense of the instructions to match the questions</w:t>
            </w:r>
          </w:p>
        </w:tc>
        <w:tc>
          <w:tcPr>
            <w:tcW w:w="1276" w:type="dxa"/>
            <w:hideMark/>
          </w:tcPr>
          <w:p w14:paraId="0FD34490"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110" w:type="dxa"/>
            <w:hideMark/>
          </w:tcPr>
          <w:p w14:paraId="36FA0BAD"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is required. </w:t>
            </w:r>
          </w:p>
          <w:p w14:paraId="319EAAA4"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While this suggestion is reasonable, it is not fundamental to the clinical trial. The change is optional. </w:t>
            </w:r>
          </w:p>
        </w:tc>
      </w:tr>
      <w:tr w:rsidR="00BA349A" w:rsidRPr="00B20258" w14:paraId="5766C890" w14:textId="77777777" w:rsidTr="00BA349A">
        <w:trPr>
          <w:trHeight w:val="838"/>
        </w:trPr>
        <w:tc>
          <w:tcPr>
            <w:tcW w:w="3681" w:type="dxa"/>
            <w:hideMark/>
          </w:tcPr>
          <w:p w14:paraId="70756188"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Reiterate recall period</w:t>
            </w:r>
          </w:p>
        </w:tc>
        <w:tc>
          <w:tcPr>
            <w:tcW w:w="1276" w:type="dxa"/>
            <w:hideMark/>
          </w:tcPr>
          <w:p w14:paraId="622B7ED6"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110" w:type="dxa"/>
            <w:hideMark/>
          </w:tcPr>
          <w:p w14:paraId="39ADCF41"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No change to the questionnaire is required.</w:t>
            </w:r>
          </w:p>
          <w:p w14:paraId="5BF4BF96"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The instructions already state the recall period. </w:t>
            </w:r>
          </w:p>
        </w:tc>
      </w:tr>
      <w:tr w:rsidR="00BA349A" w:rsidRPr="00B20258" w14:paraId="72BC372D" w14:textId="77777777" w:rsidTr="00BA349A">
        <w:trPr>
          <w:trHeight w:val="1050"/>
        </w:trPr>
        <w:tc>
          <w:tcPr>
            <w:tcW w:w="3681" w:type="dxa"/>
            <w:hideMark/>
          </w:tcPr>
          <w:p w14:paraId="1D292BCF" w14:textId="5F7FA29E"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Shorten instructions to last sentence only (i.e. “</w:t>
            </w:r>
            <w:r w:rsidRPr="00B20258">
              <w:rPr>
                <w:rFonts w:ascii="Times New Roman" w:hAnsi="Times New Roman"/>
                <w:i/>
                <w:iCs/>
                <w:sz w:val="18"/>
                <w:szCs w:val="18"/>
                <w:lang w:val="en-US"/>
              </w:rPr>
              <w:t xml:space="preserve">Please answer the questions based on your most recent </w:t>
            </w:r>
            <w:proofErr w:type="spellStart"/>
            <w:r w:rsidRPr="00B20258">
              <w:rPr>
                <w:rFonts w:ascii="Times New Roman" w:hAnsi="Times New Roman"/>
                <w:i/>
                <w:iCs/>
                <w:sz w:val="18"/>
                <w:szCs w:val="18"/>
                <w:lang w:val="en-US"/>
              </w:rPr>
              <w:t>Ultomiris</w:t>
            </w:r>
            <w:proofErr w:type="spellEnd"/>
            <w:r w:rsidR="00823062" w:rsidRPr="00B20258">
              <w:rPr>
                <w:rFonts w:ascii="Times New Roman" w:hAnsi="Times New Roman"/>
                <w:i/>
                <w:iCs/>
                <w:sz w:val="18"/>
                <w:szCs w:val="18"/>
                <w:lang w:val="en-US"/>
              </w:rPr>
              <w:t>**</w:t>
            </w:r>
            <w:r w:rsidRPr="00B20258">
              <w:rPr>
                <w:rFonts w:ascii="Times New Roman" w:hAnsi="Times New Roman"/>
                <w:i/>
                <w:iCs/>
                <w:sz w:val="18"/>
                <w:szCs w:val="18"/>
                <w:lang w:val="en-US"/>
              </w:rPr>
              <w:t xml:space="preserve"> SC infusion”</w:t>
            </w:r>
            <w:r w:rsidRPr="00B20258">
              <w:rPr>
                <w:rFonts w:ascii="Times New Roman" w:hAnsi="Times New Roman"/>
                <w:sz w:val="18"/>
                <w:szCs w:val="18"/>
                <w:lang w:val="en-US"/>
              </w:rPr>
              <w:t>)</w:t>
            </w:r>
          </w:p>
        </w:tc>
        <w:tc>
          <w:tcPr>
            <w:tcW w:w="1276" w:type="dxa"/>
            <w:hideMark/>
          </w:tcPr>
          <w:p w14:paraId="4F826277" w14:textId="77777777" w:rsidR="00BA349A" w:rsidRPr="00B20258" w:rsidRDefault="00BA349A" w:rsidP="00BA349A">
            <w:pPr>
              <w:spacing w:line="480" w:lineRule="auto"/>
              <w:jc w:val="center"/>
              <w:rPr>
                <w:rFonts w:ascii="Times New Roman" w:hAnsi="Times New Roman"/>
                <w:sz w:val="18"/>
                <w:szCs w:val="18"/>
                <w:lang w:val="en-US"/>
              </w:rPr>
            </w:pPr>
            <w:r w:rsidRPr="00B20258">
              <w:rPr>
                <w:rFonts w:ascii="Times New Roman" w:hAnsi="Times New Roman"/>
                <w:sz w:val="18"/>
                <w:szCs w:val="18"/>
                <w:lang w:val="en-US"/>
              </w:rPr>
              <w:t>1</w:t>
            </w:r>
          </w:p>
        </w:tc>
        <w:tc>
          <w:tcPr>
            <w:tcW w:w="4110" w:type="dxa"/>
            <w:hideMark/>
          </w:tcPr>
          <w:p w14:paraId="580846E5" w14:textId="77777777"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No change to the questionnaire is required. </w:t>
            </w:r>
          </w:p>
          <w:p w14:paraId="5094ACF6" w14:textId="61A90E04" w:rsidR="00BA349A" w:rsidRPr="00B20258" w:rsidRDefault="00BA349A" w:rsidP="00BA349A">
            <w:pPr>
              <w:spacing w:line="480" w:lineRule="auto"/>
              <w:rPr>
                <w:rFonts w:ascii="Times New Roman" w:hAnsi="Times New Roman"/>
                <w:sz w:val="18"/>
                <w:szCs w:val="18"/>
                <w:lang w:val="en-US"/>
              </w:rPr>
            </w:pPr>
            <w:r w:rsidRPr="00B20258">
              <w:rPr>
                <w:rFonts w:ascii="Times New Roman" w:hAnsi="Times New Roman"/>
                <w:sz w:val="18"/>
                <w:szCs w:val="18"/>
                <w:lang w:val="en-US"/>
              </w:rPr>
              <w:t xml:space="preserve">This is </w:t>
            </w:r>
            <w:r w:rsidR="00B72DD4" w:rsidRPr="00B20258">
              <w:rPr>
                <w:rFonts w:ascii="Times New Roman" w:hAnsi="Times New Roman"/>
                <w:sz w:val="18"/>
                <w:szCs w:val="18"/>
                <w:lang w:val="en-US"/>
              </w:rPr>
              <w:t>suggested</w:t>
            </w:r>
            <w:r w:rsidRPr="00B20258">
              <w:rPr>
                <w:rFonts w:ascii="Times New Roman" w:hAnsi="Times New Roman"/>
                <w:sz w:val="18"/>
                <w:szCs w:val="18"/>
                <w:lang w:val="en-US"/>
              </w:rPr>
              <w:t xml:space="preserve"> by one participant only and did not prevent understanding of the instructions.</w:t>
            </w:r>
          </w:p>
        </w:tc>
      </w:tr>
    </w:tbl>
    <w:p w14:paraId="6F85CEC4" w14:textId="5B0BF4D0" w:rsidR="00BA349A" w:rsidRPr="00B20258" w:rsidRDefault="00BA349A" w:rsidP="00BA349A">
      <w:pPr>
        <w:rPr>
          <w:rFonts w:ascii="Times New Roman" w:hAnsi="Times New Roman" w:cs="Times New Roman"/>
          <w:sz w:val="18"/>
          <w:szCs w:val="18"/>
          <w:lang w:val="en-US"/>
        </w:rPr>
      </w:pPr>
      <w:r w:rsidRPr="00B20258">
        <w:rPr>
          <w:rFonts w:ascii="Times New Roman" w:hAnsi="Times New Roman" w:cs="Times New Roman"/>
          <w:i/>
          <w:iCs/>
          <w:sz w:val="18"/>
          <w:szCs w:val="18"/>
          <w:lang w:val="en-US"/>
        </w:rPr>
        <w:t>SC</w:t>
      </w:r>
      <w:r w:rsidRPr="00B20258">
        <w:rPr>
          <w:rFonts w:ascii="Times New Roman" w:hAnsi="Times New Roman" w:cs="Times New Roman"/>
          <w:sz w:val="18"/>
          <w:szCs w:val="18"/>
          <w:lang w:val="en-US"/>
        </w:rPr>
        <w:t xml:space="preserve"> subcutaneous</w:t>
      </w:r>
      <w:r w:rsidR="00955228" w:rsidRPr="00B20258">
        <w:rPr>
          <w:rFonts w:ascii="Times New Roman" w:hAnsi="Times New Roman" w:cs="Times New Roman"/>
          <w:sz w:val="18"/>
          <w:szCs w:val="18"/>
          <w:lang w:val="en-US"/>
        </w:rPr>
        <w:t>,</w:t>
      </w:r>
      <w:r w:rsidRPr="00B20258">
        <w:rPr>
          <w:rFonts w:ascii="Times New Roman" w:hAnsi="Times New Roman" w:cs="Times New Roman"/>
          <w:sz w:val="18"/>
          <w:szCs w:val="18"/>
          <w:lang w:val="en-US"/>
        </w:rPr>
        <w:t xml:space="preserve"> </w:t>
      </w:r>
      <w:r w:rsidRPr="00B20258">
        <w:rPr>
          <w:rFonts w:ascii="Times New Roman" w:hAnsi="Times New Roman" w:cs="Times New Roman"/>
          <w:i/>
          <w:iCs/>
          <w:sz w:val="18"/>
          <w:szCs w:val="18"/>
          <w:lang w:val="en-US"/>
        </w:rPr>
        <w:t>TASQ</w:t>
      </w:r>
      <w:r w:rsidRPr="00B20258">
        <w:rPr>
          <w:rFonts w:ascii="Times New Roman" w:hAnsi="Times New Roman" w:cs="Times New Roman"/>
          <w:sz w:val="18"/>
          <w:szCs w:val="18"/>
          <w:lang w:val="en-US"/>
        </w:rPr>
        <w:t xml:space="preserve"> Treatment Administration Satisfaction Questionnaire</w:t>
      </w:r>
    </w:p>
    <w:p w14:paraId="659470D3" w14:textId="77777777" w:rsidR="001838C9" w:rsidRPr="00B20258" w:rsidRDefault="001838C9" w:rsidP="001838C9">
      <w:pPr>
        <w:spacing w:line="480" w:lineRule="auto"/>
        <w:rPr>
          <w:rFonts w:ascii="Times New Roman" w:hAnsi="Times New Roman" w:cs="Times New Roman"/>
          <w:sz w:val="18"/>
          <w:szCs w:val="18"/>
          <w:lang w:val="en-US"/>
        </w:rPr>
      </w:pPr>
      <w:r w:rsidRPr="00B20258">
        <w:rPr>
          <w:rFonts w:ascii="Times New Roman" w:hAnsi="Times New Roman" w:cs="Times New Roman"/>
          <w:sz w:val="18"/>
          <w:szCs w:val="18"/>
          <w:lang w:val="en-US"/>
        </w:rPr>
        <w:t>*Question of suggested changes was not explicitly asked to one participant.</w:t>
      </w:r>
    </w:p>
    <w:p w14:paraId="45DB7527" w14:textId="0C092852" w:rsidR="00BA349A" w:rsidRPr="00B20258" w:rsidRDefault="001838C9" w:rsidP="00B20258">
      <w:pPr>
        <w:spacing w:line="480" w:lineRule="auto"/>
        <w:rPr>
          <w:rFonts w:ascii="Times New Roman" w:hAnsi="Times New Roman" w:cs="Times New Roman"/>
          <w:b/>
          <w:bCs/>
          <w:sz w:val="18"/>
          <w:szCs w:val="18"/>
          <w:lang w:val="en-US"/>
        </w:rPr>
      </w:pPr>
      <w:r w:rsidRPr="00B20258">
        <w:rPr>
          <w:rFonts w:ascii="Times New Roman" w:hAnsi="Times New Roman" w:cs="Times New Roman"/>
          <w:sz w:val="18"/>
          <w:szCs w:val="18"/>
        </w:rPr>
        <w:t>**The version of the TASQ-SC that the participants reviewed referred to eculizumab (</w:t>
      </w:r>
      <w:proofErr w:type="spellStart"/>
      <w:r w:rsidRPr="00B20258">
        <w:rPr>
          <w:rFonts w:ascii="Times New Roman" w:hAnsi="Times New Roman" w:cs="Times New Roman"/>
          <w:sz w:val="18"/>
          <w:szCs w:val="18"/>
        </w:rPr>
        <w:t>Soliris</w:t>
      </w:r>
      <w:proofErr w:type="spellEnd"/>
      <w:r w:rsidRPr="00B20258">
        <w:rPr>
          <w:rFonts w:ascii="Times New Roman" w:hAnsi="Times New Roman" w:cs="Times New Roman"/>
          <w:sz w:val="18"/>
          <w:szCs w:val="18"/>
        </w:rPr>
        <w:t xml:space="preserve">) rather than </w:t>
      </w:r>
      <w:proofErr w:type="spellStart"/>
      <w:r w:rsidRPr="00B20258">
        <w:rPr>
          <w:rFonts w:ascii="Times New Roman" w:hAnsi="Times New Roman" w:cs="Times New Roman"/>
          <w:sz w:val="18"/>
          <w:szCs w:val="18"/>
        </w:rPr>
        <w:t>ravulizumab</w:t>
      </w:r>
      <w:proofErr w:type="spellEnd"/>
      <w:r w:rsidRPr="00B20258">
        <w:rPr>
          <w:rFonts w:ascii="Times New Roman" w:hAnsi="Times New Roman" w:cs="Times New Roman"/>
          <w:sz w:val="18"/>
          <w:szCs w:val="18"/>
        </w:rPr>
        <w:t xml:space="preserve"> (</w:t>
      </w:r>
      <w:proofErr w:type="spellStart"/>
      <w:r w:rsidRPr="00B20258">
        <w:rPr>
          <w:rFonts w:ascii="Times New Roman" w:hAnsi="Times New Roman" w:cs="Times New Roman"/>
          <w:sz w:val="18"/>
          <w:szCs w:val="18"/>
        </w:rPr>
        <w:t>Ultomiris</w:t>
      </w:r>
      <w:proofErr w:type="spellEnd"/>
      <w:r w:rsidRPr="00B20258">
        <w:rPr>
          <w:rFonts w:ascii="Times New Roman" w:hAnsi="Times New Roman" w:cs="Times New Roman"/>
          <w:sz w:val="18"/>
          <w:szCs w:val="18"/>
        </w:rPr>
        <w:t xml:space="preserve">). This was because at the time of interview </w:t>
      </w:r>
      <w:proofErr w:type="spellStart"/>
      <w:r w:rsidRPr="00B20258">
        <w:rPr>
          <w:rFonts w:ascii="Times New Roman" w:hAnsi="Times New Roman" w:cs="Times New Roman"/>
          <w:sz w:val="18"/>
          <w:szCs w:val="18"/>
        </w:rPr>
        <w:t>ravulizumab</w:t>
      </w:r>
      <w:proofErr w:type="spellEnd"/>
      <w:r w:rsidRPr="00B20258">
        <w:rPr>
          <w:rFonts w:ascii="Times New Roman" w:hAnsi="Times New Roman" w:cs="Times New Roman"/>
          <w:sz w:val="18"/>
          <w:szCs w:val="18"/>
        </w:rPr>
        <w:t xml:space="preserve"> was not approved by the FDA. This does not influence the findings as it is not relevant to the evaluation of the questionnaire content.</w:t>
      </w:r>
    </w:p>
    <w:sectPr w:rsidR="00BA349A" w:rsidRPr="00B20258" w:rsidSect="00B20258">
      <w:headerReference w:type="default" r:id="rId8"/>
      <w:footerReference w:type="default" r:id="rId9"/>
      <w:type w:val="continuous"/>
      <w:pgSz w:w="12240" w:h="15840" w:code="1"/>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A5B392" w14:textId="77777777" w:rsidR="00C70699" w:rsidRDefault="00C70699" w:rsidP="009018D0">
      <w:pPr>
        <w:spacing w:after="0" w:line="240" w:lineRule="auto"/>
      </w:pPr>
      <w:r>
        <w:separator/>
      </w:r>
    </w:p>
  </w:endnote>
  <w:endnote w:type="continuationSeparator" w:id="0">
    <w:p w14:paraId="4583F622" w14:textId="77777777" w:rsidR="00C70699" w:rsidRDefault="00C70699" w:rsidP="009018D0">
      <w:pPr>
        <w:spacing w:after="0" w:line="240" w:lineRule="auto"/>
      </w:pPr>
      <w:r>
        <w:continuationSeparator/>
      </w:r>
    </w:p>
  </w:endnote>
  <w:endnote w:type="continuationNotice" w:id="1">
    <w:p w14:paraId="239A322D" w14:textId="77777777" w:rsidR="00C70699" w:rsidRDefault="00C706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67540590"/>
      <w:docPartObj>
        <w:docPartGallery w:val="Page Numbers (Bottom of Page)"/>
        <w:docPartUnique/>
      </w:docPartObj>
    </w:sdtPr>
    <w:sdtEndPr>
      <w:rPr>
        <w:noProof/>
      </w:rPr>
    </w:sdtEndPr>
    <w:sdtContent>
      <w:p w14:paraId="2ABE6A17" w14:textId="135ED91C" w:rsidR="00C70699" w:rsidRPr="00044775" w:rsidRDefault="00C70699">
        <w:pPr>
          <w:pStyle w:val="Footer"/>
          <w:jc w:val="center"/>
          <w:rPr>
            <w:rFonts w:ascii="Times New Roman" w:hAnsi="Times New Roman" w:cs="Times New Roman"/>
          </w:rPr>
        </w:pPr>
        <w:r w:rsidRPr="00044775">
          <w:rPr>
            <w:rFonts w:ascii="Times New Roman" w:hAnsi="Times New Roman" w:cs="Times New Roman"/>
          </w:rPr>
          <w:fldChar w:fldCharType="begin"/>
        </w:r>
        <w:r w:rsidRPr="00044775">
          <w:rPr>
            <w:rFonts w:ascii="Times New Roman" w:hAnsi="Times New Roman" w:cs="Times New Roman"/>
          </w:rPr>
          <w:instrText xml:space="preserve"> PAGE   \* MERGEFORMAT </w:instrText>
        </w:r>
        <w:r w:rsidRPr="00044775">
          <w:rPr>
            <w:rFonts w:ascii="Times New Roman" w:hAnsi="Times New Roman" w:cs="Times New Roman"/>
          </w:rPr>
          <w:fldChar w:fldCharType="separate"/>
        </w:r>
        <w:r w:rsidRPr="00044775">
          <w:rPr>
            <w:rFonts w:ascii="Times New Roman" w:hAnsi="Times New Roman" w:cs="Times New Roman"/>
            <w:noProof/>
          </w:rPr>
          <w:t>2</w:t>
        </w:r>
        <w:r w:rsidRPr="00044775">
          <w:rPr>
            <w:rFonts w:ascii="Times New Roman" w:hAnsi="Times New Roman" w:cs="Times New Roman"/>
            <w:noProof/>
          </w:rPr>
          <w:fldChar w:fldCharType="end"/>
        </w:r>
      </w:p>
    </w:sdtContent>
  </w:sdt>
  <w:p w14:paraId="063A64C2" w14:textId="77777777" w:rsidR="00C70699" w:rsidRDefault="00C706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E72DD5" w14:textId="77777777" w:rsidR="00C70699" w:rsidRDefault="00C70699" w:rsidP="009018D0">
      <w:pPr>
        <w:spacing w:after="0" w:line="240" w:lineRule="auto"/>
      </w:pPr>
      <w:r>
        <w:separator/>
      </w:r>
    </w:p>
  </w:footnote>
  <w:footnote w:type="continuationSeparator" w:id="0">
    <w:p w14:paraId="7D94BB91" w14:textId="77777777" w:rsidR="00C70699" w:rsidRDefault="00C70699" w:rsidP="009018D0">
      <w:pPr>
        <w:spacing w:after="0" w:line="240" w:lineRule="auto"/>
      </w:pPr>
      <w:r>
        <w:continuationSeparator/>
      </w:r>
    </w:p>
  </w:footnote>
  <w:footnote w:type="continuationNotice" w:id="1">
    <w:p w14:paraId="0C63214C" w14:textId="77777777" w:rsidR="00C70699" w:rsidRDefault="00C7069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E66E55" w14:textId="7039B150" w:rsidR="00C70699" w:rsidRPr="008255C8" w:rsidRDefault="00C70699" w:rsidP="008255C8">
    <w:pPr>
      <w:spacing w:line="480" w:lineRule="auto"/>
      <w:jc w:val="right"/>
      <w:rPr>
        <w:rFonts w:ascii="Times New Roman" w:hAnsi="Times New Roman" w:cs="Times New Roman"/>
        <w:lang w:val="en-US"/>
      </w:rPr>
    </w:pPr>
    <w:r w:rsidRPr="008255C8">
      <w:rPr>
        <w:rFonts w:ascii="Times New Roman" w:hAnsi="Times New Roman" w:cs="Times New Roman"/>
        <w:lang w:val="en-US"/>
      </w:rPr>
      <w:t>TASQ in PNH</w:t>
    </w:r>
  </w:p>
  <w:p w14:paraId="7FFC2696" w14:textId="7A238034" w:rsidR="00C70699" w:rsidRPr="00044775" w:rsidRDefault="00C70699">
    <w:pP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9578B4"/>
    <w:multiLevelType w:val="multilevel"/>
    <w:tmpl w:val="D638D9A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FF85DC5"/>
    <w:multiLevelType w:val="hybridMultilevel"/>
    <w:tmpl w:val="2070DF2A"/>
    <w:lvl w:ilvl="0" w:tplc="31E2F316">
      <w:start w:val="1"/>
      <w:numFmt w:val="bullet"/>
      <w:lvlText w:val=""/>
      <w:lvlJc w:val="left"/>
      <w:pPr>
        <w:ind w:left="284" w:hanging="227"/>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D739DC"/>
    <w:multiLevelType w:val="hybridMultilevel"/>
    <w:tmpl w:val="DA28E91E"/>
    <w:lvl w:ilvl="0" w:tplc="4F8AD602">
      <w:numFmt w:val="bullet"/>
      <w:lvlText w:val="-"/>
      <w:lvlJc w:val="left"/>
      <w:pPr>
        <w:ind w:left="720" w:hanging="360"/>
      </w:pPr>
      <w:rPr>
        <w:rFonts w:ascii="Arial" w:eastAsiaTheme="minorHAnsi" w:hAnsi="Arial" w:cs="Arial"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F62576"/>
    <w:multiLevelType w:val="hybridMultilevel"/>
    <w:tmpl w:val="B440A1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6A1FEC"/>
    <w:multiLevelType w:val="hybridMultilevel"/>
    <w:tmpl w:val="BC4E7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DD1E03"/>
    <w:multiLevelType w:val="hybridMultilevel"/>
    <w:tmpl w:val="94E46A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B110CCC"/>
    <w:multiLevelType w:val="hybridMultilevel"/>
    <w:tmpl w:val="32AC5C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B973A6"/>
    <w:multiLevelType w:val="hybridMultilevel"/>
    <w:tmpl w:val="E398C6A6"/>
    <w:lvl w:ilvl="0" w:tplc="08090001">
      <w:start w:val="1"/>
      <w:numFmt w:val="bullet"/>
      <w:lvlText w:val=""/>
      <w:lvlJc w:val="left"/>
      <w:pPr>
        <w:tabs>
          <w:tab w:val="num" w:pos="720"/>
        </w:tabs>
        <w:ind w:left="720" w:hanging="360"/>
      </w:pPr>
      <w:rPr>
        <w:rFonts w:ascii="Symbol" w:hAnsi="Symbol" w:hint="default"/>
      </w:rPr>
    </w:lvl>
    <w:lvl w:ilvl="1" w:tplc="DE6EA262">
      <w:start w:val="302"/>
      <w:numFmt w:val="bullet"/>
      <w:lvlText w:val="o"/>
      <w:lvlJc w:val="left"/>
      <w:pPr>
        <w:tabs>
          <w:tab w:val="num" w:pos="1440"/>
        </w:tabs>
        <w:ind w:left="1440" w:hanging="360"/>
      </w:pPr>
      <w:rPr>
        <w:rFonts w:ascii="Courier New" w:hAnsi="Courier New" w:hint="default"/>
      </w:rPr>
    </w:lvl>
    <w:lvl w:ilvl="2" w:tplc="08AC241E" w:tentative="1">
      <w:start w:val="1"/>
      <w:numFmt w:val="bullet"/>
      <w:lvlText w:val="•"/>
      <w:lvlJc w:val="left"/>
      <w:pPr>
        <w:tabs>
          <w:tab w:val="num" w:pos="2160"/>
        </w:tabs>
        <w:ind w:left="2160" w:hanging="360"/>
      </w:pPr>
      <w:rPr>
        <w:rFonts w:ascii="Arial" w:hAnsi="Arial" w:hint="default"/>
      </w:rPr>
    </w:lvl>
    <w:lvl w:ilvl="3" w:tplc="2042CBCC" w:tentative="1">
      <w:start w:val="1"/>
      <w:numFmt w:val="bullet"/>
      <w:lvlText w:val="•"/>
      <w:lvlJc w:val="left"/>
      <w:pPr>
        <w:tabs>
          <w:tab w:val="num" w:pos="2880"/>
        </w:tabs>
        <w:ind w:left="2880" w:hanging="360"/>
      </w:pPr>
      <w:rPr>
        <w:rFonts w:ascii="Arial" w:hAnsi="Arial" w:hint="default"/>
      </w:rPr>
    </w:lvl>
    <w:lvl w:ilvl="4" w:tplc="D97C0628" w:tentative="1">
      <w:start w:val="1"/>
      <w:numFmt w:val="bullet"/>
      <w:lvlText w:val="•"/>
      <w:lvlJc w:val="left"/>
      <w:pPr>
        <w:tabs>
          <w:tab w:val="num" w:pos="3600"/>
        </w:tabs>
        <w:ind w:left="3600" w:hanging="360"/>
      </w:pPr>
      <w:rPr>
        <w:rFonts w:ascii="Arial" w:hAnsi="Arial" w:hint="default"/>
      </w:rPr>
    </w:lvl>
    <w:lvl w:ilvl="5" w:tplc="6B2E4496" w:tentative="1">
      <w:start w:val="1"/>
      <w:numFmt w:val="bullet"/>
      <w:lvlText w:val="•"/>
      <w:lvlJc w:val="left"/>
      <w:pPr>
        <w:tabs>
          <w:tab w:val="num" w:pos="4320"/>
        </w:tabs>
        <w:ind w:left="4320" w:hanging="360"/>
      </w:pPr>
      <w:rPr>
        <w:rFonts w:ascii="Arial" w:hAnsi="Arial" w:hint="default"/>
      </w:rPr>
    </w:lvl>
    <w:lvl w:ilvl="6" w:tplc="99ACC21A" w:tentative="1">
      <w:start w:val="1"/>
      <w:numFmt w:val="bullet"/>
      <w:lvlText w:val="•"/>
      <w:lvlJc w:val="left"/>
      <w:pPr>
        <w:tabs>
          <w:tab w:val="num" w:pos="5040"/>
        </w:tabs>
        <w:ind w:left="5040" w:hanging="360"/>
      </w:pPr>
      <w:rPr>
        <w:rFonts w:ascii="Arial" w:hAnsi="Arial" w:hint="default"/>
      </w:rPr>
    </w:lvl>
    <w:lvl w:ilvl="7" w:tplc="076AACD8" w:tentative="1">
      <w:start w:val="1"/>
      <w:numFmt w:val="bullet"/>
      <w:lvlText w:val="•"/>
      <w:lvlJc w:val="left"/>
      <w:pPr>
        <w:tabs>
          <w:tab w:val="num" w:pos="5760"/>
        </w:tabs>
        <w:ind w:left="5760" w:hanging="360"/>
      </w:pPr>
      <w:rPr>
        <w:rFonts w:ascii="Arial" w:hAnsi="Arial" w:hint="default"/>
      </w:rPr>
    </w:lvl>
    <w:lvl w:ilvl="8" w:tplc="68AAB1C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7743D4F"/>
    <w:multiLevelType w:val="multilevel"/>
    <w:tmpl w:val="A21EF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0652DD"/>
    <w:multiLevelType w:val="hybridMultilevel"/>
    <w:tmpl w:val="0F104D8E"/>
    <w:lvl w:ilvl="0" w:tplc="17FEAB32">
      <w:start w:val="1"/>
      <w:numFmt w:val="decimal"/>
      <w:lvlText w:val="%1)"/>
      <w:lvlJc w:val="left"/>
      <w:pPr>
        <w:ind w:left="720" w:hanging="360"/>
      </w:pPr>
      <w:rPr>
        <w:rFonts w:eastAsiaTheme="minorHAnsi"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D0652B"/>
    <w:multiLevelType w:val="multilevel"/>
    <w:tmpl w:val="046A9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8359FB"/>
    <w:multiLevelType w:val="hybridMultilevel"/>
    <w:tmpl w:val="8A8CB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222317"/>
    <w:multiLevelType w:val="multilevel"/>
    <w:tmpl w:val="046A9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F67108"/>
    <w:multiLevelType w:val="hybridMultilevel"/>
    <w:tmpl w:val="340C2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E8453C"/>
    <w:multiLevelType w:val="multilevel"/>
    <w:tmpl w:val="AE963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2C1691"/>
    <w:multiLevelType w:val="hybridMultilevel"/>
    <w:tmpl w:val="B8C85ABE"/>
    <w:lvl w:ilvl="0" w:tplc="08090001">
      <w:start w:val="1"/>
      <w:numFmt w:val="bullet"/>
      <w:lvlText w:val=""/>
      <w:lvlJc w:val="left"/>
      <w:pPr>
        <w:ind w:left="360" w:hanging="360"/>
      </w:pPr>
      <w:rPr>
        <w:rFonts w:ascii="Symbol" w:hAnsi="Symbol"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5FCE2E05"/>
    <w:multiLevelType w:val="hybridMultilevel"/>
    <w:tmpl w:val="6DAA9C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60A84957"/>
    <w:multiLevelType w:val="hybridMultilevel"/>
    <w:tmpl w:val="D646F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7AD20C3"/>
    <w:multiLevelType w:val="hybridMultilevel"/>
    <w:tmpl w:val="0252684A"/>
    <w:lvl w:ilvl="0" w:tplc="6D469858">
      <w:start w:val="1"/>
      <w:numFmt w:val="bullet"/>
      <w:lvlText w:val=""/>
      <w:lvlJc w:val="left"/>
      <w:pPr>
        <w:ind w:left="284" w:hanging="227"/>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2740F8"/>
    <w:multiLevelType w:val="hybridMultilevel"/>
    <w:tmpl w:val="814A8CF8"/>
    <w:lvl w:ilvl="0" w:tplc="4F8AD60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B2240F"/>
    <w:multiLevelType w:val="multilevel"/>
    <w:tmpl w:val="198A2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FC15F28"/>
    <w:multiLevelType w:val="multilevel"/>
    <w:tmpl w:val="BA6C7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18"/>
  </w:num>
  <w:num w:numId="4">
    <w:abstractNumId w:val="7"/>
  </w:num>
  <w:num w:numId="5">
    <w:abstractNumId w:val="5"/>
  </w:num>
  <w:num w:numId="6">
    <w:abstractNumId w:val="16"/>
  </w:num>
  <w:num w:numId="7">
    <w:abstractNumId w:val="9"/>
  </w:num>
  <w:num w:numId="8">
    <w:abstractNumId w:val="0"/>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2"/>
  </w:num>
  <w:num w:numId="16">
    <w:abstractNumId w:val="15"/>
  </w:num>
  <w:num w:numId="17">
    <w:abstractNumId w:val="6"/>
  </w:num>
  <w:num w:numId="18">
    <w:abstractNumId w:val="11"/>
  </w:num>
  <w:num w:numId="19">
    <w:abstractNumId w:val="4"/>
  </w:num>
  <w:num w:numId="20">
    <w:abstractNumId w:val="8"/>
  </w:num>
  <w:num w:numId="21">
    <w:abstractNumId w:val="20"/>
  </w:num>
  <w:num w:numId="22">
    <w:abstractNumId w:val="14"/>
  </w:num>
  <w:num w:numId="23">
    <w:abstractNumId w:val="21"/>
  </w:num>
  <w:num w:numId="24">
    <w:abstractNumId w:val="10"/>
  </w:num>
  <w:num w:numId="25">
    <w:abstractNumId w:val="17"/>
  </w:num>
  <w:num w:numId="26">
    <w:abstractNumId w:val="13"/>
  </w:num>
  <w:num w:numId="27">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Formatting/>
  <w:defaultTabStop w:val="720"/>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QwMLMwNzQ0NTKzMLBU0lEKTi0uzszPAykwrQUAwD+P8CwAAAA="/>
    <w:docVar w:name="EN.InstantFormat" w:val="&lt;ENInstantFormat&gt;&lt;Enabled&gt;0&lt;/Enabled&gt;&lt;ScanUnformatted&gt;1&lt;/ScanUnformatted&gt;&lt;ScanChanges&gt;1&lt;/ScanChanges&gt;&lt;Suspended&gt;0&lt;/Suspended&gt;&lt;/ENInstantFormat&gt;"/>
    <w:docVar w:name="EN.Layout" w:val="&lt;ENLayout&gt;&lt;Style&gt;J PRO&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0a9xzva1dxz92e2a9txp95xf5z5xtf2ra5w&quot;&gt;ALPN003 TASQ manuscript_280420-Converted&lt;record-ids&gt;&lt;item&gt;1&lt;/item&gt;&lt;item&gt;2&lt;/item&gt;&lt;item&gt;3&lt;/item&gt;&lt;item&gt;4&lt;/item&gt;&lt;item&gt;5&lt;/item&gt;&lt;item&gt;6&lt;/item&gt;&lt;item&gt;7&lt;/item&gt;&lt;item&gt;8&lt;/item&gt;&lt;item&gt;9&lt;/item&gt;&lt;item&gt;10&lt;/item&gt;&lt;item&gt;11&lt;/item&gt;&lt;item&gt;12&lt;/item&gt;&lt;item&gt;13&lt;/item&gt;&lt;item&gt;16&lt;/item&gt;&lt;item&gt;17&lt;/item&gt;&lt;item&gt;18&lt;/item&gt;&lt;/record-ids&gt;&lt;/item&gt;&lt;/Libraries&gt;"/>
  </w:docVars>
  <w:rsids>
    <w:rsidRoot w:val="009018D0"/>
    <w:rsid w:val="00005012"/>
    <w:rsid w:val="0000756D"/>
    <w:rsid w:val="000108B4"/>
    <w:rsid w:val="000109F8"/>
    <w:rsid w:val="00010D11"/>
    <w:rsid w:val="000125BA"/>
    <w:rsid w:val="00012C97"/>
    <w:rsid w:val="00013A55"/>
    <w:rsid w:val="00013E59"/>
    <w:rsid w:val="00015C77"/>
    <w:rsid w:val="00015D40"/>
    <w:rsid w:val="00015DCC"/>
    <w:rsid w:val="0001623D"/>
    <w:rsid w:val="00021B35"/>
    <w:rsid w:val="000247F1"/>
    <w:rsid w:val="00026E77"/>
    <w:rsid w:val="00027850"/>
    <w:rsid w:val="00031CA7"/>
    <w:rsid w:val="0003396B"/>
    <w:rsid w:val="00033D2D"/>
    <w:rsid w:val="00037074"/>
    <w:rsid w:val="00040382"/>
    <w:rsid w:val="00044775"/>
    <w:rsid w:val="00045A9A"/>
    <w:rsid w:val="000465B2"/>
    <w:rsid w:val="00046E94"/>
    <w:rsid w:val="000503FF"/>
    <w:rsid w:val="00052D0C"/>
    <w:rsid w:val="0005382E"/>
    <w:rsid w:val="00054E8A"/>
    <w:rsid w:val="00057B5B"/>
    <w:rsid w:val="00064F3C"/>
    <w:rsid w:val="0006597A"/>
    <w:rsid w:val="00067227"/>
    <w:rsid w:val="00067D8F"/>
    <w:rsid w:val="00067EB7"/>
    <w:rsid w:val="00075B73"/>
    <w:rsid w:val="00080601"/>
    <w:rsid w:val="00083154"/>
    <w:rsid w:val="00085BAC"/>
    <w:rsid w:val="00087805"/>
    <w:rsid w:val="00094301"/>
    <w:rsid w:val="00095251"/>
    <w:rsid w:val="000958BE"/>
    <w:rsid w:val="00095973"/>
    <w:rsid w:val="000A18BD"/>
    <w:rsid w:val="000A300D"/>
    <w:rsid w:val="000A36E2"/>
    <w:rsid w:val="000A426F"/>
    <w:rsid w:val="000A518C"/>
    <w:rsid w:val="000A56C3"/>
    <w:rsid w:val="000B7BD9"/>
    <w:rsid w:val="000C115C"/>
    <w:rsid w:val="000C2738"/>
    <w:rsid w:val="000C2EB2"/>
    <w:rsid w:val="000C3B0D"/>
    <w:rsid w:val="000C59F7"/>
    <w:rsid w:val="000C6B9E"/>
    <w:rsid w:val="000D27B8"/>
    <w:rsid w:val="000D3EF1"/>
    <w:rsid w:val="000E06FE"/>
    <w:rsid w:val="000E09C6"/>
    <w:rsid w:val="000E13A4"/>
    <w:rsid w:val="000E16C9"/>
    <w:rsid w:val="000E1863"/>
    <w:rsid w:val="000E23D0"/>
    <w:rsid w:val="000E374B"/>
    <w:rsid w:val="000E454D"/>
    <w:rsid w:val="000E63AB"/>
    <w:rsid w:val="000E6F77"/>
    <w:rsid w:val="000E79A1"/>
    <w:rsid w:val="000F3493"/>
    <w:rsid w:val="0010098A"/>
    <w:rsid w:val="00101F84"/>
    <w:rsid w:val="0010258A"/>
    <w:rsid w:val="001063EB"/>
    <w:rsid w:val="00110192"/>
    <w:rsid w:val="00110C75"/>
    <w:rsid w:val="00116E69"/>
    <w:rsid w:val="001210C7"/>
    <w:rsid w:val="0012199F"/>
    <w:rsid w:val="00122019"/>
    <w:rsid w:val="0012325F"/>
    <w:rsid w:val="001236DA"/>
    <w:rsid w:val="00123D2B"/>
    <w:rsid w:val="00124E4F"/>
    <w:rsid w:val="001261BD"/>
    <w:rsid w:val="00126B2F"/>
    <w:rsid w:val="001315D1"/>
    <w:rsid w:val="00133292"/>
    <w:rsid w:val="00133384"/>
    <w:rsid w:val="001352D0"/>
    <w:rsid w:val="001369CA"/>
    <w:rsid w:val="00142B26"/>
    <w:rsid w:val="00143513"/>
    <w:rsid w:val="0014682A"/>
    <w:rsid w:val="001513AB"/>
    <w:rsid w:val="00153B0A"/>
    <w:rsid w:val="00153D83"/>
    <w:rsid w:val="00155102"/>
    <w:rsid w:val="00161976"/>
    <w:rsid w:val="00161BC6"/>
    <w:rsid w:val="00163793"/>
    <w:rsid w:val="00164D0B"/>
    <w:rsid w:val="00165884"/>
    <w:rsid w:val="00166B96"/>
    <w:rsid w:val="00166EFA"/>
    <w:rsid w:val="00167B20"/>
    <w:rsid w:val="00172220"/>
    <w:rsid w:val="0017321F"/>
    <w:rsid w:val="00174460"/>
    <w:rsid w:val="0018152B"/>
    <w:rsid w:val="001822C4"/>
    <w:rsid w:val="001838C9"/>
    <w:rsid w:val="001852BE"/>
    <w:rsid w:val="00185B94"/>
    <w:rsid w:val="00185BB9"/>
    <w:rsid w:val="00186A8E"/>
    <w:rsid w:val="001876F0"/>
    <w:rsid w:val="00191573"/>
    <w:rsid w:val="00193D60"/>
    <w:rsid w:val="0019424A"/>
    <w:rsid w:val="001951F6"/>
    <w:rsid w:val="001970C9"/>
    <w:rsid w:val="001974AC"/>
    <w:rsid w:val="001A0577"/>
    <w:rsid w:val="001A06C4"/>
    <w:rsid w:val="001A3E17"/>
    <w:rsid w:val="001A4DEF"/>
    <w:rsid w:val="001A5A98"/>
    <w:rsid w:val="001B0EB1"/>
    <w:rsid w:val="001B2925"/>
    <w:rsid w:val="001B5801"/>
    <w:rsid w:val="001B6F66"/>
    <w:rsid w:val="001B7412"/>
    <w:rsid w:val="001B7919"/>
    <w:rsid w:val="001B7B97"/>
    <w:rsid w:val="001C12FE"/>
    <w:rsid w:val="001C33C4"/>
    <w:rsid w:val="001C4716"/>
    <w:rsid w:val="001D1D39"/>
    <w:rsid w:val="001D4CC8"/>
    <w:rsid w:val="001D751A"/>
    <w:rsid w:val="001E0132"/>
    <w:rsid w:val="001E4DA4"/>
    <w:rsid w:val="001E745F"/>
    <w:rsid w:val="001F0A32"/>
    <w:rsid w:val="001F1384"/>
    <w:rsid w:val="001F286E"/>
    <w:rsid w:val="001F2E89"/>
    <w:rsid w:val="001F48A0"/>
    <w:rsid w:val="001F4E9D"/>
    <w:rsid w:val="002018C5"/>
    <w:rsid w:val="00202784"/>
    <w:rsid w:val="00207B13"/>
    <w:rsid w:val="00213824"/>
    <w:rsid w:val="00220559"/>
    <w:rsid w:val="0022182A"/>
    <w:rsid w:val="0022301C"/>
    <w:rsid w:val="002240F0"/>
    <w:rsid w:val="0022519B"/>
    <w:rsid w:val="00225419"/>
    <w:rsid w:val="00230CCD"/>
    <w:rsid w:val="002322E6"/>
    <w:rsid w:val="00235882"/>
    <w:rsid w:val="00236FB7"/>
    <w:rsid w:val="002376C2"/>
    <w:rsid w:val="00237C58"/>
    <w:rsid w:val="002406E5"/>
    <w:rsid w:val="0024296C"/>
    <w:rsid w:val="00243FC5"/>
    <w:rsid w:val="00245233"/>
    <w:rsid w:val="00245EAD"/>
    <w:rsid w:val="00246CE4"/>
    <w:rsid w:val="00247141"/>
    <w:rsid w:val="00250A8A"/>
    <w:rsid w:val="00254BEE"/>
    <w:rsid w:val="00255C72"/>
    <w:rsid w:val="00256215"/>
    <w:rsid w:val="00256424"/>
    <w:rsid w:val="002601A0"/>
    <w:rsid w:val="0026069E"/>
    <w:rsid w:val="0026084E"/>
    <w:rsid w:val="00261D7D"/>
    <w:rsid w:val="002625E3"/>
    <w:rsid w:val="00262F38"/>
    <w:rsid w:val="0026331F"/>
    <w:rsid w:val="00265855"/>
    <w:rsid w:val="00267E68"/>
    <w:rsid w:val="002716EA"/>
    <w:rsid w:val="00271AA2"/>
    <w:rsid w:val="00272305"/>
    <w:rsid w:val="002733CB"/>
    <w:rsid w:val="0027359B"/>
    <w:rsid w:val="002738CF"/>
    <w:rsid w:val="00273F71"/>
    <w:rsid w:val="00274061"/>
    <w:rsid w:val="002748DE"/>
    <w:rsid w:val="00276504"/>
    <w:rsid w:val="002778EF"/>
    <w:rsid w:val="0028408D"/>
    <w:rsid w:val="00284810"/>
    <w:rsid w:val="00285351"/>
    <w:rsid w:val="002869F8"/>
    <w:rsid w:val="00287227"/>
    <w:rsid w:val="002908E2"/>
    <w:rsid w:val="00291716"/>
    <w:rsid w:val="002938A7"/>
    <w:rsid w:val="00295C7D"/>
    <w:rsid w:val="002A2794"/>
    <w:rsid w:val="002A4128"/>
    <w:rsid w:val="002B19E0"/>
    <w:rsid w:val="002B3477"/>
    <w:rsid w:val="002B7B2A"/>
    <w:rsid w:val="002C18AA"/>
    <w:rsid w:val="002C20EF"/>
    <w:rsid w:val="002C2BAB"/>
    <w:rsid w:val="002C572D"/>
    <w:rsid w:val="002C66C6"/>
    <w:rsid w:val="002C71AA"/>
    <w:rsid w:val="002D0849"/>
    <w:rsid w:val="002D4A50"/>
    <w:rsid w:val="002D7911"/>
    <w:rsid w:val="002E098D"/>
    <w:rsid w:val="002E14F5"/>
    <w:rsid w:val="002E1CCA"/>
    <w:rsid w:val="002E45F3"/>
    <w:rsid w:val="002E615B"/>
    <w:rsid w:val="002E7D00"/>
    <w:rsid w:val="002F0057"/>
    <w:rsid w:val="002F157D"/>
    <w:rsid w:val="002F5122"/>
    <w:rsid w:val="002F7AEE"/>
    <w:rsid w:val="00300ECE"/>
    <w:rsid w:val="00307728"/>
    <w:rsid w:val="00313E86"/>
    <w:rsid w:val="003145EB"/>
    <w:rsid w:val="00314CDC"/>
    <w:rsid w:val="00315D6A"/>
    <w:rsid w:val="00320F88"/>
    <w:rsid w:val="003212C9"/>
    <w:rsid w:val="00322148"/>
    <w:rsid w:val="00322548"/>
    <w:rsid w:val="00323941"/>
    <w:rsid w:val="003239C9"/>
    <w:rsid w:val="00323BF5"/>
    <w:rsid w:val="00327665"/>
    <w:rsid w:val="00327FC2"/>
    <w:rsid w:val="00331860"/>
    <w:rsid w:val="00331903"/>
    <w:rsid w:val="003336C9"/>
    <w:rsid w:val="0033557E"/>
    <w:rsid w:val="00337E4A"/>
    <w:rsid w:val="003403FD"/>
    <w:rsid w:val="0034053D"/>
    <w:rsid w:val="00345055"/>
    <w:rsid w:val="00350055"/>
    <w:rsid w:val="0035159A"/>
    <w:rsid w:val="0035279E"/>
    <w:rsid w:val="00352D99"/>
    <w:rsid w:val="00361D52"/>
    <w:rsid w:val="003620D8"/>
    <w:rsid w:val="00362D5D"/>
    <w:rsid w:val="0036499F"/>
    <w:rsid w:val="003651A8"/>
    <w:rsid w:val="0036525E"/>
    <w:rsid w:val="00365C46"/>
    <w:rsid w:val="00373AEE"/>
    <w:rsid w:val="00376B28"/>
    <w:rsid w:val="003776F5"/>
    <w:rsid w:val="0038006A"/>
    <w:rsid w:val="00380409"/>
    <w:rsid w:val="00381000"/>
    <w:rsid w:val="00384907"/>
    <w:rsid w:val="003934A7"/>
    <w:rsid w:val="003943C0"/>
    <w:rsid w:val="003A1D64"/>
    <w:rsid w:val="003A5B7B"/>
    <w:rsid w:val="003A6A06"/>
    <w:rsid w:val="003A6EF9"/>
    <w:rsid w:val="003B0630"/>
    <w:rsid w:val="003B0F9C"/>
    <w:rsid w:val="003B10A9"/>
    <w:rsid w:val="003B1C56"/>
    <w:rsid w:val="003B3827"/>
    <w:rsid w:val="003B651D"/>
    <w:rsid w:val="003C22FB"/>
    <w:rsid w:val="003C575B"/>
    <w:rsid w:val="003C5E94"/>
    <w:rsid w:val="003D02B8"/>
    <w:rsid w:val="003D0DBE"/>
    <w:rsid w:val="003D3084"/>
    <w:rsid w:val="003D5C46"/>
    <w:rsid w:val="003D5D7B"/>
    <w:rsid w:val="003D6971"/>
    <w:rsid w:val="003D7898"/>
    <w:rsid w:val="003D7F4D"/>
    <w:rsid w:val="003E1252"/>
    <w:rsid w:val="003E1AB1"/>
    <w:rsid w:val="003E1B31"/>
    <w:rsid w:val="003E2983"/>
    <w:rsid w:val="003E2B47"/>
    <w:rsid w:val="003E41F6"/>
    <w:rsid w:val="003E48A9"/>
    <w:rsid w:val="003E4D83"/>
    <w:rsid w:val="003E576F"/>
    <w:rsid w:val="003E70D9"/>
    <w:rsid w:val="003E74B4"/>
    <w:rsid w:val="003F0319"/>
    <w:rsid w:val="003F3234"/>
    <w:rsid w:val="003F7E98"/>
    <w:rsid w:val="003F7EA5"/>
    <w:rsid w:val="00400F58"/>
    <w:rsid w:val="0040311F"/>
    <w:rsid w:val="00404551"/>
    <w:rsid w:val="00411534"/>
    <w:rsid w:val="00412629"/>
    <w:rsid w:val="00415E25"/>
    <w:rsid w:val="00417211"/>
    <w:rsid w:val="00421FB3"/>
    <w:rsid w:val="00424113"/>
    <w:rsid w:val="00427204"/>
    <w:rsid w:val="00430AA1"/>
    <w:rsid w:val="00433AD6"/>
    <w:rsid w:val="004360BE"/>
    <w:rsid w:val="00436F1C"/>
    <w:rsid w:val="00437330"/>
    <w:rsid w:val="004378D2"/>
    <w:rsid w:val="004425E2"/>
    <w:rsid w:val="00444221"/>
    <w:rsid w:val="004462C8"/>
    <w:rsid w:val="00450834"/>
    <w:rsid w:val="00450860"/>
    <w:rsid w:val="0045245F"/>
    <w:rsid w:val="00453371"/>
    <w:rsid w:val="00454A2E"/>
    <w:rsid w:val="00454A6F"/>
    <w:rsid w:val="00456979"/>
    <w:rsid w:val="004579BC"/>
    <w:rsid w:val="004579E0"/>
    <w:rsid w:val="00457C0E"/>
    <w:rsid w:val="00460775"/>
    <w:rsid w:val="00462877"/>
    <w:rsid w:val="00462A2D"/>
    <w:rsid w:val="00465761"/>
    <w:rsid w:val="004677AE"/>
    <w:rsid w:val="00467C61"/>
    <w:rsid w:val="00470D8E"/>
    <w:rsid w:val="00473A34"/>
    <w:rsid w:val="004756FF"/>
    <w:rsid w:val="0047791E"/>
    <w:rsid w:val="00480E5F"/>
    <w:rsid w:val="004810BF"/>
    <w:rsid w:val="004813E6"/>
    <w:rsid w:val="004837ED"/>
    <w:rsid w:val="0048452B"/>
    <w:rsid w:val="0048475E"/>
    <w:rsid w:val="00484A0A"/>
    <w:rsid w:val="004871D6"/>
    <w:rsid w:val="00487DB0"/>
    <w:rsid w:val="004903E2"/>
    <w:rsid w:val="00491D9D"/>
    <w:rsid w:val="00494735"/>
    <w:rsid w:val="00496A77"/>
    <w:rsid w:val="004A1AC9"/>
    <w:rsid w:val="004A26D6"/>
    <w:rsid w:val="004A45D4"/>
    <w:rsid w:val="004A51CE"/>
    <w:rsid w:val="004A60EC"/>
    <w:rsid w:val="004A63CE"/>
    <w:rsid w:val="004B1EE4"/>
    <w:rsid w:val="004B218D"/>
    <w:rsid w:val="004B46C8"/>
    <w:rsid w:val="004B4C22"/>
    <w:rsid w:val="004C0B24"/>
    <w:rsid w:val="004C2E39"/>
    <w:rsid w:val="004C45ED"/>
    <w:rsid w:val="004C4ADD"/>
    <w:rsid w:val="004D1825"/>
    <w:rsid w:val="004D2A03"/>
    <w:rsid w:val="004D310B"/>
    <w:rsid w:val="004D330B"/>
    <w:rsid w:val="004D3C41"/>
    <w:rsid w:val="004D4738"/>
    <w:rsid w:val="004D48C2"/>
    <w:rsid w:val="004D5D5A"/>
    <w:rsid w:val="004D60B1"/>
    <w:rsid w:val="004D6820"/>
    <w:rsid w:val="004E148D"/>
    <w:rsid w:val="004E1E8C"/>
    <w:rsid w:val="004F07EA"/>
    <w:rsid w:val="004F0D06"/>
    <w:rsid w:val="005011A7"/>
    <w:rsid w:val="00502612"/>
    <w:rsid w:val="005028D6"/>
    <w:rsid w:val="00502B39"/>
    <w:rsid w:val="00507D7D"/>
    <w:rsid w:val="00510EB9"/>
    <w:rsid w:val="00512F1D"/>
    <w:rsid w:val="00513160"/>
    <w:rsid w:val="00514F2D"/>
    <w:rsid w:val="005159EA"/>
    <w:rsid w:val="00517F9A"/>
    <w:rsid w:val="00520993"/>
    <w:rsid w:val="00521B71"/>
    <w:rsid w:val="00523565"/>
    <w:rsid w:val="00527F28"/>
    <w:rsid w:val="00531E99"/>
    <w:rsid w:val="005350C5"/>
    <w:rsid w:val="00536CE7"/>
    <w:rsid w:val="005408ED"/>
    <w:rsid w:val="0055078A"/>
    <w:rsid w:val="0055213F"/>
    <w:rsid w:val="005524F3"/>
    <w:rsid w:val="00555525"/>
    <w:rsid w:val="00555D2A"/>
    <w:rsid w:val="005561B0"/>
    <w:rsid w:val="00556294"/>
    <w:rsid w:val="00560716"/>
    <w:rsid w:val="00561C68"/>
    <w:rsid w:val="00562184"/>
    <w:rsid w:val="005625DD"/>
    <w:rsid w:val="0056415E"/>
    <w:rsid w:val="00566175"/>
    <w:rsid w:val="00567713"/>
    <w:rsid w:val="00571E03"/>
    <w:rsid w:val="005741E7"/>
    <w:rsid w:val="005747A2"/>
    <w:rsid w:val="00576F9A"/>
    <w:rsid w:val="00577C06"/>
    <w:rsid w:val="0058001F"/>
    <w:rsid w:val="00581EC7"/>
    <w:rsid w:val="005853E3"/>
    <w:rsid w:val="00585565"/>
    <w:rsid w:val="005872C7"/>
    <w:rsid w:val="005879A1"/>
    <w:rsid w:val="00590BA5"/>
    <w:rsid w:val="00590C9D"/>
    <w:rsid w:val="00593005"/>
    <w:rsid w:val="0059738D"/>
    <w:rsid w:val="005A29CC"/>
    <w:rsid w:val="005A7044"/>
    <w:rsid w:val="005B30EB"/>
    <w:rsid w:val="005B33BD"/>
    <w:rsid w:val="005B479C"/>
    <w:rsid w:val="005B4D9C"/>
    <w:rsid w:val="005B5C6D"/>
    <w:rsid w:val="005B77E2"/>
    <w:rsid w:val="005C0D94"/>
    <w:rsid w:val="005C2AA1"/>
    <w:rsid w:val="005C546E"/>
    <w:rsid w:val="005C5831"/>
    <w:rsid w:val="005C6810"/>
    <w:rsid w:val="005D2370"/>
    <w:rsid w:val="005D247B"/>
    <w:rsid w:val="005D2717"/>
    <w:rsid w:val="005D54CD"/>
    <w:rsid w:val="005D5DAB"/>
    <w:rsid w:val="005E3E96"/>
    <w:rsid w:val="005E403A"/>
    <w:rsid w:val="005E4D06"/>
    <w:rsid w:val="005F3A6E"/>
    <w:rsid w:val="005F5495"/>
    <w:rsid w:val="0060291F"/>
    <w:rsid w:val="0060622D"/>
    <w:rsid w:val="006062E9"/>
    <w:rsid w:val="00606E9F"/>
    <w:rsid w:val="006072AC"/>
    <w:rsid w:val="00610C39"/>
    <w:rsid w:val="006124F1"/>
    <w:rsid w:val="006127D9"/>
    <w:rsid w:val="0061582B"/>
    <w:rsid w:val="00615C7E"/>
    <w:rsid w:val="006164CA"/>
    <w:rsid w:val="00617746"/>
    <w:rsid w:val="00630132"/>
    <w:rsid w:val="006303A3"/>
    <w:rsid w:val="0063062C"/>
    <w:rsid w:val="00630D14"/>
    <w:rsid w:val="00635854"/>
    <w:rsid w:val="006367DA"/>
    <w:rsid w:val="0063695B"/>
    <w:rsid w:val="00636D60"/>
    <w:rsid w:val="00637F24"/>
    <w:rsid w:val="00641962"/>
    <w:rsid w:val="006436D4"/>
    <w:rsid w:val="00643914"/>
    <w:rsid w:val="00643FBF"/>
    <w:rsid w:val="00645494"/>
    <w:rsid w:val="00647ECC"/>
    <w:rsid w:val="00650AC5"/>
    <w:rsid w:val="00652598"/>
    <w:rsid w:val="00652895"/>
    <w:rsid w:val="00652948"/>
    <w:rsid w:val="00654BB9"/>
    <w:rsid w:val="00655BA3"/>
    <w:rsid w:val="00657D79"/>
    <w:rsid w:val="00661E94"/>
    <w:rsid w:val="00664762"/>
    <w:rsid w:val="00665A77"/>
    <w:rsid w:val="00667479"/>
    <w:rsid w:val="006707A1"/>
    <w:rsid w:val="006724E0"/>
    <w:rsid w:val="00672C33"/>
    <w:rsid w:val="00673475"/>
    <w:rsid w:val="00673F83"/>
    <w:rsid w:val="00677587"/>
    <w:rsid w:val="0068275C"/>
    <w:rsid w:val="00683EE7"/>
    <w:rsid w:val="00685D30"/>
    <w:rsid w:val="006905B5"/>
    <w:rsid w:val="00694310"/>
    <w:rsid w:val="00694C03"/>
    <w:rsid w:val="00696579"/>
    <w:rsid w:val="006A0E92"/>
    <w:rsid w:val="006A1F7A"/>
    <w:rsid w:val="006A2DD2"/>
    <w:rsid w:val="006A7C09"/>
    <w:rsid w:val="006B11A1"/>
    <w:rsid w:val="006B1310"/>
    <w:rsid w:val="006B2310"/>
    <w:rsid w:val="006B32DB"/>
    <w:rsid w:val="006B4FE7"/>
    <w:rsid w:val="006B5797"/>
    <w:rsid w:val="006B665E"/>
    <w:rsid w:val="006D028B"/>
    <w:rsid w:val="006D2EFE"/>
    <w:rsid w:val="006D3489"/>
    <w:rsid w:val="006D3625"/>
    <w:rsid w:val="006D4B4E"/>
    <w:rsid w:val="006D6629"/>
    <w:rsid w:val="006D6A7F"/>
    <w:rsid w:val="006D773F"/>
    <w:rsid w:val="006D77E1"/>
    <w:rsid w:val="006E1180"/>
    <w:rsid w:val="006E222E"/>
    <w:rsid w:val="006E2BB4"/>
    <w:rsid w:val="006E3BC0"/>
    <w:rsid w:val="006E53E8"/>
    <w:rsid w:val="006E58D4"/>
    <w:rsid w:val="006F0278"/>
    <w:rsid w:val="006F1521"/>
    <w:rsid w:val="006F3DFB"/>
    <w:rsid w:val="006F617B"/>
    <w:rsid w:val="006F6401"/>
    <w:rsid w:val="0070084D"/>
    <w:rsid w:val="00701076"/>
    <w:rsid w:val="00703349"/>
    <w:rsid w:val="007039A6"/>
    <w:rsid w:val="00707A43"/>
    <w:rsid w:val="007117A1"/>
    <w:rsid w:val="0071191C"/>
    <w:rsid w:val="00713B2E"/>
    <w:rsid w:val="007247F8"/>
    <w:rsid w:val="00724D49"/>
    <w:rsid w:val="00724DC8"/>
    <w:rsid w:val="007256DF"/>
    <w:rsid w:val="00727B3B"/>
    <w:rsid w:val="0073184D"/>
    <w:rsid w:val="0073252F"/>
    <w:rsid w:val="007337C5"/>
    <w:rsid w:val="00736F5C"/>
    <w:rsid w:val="00737E7A"/>
    <w:rsid w:val="00737E84"/>
    <w:rsid w:val="007414D2"/>
    <w:rsid w:val="0074506A"/>
    <w:rsid w:val="00750379"/>
    <w:rsid w:val="0075059D"/>
    <w:rsid w:val="007517B8"/>
    <w:rsid w:val="00752598"/>
    <w:rsid w:val="00752724"/>
    <w:rsid w:val="00754DB3"/>
    <w:rsid w:val="007565FD"/>
    <w:rsid w:val="00757922"/>
    <w:rsid w:val="0076249D"/>
    <w:rsid w:val="007633E8"/>
    <w:rsid w:val="007654A7"/>
    <w:rsid w:val="007655C0"/>
    <w:rsid w:val="007669D7"/>
    <w:rsid w:val="007708F8"/>
    <w:rsid w:val="00771381"/>
    <w:rsid w:val="007742D3"/>
    <w:rsid w:val="00774768"/>
    <w:rsid w:val="0077673E"/>
    <w:rsid w:val="007826AF"/>
    <w:rsid w:val="007853D1"/>
    <w:rsid w:val="00786F2A"/>
    <w:rsid w:val="00787D8C"/>
    <w:rsid w:val="0079062A"/>
    <w:rsid w:val="007911CF"/>
    <w:rsid w:val="0079121D"/>
    <w:rsid w:val="00794F65"/>
    <w:rsid w:val="0079522E"/>
    <w:rsid w:val="00797542"/>
    <w:rsid w:val="00797ABE"/>
    <w:rsid w:val="007A063E"/>
    <w:rsid w:val="007A1849"/>
    <w:rsid w:val="007A2035"/>
    <w:rsid w:val="007A2A32"/>
    <w:rsid w:val="007A4370"/>
    <w:rsid w:val="007B1D83"/>
    <w:rsid w:val="007B3A2D"/>
    <w:rsid w:val="007B4162"/>
    <w:rsid w:val="007B7C2A"/>
    <w:rsid w:val="007C0A82"/>
    <w:rsid w:val="007C0B35"/>
    <w:rsid w:val="007C4B0B"/>
    <w:rsid w:val="007C7BB8"/>
    <w:rsid w:val="007C7FC7"/>
    <w:rsid w:val="007D1198"/>
    <w:rsid w:val="007D1855"/>
    <w:rsid w:val="007D194C"/>
    <w:rsid w:val="007D266A"/>
    <w:rsid w:val="007D2E1B"/>
    <w:rsid w:val="007D5E15"/>
    <w:rsid w:val="007E12C4"/>
    <w:rsid w:val="007E5FF6"/>
    <w:rsid w:val="007E648E"/>
    <w:rsid w:val="007F1C1E"/>
    <w:rsid w:val="007F3DCC"/>
    <w:rsid w:val="007F4B84"/>
    <w:rsid w:val="00800DDF"/>
    <w:rsid w:val="00804AD9"/>
    <w:rsid w:val="00805B49"/>
    <w:rsid w:val="0080740D"/>
    <w:rsid w:val="008076EA"/>
    <w:rsid w:val="008127DA"/>
    <w:rsid w:val="00813C7D"/>
    <w:rsid w:val="00815875"/>
    <w:rsid w:val="00817261"/>
    <w:rsid w:val="00817774"/>
    <w:rsid w:val="0082180E"/>
    <w:rsid w:val="00821C24"/>
    <w:rsid w:val="00823062"/>
    <w:rsid w:val="008255C8"/>
    <w:rsid w:val="00825D55"/>
    <w:rsid w:val="0082745E"/>
    <w:rsid w:val="00831264"/>
    <w:rsid w:val="00832EDA"/>
    <w:rsid w:val="008336CF"/>
    <w:rsid w:val="008344C5"/>
    <w:rsid w:val="008375BF"/>
    <w:rsid w:val="0084222B"/>
    <w:rsid w:val="0084259D"/>
    <w:rsid w:val="00846D6A"/>
    <w:rsid w:val="008474D3"/>
    <w:rsid w:val="00854538"/>
    <w:rsid w:val="00856F41"/>
    <w:rsid w:val="00857CCA"/>
    <w:rsid w:val="00857F8A"/>
    <w:rsid w:val="0086329D"/>
    <w:rsid w:val="00867896"/>
    <w:rsid w:val="00872181"/>
    <w:rsid w:val="0087321A"/>
    <w:rsid w:val="00873EB6"/>
    <w:rsid w:val="00874E8A"/>
    <w:rsid w:val="00877BBE"/>
    <w:rsid w:val="00880CE6"/>
    <w:rsid w:val="0088352F"/>
    <w:rsid w:val="00887EC0"/>
    <w:rsid w:val="00890366"/>
    <w:rsid w:val="00891B81"/>
    <w:rsid w:val="00892221"/>
    <w:rsid w:val="00894C70"/>
    <w:rsid w:val="00894EE6"/>
    <w:rsid w:val="00894F46"/>
    <w:rsid w:val="0089553A"/>
    <w:rsid w:val="008A09E0"/>
    <w:rsid w:val="008A0BC6"/>
    <w:rsid w:val="008A3072"/>
    <w:rsid w:val="008A4B85"/>
    <w:rsid w:val="008A687D"/>
    <w:rsid w:val="008A720C"/>
    <w:rsid w:val="008A7509"/>
    <w:rsid w:val="008B0D1C"/>
    <w:rsid w:val="008B3368"/>
    <w:rsid w:val="008B4788"/>
    <w:rsid w:val="008B556E"/>
    <w:rsid w:val="008B58D1"/>
    <w:rsid w:val="008B6EC9"/>
    <w:rsid w:val="008C0099"/>
    <w:rsid w:val="008C0C59"/>
    <w:rsid w:val="008C5716"/>
    <w:rsid w:val="008C77FF"/>
    <w:rsid w:val="008D03CE"/>
    <w:rsid w:val="008D4A85"/>
    <w:rsid w:val="008D4F62"/>
    <w:rsid w:val="008D56D9"/>
    <w:rsid w:val="008D6AEA"/>
    <w:rsid w:val="008E2DA6"/>
    <w:rsid w:val="008E2F27"/>
    <w:rsid w:val="008E542D"/>
    <w:rsid w:val="008E5F21"/>
    <w:rsid w:val="008E7B25"/>
    <w:rsid w:val="008F053E"/>
    <w:rsid w:val="008F339E"/>
    <w:rsid w:val="008F358A"/>
    <w:rsid w:val="008F3D7E"/>
    <w:rsid w:val="008F59B7"/>
    <w:rsid w:val="008F5EF4"/>
    <w:rsid w:val="009018D0"/>
    <w:rsid w:val="00901D66"/>
    <w:rsid w:val="00904481"/>
    <w:rsid w:val="00907316"/>
    <w:rsid w:val="00910B71"/>
    <w:rsid w:val="00910F8F"/>
    <w:rsid w:val="00912671"/>
    <w:rsid w:val="0091639C"/>
    <w:rsid w:val="00920832"/>
    <w:rsid w:val="00920D18"/>
    <w:rsid w:val="009216FA"/>
    <w:rsid w:val="00921FB4"/>
    <w:rsid w:val="009222A8"/>
    <w:rsid w:val="0092272F"/>
    <w:rsid w:val="009238E1"/>
    <w:rsid w:val="00923F07"/>
    <w:rsid w:val="009244D5"/>
    <w:rsid w:val="00925D17"/>
    <w:rsid w:val="00932006"/>
    <w:rsid w:val="00933039"/>
    <w:rsid w:val="009343EF"/>
    <w:rsid w:val="009353F4"/>
    <w:rsid w:val="00952A85"/>
    <w:rsid w:val="00952EFF"/>
    <w:rsid w:val="00955228"/>
    <w:rsid w:val="00956ADC"/>
    <w:rsid w:val="0096005B"/>
    <w:rsid w:val="00963F44"/>
    <w:rsid w:val="00964B4E"/>
    <w:rsid w:val="009667C4"/>
    <w:rsid w:val="00966CA6"/>
    <w:rsid w:val="00972104"/>
    <w:rsid w:val="00973533"/>
    <w:rsid w:val="00980345"/>
    <w:rsid w:val="00980DFF"/>
    <w:rsid w:val="009819C8"/>
    <w:rsid w:val="00986088"/>
    <w:rsid w:val="00987C67"/>
    <w:rsid w:val="009910C9"/>
    <w:rsid w:val="00992CDD"/>
    <w:rsid w:val="00993557"/>
    <w:rsid w:val="00995F53"/>
    <w:rsid w:val="00996A76"/>
    <w:rsid w:val="009972EB"/>
    <w:rsid w:val="00997D5D"/>
    <w:rsid w:val="009A61C9"/>
    <w:rsid w:val="009A7437"/>
    <w:rsid w:val="009B056E"/>
    <w:rsid w:val="009B0BB4"/>
    <w:rsid w:val="009B0DA3"/>
    <w:rsid w:val="009B3BF3"/>
    <w:rsid w:val="009B53DB"/>
    <w:rsid w:val="009B71C0"/>
    <w:rsid w:val="009C054B"/>
    <w:rsid w:val="009C2AC3"/>
    <w:rsid w:val="009C3218"/>
    <w:rsid w:val="009C44E1"/>
    <w:rsid w:val="009C59A4"/>
    <w:rsid w:val="009D069F"/>
    <w:rsid w:val="009D1921"/>
    <w:rsid w:val="009D1BAA"/>
    <w:rsid w:val="009D49C4"/>
    <w:rsid w:val="009D6C5A"/>
    <w:rsid w:val="009D7754"/>
    <w:rsid w:val="009D79FB"/>
    <w:rsid w:val="009E11A8"/>
    <w:rsid w:val="009E5651"/>
    <w:rsid w:val="009E5680"/>
    <w:rsid w:val="009E6325"/>
    <w:rsid w:val="009F1393"/>
    <w:rsid w:val="009F39BD"/>
    <w:rsid w:val="009F6210"/>
    <w:rsid w:val="009F667C"/>
    <w:rsid w:val="009F6FAC"/>
    <w:rsid w:val="00A02373"/>
    <w:rsid w:val="00A03928"/>
    <w:rsid w:val="00A048A5"/>
    <w:rsid w:val="00A06E11"/>
    <w:rsid w:val="00A11266"/>
    <w:rsid w:val="00A1231B"/>
    <w:rsid w:val="00A21DB9"/>
    <w:rsid w:val="00A227CA"/>
    <w:rsid w:val="00A24287"/>
    <w:rsid w:val="00A26A60"/>
    <w:rsid w:val="00A26B1C"/>
    <w:rsid w:val="00A3066A"/>
    <w:rsid w:val="00A308F4"/>
    <w:rsid w:val="00A30D13"/>
    <w:rsid w:val="00A313B8"/>
    <w:rsid w:val="00A31E22"/>
    <w:rsid w:val="00A32412"/>
    <w:rsid w:val="00A324DB"/>
    <w:rsid w:val="00A34054"/>
    <w:rsid w:val="00A365FA"/>
    <w:rsid w:val="00A3678E"/>
    <w:rsid w:val="00A402B3"/>
    <w:rsid w:val="00A428D4"/>
    <w:rsid w:val="00A440F4"/>
    <w:rsid w:val="00A44771"/>
    <w:rsid w:val="00A50BE2"/>
    <w:rsid w:val="00A50D4C"/>
    <w:rsid w:val="00A5100D"/>
    <w:rsid w:val="00A526FC"/>
    <w:rsid w:val="00A542AD"/>
    <w:rsid w:val="00A54566"/>
    <w:rsid w:val="00A55E3B"/>
    <w:rsid w:val="00A56243"/>
    <w:rsid w:val="00A56DFA"/>
    <w:rsid w:val="00A578E0"/>
    <w:rsid w:val="00A62030"/>
    <w:rsid w:val="00A633EE"/>
    <w:rsid w:val="00A6489D"/>
    <w:rsid w:val="00A70892"/>
    <w:rsid w:val="00A70D41"/>
    <w:rsid w:val="00A73269"/>
    <w:rsid w:val="00A7472A"/>
    <w:rsid w:val="00A76FBA"/>
    <w:rsid w:val="00A7771B"/>
    <w:rsid w:val="00A83D51"/>
    <w:rsid w:val="00A84974"/>
    <w:rsid w:val="00A947E8"/>
    <w:rsid w:val="00AA008D"/>
    <w:rsid w:val="00AA168D"/>
    <w:rsid w:val="00AA1AFD"/>
    <w:rsid w:val="00AB0A44"/>
    <w:rsid w:val="00AB2A13"/>
    <w:rsid w:val="00AB3EF4"/>
    <w:rsid w:val="00AB757F"/>
    <w:rsid w:val="00AC3A90"/>
    <w:rsid w:val="00AC4A24"/>
    <w:rsid w:val="00AC58C1"/>
    <w:rsid w:val="00AC76F5"/>
    <w:rsid w:val="00AC7765"/>
    <w:rsid w:val="00AD0AC6"/>
    <w:rsid w:val="00AD1645"/>
    <w:rsid w:val="00AD2356"/>
    <w:rsid w:val="00AD283E"/>
    <w:rsid w:val="00AD3677"/>
    <w:rsid w:val="00AD5F63"/>
    <w:rsid w:val="00AE075A"/>
    <w:rsid w:val="00AF0642"/>
    <w:rsid w:val="00AF2C88"/>
    <w:rsid w:val="00AF3D0A"/>
    <w:rsid w:val="00AF4AAD"/>
    <w:rsid w:val="00AF4D76"/>
    <w:rsid w:val="00AF7343"/>
    <w:rsid w:val="00B0181A"/>
    <w:rsid w:val="00B03AD1"/>
    <w:rsid w:val="00B06525"/>
    <w:rsid w:val="00B123A8"/>
    <w:rsid w:val="00B20258"/>
    <w:rsid w:val="00B23063"/>
    <w:rsid w:val="00B27158"/>
    <w:rsid w:val="00B27E2D"/>
    <w:rsid w:val="00B308DF"/>
    <w:rsid w:val="00B34F7D"/>
    <w:rsid w:val="00B357F3"/>
    <w:rsid w:val="00B37980"/>
    <w:rsid w:val="00B40DB4"/>
    <w:rsid w:val="00B42B2A"/>
    <w:rsid w:val="00B51A68"/>
    <w:rsid w:val="00B54535"/>
    <w:rsid w:val="00B5606D"/>
    <w:rsid w:val="00B56467"/>
    <w:rsid w:val="00B5654D"/>
    <w:rsid w:val="00B60A33"/>
    <w:rsid w:val="00B616AC"/>
    <w:rsid w:val="00B65BE5"/>
    <w:rsid w:val="00B70FD4"/>
    <w:rsid w:val="00B72DD4"/>
    <w:rsid w:val="00B75450"/>
    <w:rsid w:val="00B75C36"/>
    <w:rsid w:val="00B76D31"/>
    <w:rsid w:val="00B76FC5"/>
    <w:rsid w:val="00B77555"/>
    <w:rsid w:val="00B8011B"/>
    <w:rsid w:val="00B82877"/>
    <w:rsid w:val="00B86304"/>
    <w:rsid w:val="00B86D5B"/>
    <w:rsid w:val="00B9226F"/>
    <w:rsid w:val="00B92FD4"/>
    <w:rsid w:val="00B943C5"/>
    <w:rsid w:val="00B9455F"/>
    <w:rsid w:val="00B94941"/>
    <w:rsid w:val="00B965FA"/>
    <w:rsid w:val="00BA1562"/>
    <w:rsid w:val="00BA1749"/>
    <w:rsid w:val="00BA2416"/>
    <w:rsid w:val="00BA349A"/>
    <w:rsid w:val="00BA35B9"/>
    <w:rsid w:val="00BA78A4"/>
    <w:rsid w:val="00BB16D9"/>
    <w:rsid w:val="00BB309B"/>
    <w:rsid w:val="00BB4461"/>
    <w:rsid w:val="00BB4FB5"/>
    <w:rsid w:val="00BB75DD"/>
    <w:rsid w:val="00BC1620"/>
    <w:rsid w:val="00BC1756"/>
    <w:rsid w:val="00BC2F53"/>
    <w:rsid w:val="00BC2FBF"/>
    <w:rsid w:val="00BC3A40"/>
    <w:rsid w:val="00BC4762"/>
    <w:rsid w:val="00BC6972"/>
    <w:rsid w:val="00BC6ADF"/>
    <w:rsid w:val="00BC72CB"/>
    <w:rsid w:val="00BD1128"/>
    <w:rsid w:val="00BD1181"/>
    <w:rsid w:val="00BD14F8"/>
    <w:rsid w:val="00BD195F"/>
    <w:rsid w:val="00BD24CF"/>
    <w:rsid w:val="00BD5AD1"/>
    <w:rsid w:val="00BD7267"/>
    <w:rsid w:val="00BE0FB1"/>
    <w:rsid w:val="00BE1366"/>
    <w:rsid w:val="00BE14DE"/>
    <w:rsid w:val="00BE44D3"/>
    <w:rsid w:val="00BF1CA6"/>
    <w:rsid w:val="00BF294F"/>
    <w:rsid w:val="00BF2D66"/>
    <w:rsid w:val="00BF73C5"/>
    <w:rsid w:val="00C01345"/>
    <w:rsid w:val="00C019AB"/>
    <w:rsid w:val="00C02F80"/>
    <w:rsid w:val="00C03242"/>
    <w:rsid w:val="00C040B1"/>
    <w:rsid w:val="00C0661C"/>
    <w:rsid w:val="00C06817"/>
    <w:rsid w:val="00C07E0C"/>
    <w:rsid w:val="00C109E4"/>
    <w:rsid w:val="00C10B9B"/>
    <w:rsid w:val="00C1200E"/>
    <w:rsid w:val="00C1275F"/>
    <w:rsid w:val="00C12956"/>
    <w:rsid w:val="00C146BE"/>
    <w:rsid w:val="00C16006"/>
    <w:rsid w:val="00C17557"/>
    <w:rsid w:val="00C21357"/>
    <w:rsid w:val="00C214AB"/>
    <w:rsid w:val="00C2218E"/>
    <w:rsid w:val="00C22679"/>
    <w:rsid w:val="00C33A18"/>
    <w:rsid w:val="00C33B54"/>
    <w:rsid w:val="00C36F88"/>
    <w:rsid w:val="00C37460"/>
    <w:rsid w:val="00C41C76"/>
    <w:rsid w:val="00C430FF"/>
    <w:rsid w:val="00C46058"/>
    <w:rsid w:val="00C51990"/>
    <w:rsid w:val="00C534F7"/>
    <w:rsid w:val="00C544F6"/>
    <w:rsid w:val="00C54D31"/>
    <w:rsid w:val="00C55823"/>
    <w:rsid w:val="00C5690B"/>
    <w:rsid w:val="00C57E0B"/>
    <w:rsid w:val="00C614F3"/>
    <w:rsid w:val="00C645A3"/>
    <w:rsid w:val="00C64AB1"/>
    <w:rsid w:val="00C70699"/>
    <w:rsid w:val="00C70810"/>
    <w:rsid w:val="00C7344D"/>
    <w:rsid w:val="00C740CD"/>
    <w:rsid w:val="00C841AB"/>
    <w:rsid w:val="00C8453E"/>
    <w:rsid w:val="00C84865"/>
    <w:rsid w:val="00C8652E"/>
    <w:rsid w:val="00C87727"/>
    <w:rsid w:val="00C87ACC"/>
    <w:rsid w:val="00C87F89"/>
    <w:rsid w:val="00C913C3"/>
    <w:rsid w:val="00C91E57"/>
    <w:rsid w:val="00C925B2"/>
    <w:rsid w:val="00C95EB3"/>
    <w:rsid w:val="00C97539"/>
    <w:rsid w:val="00CA0008"/>
    <w:rsid w:val="00CA260C"/>
    <w:rsid w:val="00CA2AA0"/>
    <w:rsid w:val="00CA2B8B"/>
    <w:rsid w:val="00CA6969"/>
    <w:rsid w:val="00CA6B30"/>
    <w:rsid w:val="00CB66DE"/>
    <w:rsid w:val="00CB7E29"/>
    <w:rsid w:val="00CC1083"/>
    <w:rsid w:val="00CC2DFA"/>
    <w:rsid w:val="00CC34DD"/>
    <w:rsid w:val="00CC646C"/>
    <w:rsid w:val="00CC7405"/>
    <w:rsid w:val="00CD56D9"/>
    <w:rsid w:val="00CD59CD"/>
    <w:rsid w:val="00CD788D"/>
    <w:rsid w:val="00CE1771"/>
    <w:rsid w:val="00CE20A3"/>
    <w:rsid w:val="00CE45D0"/>
    <w:rsid w:val="00CE556D"/>
    <w:rsid w:val="00CF003A"/>
    <w:rsid w:val="00CF0E73"/>
    <w:rsid w:val="00CF31D9"/>
    <w:rsid w:val="00CF4038"/>
    <w:rsid w:val="00CF6678"/>
    <w:rsid w:val="00CF7B3E"/>
    <w:rsid w:val="00D00A86"/>
    <w:rsid w:val="00D01420"/>
    <w:rsid w:val="00D026F2"/>
    <w:rsid w:val="00D0592B"/>
    <w:rsid w:val="00D07CF7"/>
    <w:rsid w:val="00D103BA"/>
    <w:rsid w:val="00D10B5D"/>
    <w:rsid w:val="00D13672"/>
    <w:rsid w:val="00D138DA"/>
    <w:rsid w:val="00D13AB3"/>
    <w:rsid w:val="00D1567C"/>
    <w:rsid w:val="00D206E9"/>
    <w:rsid w:val="00D2149D"/>
    <w:rsid w:val="00D23831"/>
    <w:rsid w:val="00D279BB"/>
    <w:rsid w:val="00D30303"/>
    <w:rsid w:val="00D31158"/>
    <w:rsid w:val="00D3193D"/>
    <w:rsid w:val="00D332EB"/>
    <w:rsid w:val="00D401E2"/>
    <w:rsid w:val="00D43DF3"/>
    <w:rsid w:val="00D45420"/>
    <w:rsid w:val="00D506F6"/>
    <w:rsid w:val="00D5083E"/>
    <w:rsid w:val="00D5161A"/>
    <w:rsid w:val="00D51FF5"/>
    <w:rsid w:val="00D520E6"/>
    <w:rsid w:val="00D52CB5"/>
    <w:rsid w:val="00D54DB7"/>
    <w:rsid w:val="00D5621A"/>
    <w:rsid w:val="00D62777"/>
    <w:rsid w:val="00D62DDC"/>
    <w:rsid w:val="00D62F34"/>
    <w:rsid w:val="00D6360B"/>
    <w:rsid w:val="00D65322"/>
    <w:rsid w:val="00D6780C"/>
    <w:rsid w:val="00D70014"/>
    <w:rsid w:val="00D710EC"/>
    <w:rsid w:val="00D71DD3"/>
    <w:rsid w:val="00D72158"/>
    <w:rsid w:val="00D73C51"/>
    <w:rsid w:val="00D75E13"/>
    <w:rsid w:val="00D7649C"/>
    <w:rsid w:val="00D7689B"/>
    <w:rsid w:val="00D771E5"/>
    <w:rsid w:val="00D81834"/>
    <w:rsid w:val="00D827D2"/>
    <w:rsid w:val="00D82CBA"/>
    <w:rsid w:val="00D83591"/>
    <w:rsid w:val="00D872C7"/>
    <w:rsid w:val="00D87C42"/>
    <w:rsid w:val="00D90280"/>
    <w:rsid w:val="00D90BC6"/>
    <w:rsid w:val="00D94832"/>
    <w:rsid w:val="00D95F30"/>
    <w:rsid w:val="00D96CA9"/>
    <w:rsid w:val="00DA0079"/>
    <w:rsid w:val="00DA0320"/>
    <w:rsid w:val="00DA0C05"/>
    <w:rsid w:val="00DA2DB4"/>
    <w:rsid w:val="00DA5E61"/>
    <w:rsid w:val="00DA6A8C"/>
    <w:rsid w:val="00DB17B8"/>
    <w:rsid w:val="00DB1C8F"/>
    <w:rsid w:val="00DB1FC8"/>
    <w:rsid w:val="00DB2871"/>
    <w:rsid w:val="00DB49D5"/>
    <w:rsid w:val="00DC066F"/>
    <w:rsid w:val="00DC2AC3"/>
    <w:rsid w:val="00DC4940"/>
    <w:rsid w:val="00DD1440"/>
    <w:rsid w:val="00DD34F2"/>
    <w:rsid w:val="00DD35E7"/>
    <w:rsid w:val="00DD3BBB"/>
    <w:rsid w:val="00DD4113"/>
    <w:rsid w:val="00DD4E38"/>
    <w:rsid w:val="00DD6E7E"/>
    <w:rsid w:val="00DE0EBE"/>
    <w:rsid w:val="00DE36BC"/>
    <w:rsid w:val="00DE5C0F"/>
    <w:rsid w:val="00DE7090"/>
    <w:rsid w:val="00DF0963"/>
    <w:rsid w:val="00DF2D4B"/>
    <w:rsid w:val="00DF4E03"/>
    <w:rsid w:val="00DF713A"/>
    <w:rsid w:val="00E00569"/>
    <w:rsid w:val="00E0442E"/>
    <w:rsid w:val="00E057F4"/>
    <w:rsid w:val="00E07EE1"/>
    <w:rsid w:val="00E106BD"/>
    <w:rsid w:val="00E10F1A"/>
    <w:rsid w:val="00E11261"/>
    <w:rsid w:val="00E1785E"/>
    <w:rsid w:val="00E17BE9"/>
    <w:rsid w:val="00E242F0"/>
    <w:rsid w:val="00E24580"/>
    <w:rsid w:val="00E2562E"/>
    <w:rsid w:val="00E30A71"/>
    <w:rsid w:val="00E32727"/>
    <w:rsid w:val="00E3352C"/>
    <w:rsid w:val="00E346B1"/>
    <w:rsid w:val="00E37DD8"/>
    <w:rsid w:val="00E40204"/>
    <w:rsid w:val="00E454C5"/>
    <w:rsid w:val="00E5049B"/>
    <w:rsid w:val="00E52240"/>
    <w:rsid w:val="00E53406"/>
    <w:rsid w:val="00E57E85"/>
    <w:rsid w:val="00E60F40"/>
    <w:rsid w:val="00E617F7"/>
    <w:rsid w:val="00E620E3"/>
    <w:rsid w:val="00E62ED1"/>
    <w:rsid w:val="00E63EA3"/>
    <w:rsid w:val="00E63EFB"/>
    <w:rsid w:val="00E65410"/>
    <w:rsid w:val="00E71AC9"/>
    <w:rsid w:val="00E726BC"/>
    <w:rsid w:val="00E72909"/>
    <w:rsid w:val="00E756C3"/>
    <w:rsid w:val="00E75AFF"/>
    <w:rsid w:val="00E769A4"/>
    <w:rsid w:val="00E76FD8"/>
    <w:rsid w:val="00E7730D"/>
    <w:rsid w:val="00E77434"/>
    <w:rsid w:val="00E818DB"/>
    <w:rsid w:val="00E81BC6"/>
    <w:rsid w:val="00E8733E"/>
    <w:rsid w:val="00E91AFF"/>
    <w:rsid w:val="00E92152"/>
    <w:rsid w:val="00E92785"/>
    <w:rsid w:val="00E946F8"/>
    <w:rsid w:val="00E94E95"/>
    <w:rsid w:val="00E952D4"/>
    <w:rsid w:val="00E95761"/>
    <w:rsid w:val="00E97295"/>
    <w:rsid w:val="00EA2F01"/>
    <w:rsid w:val="00EA36C1"/>
    <w:rsid w:val="00EA3FCC"/>
    <w:rsid w:val="00EA51F2"/>
    <w:rsid w:val="00EA6CD7"/>
    <w:rsid w:val="00EA797E"/>
    <w:rsid w:val="00EB012E"/>
    <w:rsid w:val="00EB2C1F"/>
    <w:rsid w:val="00EB5965"/>
    <w:rsid w:val="00EB5D0C"/>
    <w:rsid w:val="00EC0125"/>
    <w:rsid w:val="00EC1FA6"/>
    <w:rsid w:val="00EC2DB4"/>
    <w:rsid w:val="00EC4610"/>
    <w:rsid w:val="00EC6ACC"/>
    <w:rsid w:val="00ED01DE"/>
    <w:rsid w:val="00ED1AFA"/>
    <w:rsid w:val="00ED6273"/>
    <w:rsid w:val="00ED6F8D"/>
    <w:rsid w:val="00ED713F"/>
    <w:rsid w:val="00EE3BBC"/>
    <w:rsid w:val="00EE51F8"/>
    <w:rsid w:val="00EE5447"/>
    <w:rsid w:val="00EE5EB3"/>
    <w:rsid w:val="00EF3DC0"/>
    <w:rsid w:val="00EF3F9C"/>
    <w:rsid w:val="00EF41CC"/>
    <w:rsid w:val="00F07DBA"/>
    <w:rsid w:val="00F112A5"/>
    <w:rsid w:val="00F120BD"/>
    <w:rsid w:val="00F12D43"/>
    <w:rsid w:val="00F134D0"/>
    <w:rsid w:val="00F15BF3"/>
    <w:rsid w:val="00F200E2"/>
    <w:rsid w:val="00F234C9"/>
    <w:rsid w:val="00F25246"/>
    <w:rsid w:val="00F27662"/>
    <w:rsid w:val="00F30194"/>
    <w:rsid w:val="00F310F1"/>
    <w:rsid w:val="00F31E35"/>
    <w:rsid w:val="00F35478"/>
    <w:rsid w:val="00F41101"/>
    <w:rsid w:val="00F42194"/>
    <w:rsid w:val="00F42D1E"/>
    <w:rsid w:val="00F46D09"/>
    <w:rsid w:val="00F46F60"/>
    <w:rsid w:val="00F47907"/>
    <w:rsid w:val="00F47A5B"/>
    <w:rsid w:val="00F47D8C"/>
    <w:rsid w:val="00F500C2"/>
    <w:rsid w:val="00F51BF4"/>
    <w:rsid w:val="00F5365D"/>
    <w:rsid w:val="00F5569C"/>
    <w:rsid w:val="00F56634"/>
    <w:rsid w:val="00F57BB8"/>
    <w:rsid w:val="00F625A6"/>
    <w:rsid w:val="00F635D6"/>
    <w:rsid w:val="00F63CF3"/>
    <w:rsid w:val="00F6696B"/>
    <w:rsid w:val="00F66DE0"/>
    <w:rsid w:val="00F67236"/>
    <w:rsid w:val="00F67AAA"/>
    <w:rsid w:val="00F722CA"/>
    <w:rsid w:val="00F72BE7"/>
    <w:rsid w:val="00F72FF9"/>
    <w:rsid w:val="00F73F0D"/>
    <w:rsid w:val="00F76DF1"/>
    <w:rsid w:val="00F77C0E"/>
    <w:rsid w:val="00F80564"/>
    <w:rsid w:val="00F824AD"/>
    <w:rsid w:val="00F83809"/>
    <w:rsid w:val="00F85302"/>
    <w:rsid w:val="00F86C4D"/>
    <w:rsid w:val="00F913C8"/>
    <w:rsid w:val="00F916F6"/>
    <w:rsid w:val="00F91AD5"/>
    <w:rsid w:val="00F92360"/>
    <w:rsid w:val="00F92642"/>
    <w:rsid w:val="00F96B0E"/>
    <w:rsid w:val="00FA02DE"/>
    <w:rsid w:val="00FA11F3"/>
    <w:rsid w:val="00FA3736"/>
    <w:rsid w:val="00FA4F07"/>
    <w:rsid w:val="00FA56EF"/>
    <w:rsid w:val="00FA5981"/>
    <w:rsid w:val="00FA6D22"/>
    <w:rsid w:val="00FA6E80"/>
    <w:rsid w:val="00FA7AC5"/>
    <w:rsid w:val="00FB0440"/>
    <w:rsid w:val="00FB371D"/>
    <w:rsid w:val="00FB4820"/>
    <w:rsid w:val="00FB4C7B"/>
    <w:rsid w:val="00FB6C33"/>
    <w:rsid w:val="00FB7739"/>
    <w:rsid w:val="00FC1F79"/>
    <w:rsid w:val="00FC33B9"/>
    <w:rsid w:val="00FC4052"/>
    <w:rsid w:val="00FC5420"/>
    <w:rsid w:val="00FC566B"/>
    <w:rsid w:val="00FD3F73"/>
    <w:rsid w:val="00FE02B6"/>
    <w:rsid w:val="00FE077A"/>
    <w:rsid w:val="00FE0A2D"/>
    <w:rsid w:val="00FE0DDC"/>
    <w:rsid w:val="00FE1048"/>
    <w:rsid w:val="00FE3C3D"/>
    <w:rsid w:val="00FE45F2"/>
    <w:rsid w:val="00FE7ADB"/>
    <w:rsid w:val="00FF0CFB"/>
    <w:rsid w:val="00FF0FCC"/>
    <w:rsid w:val="00FF4652"/>
    <w:rsid w:val="00FF4E89"/>
    <w:rsid w:val="00FF664F"/>
    <w:rsid w:val="00FF6C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E56FA35"/>
  <w15:chartTrackingRefBased/>
  <w15:docId w15:val="{22F24E10-0897-4C74-BD3E-7A612763E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9BC"/>
    <w:rPr>
      <w:rFonts w:ascii="Arial" w:hAnsi="Arial"/>
    </w:rPr>
  </w:style>
  <w:style w:type="paragraph" w:styleId="Heading1">
    <w:name w:val="heading 1"/>
    <w:basedOn w:val="Normal"/>
    <w:next w:val="Normal"/>
    <w:link w:val="Heading1Char"/>
    <w:uiPriority w:val="9"/>
    <w:qFormat/>
    <w:rsid w:val="006D3625"/>
    <w:pPr>
      <w:keepNext/>
      <w:keepLines/>
      <w:spacing w:before="240" w:after="0"/>
      <w:outlineLvl w:val="0"/>
    </w:pPr>
    <w:rPr>
      <w:rFonts w:eastAsiaTheme="majorEastAsia" w:cstheme="majorBidi"/>
      <w:b/>
      <w:sz w:val="28"/>
      <w:szCs w:val="32"/>
    </w:rPr>
  </w:style>
  <w:style w:type="paragraph" w:styleId="Heading3">
    <w:name w:val="heading 3"/>
    <w:basedOn w:val="Normal"/>
    <w:next w:val="Normal"/>
    <w:link w:val="Heading3Char"/>
    <w:uiPriority w:val="9"/>
    <w:semiHidden/>
    <w:unhideWhenUsed/>
    <w:qFormat/>
    <w:rsid w:val="008F358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8F358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18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18D0"/>
  </w:style>
  <w:style w:type="paragraph" w:styleId="Footer">
    <w:name w:val="footer"/>
    <w:basedOn w:val="Normal"/>
    <w:link w:val="FooterChar"/>
    <w:uiPriority w:val="99"/>
    <w:unhideWhenUsed/>
    <w:rsid w:val="009018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18D0"/>
  </w:style>
  <w:style w:type="character" w:styleId="CommentReference">
    <w:name w:val="annotation reference"/>
    <w:basedOn w:val="DefaultParagraphFont"/>
    <w:uiPriority w:val="99"/>
    <w:semiHidden/>
    <w:unhideWhenUsed/>
    <w:rsid w:val="00F913C8"/>
    <w:rPr>
      <w:sz w:val="16"/>
      <w:szCs w:val="16"/>
    </w:rPr>
  </w:style>
  <w:style w:type="paragraph" w:styleId="CommentText">
    <w:name w:val="annotation text"/>
    <w:basedOn w:val="Normal"/>
    <w:link w:val="CommentTextChar"/>
    <w:uiPriority w:val="99"/>
    <w:unhideWhenUsed/>
    <w:rsid w:val="0026331F"/>
    <w:pPr>
      <w:spacing w:line="240" w:lineRule="auto"/>
    </w:pPr>
    <w:rPr>
      <w:sz w:val="20"/>
      <w:szCs w:val="20"/>
    </w:rPr>
  </w:style>
  <w:style w:type="character" w:customStyle="1" w:styleId="CommentTextChar">
    <w:name w:val="Comment Text Char"/>
    <w:basedOn w:val="DefaultParagraphFont"/>
    <w:link w:val="CommentText"/>
    <w:uiPriority w:val="99"/>
    <w:rsid w:val="00F913C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F913C8"/>
    <w:rPr>
      <w:b/>
      <w:bCs/>
    </w:rPr>
  </w:style>
  <w:style w:type="character" w:customStyle="1" w:styleId="CommentSubjectChar">
    <w:name w:val="Comment Subject Char"/>
    <w:basedOn w:val="CommentTextChar"/>
    <w:link w:val="CommentSubject"/>
    <w:uiPriority w:val="99"/>
    <w:semiHidden/>
    <w:rsid w:val="00F913C8"/>
    <w:rPr>
      <w:rFonts w:ascii="Arial" w:hAnsi="Arial"/>
      <w:b/>
      <w:bCs/>
      <w:sz w:val="20"/>
      <w:szCs w:val="20"/>
    </w:rPr>
  </w:style>
  <w:style w:type="paragraph" w:styleId="BalloonText">
    <w:name w:val="Balloon Text"/>
    <w:basedOn w:val="Normal"/>
    <w:link w:val="BalloonTextChar"/>
    <w:uiPriority w:val="99"/>
    <w:semiHidden/>
    <w:unhideWhenUsed/>
    <w:rsid w:val="00F913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13C8"/>
    <w:rPr>
      <w:rFonts w:ascii="Segoe UI" w:hAnsi="Segoe UI" w:cs="Segoe UI"/>
      <w:sz w:val="18"/>
      <w:szCs w:val="18"/>
    </w:rPr>
  </w:style>
  <w:style w:type="paragraph" w:styleId="ListParagraph">
    <w:name w:val="List Paragraph"/>
    <w:aliases w:val="Level 1 Bullet,Section 5,Table Legend,Bullet 1,Bullet List"/>
    <w:basedOn w:val="Normal"/>
    <w:link w:val="ListParagraphChar"/>
    <w:uiPriority w:val="34"/>
    <w:qFormat/>
    <w:rsid w:val="00B77555"/>
    <w:pPr>
      <w:ind w:left="720"/>
      <w:contextualSpacing/>
    </w:pPr>
  </w:style>
  <w:style w:type="character" w:customStyle="1" w:styleId="ListParagraphChar">
    <w:name w:val="List Paragraph Char"/>
    <w:aliases w:val="Level 1 Bullet Char,Section 5 Char,Table Legend Char,Bullet 1 Char,Bullet List Char"/>
    <w:basedOn w:val="DefaultParagraphFont"/>
    <w:link w:val="ListParagraph"/>
    <w:uiPriority w:val="34"/>
    <w:locked/>
    <w:rsid w:val="0033557E"/>
  </w:style>
  <w:style w:type="character" w:styleId="Hyperlink">
    <w:name w:val="Hyperlink"/>
    <w:basedOn w:val="DefaultParagraphFont"/>
    <w:uiPriority w:val="99"/>
    <w:unhideWhenUsed/>
    <w:rsid w:val="008076EA"/>
    <w:rPr>
      <w:rFonts w:ascii="Times New Roman" w:hAnsi="Times New Roman" w:cs="Times New Roman" w:hint="default"/>
      <w:color w:val="0000FF"/>
      <w:u w:val="single"/>
    </w:rPr>
  </w:style>
  <w:style w:type="paragraph" w:styleId="Caption">
    <w:name w:val="caption"/>
    <w:basedOn w:val="Normal"/>
    <w:next w:val="Normal"/>
    <w:semiHidden/>
    <w:unhideWhenUsed/>
    <w:qFormat/>
    <w:rsid w:val="008076EA"/>
    <w:pPr>
      <w:tabs>
        <w:tab w:val="num" w:pos="360"/>
      </w:tabs>
      <w:spacing w:before="120" w:after="0" w:line="360" w:lineRule="auto"/>
    </w:pPr>
    <w:rPr>
      <w:rFonts w:eastAsia="Times New Roman" w:cs="Times New Roman"/>
      <w:b/>
      <w:sz w:val="24"/>
      <w:szCs w:val="18"/>
      <w:lang w:val="en-US" w:eastAsia="ja-JP"/>
    </w:rPr>
  </w:style>
  <w:style w:type="table" w:styleId="TableGrid">
    <w:name w:val="Table Grid"/>
    <w:basedOn w:val="TableNormal"/>
    <w:uiPriority w:val="59"/>
    <w:rsid w:val="00C913C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C913C3"/>
    <w:pPr>
      <w:spacing w:before="60" w:after="60" w:line="240" w:lineRule="auto"/>
    </w:pPr>
    <w:rPr>
      <w:rFonts w:eastAsiaTheme="minorEastAsia" w:cs="Times New Roman"/>
      <w:lang w:eastAsia="en-GB"/>
    </w:rPr>
  </w:style>
  <w:style w:type="character" w:customStyle="1" w:styleId="TabletextChar">
    <w:name w:val="Table text Char"/>
    <w:basedOn w:val="DefaultParagraphFont"/>
    <w:link w:val="Tabletext"/>
    <w:locked/>
    <w:rsid w:val="00C913C3"/>
    <w:rPr>
      <w:rFonts w:ascii="Arial" w:eastAsiaTheme="minorEastAsia" w:hAnsi="Arial" w:cs="Times New Roman"/>
      <w:lang w:eastAsia="en-GB"/>
    </w:rPr>
  </w:style>
  <w:style w:type="paragraph" w:customStyle="1" w:styleId="EndNoteBibliographyTitle">
    <w:name w:val="EndNote Bibliography Title"/>
    <w:basedOn w:val="Normal"/>
    <w:link w:val="EndNoteBibliographyTitleChar"/>
    <w:rsid w:val="00D5621A"/>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D5621A"/>
    <w:rPr>
      <w:rFonts w:ascii="Calibri" w:hAnsi="Calibri" w:cs="Calibri"/>
      <w:noProof/>
      <w:lang w:val="en-US"/>
    </w:rPr>
  </w:style>
  <w:style w:type="paragraph" w:customStyle="1" w:styleId="EndNoteBibliography">
    <w:name w:val="EndNote Bibliography"/>
    <w:basedOn w:val="Normal"/>
    <w:link w:val="EndNoteBibliographyChar"/>
    <w:rsid w:val="00D5621A"/>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D5621A"/>
    <w:rPr>
      <w:rFonts w:ascii="Calibri" w:hAnsi="Calibri" w:cs="Calibri"/>
      <w:noProof/>
      <w:lang w:val="en-US"/>
    </w:rPr>
  </w:style>
  <w:style w:type="character" w:customStyle="1" w:styleId="Heading1Char">
    <w:name w:val="Heading 1 Char"/>
    <w:basedOn w:val="DefaultParagraphFont"/>
    <w:link w:val="Heading1"/>
    <w:uiPriority w:val="9"/>
    <w:rsid w:val="006D3625"/>
    <w:rPr>
      <w:rFonts w:ascii="Arial" w:eastAsiaTheme="majorEastAsia" w:hAnsi="Arial" w:cstheme="majorBidi"/>
      <w:b/>
      <w:sz w:val="28"/>
      <w:szCs w:val="32"/>
    </w:rPr>
  </w:style>
  <w:style w:type="paragraph" w:styleId="NormalWeb">
    <w:name w:val="Normal (Web)"/>
    <w:basedOn w:val="Normal"/>
    <w:uiPriority w:val="99"/>
    <w:semiHidden/>
    <w:unhideWhenUsed/>
    <w:rsid w:val="00454A6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6E58D4"/>
    <w:rPr>
      <w:color w:val="605E5C"/>
      <w:shd w:val="clear" w:color="auto" w:fill="E1DFDD"/>
    </w:rPr>
  </w:style>
  <w:style w:type="paragraph" w:styleId="Revision">
    <w:name w:val="Revision"/>
    <w:hidden/>
    <w:uiPriority w:val="99"/>
    <w:semiHidden/>
    <w:rsid w:val="001F0A32"/>
    <w:pPr>
      <w:spacing w:after="0" w:line="240" w:lineRule="auto"/>
    </w:pPr>
    <w:rPr>
      <w:rFonts w:ascii="Arial" w:hAnsi="Arial"/>
    </w:rPr>
  </w:style>
  <w:style w:type="character" w:styleId="FollowedHyperlink">
    <w:name w:val="FollowedHyperlink"/>
    <w:basedOn w:val="DefaultParagraphFont"/>
    <w:uiPriority w:val="99"/>
    <w:semiHidden/>
    <w:unhideWhenUsed/>
    <w:rsid w:val="009238E1"/>
    <w:rPr>
      <w:color w:val="954F72" w:themeColor="followedHyperlink"/>
      <w:u w:val="single"/>
    </w:rPr>
  </w:style>
  <w:style w:type="paragraph" w:customStyle="1" w:styleId="Default">
    <w:name w:val="Default"/>
    <w:rsid w:val="00174460"/>
    <w:pPr>
      <w:autoSpaceDE w:val="0"/>
      <w:autoSpaceDN w:val="0"/>
      <w:adjustRightInd w:val="0"/>
      <w:spacing w:after="0" w:line="240" w:lineRule="auto"/>
    </w:pPr>
    <w:rPr>
      <w:rFonts w:ascii="Calibri" w:hAnsi="Calibri" w:cs="Calibri"/>
      <w:color w:val="000000"/>
      <w:sz w:val="24"/>
      <w:szCs w:val="24"/>
    </w:rPr>
  </w:style>
  <w:style w:type="character" w:styleId="LineNumber">
    <w:name w:val="line number"/>
    <w:basedOn w:val="DefaultParagraphFont"/>
    <w:uiPriority w:val="99"/>
    <w:semiHidden/>
    <w:unhideWhenUsed/>
    <w:rsid w:val="00736F5C"/>
  </w:style>
  <w:style w:type="character" w:customStyle="1" w:styleId="Heading3Char">
    <w:name w:val="Heading 3 Char"/>
    <w:basedOn w:val="DefaultParagraphFont"/>
    <w:link w:val="Heading3"/>
    <w:uiPriority w:val="9"/>
    <w:semiHidden/>
    <w:rsid w:val="008F358A"/>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8F358A"/>
    <w:rPr>
      <w:rFonts w:asciiTheme="majorHAnsi" w:eastAsiaTheme="majorEastAsia" w:hAnsiTheme="majorHAnsi" w:cstheme="majorBidi"/>
      <w:i/>
      <w:iCs/>
      <w:color w:val="2F5496" w:themeColor="accent1" w:themeShade="BF"/>
    </w:rPr>
  </w:style>
  <w:style w:type="character" w:customStyle="1" w:styleId="orcid-id-https">
    <w:name w:val="orcid-id-https"/>
    <w:basedOn w:val="DefaultParagraphFont"/>
    <w:rsid w:val="003239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89644">
      <w:bodyDiv w:val="1"/>
      <w:marLeft w:val="0"/>
      <w:marRight w:val="0"/>
      <w:marTop w:val="0"/>
      <w:marBottom w:val="0"/>
      <w:divBdr>
        <w:top w:val="none" w:sz="0" w:space="0" w:color="auto"/>
        <w:left w:val="none" w:sz="0" w:space="0" w:color="auto"/>
        <w:bottom w:val="none" w:sz="0" w:space="0" w:color="auto"/>
        <w:right w:val="none" w:sz="0" w:space="0" w:color="auto"/>
      </w:divBdr>
    </w:div>
    <w:div w:id="42146820">
      <w:bodyDiv w:val="1"/>
      <w:marLeft w:val="0"/>
      <w:marRight w:val="0"/>
      <w:marTop w:val="0"/>
      <w:marBottom w:val="0"/>
      <w:divBdr>
        <w:top w:val="none" w:sz="0" w:space="0" w:color="auto"/>
        <w:left w:val="none" w:sz="0" w:space="0" w:color="auto"/>
        <w:bottom w:val="none" w:sz="0" w:space="0" w:color="auto"/>
        <w:right w:val="none" w:sz="0" w:space="0" w:color="auto"/>
      </w:divBdr>
    </w:div>
    <w:div w:id="42294680">
      <w:bodyDiv w:val="1"/>
      <w:marLeft w:val="0"/>
      <w:marRight w:val="0"/>
      <w:marTop w:val="0"/>
      <w:marBottom w:val="0"/>
      <w:divBdr>
        <w:top w:val="none" w:sz="0" w:space="0" w:color="auto"/>
        <w:left w:val="none" w:sz="0" w:space="0" w:color="auto"/>
        <w:bottom w:val="none" w:sz="0" w:space="0" w:color="auto"/>
        <w:right w:val="none" w:sz="0" w:space="0" w:color="auto"/>
      </w:divBdr>
    </w:div>
    <w:div w:id="47076415">
      <w:bodyDiv w:val="1"/>
      <w:marLeft w:val="0"/>
      <w:marRight w:val="0"/>
      <w:marTop w:val="0"/>
      <w:marBottom w:val="0"/>
      <w:divBdr>
        <w:top w:val="none" w:sz="0" w:space="0" w:color="auto"/>
        <w:left w:val="none" w:sz="0" w:space="0" w:color="auto"/>
        <w:bottom w:val="none" w:sz="0" w:space="0" w:color="auto"/>
        <w:right w:val="none" w:sz="0" w:space="0" w:color="auto"/>
      </w:divBdr>
    </w:div>
    <w:div w:id="57090887">
      <w:bodyDiv w:val="1"/>
      <w:marLeft w:val="0"/>
      <w:marRight w:val="0"/>
      <w:marTop w:val="0"/>
      <w:marBottom w:val="0"/>
      <w:divBdr>
        <w:top w:val="none" w:sz="0" w:space="0" w:color="auto"/>
        <w:left w:val="none" w:sz="0" w:space="0" w:color="auto"/>
        <w:bottom w:val="none" w:sz="0" w:space="0" w:color="auto"/>
        <w:right w:val="none" w:sz="0" w:space="0" w:color="auto"/>
      </w:divBdr>
    </w:div>
    <w:div w:id="88358585">
      <w:bodyDiv w:val="1"/>
      <w:marLeft w:val="0"/>
      <w:marRight w:val="0"/>
      <w:marTop w:val="0"/>
      <w:marBottom w:val="0"/>
      <w:divBdr>
        <w:top w:val="none" w:sz="0" w:space="0" w:color="auto"/>
        <w:left w:val="none" w:sz="0" w:space="0" w:color="auto"/>
        <w:bottom w:val="none" w:sz="0" w:space="0" w:color="auto"/>
        <w:right w:val="none" w:sz="0" w:space="0" w:color="auto"/>
      </w:divBdr>
    </w:div>
    <w:div w:id="160314160">
      <w:bodyDiv w:val="1"/>
      <w:marLeft w:val="0"/>
      <w:marRight w:val="0"/>
      <w:marTop w:val="0"/>
      <w:marBottom w:val="0"/>
      <w:divBdr>
        <w:top w:val="none" w:sz="0" w:space="0" w:color="auto"/>
        <w:left w:val="none" w:sz="0" w:space="0" w:color="auto"/>
        <w:bottom w:val="none" w:sz="0" w:space="0" w:color="auto"/>
        <w:right w:val="none" w:sz="0" w:space="0" w:color="auto"/>
      </w:divBdr>
    </w:div>
    <w:div w:id="173766743">
      <w:bodyDiv w:val="1"/>
      <w:marLeft w:val="0"/>
      <w:marRight w:val="0"/>
      <w:marTop w:val="0"/>
      <w:marBottom w:val="0"/>
      <w:divBdr>
        <w:top w:val="none" w:sz="0" w:space="0" w:color="auto"/>
        <w:left w:val="none" w:sz="0" w:space="0" w:color="auto"/>
        <w:bottom w:val="none" w:sz="0" w:space="0" w:color="auto"/>
        <w:right w:val="none" w:sz="0" w:space="0" w:color="auto"/>
      </w:divBdr>
    </w:div>
    <w:div w:id="217480073">
      <w:bodyDiv w:val="1"/>
      <w:marLeft w:val="0"/>
      <w:marRight w:val="0"/>
      <w:marTop w:val="0"/>
      <w:marBottom w:val="0"/>
      <w:divBdr>
        <w:top w:val="none" w:sz="0" w:space="0" w:color="auto"/>
        <w:left w:val="none" w:sz="0" w:space="0" w:color="auto"/>
        <w:bottom w:val="none" w:sz="0" w:space="0" w:color="auto"/>
        <w:right w:val="none" w:sz="0" w:space="0" w:color="auto"/>
      </w:divBdr>
    </w:div>
    <w:div w:id="242837651">
      <w:bodyDiv w:val="1"/>
      <w:marLeft w:val="0"/>
      <w:marRight w:val="0"/>
      <w:marTop w:val="0"/>
      <w:marBottom w:val="0"/>
      <w:divBdr>
        <w:top w:val="none" w:sz="0" w:space="0" w:color="auto"/>
        <w:left w:val="none" w:sz="0" w:space="0" w:color="auto"/>
        <w:bottom w:val="none" w:sz="0" w:space="0" w:color="auto"/>
        <w:right w:val="none" w:sz="0" w:space="0" w:color="auto"/>
      </w:divBdr>
      <w:divsChild>
        <w:div w:id="1689793920">
          <w:marLeft w:val="0"/>
          <w:marRight w:val="0"/>
          <w:marTop w:val="0"/>
          <w:marBottom w:val="0"/>
          <w:divBdr>
            <w:top w:val="none" w:sz="0" w:space="0" w:color="auto"/>
            <w:left w:val="none" w:sz="0" w:space="0" w:color="auto"/>
            <w:bottom w:val="none" w:sz="0" w:space="0" w:color="auto"/>
            <w:right w:val="none" w:sz="0" w:space="0" w:color="auto"/>
          </w:divBdr>
        </w:div>
      </w:divsChild>
    </w:div>
    <w:div w:id="257059048">
      <w:bodyDiv w:val="1"/>
      <w:marLeft w:val="0"/>
      <w:marRight w:val="0"/>
      <w:marTop w:val="0"/>
      <w:marBottom w:val="0"/>
      <w:divBdr>
        <w:top w:val="none" w:sz="0" w:space="0" w:color="auto"/>
        <w:left w:val="none" w:sz="0" w:space="0" w:color="auto"/>
        <w:bottom w:val="none" w:sz="0" w:space="0" w:color="auto"/>
        <w:right w:val="none" w:sz="0" w:space="0" w:color="auto"/>
      </w:divBdr>
      <w:divsChild>
        <w:div w:id="1872649206">
          <w:marLeft w:val="446"/>
          <w:marRight w:val="0"/>
          <w:marTop w:val="160"/>
          <w:marBottom w:val="0"/>
          <w:divBdr>
            <w:top w:val="none" w:sz="0" w:space="0" w:color="auto"/>
            <w:left w:val="none" w:sz="0" w:space="0" w:color="auto"/>
            <w:bottom w:val="none" w:sz="0" w:space="0" w:color="auto"/>
            <w:right w:val="none" w:sz="0" w:space="0" w:color="auto"/>
          </w:divBdr>
        </w:div>
      </w:divsChild>
    </w:div>
    <w:div w:id="291404474">
      <w:bodyDiv w:val="1"/>
      <w:marLeft w:val="0"/>
      <w:marRight w:val="0"/>
      <w:marTop w:val="0"/>
      <w:marBottom w:val="0"/>
      <w:divBdr>
        <w:top w:val="none" w:sz="0" w:space="0" w:color="auto"/>
        <w:left w:val="none" w:sz="0" w:space="0" w:color="auto"/>
        <w:bottom w:val="none" w:sz="0" w:space="0" w:color="auto"/>
        <w:right w:val="none" w:sz="0" w:space="0" w:color="auto"/>
      </w:divBdr>
    </w:div>
    <w:div w:id="313991604">
      <w:bodyDiv w:val="1"/>
      <w:marLeft w:val="0"/>
      <w:marRight w:val="0"/>
      <w:marTop w:val="0"/>
      <w:marBottom w:val="0"/>
      <w:divBdr>
        <w:top w:val="none" w:sz="0" w:space="0" w:color="auto"/>
        <w:left w:val="none" w:sz="0" w:space="0" w:color="auto"/>
        <w:bottom w:val="none" w:sz="0" w:space="0" w:color="auto"/>
        <w:right w:val="none" w:sz="0" w:space="0" w:color="auto"/>
      </w:divBdr>
    </w:div>
    <w:div w:id="314653023">
      <w:bodyDiv w:val="1"/>
      <w:marLeft w:val="0"/>
      <w:marRight w:val="0"/>
      <w:marTop w:val="0"/>
      <w:marBottom w:val="0"/>
      <w:divBdr>
        <w:top w:val="none" w:sz="0" w:space="0" w:color="auto"/>
        <w:left w:val="none" w:sz="0" w:space="0" w:color="auto"/>
        <w:bottom w:val="none" w:sz="0" w:space="0" w:color="auto"/>
        <w:right w:val="none" w:sz="0" w:space="0" w:color="auto"/>
      </w:divBdr>
    </w:div>
    <w:div w:id="338698186">
      <w:bodyDiv w:val="1"/>
      <w:marLeft w:val="0"/>
      <w:marRight w:val="0"/>
      <w:marTop w:val="0"/>
      <w:marBottom w:val="0"/>
      <w:divBdr>
        <w:top w:val="none" w:sz="0" w:space="0" w:color="auto"/>
        <w:left w:val="none" w:sz="0" w:space="0" w:color="auto"/>
        <w:bottom w:val="none" w:sz="0" w:space="0" w:color="auto"/>
        <w:right w:val="none" w:sz="0" w:space="0" w:color="auto"/>
      </w:divBdr>
    </w:div>
    <w:div w:id="347371737">
      <w:bodyDiv w:val="1"/>
      <w:marLeft w:val="0"/>
      <w:marRight w:val="0"/>
      <w:marTop w:val="0"/>
      <w:marBottom w:val="0"/>
      <w:divBdr>
        <w:top w:val="none" w:sz="0" w:space="0" w:color="auto"/>
        <w:left w:val="none" w:sz="0" w:space="0" w:color="auto"/>
        <w:bottom w:val="none" w:sz="0" w:space="0" w:color="auto"/>
        <w:right w:val="none" w:sz="0" w:space="0" w:color="auto"/>
      </w:divBdr>
    </w:div>
    <w:div w:id="352657135">
      <w:bodyDiv w:val="1"/>
      <w:marLeft w:val="0"/>
      <w:marRight w:val="0"/>
      <w:marTop w:val="0"/>
      <w:marBottom w:val="0"/>
      <w:divBdr>
        <w:top w:val="none" w:sz="0" w:space="0" w:color="auto"/>
        <w:left w:val="none" w:sz="0" w:space="0" w:color="auto"/>
        <w:bottom w:val="none" w:sz="0" w:space="0" w:color="auto"/>
        <w:right w:val="none" w:sz="0" w:space="0" w:color="auto"/>
      </w:divBdr>
    </w:div>
    <w:div w:id="386026676">
      <w:bodyDiv w:val="1"/>
      <w:marLeft w:val="0"/>
      <w:marRight w:val="0"/>
      <w:marTop w:val="0"/>
      <w:marBottom w:val="0"/>
      <w:divBdr>
        <w:top w:val="none" w:sz="0" w:space="0" w:color="auto"/>
        <w:left w:val="none" w:sz="0" w:space="0" w:color="auto"/>
        <w:bottom w:val="none" w:sz="0" w:space="0" w:color="auto"/>
        <w:right w:val="none" w:sz="0" w:space="0" w:color="auto"/>
      </w:divBdr>
    </w:div>
    <w:div w:id="409279500">
      <w:bodyDiv w:val="1"/>
      <w:marLeft w:val="0"/>
      <w:marRight w:val="0"/>
      <w:marTop w:val="0"/>
      <w:marBottom w:val="0"/>
      <w:divBdr>
        <w:top w:val="none" w:sz="0" w:space="0" w:color="auto"/>
        <w:left w:val="none" w:sz="0" w:space="0" w:color="auto"/>
        <w:bottom w:val="none" w:sz="0" w:space="0" w:color="auto"/>
        <w:right w:val="none" w:sz="0" w:space="0" w:color="auto"/>
      </w:divBdr>
      <w:divsChild>
        <w:div w:id="902644744">
          <w:marLeft w:val="1267"/>
          <w:marRight w:val="0"/>
          <w:marTop w:val="160"/>
          <w:marBottom w:val="0"/>
          <w:divBdr>
            <w:top w:val="none" w:sz="0" w:space="0" w:color="auto"/>
            <w:left w:val="none" w:sz="0" w:space="0" w:color="auto"/>
            <w:bottom w:val="none" w:sz="0" w:space="0" w:color="auto"/>
            <w:right w:val="none" w:sz="0" w:space="0" w:color="auto"/>
          </w:divBdr>
        </w:div>
        <w:div w:id="613514076">
          <w:marLeft w:val="1987"/>
          <w:marRight w:val="0"/>
          <w:marTop w:val="160"/>
          <w:marBottom w:val="0"/>
          <w:divBdr>
            <w:top w:val="none" w:sz="0" w:space="0" w:color="auto"/>
            <w:left w:val="none" w:sz="0" w:space="0" w:color="auto"/>
            <w:bottom w:val="none" w:sz="0" w:space="0" w:color="auto"/>
            <w:right w:val="none" w:sz="0" w:space="0" w:color="auto"/>
          </w:divBdr>
        </w:div>
      </w:divsChild>
    </w:div>
    <w:div w:id="412900303">
      <w:bodyDiv w:val="1"/>
      <w:marLeft w:val="0"/>
      <w:marRight w:val="0"/>
      <w:marTop w:val="0"/>
      <w:marBottom w:val="0"/>
      <w:divBdr>
        <w:top w:val="none" w:sz="0" w:space="0" w:color="auto"/>
        <w:left w:val="none" w:sz="0" w:space="0" w:color="auto"/>
        <w:bottom w:val="none" w:sz="0" w:space="0" w:color="auto"/>
        <w:right w:val="none" w:sz="0" w:space="0" w:color="auto"/>
      </w:divBdr>
      <w:divsChild>
        <w:div w:id="40522749">
          <w:marLeft w:val="446"/>
          <w:marRight w:val="0"/>
          <w:marTop w:val="160"/>
          <w:marBottom w:val="0"/>
          <w:divBdr>
            <w:top w:val="none" w:sz="0" w:space="0" w:color="auto"/>
            <w:left w:val="none" w:sz="0" w:space="0" w:color="auto"/>
            <w:bottom w:val="none" w:sz="0" w:space="0" w:color="auto"/>
            <w:right w:val="none" w:sz="0" w:space="0" w:color="auto"/>
          </w:divBdr>
        </w:div>
        <w:div w:id="272715702">
          <w:marLeft w:val="1166"/>
          <w:marRight w:val="0"/>
          <w:marTop w:val="160"/>
          <w:marBottom w:val="0"/>
          <w:divBdr>
            <w:top w:val="none" w:sz="0" w:space="0" w:color="auto"/>
            <w:left w:val="none" w:sz="0" w:space="0" w:color="auto"/>
            <w:bottom w:val="none" w:sz="0" w:space="0" w:color="auto"/>
            <w:right w:val="none" w:sz="0" w:space="0" w:color="auto"/>
          </w:divBdr>
        </w:div>
        <w:div w:id="703210151">
          <w:marLeft w:val="1166"/>
          <w:marRight w:val="0"/>
          <w:marTop w:val="160"/>
          <w:marBottom w:val="0"/>
          <w:divBdr>
            <w:top w:val="none" w:sz="0" w:space="0" w:color="auto"/>
            <w:left w:val="none" w:sz="0" w:space="0" w:color="auto"/>
            <w:bottom w:val="none" w:sz="0" w:space="0" w:color="auto"/>
            <w:right w:val="none" w:sz="0" w:space="0" w:color="auto"/>
          </w:divBdr>
        </w:div>
        <w:div w:id="259799314">
          <w:marLeft w:val="1166"/>
          <w:marRight w:val="0"/>
          <w:marTop w:val="160"/>
          <w:marBottom w:val="0"/>
          <w:divBdr>
            <w:top w:val="none" w:sz="0" w:space="0" w:color="auto"/>
            <w:left w:val="none" w:sz="0" w:space="0" w:color="auto"/>
            <w:bottom w:val="none" w:sz="0" w:space="0" w:color="auto"/>
            <w:right w:val="none" w:sz="0" w:space="0" w:color="auto"/>
          </w:divBdr>
        </w:div>
        <w:div w:id="1597206021">
          <w:marLeft w:val="1166"/>
          <w:marRight w:val="0"/>
          <w:marTop w:val="160"/>
          <w:marBottom w:val="0"/>
          <w:divBdr>
            <w:top w:val="none" w:sz="0" w:space="0" w:color="auto"/>
            <w:left w:val="none" w:sz="0" w:space="0" w:color="auto"/>
            <w:bottom w:val="none" w:sz="0" w:space="0" w:color="auto"/>
            <w:right w:val="none" w:sz="0" w:space="0" w:color="auto"/>
          </w:divBdr>
        </w:div>
        <w:div w:id="1165627266">
          <w:marLeft w:val="446"/>
          <w:marRight w:val="0"/>
          <w:marTop w:val="160"/>
          <w:marBottom w:val="0"/>
          <w:divBdr>
            <w:top w:val="none" w:sz="0" w:space="0" w:color="auto"/>
            <w:left w:val="none" w:sz="0" w:space="0" w:color="auto"/>
            <w:bottom w:val="none" w:sz="0" w:space="0" w:color="auto"/>
            <w:right w:val="none" w:sz="0" w:space="0" w:color="auto"/>
          </w:divBdr>
        </w:div>
        <w:div w:id="9841966">
          <w:marLeft w:val="1166"/>
          <w:marRight w:val="0"/>
          <w:marTop w:val="160"/>
          <w:marBottom w:val="0"/>
          <w:divBdr>
            <w:top w:val="none" w:sz="0" w:space="0" w:color="auto"/>
            <w:left w:val="none" w:sz="0" w:space="0" w:color="auto"/>
            <w:bottom w:val="none" w:sz="0" w:space="0" w:color="auto"/>
            <w:right w:val="none" w:sz="0" w:space="0" w:color="auto"/>
          </w:divBdr>
        </w:div>
        <w:div w:id="783308651">
          <w:marLeft w:val="1166"/>
          <w:marRight w:val="0"/>
          <w:marTop w:val="160"/>
          <w:marBottom w:val="0"/>
          <w:divBdr>
            <w:top w:val="none" w:sz="0" w:space="0" w:color="auto"/>
            <w:left w:val="none" w:sz="0" w:space="0" w:color="auto"/>
            <w:bottom w:val="none" w:sz="0" w:space="0" w:color="auto"/>
            <w:right w:val="none" w:sz="0" w:space="0" w:color="auto"/>
          </w:divBdr>
        </w:div>
        <w:div w:id="2064669463">
          <w:marLeft w:val="1166"/>
          <w:marRight w:val="0"/>
          <w:marTop w:val="160"/>
          <w:marBottom w:val="0"/>
          <w:divBdr>
            <w:top w:val="none" w:sz="0" w:space="0" w:color="auto"/>
            <w:left w:val="none" w:sz="0" w:space="0" w:color="auto"/>
            <w:bottom w:val="none" w:sz="0" w:space="0" w:color="auto"/>
            <w:right w:val="none" w:sz="0" w:space="0" w:color="auto"/>
          </w:divBdr>
        </w:div>
      </w:divsChild>
    </w:div>
    <w:div w:id="453718281">
      <w:bodyDiv w:val="1"/>
      <w:marLeft w:val="0"/>
      <w:marRight w:val="0"/>
      <w:marTop w:val="0"/>
      <w:marBottom w:val="0"/>
      <w:divBdr>
        <w:top w:val="none" w:sz="0" w:space="0" w:color="auto"/>
        <w:left w:val="none" w:sz="0" w:space="0" w:color="auto"/>
        <w:bottom w:val="none" w:sz="0" w:space="0" w:color="auto"/>
        <w:right w:val="none" w:sz="0" w:space="0" w:color="auto"/>
      </w:divBdr>
    </w:div>
    <w:div w:id="464157085">
      <w:bodyDiv w:val="1"/>
      <w:marLeft w:val="0"/>
      <w:marRight w:val="0"/>
      <w:marTop w:val="0"/>
      <w:marBottom w:val="0"/>
      <w:divBdr>
        <w:top w:val="none" w:sz="0" w:space="0" w:color="auto"/>
        <w:left w:val="none" w:sz="0" w:space="0" w:color="auto"/>
        <w:bottom w:val="none" w:sz="0" w:space="0" w:color="auto"/>
        <w:right w:val="none" w:sz="0" w:space="0" w:color="auto"/>
      </w:divBdr>
    </w:div>
    <w:div w:id="472212735">
      <w:bodyDiv w:val="1"/>
      <w:marLeft w:val="0"/>
      <w:marRight w:val="0"/>
      <w:marTop w:val="0"/>
      <w:marBottom w:val="0"/>
      <w:divBdr>
        <w:top w:val="none" w:sz="0" w:space="0" w:color="auto"/>
        <w:left w:val="none" w:sz="0" w:space="0" w:color="auto"/>
        <w:bottom w:val="none" w:sz="0" w:space="0" w:color="auto"/>
        <w:right w:val="none" w:sz="0" w:space="0" w:color="auto"/>
      </w:divBdr>
    </w:div>
    <w:div w:id="480394311">
      <w:bodyDiv w:val="1"/>
      <w:marLeft w:val="0"/>
      <w:marRight w:val="0"/>
      <w:marTop w:val="0"/>
      <w:marBottom w:val="0"/>
      <w:divBdr>
        <w:top w:val="none" w:sz="0" w:space="0" w:color="auto"/>
        <w:left w:val="none" w:sz="0" w:space="0" w:color="auto"/>
        <w:bottom w:val="none" w:sz="0" w:space="0" w:color="auto"/>
        <w:right w:val="none" w:sz="0" w:space="0" w:color="auto"/>
      </w:divBdr>
    </w:div>
    <w:div w:id="543061823">
      <w:bodyDiv w:val="1"/>
      <w:marLeft w:val="0"/>
      <w:marRight w:val="0"/>
      <w:marTop w:val="0"/>
      <w:marBottom w:val="0"/>
      <w:divBdr>
        <w:top w:val="none" w:sz="0" w:space="0" w:color="auto"/>
        <w:left w:val="none" w:sz="0" w:space="0" w:color="auto"/>
        <w:bottom w:val="none" w:sz="0" w:space="0" w:color="auto"/>
        <w:right w:val="none" w:sz="0" w:space="0" w:color="auto"/>
      </w:divBdr>
    </w:div>
    <w:div w:id="551505468">
      <w:bodyDiv w:val="1"/>
      <w:marLeft w:val="0"/>
      <w:marRight w:val="0"/>
      <w:marTop w:val="0"/>
      <w:marBottom w:val="0"/>
      <w:divBdr>
        <w:top w:val="none" w:sz="0" w:space="0" w:color="auto"/>
        <w:left w:val="none" w:sz="0" w:space="0" w:color="auto"/>
        <w:bottom w:val="none" w:sz="0" w:space="0" w:color="auto"/>
        <w:right w:val="none" w:sz="0" w:space="0" w:color="auto"/>
      </w:divBdr>
    </w:div>
    <w:div w:id="688020802">
      <w:bodyDiv w:val="1"/>
      <w:marLeft w:val="0"/>
      <w:marRight w:val="0"/>
      <w:marTop w:val="0"/>
      <w:marBottom w:val="0"/>
      <w:divBdr>
        <w:top w:val="none" w:sz="0" w:space="0" w:color="auto"/>
        <w:left w:val="none" w:sz="0" w:space="0" w:color="auto"/>
        <w:bottom w:val="none" w:sz="0" w:space="0" w:color="auto"/>
        <w:right w:val="none" w:sz="0" w:space="0" w:color="auto"/>
      </w:divBdr>
    </w:div>
    <w:div w:id="691536509">
      <w:bodyDiv w:val="1"/>
      <w:marLeft w:val="0"/>
      <w:marRight w:val="0"/>
      <w:marTop w:val="0"/>
      <w:marBottom w:val="0"/>
      <w:divBdr>
        <w:top w:val="none" w:sz="0" w:space="0" w:color="auto"/>
        <w:left w:val="none" w:sz="0" w:space="0" w:color="auto"/>
        <w:bottom w:val="none" w:sz="0" w:space="0" w:color="auto"/>
        <w:right w:val="none" w:sz="0" w:space="0" w:color="auto"/>
      </w:divBdr>
      <w:divsChild>
        <w:div w:id="1877084639">
          <w:marLeft w:val="0"/>
          <w:marRight w:val="0"/>
          <w:marTop w:val="0"/>
          <w:marBottom w:val="0"/>
          <w:divBdr>
            <w:top w:val="none" w:sz="0" w:space="0" w:color="auto"/>
            <w:left w:val="none" w:sz="0" w:space="0" w:color="auto"/>
            <w:bottom w:val="none" w:sz="0" w:space="0" w:color="auto"/>
            <w:right w:val="none" w:sz="0" w:space="0" w:color="auto"/>
          </w:divBdr>
        </w:div>
      </w:divsChild>
    </w:div>
    <w:div w:id="730229268">
      <w:bodyDiv w:val="1"/>
      <w:marLeft w:val="0"/>
      <w:marRight w:val="0"/>
      <w:marTop w:val="0"/>
      <w:marBottom w:val="0"/>
      <w:divBdr>
        <w:top w:val="none" w:sz="0" w:space="0" w:color="auto"/>
        <w:left w:val="none" w:sz="0" w:space="0" w:color="auto"/>
        <w:bottom w:val="none" w:sz="0" w:space="0" w:color="auto"/>
        <w:right w:val="none" w:sz="0" w:space="0" w:color="auto"/>
      </w:divBdr>
      <w:divsChild>
        <w:div w:id="1146437828">
          <w:marLeft w:val="1267"/>
          <w:marRight w:val="0"/>
          <w:marTop w:val="160"/>
          <w:marBottom w:val="0"/>
          <w:divBdr>
            <w:top w:val="none" w:sz="0" w:space="0" w:color="auto"/>
            <w:left w:val="none" w:sz="0" w:space="0" w:color="auto"/>
            <w:bottom w:val="none" w:sz="0" w:space="0" w:color="auto"/>
            <w:right w:val="none" w:sz="0" w:space="0" w:color="auto"/>
          </w:divBdr>
        </w:div>
      </w:divsChild>
    </w:div>
    <w:div w:id="789932372">
      <w:bodyDiv w:val="1"/>
      <w:marLeft w:val="0"/>
      <w:marRight w:val="0"/>
      <w:marTop w:val="0"/>
      <w:marBottom w:val="0"/>
      <w:divBdr>
        <w:top w:val="none" w:sz="0" w:space="0" w:color="auto"/>
        <w:left w:val="none" w:sz="0" w:space="0" w:color="auto"/>
        <w:bottom w:val="none" w:sz="0" w:space="0" w:color="auto"/>
        <w:right w:val="none" w:sz="0" w:space="0" w:color="auto"/>
      </w:divBdr>
    </w:div>
    <w:div w:id="796873884">
      <w:bodyDiv w:val="1"/>
      <w:marLeft w:val="0"/>
      <w:marRight w:val="0"/>
      <w:marTop w:val="0"/>
      <w:marBottom w:val="0"/>
      <w:divBdr>
        <w:top w:val="none" w:sz="0" w:space="0" w:color="auto"/>
        <w:left w:val="none" w:sz="0" w:space="0" w:color="auto"/>
        <w:bottom w:val="none" w:sz="0" w:space="0" w:color="auto"/>
        <w:right w:val="none" w:sz="0" w:space="0" w:color="auto"/>
      </w:divBdr>
    </w:div>
    <w:div w:id="797650514">
      <w:bodyDiv w:val="1"/>
      <w:marLeft w:val="0"/>
      <w:marRight w:val="0"/>
      <w:marTop w:val="0"/>
      <w:marBottom w:val="0"/>
      <w:divBdr>
        <w:top w:val="none" w:sz="0" w:space="0" w:color="auto"/>
        <w:left w:val="none" w:sz="0" w:space="0" w:color="auto"/>
        <w:bottom w:val="none" w:sz="0" w:space="0" w:color="auto"/>
        <w:right w:val="none" w:sz="0" w:space="0" w:color="auto"/>
      </w:divBdr>
    </w:div>
    <w:div w:id="820973192">
      <w:bodyDiv w:val="1"/>
      <w:marLeft w:val="0"/>
      <w:marRight w:val="0"/>
      <w:marTop w:val="0"/>
      <w:marBottom w:val="0"/>
      <w:divBdr>
        <w:top w:val="none" w:sz="0" w:space="0" w:color="auto"/>
        <w:left w:val="none" w:sz="0" w:space="0" w:color="auto"/>
        <w:bottom w:val="none" w:sz="0" w:space="0" w:color="auto"/>
        <w:right w:val="none" w:sz="0" w:space="0" w:color="auto"/>
      </w:divBdr>
    </w:div>
    <w:div w:id="868448262">
      <w:bodyDiv w:val="1"/>
      <w:marLeft w:val="0"/>
      <w:marRight w:val="0"/>
      <w:marTop w:val="0"/>
      <w:marBottom w:val="0"/>
      <w:divBdr>
        <w:top w:val="none" w:sz="0" w:space="0" w:color="auto"/>
        <w:left w:val="none" w:sz="0" w:space="0" w:color="auto"/>
        <w:bottom w:val="none" w:sz="0" w:space="0" w:color="auto"/>
        <w:right w:val="none" w:sz="0" w:space="0" w:color="auto"/>
      </w:divBdr>
    </w:div>
    <w:div w:id="882445928">
      <w:bodyDiv w:val="1"/>
      <w:marLeft w:val="0"/>
      <w:marRight w:val="0"/>
      <w:marTop w:val="0"/>
      <w:marBottom w:val="0"/>
      <w:divBdr>
        <w:top w:val="none" w:sz="0" w:space="0" w:color="auto"/>
        <w:left w:val="none" w:sz="0" w:space="0" w:color="auto"/>
        <w:bottom w:val="none" w:sz="0" w:space="0" w:color="auto"/>
        <w:right w:val="none" w:sz="0" w:space="0" w:color="auto"/>
      </w:divBdr>
    </w:div>
    <w:div w:id="918178101">
      <w:bodyDiv w:val="1"/>
      <w:marLeft w:val="0"/>
      <w:marRight w:val="0"/>
      <w:marTop w:val="0"/>
      <w:marBottom w:val="0"/>
      <w:divBdr>
        <w:top w:val="none" w:sz="0" w:space="0" w:color="auto"/>
        <w:left w:val="none" w:sz="0" w:space="0" w:color="auto"/>
        <w:bottom w:val="none" w:sz="0" w:space="0" w:color="auto"/>
        <w:right w:val="none" w:sz="0" w:space="0" w:color="auto"/>
      </w:divBdr>
    </w:div>
    <w:div w:id="921989584">
      <w:bodyDiv w:val="1"/>
      <w:marLeft w:val="0"/>
      <w:marRight w:val="0"/>
      <w:marTop w:val="0"/>
      <w:marBottom w:val="0"/>
      <w:divBdr>
        <w:top w:val="none" w:sz="0" w:space="0" w:color="auto"/>
        <w:left w:val="none" w:sz="0" w:space="0" w:color="auto"/>
        <w:bottom w:val="none" w:sz="0" w:space="0" w:color="auto"/>
        <w:right w:val="none" w:sz="0" w:space="0" w:color="auto"/>
      </w:divBdr>
    </w:div>
    <w:div w:id="999121654">
      <w:bodyDiv w:val="1"/>
      <w:marLeft w:val="0"/>
      <w:marRight w:val="0"/>
      <w:marTop w:val="0"/>
      <w:marBottom w:val="0"/>
      <w:divBdr>
        <w:top w:val="none" w:sz="0" w:space="0" w:color="auto"/>
        <w:left w:val="none" w:sz="0" w:space="0" w:color="auto"/>
        <w:bottom w:val="none" w:sz="0" w:space="0" w:color="auto"/>
        <w:right w:val="none" w:sz="0" w:space="0" w:color="auto"/>
      </w:divBdr>
    </w:div>
    <w:div w:id="1010327483">
      <w:bodyDiv w:val="1"/>
      <w:marLeft w:val="0"/>
      <w:marRight w:val="0"/>
      <w:marTop w:val="0"/>
      <w:marBottom w:val="0"/>
      <w:divBdr>
        <w:top w:val="none" w:sz="0" w:space="0" w:color="auto"/>
        <w:left w:val="none" w:sz="0" w:space="0" w:color="auto"/>
        <w:bottom w:val="none" w:sz="0" w:space="0" w:color="auto"/>
        <w:right w:val="none" w:sz="0" w:space="0" w:color="auto"/>
      </w:divBdr>
    </w:div>
    <w:div w:id="1066148968">
      <w:bodyDiv w:val="1"/>
      <w:marLeft w:val="0"/>
      <w:marRight w:val="0"/>
      <w:marTop w:val="0"/>
      <w:marBottom w:val="0"/>
      <w:divBdr>
        <w:top w:val="none" w:sz="0" w:space="0" w:color="auto"/>
        <w:left w:val="none" w:sz="0" w:space="0" w:color="auto"/>
        <w:bottom w:val="none" w:sz="0" w:space="0" w:color="auto"/>
        <w:right w:val="none" w:sz="0" w:space="0" w:color="auto"/>
      </w:divBdr>
    </w:div>
    <w:div w:id="1077022119">
      <w:bodyDiv w:val="1"/>
      <w:marLeft w:val="0"/>
      <w:marRight w:val="0"/>
      <w:marTop w:val="0"/>
      <w:marBottom w:val="0"/>
      <w:divBdr>
        <w:top w:val="none" w:sz="0" w:space="0" w:color="auto"/>
        <w:left w:val="none" w:sz="0" w:space="0" w:color="auto"/>
        <w:bottom w:val="none" w:sz="0" w:space="0" w:color="auto"/>
        <w:right w:val="none" w:sz="0" w:space="0" w:color="auto"/>
      </w:divBdr>
    </w:div>
    <w:div w:id="1088162068">
      <w:bodyDiv w:val="1"/>
      <w:marLeft w:val="0"/>
      <w:marRight w:val="0"/>
      <w:marTop w:val="0"/>
      <w:marBottom w:val="0"/>
      <w:divBdr>
        <w:top w:val="none" w:sz="0" w:space="0" w:color="auto"/>
        <w:left w:val="none" w:sz="0" w:space="0" w:color="auto"/>
        <w:bottom w:val="none" w:sz="0" w:space="0" w:color="auto"/>
        <w:right w:val="none" w:sz="0" w:space="0" w:color="auto"/>
      </w:divBdr>
    </w:div>
    <w:div w:id="1117993410">
      <w:bodyDiv w:val="1"/>
      <w:marLeft w:val="0"/>
      <w:marRight w:val="0"/>
      <w:marTop w:val="0"/>
      <w:marBottom w:val="0"/>
      <w:divBdr>
        <w:top w:val="none" w:sz="0" w:space="0" w:color="auto"/>
        <w:left w:val="none" w:sz="0" w:space="0" w:color="auto"/>
        <w:bottom w:val="none" w:sz="0" w:space="0" w:color="auto"/>
        <w:right w:val="none" w:sz="0" w:space="0" w:color="auto"/>
      </w:divBdr>
    </w:div>
    <w:div w:id="1119421461">
      <w:bodyDiv w:val="1"/>
      <w:marLeft w:val="0"/>
      <w:marRight w:val="0"/>
      <w:marTop w:val="0"/>
      <w:marBottom w:val="0"/>
      <w:divBdr>
        <w:top w:val="none" w:sz="0" w:space="0" w:color="auto"/>
        <w:left w:val="none" w:sz="0" w:space="0" w:color="auto"/>
        <w:bottom w:val="none" w:sz="0" w:space="0" w:color="auto"/>
        <w:right w:val="none" w:sz="0" w:space="0" w:color="auto"/>
      </w:divBdr>
    </w:div>
    <w:div w:id="1161044771">
      <w:bodyDiv w:val="1"/>
      <w:marLeft w:val="0"/>
      <w:marRight w:val="0"/>
      <w:marTop w:val="0"/>
      <w:marBottom w:val="0"/>
      <w:divBdr>
        <w:top w:val="none" w:sz="0" w:space="0" w:color="auto"/>
        <w:left w:val="none" w:sz="0" w:space="0" w:color="auto"/>
        <w:bottom w:val="none" w:sz="0" w:space="0" w:color="auto"/>
        <w:right w:val="none" w:sz="0" w:space="0" w:color="auto"/>
      </w:divBdr>
    </w:div>
    <w:div w:id="1162549462">
      <w:bodyDiv w:val="1"/>
      <w:marLeft w:val="0"/>
      <w:marRight w:val="0"/>
      <w:marTop w:val="0"/>
      <w:marBottom w:val="0"/>
      <w:divBdr>
        <w:top w:val="none" w:sz="0" w:space="0" w:color="auto"/>
        <w:left w:val="none" w:sz="0" w:space="0" w:color="auto"/>
        <w:bottom w:val="none" w:sz="0" w:space="0" w:color="auto"/>
        <w:right w:val="none" w:sz="0" w:space="0" w:color="auto"/>
      </w:divBdr>
    </w:div>
    <w:div w:id="1185708612">
      <w:bodyDiv w:val="1"/>
      <w:marLeft w:val="0"/>
      <w:marRight w:val="0"/>
      <w:marTop w:val="0"/>
      <w:marBottom w:val="0"/>
      <w:divBdr>
        <w:top w:val="none" w:sz="0" w:space="0" w:color="auto"/>
        <w:left w:val="none" w:sz="0" w:space="0" w:color="auto"/>
        <w:bottom w:val="none" w:sz="0" w:space="0" w:color="auto"/>
        <w:right w:val="none" w:sz="0" w:space="0" w:color="auto"/>
      </w:divBdr>
    </w:div>
    <w:div w:id="1186093801">
      <w:bodyDiv w:val="1"/>
      <w:marLeft w:val="0"/>
      <w:marRight w:val="0"/>
      <w:marTop w:val="0"/>
      <w:marBottom w:val="0"/>
      <w:divBdr>
        <w:top w:val="none" w:sz="0" w:space="0" w:color="auto"/>
        <w:left w:val="none" w:sz="0" w:space="0" w:color="auto"/>
        <w:bottom w:val="none" w:sz="0" w:space="0" w:color="auto"/>
        <w:right w:val="none" w:sz="0" w:space="0" w:color="auto"/>
      </w:divBdr>
    </w:div>
    <w:div w:id="1246068141">
      <w:bodyDiv w:val="1"/>
      <w:marLeft w:val="0"/>
      <w:marRight w:val="0"/>
      <w:marTop w:val="0"/>
      <w:marBottom w:val="0"/>
      <w:divBdr>
        <w:top w:val="none" w:sz="0" w:space="0" w:color="auto"/>
        <w:left w:val="none" w:sz="0" w:space="0" w:color="auto"/>
        <w:bottom w:val="none" w:sz="0" w:space="0" w:color="auto"/>
        <w:right w:val="none" w:sz="0" w:space="0" w:color="auto"/>
      </w:divBdr>
    </w:div>
    <w:div w:id="1258443695">
      <w:bodyDiv w:val="1"/>
      <w:marLeft w:val="0"/>
      <w:marRight w:val="0"/>
      <w:marTop w:val="0"/>
      <w:marBottom w:val="0"/>
      <w:divBdr>
        <w:top w:val="none" w:sz="0" w:space="0" w:color="auto"/>
        <w:left w:val="none" w:sz="0" w:space="0" w:color="auto"/>
        <w:bottom w:val="none" w:sz="0" w:space="0" w:color="auto"/>
        <w:right w:val="none" w:sz="0" w:space="0" w:color="auto"/>
      </w:divBdr>
    </w:div>
    <w:div w:id="1266495519">
      <w:bodyDiv w:val="1"/>
      <w:marLeft w:val="0"/>
      <w:marRight w:val="0"/>
      <w:marTop w:val="0"/>
      <w:marBottom w:val="0"/>
      <w:divBdr>
        <w:top w:val="none" w:sz="0" w:space="0" w:color="auto"/>
        <w:left w:val="none" w:sz="0" w:space="0" w:color="auto"/>
        <w:bottom w:val="none" w:sz="0" w:space="0" w:color="auto"/>
        <w:right w:val="none" w:sz="0" w:space="0" w:color="auto"/>
      </w:divBdr>
    </w:div>
    <w:div w:id="1338265229">
      <w:bodyDiv w:val="1"/>
      <w:marLeft w:val="0"/>
      <w:marRight w:val="0"/>
      <w:marTop w:val="0"/>
      <w:marBottom w:val="0"/>
      <w:divBdr>
        <w:top w:val="none" w:sz="0" w:space="0" w:color="auto"/>
        <w:left w:val="none" w:sz="0" w:space="0" w:color="auto"/>
        <w:bottom w:val="none" w:sz="0" w:space="0" w:color="auto"/>
        <w:right w:val="none" w:sz="0" w:space="0" w:color="auto"/>
      </w:divBdr>
      <w:divsChild>
        <w:div w:id="78791917">
          <w:marLeft w:val="446"/>
          <w:marRight w:val="0"/>
          <w:marTop w:val="160"/>
          <w:marBottom w:val="0"/>
          <w:divBdr>
            <w:top w:val="none" w:sz="0" w:space="0" w:color="auto"/>
            <w:left w:val="none" w:sz="0" w:space="0" w:color="auto"/>
            <w:bottom w:val="none" w:sz="0" w:space="0" w:color="auto"/>
            <w:right w:val="none" w:sz="0" w:space="0" w:color="auto"/>
          </w:divBdr>
        </w:div>
      </w:divsChild>
    </w:div>
    <w:div w:id="1355034447">
      <w:bodyDiv w:val="1"/>
      <w:marLeft w:val="0"/>
      <w:marRight w:val="0"/>
      <w:marTop w:val="0"/>
      <w:marBottom w:val="0"/>
      <w:divBdr>
        <w:top w:val="none" w:sz="0" w:space="0" w:color="auto"/>
        <w:left w:val="none" w:sz="0" w:space="0" w:color="auto"/>
        <w:bottom w:val="none" w:sz="0" w:space="0" w:color="auto"/>
        <w:right w:val="none" w:sz="0" w:space="0" w:color="auto"/>
      </w:divBdr>
    </w:div>
    <w:div w:id="1363050306">
      <w:bodyDiv w:val="1"/>
      <w:marLeft w:val="0"/>
      <w:marRight w:val="0"/>
      <w:marTop w:val="0"/>
      <w:marBottom w:val="0"/>
      <w:divBdr>
        <w:top w:val="none" w:sz="0" w:space="0" w:color="auto"/>
        <w:left w:val="none" w:sz="0" w:space="0" w:color="auto"/>
        <w:bottom w:val="none" w:sz="0" w:space="0" w:color="auto"/>
        <w:right w:val="none" w:sz="0" w:space="0" w:color="auto"/>
      </w:divBdr>
    </w:div>
    <w:div w:id="1372225143">
      <w:bodyDiv w:val="1"/>
      <w:marLeft w:val="0"/>
      <w:marRight w:val="0"/>
      <w:marTop w:val="0"/>
      <w:marBottom w:val="0"/>
      <w:divBdr>
        <w:top w:val="none" w:sz="0" w:space="0" w:color="auto"/>
        <w:left w:val="none" w:sz="0" w:space="0" w:color="auto"/>
        <w:bottom w:val="none" w:sz="0" w:space="0" w:color="auto"/>
        <w:right w:val="none" w:sz="0" w:space="0" w:color="auto"/>
      </w:divBdr>
    </w:div>
    <w:div w:id="1422141291">
      <w:bodyDiv w:val="1"/>
      <w:marLeft w:val="0"/>
      <w:marRight w:val="0"/>
      <w:marTop w:val="0"/>
      <w:marBottom w:val="0"/>
      <w:divBdr>
        <w:top w:val="none" w:sz="0" w:space="0" w:color="auto"/>
        <w:left w:val="none" w:sz="0" w:space="0" w:color="auto"/>
        <w:bottom w:val="none" w:sz="0" w:space="0" w:color="auto"/>
        <w:right w:val="none" w:sz="0" w:space="0" w:color="auto"/>
      </w:divBdr>
    </w:div>
    <w:div w:id="1425686043">
      <w:bodyDiv w:val="1"/>
      <w:marLeft w:val="0"/>
      <w:marRight w:val="0"/>
      <w:marTop w:val="0"/>
      <w:marBottom w:val="0"/>
      <w:divBdr>
        <w:top w:val="none" w:sz="0" w:space="0" w:color="auto"/>
        <w:left w:val="none" w:sz="0" w:space="0" w:color="auto"/>
        <w:bottom w:val="none" w:sz="0" w:space="0" w:color="auto"/>
        <w:right w:val="none" w:sz="0" w:space="0" w:color="auto"/>
      </w:divBdr>
    </w:div>
    <w:div w:id="1448235154">
      <w:bodyDiv w:val="1"/>
      <w:marLeft w:val="0"/>
      <w:marRight w:val="0"/>
      <w:marTop w:val="0"/>
      <w:marBottom w:val="0"/>
      <w:divBdr>
        <w:top w:val="none" w:sz="0" w:space="0" w:color="auto"/>
        <w:left w:val="none" w:sz="0" w:space="0" w:color="auto"/>
        <w:bottom w:val="none" w:sz="0" w:space="0" w:color="auto"/>
        <w:right w:val="none" w:sz="0" w:space="0" w:color="auto"/>
      </w:divBdr>
    </w:div>
    <w:div w:id="1476339708">
      <w:bodyDiv w:val="1"/>
      <w:marLeft w:val="0"/>
      <w:marRight w:val="0"/>
      <w:marTop w:val="0"/>
      <w:marBottom w:val="0"/>
      <w:divBdr>
        <w:top w:val="none" w:sz="0" w:space="0" w:color="auto"/>
        <w:left w:val="none" w:sz="0" w:space="0" w:color="auto"/>
        <w:bottom w:val="none" w:sz="0" w:space="0" w:color="auto"/>
        <w:right w:val="none" w:sz="0" w:space="0" w:color="auto"/>
      </w:divBdr>
    </w:div>
    <w:div w:id="1495413663">
      <w:bodyDiv w:val="1"/>
      <w:marLeft w:val="0"/>
      <w:marRight w:val="0"/>
      <w:marTop w:val="0"/>
      <w:marBottom w:val="0"/>
      <w:divBdr>
        <w:top w:val="none" w:sz="0" w:space="0" w:color="auto"/>
        <w:left w:val="none" w:sz="0" w:space="0" w:color="auto"/>
        <w:bottom w:val="none" w:sz="0" w:space="0" w:color="auto"/>
        <w:right w:val="none" w:sz="0" w:space="0" w:color="auto"/>
      </w:divBdr>
    </w:div>
    <w:div w:id="1513300119">
      <w:bodyDiv w:val="1"/>
      <w:marLeft w:val="0"/>
      <w:marRight w:val="0"/>
      <w:marTop w:val="0"/>
      <w:marBottom w:val="0"/>
      <w:divBdr>
        <w:top w:val="none" w:sz="0" w:space="0" w:color="auto"/>
        <w:left w:val="none" w:sz="0" w:space="0" w:color="auto"/>
        <w:bottom w:val="none" w:sz="0" w:space="0" w:color="auto"/>
        <w:right w:val="none" w:sz="0" w:space="0" w:color="auto"/>
      </w:divBdr>
    </w:div>
    <w:div w:id="1519854778">
      <w:bodyDiv w:val="1"/>
      <w:marLeft w:val="0"/>
      <w:marRight w:val="0"/>
      <w:marTop w:val="0"/>
      <w:marBottom w:val="0"/>
      <w:divBdr>
        <w:top w:val="none" w:sz="0" w:space="0" w:color="auto"/>
        <w:left w:val="none" w:sz="0" w:space="0" w:color="auto"/>
        <w:bottom w:val="none" w:sz="0" w:space="0" w:color="auto"/>
        <w:right w:val="none" w:sz="0" w:space="0" w:color="auto"/>
      </w:divBdr>
    </w:div>
    <w:div w:id="1540194130">
      <w:bodyDiv w:val="1"/>
      <w:marLeft w:val="0"/>
      <w:marRight w:val="0"/>
      <w:marTop w:val="0"/>
      <w:marBottom w:val="0"/>
      <w:divBdr>
        <w:top w:val="none" w:sz="0" w:space="0" w:color="auto"/>
        <w:left w:val="none" w:sz="0" w:space="0" w:color="auto"/>
        <w:bottom w:val="none" w:sz="0" w:space="0" w:color="auto"/>
        <w:right w:val="none" w:sz="0" w:space="0" w:color="auto"/>
      </w:divBdr>
    </w:div>
    <w:div w:id="1571043361">
      <w:bodyDiv w:val="1"/>
      <w:marLeft w:val="0"/>
      <w:marRight w:val="0"/>
      <w:marTop w:val="0"/>
      <w:marBottom w:val="0"/>
      <w:divBdr>
        <w:top w:val="none" w:sz="0" w:space="0" w:color="auto"/>
        <w:left w:val="none" w:sz="0" w:space="0" w:color="auto"/>
        <w:bottom w:val="none" w:sz="0" w:space="0" w:color="auto"/>
        <w:right w:val="none" w:sz="0" w:space="0" w:color="auto"/>
      </w:divBdr>
    </w:div>
    <w:div w:id="1608460101">
      <w:bodyDiv w:val="1"/>
      <w:marLeft w:val="0"/>
      <w:marRight w:val="0"/>
      <w:marTop w:val="0"/>
      <w:marBottom w:val="0"/>
      <w:divBdr>
        <w:top w:val="none" w:sz="0" w:space="0" w:color="auto"/>
        <w:left w:val="none" w:sz="0" w:space="0" w:color="auto"/>
        <w:bottom w:val="none" w:sz="0" w:space="0" w:color="auto"/>
        <w:right w:val="none" w:sz="0" w:space="0" w:color="auto"/>
      </w:divBdr>
    </w:div>
    <w:div w:id="1617104929">
      <w:bodyDiv w:val="1"/>
      <w:marLeft w:val="0"/>
      <w:marRight w:val="0"/>
      <w:marTop w:val="0"/>
      <w:marBottom w:val="0"/>
      <w:divBdr>
        <w:top w:val="none" w:sz="0" w:space="0" w:color="auto"/>
        <w:left w:val="none" w:sz="0" w:space="0" w:color="auto"/>
        <w:bottom w:val="none" w:sz="0" w:space="0" w:color="auto"/>
        <w:right w:val="none" w:sz="0" w:space="0" w:color="auto"/>
      </w:divBdr>
    </w:div>
    <w:div w:id="1643340290">
      <w:bodyDiv w:val="1"/>
      <w:marLeft w:val="0"/>
      <w:marRight w:val="0"/>
      <w:marTop w:val="0"/>
      <w:marBottom w:val="0"/>
      <w:divBdr>
        <w:top w:val="none" w:sz="0" w:space="0" w:color="auto"/>
        <w:left w:val="none" w:sz="0" w:space="0" w:color="auto"/>
        <w:bottom w:val="none" w:sz="0" w:space="0" w:color="auto"/>
        <w:right w:val="none" w:sz="0" w:space="0" w:color="auto"/>
      </w:divBdr>
      <w:divsChild>
        <w:div w:id="329523075">
          <w:marLeft w:val="1987"/>
          <w:marRight w:val="0"/>
          <w:marTop w:val="160"/>
          <w:marBottom w:val="0"/>
          <w:divBdr>
            <w:top w:val="none" w:sz="0" w:space="0" w:color="auto"/>
            <w:left w:val="none" w:sz="0" w:space="0" w:color="auto"/>
            <w:bottom w:val="none" w:sz="0" w:space="0" w:color="auto"/>
            <w:right w:val="none" w:sz="0" w:space="0" w:color="auto"/>
          </w:divBdr>
        </w:div>
        <w:div w:id="1274172875">
          <w:marLeft w:val="1987"/>
          <w:marRight w:val="0"/>
          <w:marTop w:val="160"/>
          <w:marBottom w:val="0"/>
          <w:divBdr>
            <w:top w:val="none" w:sz="0" w:space="0" w:color="auto"/>
            <w:left w:val="none" w:sz="0" w:space="0" w:color="auto"/>
            <w:bottom w:val="none" w:sz="0" w:space="0" w:color="auto"/>
            <w:right w:val="none" w:sz="0" w:space="0" w:color="auto"/>
          </w:divBdr>
        </w:div>
      </w:divsChild>
    </w:div>
    <w:div w:id="1648782677">
      <w:bodyDiv w:val="1"/>
      <w:marLeft w:val="0"/>
      <w:marRight w:val="0"/>
      <w:marTop w:val="0"/>
      <w:marBottom w:val="0"/>
      <w:divBdr>
        <w:top w:val="none" w:sz="0" w:space="0" w:color="auto"/>
        <w:left w:val="none" w:sz="0" w:space="0" w:color="auto"/>
        <w:bottom w:val="none" w:sz="0" w:space="0" w:color="auto"/>
        <w:right w:val="none" w:sz="0" w:space="0" w:color="auto"/>
      </w:divBdr>
      <w:divsChild>
        <w:div w:id="1712338638">
          <w:marLeft w:val="1253"/>
          <w:marRight w:val="0"/>
          <w:marTop w:val="160"/>
          <w:marBottom w:val="0"/>
          <w:divBdr>
            <w:top w:val="none" w:sz="0" w:space="0" w:color="auto"/>
            <w:left w:val="none" w:sz="0" w:space="0" w:color="auto"/>
            <w:bottom w:val="none" w:sz="0" w:space="0" w:color="auto"/>
            <w:right w:val="none" w:sz="0" w:space="0" w:color="auto"/>
          </w:divBdr>
        </w:div>
        <w:div w:id="162741778">
          <w:marLeft w:val="1253"/>
          <w:marRight w:val="0"/>
          <w:marTop w:val="160"/>
          <w:marBottom w:val="0"/>
          <w:divBdr>
            <w:top w:val="none" w:sz="0" w:space="0" w:color="auto"/>
            <w:left w:val="none" w:sz="0" w:space="0" w:color="auto"/>
            <w:bottom w:val="none" w:sz="0" w:space="0" w:color="auto"/>
            <w:right w:val="none" w:sz="0" w:space="0" w:color="auto"/>
          </w:divBdr>
        </w:div>
        <w:div w:id="1130980018">
          <w:marLeft w:val="1253"/>
          <w:marRight w:val="0"/>
          <w:marTop w:val="160"/>
          <w:marBottom w:val="0"/>
          <w:divBdr>
            <w:top w:val="none" w:sz="0" w:space="0" w:color="auto"/>
            <w:left w:val="none" w:sz="0" w:space="0" w:color="auto"/>
            <w:bottom w:val="none" w:sz="0" w:space="0" w:color="auto"/>
            <w:right w:val="none" w:sz="0" w:space="0" w:color="auto"/>
          </w:divBdr>
        </w:div>
        <w:div w:id="484667413">
          <w:marLeft w:val="1253"/>
          <w:marRight w:val="0"/>
          <w:marTop w:val="160"/>
          <w:marBottom w:val="0"/>
          <w:divBdr>
            <w:top w:val="none" w:sz="0" w:space="0" w:color="auto"/>
            <w:left w:val="none" w:sz="0" w:space="0" w:color="auto"/>
            <w:bottom w:val="none" w:sz="0" w:space="0" w:color="auto"/>
            <w:right w:val="none" w:sz="0" w:space="0" w:color="auto"/>
          </w:divBdr>
        </w:div>
        <w:div w:id="619579298">
          <w:marLeft w:val="1253"/>
          <w:marRight w:val="0"/>
          <w:marTop w:val="160"/>
          <w:marBottom w:val="0"/>
          <w:divBdr>
            <w:top w:val="none" w:sz="0" w:space="0" w:color="auto"/>
            <w:left w:val="none" w:sz="0" w:space="0" w:color="auto"/>
            <w:bottom w:val="none" w:sz="0" w:space="0" w:color="auto"/>
            <w:right w:val="none" w:sz="0" w:space="0" w:color="auto"/>
          </w:divBdr>
        </w:div>
        <w:div w:id="511729256">
          <w:marLeft w:val="1253"/>
          <w:marRight w:val="0"/>
          <w:marTop w:val="160"/>
          <w:marBottom w:val="0"/>
          <w:divBdr>
            <w:top w:val="none" w:sz="0" w:space="0" w:color="auto"/>
            <w:left w:val="none" w:sz="0" w:space="0" w:color="auto"/>
            <w:bottom w:val="none" w:sz="0" w:space="0" w:color="auto"/>
            <w:right w:val="none" w:sz="0" w:space="0" w:color="auto"/>
          </w:divBdr>
        </w:div>
      </w:divsChild>
    </w:div>
    <w:div w:id="1660040923">
      <w:bodyDiv w:val="1"/>
      <w:marLeft w:val="0"/>
      <w:marRight w:val="0"/>
      <w:marTop w:val="0"/>
      <w:marBottom w:val="0"/>
      <w:divBdr>
        <w:top w:val="none" w:sz="0" w:space="0" w:color="auto"/>
        <w:left w:val="none" w:sz="0" w:space="0" w:color="auto"/>
        <w:bottom w:val="none" w:sz="0" w:space="0" w:color="auto"/>
        <w:right w:val="none" w:sz="0" w:space="0" w:color="auto"/>
      </w:divBdr>
    </w:div>
    <w:div w:id="1665815989">
      <w:bodyDiv w:val="1"/>
      <w:marLeft w:val="0"/>
      <w:marRight w:val="0"/>
      <w:marTop w:val="0"/>
      <w:marBottom w:val="0"/>
      <w:divBdr>
        <w:top w:val="none" w:sz="0" w:space="0" w:color="auto"/>
        <w:left w:val="none" w:sz="0" w:space="0" w:color="auto"/>
        <w:bottom w:val="none" w:sz="0" w:space="0" w:color="auto"/>
        <w:right w:val="none" w:sz="0" w:space="0" w:color="auto"/>
      </w:divBdr>
    </w:div>
    <w:div w:id="1757819213">
      <w:bodyDiv w:val="1"/>
      <w:marLeft w:val="0"/>
      <w:marRight w:val="0"/>
      <w:marTop w:val="0"/>
      <w:marBottom w:val="0"/>
      <w:divBdr>
        <w:top w:val="none" w:sz="0" w:space="0" w:color="auto"/>
        <w:left w:val="none" w:sz="0" w:space="0" w:color="auto"/>
        <w:bottom w:val="none" w:sz="0" w:space="0" w:color="auto"/>
        <w:right w:val="none" w:sz="0" w:space="0" w:color="auto"/>
      </w:divBdr>
    </w:div>
    <w:div w:id="1781756060">
      <w:bodyDiv w:val="1"/>
      <w:marLeft w:val="0"/>
      <w:marRight w:val="0"/>
      <w:marTop w:val="0"/>
      <w:marBottom w:val="0"/>
      <w:divBdr>
        <w:top w:val="none" w:sz="0" w:space="0" w:color="auto"/>
        <w:left w:val="none" w:sz="0" w:space="0" w:color="auto"/>
        <w:bottom w:val="none" w:sz="0" w:space="0" w:color="auto"/>
        <w:right w:val="none" w:sz="0" w:space="0" w:color="auto"/>
      </w:divBdr>
    </w:div>
    <w:div w:id="1802920467">
      <w:bodyDiv w:val="1"/>
      <w:marLeft w:val="0"/>
      <w:marRight w:val="0"/>
      <w:marTop w:val="0"/>
      <w:marBottom w:val="0"/>
      <w:divBdr>
        <w:top w:val="none" w:sz="0" w:space="0" w:color="auto"/>
        <w:left w:val="none" w:sz="0" w:space="0" w:color="auto"/>
        <w:bottom w:val="none" w:sz="0" w:space="0" w:color="auto"/>
        <w:right w:val="none" w:sz="0" w:space="0" w:color="auto"/>
      </w:divBdr>
    </w:div>
    <w:div w:id="1807309090">
      <w:bodyDiv w:val="1"/>
      <w:marLeft w:val="0"/>
      <w:marRight w:val="0"/>
      <w:marTop w:val="0"/>
      <w:marBottom w:val="0"/>
      <w:divBdr>
        <w:top w:val="none" w:sz="0" w:space="0" w:color="auto"/>
        <w:left w:val="none" w:sz="0" w:space="0" w:color="auto"/>
        <w:bottom w:val="none" w:sz="0" w:space="0" w:color="auto"/>
        <w:right w:val="none" w:sz="0" w:space="0" w:color="auto"/>
      </w:divBdr>
    </w:div>
    <w:div w:id="1821995042">
      <w:bodyDiv w:val="1"/>
      <w:marLeft w:val="0"/>
      <w:marRight w:val="0"/>
      <w:marTop w:val="0"/>
      <w:marBottom w:val="0"/>
      <w:divBdr>
        <w:top w:val="none" w:sz="0" w:space="0" w:color="auto"/>
        <w:left w:val="none" w:sz="0" w:space="0" w:color="auto"/>
        <w:bottom w:val="none" w:sz="0" w:space="0" w:color="auto"/>
        <w:right w:val="none" w:sz="0" w:space="0" w:color="auto"/>
      </w:divBdr>
    </w:div>
    <w:div w:id="1834297816">
      <w:bodyDiv w:val="1"/>
      <w:marLeft w:val="0"/>
      <w:marRight w:val="0"/>
      <w:marTop w:val="0"/>
      <w:marBottom w:val="0"/>
      <w:divBdr>
        <w:top w:val="none" w:sz="0" w:space="0" w:color="auto"/>
        <w:left w:val="none" w:sz="0" w:space="0" w:color="auto"/>
        <w:bottom w:val="none" w:sz="0" w:space="0" w:color="auto"/>
        <w:right w:val="none" w:sz="0" w:space="0" w:color="auto"/>
      </w:divBdr>
    </w:div>
    <w:div w:id="1870944608">
      <w:bodyDiv w:val="1"/>
      <w:marLeft w:val="0"/>
      <w:marRight w:val="0"/>
      <w:marTop w:val="0"/>
      <w:marBottom w:val="0"/>
      <w:divBdr>
        <w:top w:val="none" w:sz="0" w:space="0" w:color="auto"/>
        <w:left w:val="none" w:sz="0" w:space="0" w:color="auto"/>
        <w:bottom w:val="none" w:sz="0" w:space="0" w:color="auto"/>
        <w:right w:val="none" w:sz="0" w:space="0" w:color="auto"/>
      </w:divBdr>
    </w:div>
    <w:div w:id="1893537623">
      <w:bodyDiv w:val="1"/>
      <w:marLeft w:val="0"/>
      <w:marRight w:val="0"/>
      <w:marTop w:val="0"/>
      <w:marBottom w:val="0"/>
      <w:divBdr>
        <w:top w:val="none" w:sz="0" w:space="0" w:color="auto"/>
        <w:left w:val="none" w:sz="0" w:space="0" w:color="auto"/>
        <w:bottom w:val="none" w:sz="0" w:space="0" w:color="auto"/>
        <w:right w:val="none" w:sz="0" w:space="0" w:color="auto"/>
      </w:divBdr>
    </w:div>
    <w:div w:id="1909222906">
      <w:bodyDiv w:val="1"/>
      <w:marLeft w:val="0"/>
      <w:marRight w:val="0"/>
      <w:marTop w:val="0"/>
      <w:marBottom w:val="0"/>
      <w:divBdr>
        <w:top w:val="none" w:sz="0" w:space="0" w:color="auto"/>
        <w:left w:val="none" w:sz="0" w:space="0" w:color="auto"/>
        <w:bottom w:val="none" w:sz="0" w:space="0" w:color="auto"/>
        <w:right w:val="none" w:sz="0" w:space="0" w:color="auto"/>
      </w:divBdr>
      <w:divsChild>
        <w:div w:id="240022871">
          <w:marLeft w:val="1267"/>
          <w:marRight w:val="0"/>
          <w:marTop w:val="160"/>
          <w:marBottom w:val="0"/>
          <w:divBdr>
            <w:top w:val="none" w:sz="0" w:space="0" w:color="auto"/>
            <w:left w:val="none" w:sz="0" w:space="0" w:color="auto"/>
            <w:bottom w:val="none" w:sz="0" w:space="0" w:color="auto"/>
            <w:right w:val="none" w:sz="0" w:space="0" w:color="auto"/>
          </w:divBdr>
        </w:div>
        <w:div w:id="1514806220">
          <w:marLeft w:val="1267"/>
          <w:marRight w:val="0"/>
          <w:marTop w:val="160"/>
          <w:marBottom w:val="0"/>
          <w:divBdr>
            <w:top w:val="none" w:sz="0" w:space="0" w:color="auto"/>
            <w:left w:val="none" w:sz="0" w:space="0" w:color="auto"/>
            <w:bottom w:val="none" w:sz="0" w:space="0" w:color="auto"/>
            <w:right w:val="none" w:sz="0" w:space="0" w:color="auto"/>
          </w:divBdr>
        </w:div>
        <w:div w:id="676612988">
          <w:marLeft w:val="1267"/>
          <w:marRight w:val="0"/>
          <w:marTop w:val="160"/>
          <w:marBottom w:val="0"/>
          <w:divBdr>
            <w:top w:val="none" w:sz="0" w:space="0" w:color="auto"/>
            <w:left w:val="none" w:sz="0" w:space="0" w:color="auto"/>
            <w:bottom w:val="none" w:sz="0" w:space="0" w:color="auto"/>
            <w:right w:val="none" w:sz="0" w:space="0" w:color="auto"/>
          </w:divBdr>
        </w:div>
      </w:divsChild>
    </w:div>
    <w:div w:id="2024699462">
      <w:bodyDiv w:val="1"/>
      <w:marLeft w:val="0"/>
      <w:marRight w:val="0"/>
      <w:marTop w:val="0"/>
      <w:marBottom w:val="0"/>
      <w:divBdr>
        <w:top w:val="none" w:sz="0" w:space="0" w:color="auto"/>
        <w:left w:val="none" w:sz="0" w:space="0" w:color="auto"/>
        <w:bottom w:val="none" w:sz="0" w:space="0" w:color="auto"/>
        <w:right w:val="none" w:sz="0" w:space="0" w:color="auto"/>
      </w:divBdr>
    </w:div>
    <w:div w:id="2050373142">
      <w:bodyDiv w:val="1"/>
      <w:marLeft w:val="0"/>
      <w:marRight w:val="0"/>
      <w:marTop w:val="0"/>
      <w:marBottom w:val="0"/>
      <w:divBdr>
        <w:top w:val="none" w:sz="0" w:space="0" w:color="auto"/>
        <w:left w:val="none" w:sz="0" w:space="0" w:color="auto"/>
        <w:bottom w:val="none" w:sz="0" w:space="0" w:color="auto"/>
        <w:right w:val="none" w:sz="0" w:space="0" w:color="auto"/>
      </w:divBdr>
    </w:div>
    <w:div w:id="205334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4209D-BB7B-4256-9E2C-46C58BACF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23</Pages>
  <Words>4682</Words>
  <Characters>26694</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Hartford</dc:creator>
  <cp:keywords/>
  <dc:description/>
  <cp:lastModifiedBy>Claire Shurrock</cp:lastModifiedBy>
  <cp:revision>8</cp:revision>
  <dcterms:created xsi:type="dcterms:W3CDTF">2020-09-04T16:02:00Z</dcterms:created>
  <dcterms:modified xsi:type="dcterms:W3CDTF">2020-09-10T11:56:00Z</dcterms:modified>
</cp:coreProperties>
</file>