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4E9B5" w14:textId="5015A464" w:rsidR="00B638D6" w:rsidRPr="00B638D6" w:rsidRDefault="00B638D6" w:rsidP="00B638D6">
      <w:pPr>
        <w:spacing w:line="480" w:lineRule="auto"/>
        <w:jc w:val="center"/>
        <w:rPr>
          <w:b/>
        </w:rPr>
      </w:pPr>
      <w:r w:rsidRPr="00B638D6">
        <w:rPr>
          <w:b/>
        </w:rPr>
        <w:t>SUPPLEMENTARY MATERIA</w:t>
      </w:r>
      <w:r w:rsidR="00BE2D1D">
        <w:rPr>
          <w:b/>
        </w:rPr>
        <w:t>L</w:t>
      </w:r>
    </w:p>
    <w:p w14:paraId="5126FB9D" w14:textId="0725CFFA" w:rsidR="00B638D6" w:rsidRPr="00B638D6" w:rsidRDefault="00B638D6" w:rsidP="00B638D6">
      <w:pPr>
        <w:pStyle w:val="CommentText"/>
        <w:spacing w:line="480" w:lineRule="auto"/>
        <w:jc w:val="center"/>
        <w:rPr>
          <w:sz w:val="24"/>
          <w:szCs w:val="24"/>
        </w:rPr>
      </w:pPr>
      <w:r w:rsidRPr="00D62F21">
        <w:rPr>
          <w:b/>
          <w:sz w:val="24"/>
          <w:szCs w:val="24"/>
        </w:rPr>
        <w:t>Psychometric Validation of the Female Sexual Distress Scale–Desire/Arousal/Orgasm</w:t>
      </w:r>
    </w:p>
    <w:p w14:paraId="41F65C81" w14:textId="77777777" w:rsidR="00BE1824" w:rsidRPr="00D62F21" w:rsidRDefault="00BE1824" w:rsidP="00BE1824">
      <w:pPr>
        <w:spacing w:line="480" w:lineRule="auto"/>
      </w:pPr>
      <w:proofErr w:type="spellStart"/>
      <w:r w:rsidRPr="00D62F21">
        <w:rPr>
          <w:b/>
        </w:rPr>
        <w:t>eTable</w:t>
      </w:r>
      <w:proofErr w:type="spellEnd"/>
      <w:r w:rsidRPr="00D62F21">
        <w:rPr>
          <w:b/>
        </w:rPr>
        <w:t xml:space="preserve"> 1. </w:t>
      </w:r>
      <w:r w:rsidRPr="00D62F21">
        <w:t xml:space="preserve">FSDS-R vs Specified PRO Measures (Evaluable </w:t>
      </w:r>
      <w:proofErr w:type="spellStart"/>
      <w:r w:rsidRPr="00D62F21">
        <w:t>mITT</w:t>
      </w:r>
      <w:proofErr w:type="spellEnd"/>
      <w:r w:rsidRPr="00D62F21">
        <w:t xml:space="preserve"> Sample)</w:t>
      </w:r>
    </w:p>
    <w:tbl>
      <w:tblPr>
        <w:tblStyle w:val="TableGrid"/>
        <w:tblW w:w="0" w:type="auto"/>
        <w:tblLook w:val="04A0" w:firstRow="1" w:lastRow="0" w:firstColumn="1" w:lastColumn="0" w:noHBand="0" w:noVBand="1"/>
      </w:tblPr>
      <w:tblGrid>
        <w:gridCol w:w="2088"/>
        <w:gridCol w:w="2767"/>
        <w:gridCol w:w="2525"/>
      </w:tblGrid>
      <w:tr w:rsidR="00BE1824" w:rsidRPr="00D62F21" w14:paraId="4533A96A" w14:textId="77777777" w:rsidTr="0069417E">
        <w:trPr>
          <w:trHeight w:val="432"/>
        </w:trPr>
        <w:tc>
          <w:tcPr>
            <w:tcW w:w="2088" w:type="dxa"/>
            <w:vMerge w:val="restart"/>
            <w:tcBorders>
              <w:top w:val="single" w:sz="4" w:space="0" w:color="auto"/>
              <w:left w:val="nil"/>
              <w:bottom w:val="nil"/>
              <w:right w:val="nil"/>
            </w:tcBorders>
            <w:shd w:val="clear" w:color="auto" w:fill="auto"/>
            <w:vAlign w:val="center"/>
          </w:tcPr>
          <w:p w14:paraId="23478C2B" w14:textId="77777777" w:rsidR="00BE1824" w:rsidRPr="00D62F21" w:rsidRDefault="00BE1824" w:rsidP="0069417E">
            <w:pPr>
              <w:rPr>
                <w:rFonts w:cs="Times New Roman"/>
                <w:sz w:val="22"/>
                <w:szCs w:val="22"/>
              </w:rPr>
            </w:pPr>
            <w:r w:rsidRPr="00D62F21">
              <w:rPr>
                <w:rFonts w:cs="Times New Roman"/>
                <w:sz w:val="22"/>
                <w:szCs w:val="22"/>
              </w:rPr>
              <w:t>Comparator</w:t>
            </w:r>
          </w:p>
        </w:tc>
        <w:tc>
          <w:tcPr>
            <w:tcW w:w="5292" w:type="dxa"/>
            <w:gridSpan w:val="2"/>
            <w:tcBorders>
              <w:top w:val="single" w:sz="4" w:space="0" w:color="auto"/>
              <w:left w:val="nil"/>
              <w:bottom w:val="single" w:sz="4" w:space="0" w:color="auto"/>
              <w:right w:val="nil"/>
            </w:tcBorders>
            <w:shd w:val="clear" w:color="auto" w:fill="auto"/>
            <w:vAlign w:val="center"/>
          </w:tcPr>
          <w:p w14:paraId="0AD91628" w14:textId="77777777" w:rsidR="00BE1824" w:rsidRPr="00D62F21" w:rsidRDefault="00BE1824" w:rsidP="0069417E">
            <w:pPr>
              <w:jc w:val="center"/>
              <w:rPr>
                <w:rFonts w:cs="Times New Roman"/>
                <w:sz w:val="22"/>
                <w:szCs w:val="22"/>
              </w:rPr>
            </w:pPr>
            <w:r w:rsidRPr="00D62F21">
              <w:rPr>
                <w:sz w:val="22"/>
                <w:szCs w:val="22"/>
              </w:rPr>
              <w:t>Spearman’s rank correlation coefficient</w:t>
            </w:r>
          </w:p>
        </w:tc>
      </w:tr>
      <w:tr w:rsidR="00BE1824" w:rsidRPr="00D62F21" w14:paraId="26C8CADA" w14:textId="77777777" w:rsidTr="0069417E">
        <w:trPr>
          <w:trHeight w:val="432"/>
        </w:trPr>
        <w:tc>
          <w:tcPr>
            <w:tcW w:w="2088" w:type="dxa"/>
            <w:vMerge/>
            <w:tcBorders>
              <w:top w:val="nil"/>
              <w:left w:val="nil"/>
              <w:bottom w:val="single" w:sz="4" w:space="0" w:color="auto"/>
              <w:right w:val="nil"/>
            </w:tcBorders>
            <w:shd w:val="clear" w:color="auto" w:fill="auto"/>
            <w:vAlign w:val="center"/>
          </w:tcPr>
          <w:p w14:paraId="69F719C7" w14:textId="77777777" w:rsidR="00BE1824" w:rsidRPr="00D62F21" w:rsidRDefault="00BE1824" w:rsidP="0069417E">
            <w:pPr>
              <w:jc w:val="center"/>
              <w:rPr>
                <w:rFonts w:cs="Times New Roman"/>
                <w:sz w:val="22"/>
                <w:szCs w:val="22"/>
              </w:rPr>
            </w:pPr>
          </w:p>
        </w:tc>
        <w:tc>
          <w:tcPr>
            <w:tcW w:w="2767" w:type="dxa"/>
            <w:tcBorders>
              <w:top w:val="single" w:sz="4" w:space="0" w:color="auto"/>
              <w:left w:val="nil"/>
              <w:bottom w:val="single" w:sz="4" w:space="0" w:color="auto"/>
              <w:right w:val="nil"/>
            </w:tcBorders>
            <w:shd w:val="clear" w:color="auto" w:fill="auto"/>
            <w:vAlign w:val="center"/>
          </w:tcPr>
          <w:p w14:paraId="47A4D211" w14:textId="77777777" w:rsidR="00BE1824" w:rsidRPr="00D62F21" w:rsidRDefault="00BE1824" w:rsidP="0069417E">
            <w:pPr>
              <w:jc w:val="center"/>
              <w:rPr>
                <w:rFonts w:cs="Times New Roman"/>
                <w:sz w:val="22"/>
                <w:szCs w:val="22"/>
              </w:rPr>
            </w:pPr>
            <w:r w:rsidRPr="00D62F21">
              <w:rPr>
                <w:rFonts w:cs="Times New Roman"/>
                <w:sz w:val="22"/>
                <w:szCs w:val="22"/>
              </w:rPr>
              <w:t>End of baseline placebo self-dosing (Visit 5)</w:t>
            </w:r>
          </w:p>
          <w:p w14:paraId="191BA9CC" w14:textId="77777777" w:rsidR="00BE1824" w:rsidRPr="00D62F21" w:rsidRDefault="00BE1824" w:rsidP="0069417E">
            <w:pPr>
              <w:jc w:val="center"/>
              <w:rPr>
                <w:rFonts w:cs="Times New Roman"/>
                <w:sz w:val="22"/>
                <w:szCs w:val="22"/>
              </w:rPr>
            </w:pPr>
            <w:r w:rsidRPr="00D62F21">
              <w:rPr>
                <w:rFonts w:cs="Times New Roman"/>
                <w:sz w:val="22"/>
                <w:szCs w:val="22"/>
              </w:rPr>
              <w:t>(N = 325)</w:t>
            </w:r>
          </w:p>
        </w:tc>
        <w:tc>
          <w:tcPr>
            <w:tcW w:w="2525" w:type="dxa"/>
            <w:tcBorders>
              <w:top w:val="single" w:sz="4" w:space="0" w:color="auto"/>
              <w:left w:val="nil"/>
              <w:bottom w:val="single" w:sz="4" w:space="0" w:color="auto"/>
              <w:right w:val="nil"/>
            </w:tcBorders>
            <w:shd w:val="clear" w:color="auto" w:fill="auto"/>
            <w:vAlign w:val="center"/>
          </w:tcPr>
          <w:p w14:paraId="554DC5DC" w14:textId="77777777" w:rsidR="00BE1824" w:rsidRPr="00D62F21" w:rsidRDefault="00BE1824" w:rsidP="0069417E">
            <w:pPr>
              <w:jc w:val="center"/>
              <w:rPr>
                <w:rFonts w:cs="Times New Roman"/>
                <w:sz w:val="22"/>
                <w:szCs w:val="22"/>
              </w:rPr>
            </w:pPr>
            <w:r w:rsidRPr="00D62F21">
              <w:rPr>
                <w:rFonts w:cs="Times New Roman"/>
                <w:sz w:val="22"/>
                <w:szCs w:val="22"/>
              </w:rPr>
              <w:t>End of double-blind study-drug use (Visit 12)</w:t>
            </w:r>
          </w:p>
          <w:p w14:paraId="23AC5F17" w14:textId="77777777" w:rsidR="00BE1824" w:rsidRPr="00D62F21" w:rsidRDefault="00BE1824" w:rsidP="0069417E">
            <w:pPr>
              <w:jc w:val="center"/>
              <w:rPr>
                <w:rFonts w:cs="Times New Roman"/>
                <w:sz w:val="22"/>
                <w:szCs w:val="22"/>
              </w:rPr>
            </w:pPr>
            <w:r w:rsidRPr="00D62F21">
              <w:rPr>
                <w:rFonts w:cs="Times New Roman"/>
                <w:sz w:val="22"/>
                <w:szCs w:val="22"/>
              </w:rPr>
              <w:t>(N = 311)</w:t>
            </w:r>
          </w:p>
        </w:tc>
      </w:tr>
      <w:tr w:rsidR="00BE1824" w:rsidRPr="00D62F21" w14:paraId="4471D781" w14:textId="77777777" w:rsidTr="0069417E">
        <w:trPr>
          <w:trHeight w:val="432"/>
        </w:trPr>
        <w:tc>
          <w:tcPr>
            <w:tcW w:w="2088" w:type="dxa"/>
            <w:tcBorders>
              <w:top w:val="single" w:sz="4" w:space="0" w:color="auto"/>
              <w:left w:val="nil"/>
              <w:bottom w:val="nil"/>
              <w:right w:val="nil"/>
            </w:tcBorders>
            <w:vAlign w:val="center"/>
          </w:tcPr>
          <w:p w14:paraId="001ACA57" w14:textId="77777777" w:rsidR="00BE1824" w:rsidRPr="00D62F21" w:rsidRDefault="00BE1824" w:rsidP="0069417E">
            <w:pPr>
              <w:ind w:left="162" w:hanging="180"/>
              <w:rPr>
                <w:rFonts w:cs="Times New Roman"/>
                <w:sz w:val="22"/>
                <w:szCs w:val="22"/>
              </w:rPr>
            </w:pPr>
            <w:r w:rsidRPr="00D62F21">
              <w:rPr>
                <w:rFonts w:cs="Times New Roman"/>
                <w:sz w:val="22"/>
                <w:szCs w:val="22"/>
              </w:rPr>
              <w:t>FSFI total</w:t>
            </w:r>
          </w:p>
        </w:tc>
        <w:tc>
          <w:tcPr>
            <w:tcW w:w="2767" w:type="dxa"/>
            <w:tcBorders>
              <w:top w:val="single" w:sz="4" w:space="0" w:color="auto"/>
              <w:left w:val="nil"/>
              <w:bottom w:val="nil"/>
              <w:right w:val="nil"/>
            </w:tcBorders>
            <w:vAlign w:val="center"/>
          </w:tcPr>
          <w:p w14:paraId="1ED1277A" w14:textId="77777777" w:rsidR="00BE1824" w:rsidRPr="00D62F21" w:rsidRDefault="00BE1824" w:rsidP="0069417E">
            <w:pPr>
              <w:jc w:val="center"/>
              <w:rPr>
                <w:rFonts w:cs="Times New Roman"/>
                <w:sz w:val="22"/>
                <w:szCs w:val="22"/>
              </w:rPr>
            </w:pPr>
            <w:r w:rsidRPr="00D62F21">
              <w:rPr>
                <w:rFonts w:cs="Times New Roman"/>
                <w:sz w:val="22"/>
                <w:szCs w:val="22"/>
              </w:rPr>
              <w:t>–0.62</w:t>
            </w:r>
            <w:r w:rsidRPr="00D62F21">
              <w:rPr>
                <w:rFonts w:cs="Times New Roman"/>
                <w:sz w:val="22"/>
                <w:szCs w:val="22"/>
                <w:vertAlign w:val="superscript"/>
              </w:rPr>
              <w:t>b</w:t>
            </w:r>
          </w:p>
        </w:tc>
        <w:tc>
          <w:tcPr>
            <w:tcW w:w="2525" w:type="dxa"/>
            <w:tcBorders>
              <w:top w:val="single" w:sz="4" w:space="0" w:color="auto"/>
              <w:left w:val="nil"/>
              <w:bottom w:val="nil"/>
              <w:right w:val="nil"/>
            </w:tcBorders>
            <w:vAlign w:val="center"/>
          </w:tcPr>
          <w:p w14:paraId="58E42BD1" w14:textId="77777777" w:rsidR="00BE1824" w:rsidRPr="00D62F21" w:rsidRDefault="00BE1824" w:rsidP="0069417E">
            <w:pPr>
              <w:jc w:val="center"/>
              <w:rPr>
                <w:rFonts w:cs="Times New Roman"/>
                <w:sz w:val="22"/>
                <w:szCs w:val="22"/>
              </w:rPr>
            </w:pPr>
            <w:r w:rsidRPr="00D62F21">
              <w:rPr>
                <w:rFonts w:cs="Times New Roman"/>
                <w:sz w:val="22"/>
                <w:szCs w:val="22"/>
              </w:rPr>
              <w:t>–0.65</w:t>
            </w:r>
            <w:r w:rsidRPr="00D62F21">
              <w:rPr>
                <w:rFonts w:cs="Times New Roman"/>
                <w:sz w:val="22"/>
                <w:szCs w:val="22"/>
                <w:vertAlign w:val="superscript"/>
              </w:rPr>
              <w:t>b</w:t>
            </w:r>
          </w:p>
        </w:tc>
      </w:tr>
      <w:tr w:rsidR="00BE1824" w:rsidRPr="00D62F21" w14:paraId="4B1EB998" w14:textId="77777777" w:rsidTr="0069417E">
        <w:trPr>
          <w:trHeight w:val="432"/>
        </w:trPr>
        <w:tc>
          <w:tcPr>
            <w:tcW w:w="2088" w:type="dxa"/>
            <w:tcBorders>
              <w:top w:val="nil"/>
              <w:left w:val="nil"/>
              <w:bottom w:val="nil"/>
              <w:right w:val="nil"/>
            </w:tcBorders>
            <w:vAlign w:val="center"/>
          </w:tcPr>
          <w:p w14:paraId="5E653CE3" w14:textId="77777777" w:rsidR="00BE1824" w:rsidRPr="00D62F21" w:rsidRDefault="00BE1824" w:rsidP="0069417E">
            <w:pPr>
              <w:ind w:left="162" w:hanging="180"/>
              <w:rPr>
                <w:rFonts w:cs="Times New Roman"/>
                <w:sz w:val="22"/>
                <w:szCs w:val="22"/>
              </w:rPr>
            </w:pPr>
            <w:r w:rsidRPr="00D62F21">
              <w:rPr>
                <w:rFonts w:cs="Times New Roman"/>
                <w:sz w:val="22"/>
                <w:szCs w:val="22"/>
              </w:rPr>
              <w:t>FSFI desire</w:t>
            </w:r>
          </w:p>
        </w:tc>
        <w:tc>
          <w:tcPr>
            <w:tcW w:w="2767" w:type="dxa"/>
            <w:tcBorders>
              <w:top w:val="nil"/>
              <w:left w:val="nil"/>
              <w:bottom w:val="nil"/>
              <w:right w:val="nil"/>
            </w:tcBorders>
            <w:vAlign w:val="center"/>
          </w:tcPr>
          <w:p w14:paraId="6CDDC62D" w14:textId="77777777" w:rsidR="00BE1824" w:rsidRPr="00D62F21" w:rsidRDefault="00BE1824" w:rsidP="0069417E">
            <w:pPr>
              <w:jc w:val="center"/>
              <w:rPr>
                <w:rFonts w:cs="Times New Roman"/>
                <w:sz w:val="22"/>
                <w:szCs w:val="22"/>
              </w:rPr>
            </w:pPr>
            <w:r w:rsidRPr="00D62F21">
              <w:rPr>
                <w:rFonts w:cs="Times New Roman"/>
                <w:sz w:val="22"/>
                <w:szCs w:val="22"/>
              </w:rPr>
              <w:t>–0.57</w:t>
            </w:r>
            <w:r w:rsidRPr="00D62F21">
              <w:rPr>
                <w:rFonts w:cs="Times New Roman"/>
                <w:sz w:val="22"/>
                <w:szCs w:val="22"/>
                <w:vertAlign w:val="superscript"/>
              </w:rPr>
              <w:t xml:space="preserve">b </w:t>
            </w:r>
          </w:p>
        </w:tc>
        <w:tc>
          <w:tcPr>
            <w:tcW w:w="2525" w:type="dxa"/>
            <w:tcBorders>
              <w:top w:val="nil"/>
              <w:left w:val="nil"/>
              <w:bottom w:val="nil"/>
              <w:right w:val="nil"/>
            </w:tcBorders>
            <w:vAlign w:val="center"/>
          </w:tcPr>
          <w:p w14:paraId="130893E7" w14:textId="77777777" w:rsidR="00BE1824" w:rsidRPr="00D62F21" w:rsidRDefault="00BE1824" w:rsidP="0069417E">
            <w:pPr>
              <w:jc w:val="center"/>
              <w:rPr>
                <w:rFonts w:cs="Times New Roman"/>
                <w:sz w:val="22"/>
                <w:szCs w:val="22"/>
              </w:rPr>
            </w:pPr>
            <w:r w:rsidRPr="00D62F21">
              <w:rPr>
                <w:rFonts w:cs="Times New Roman"/>
                <w:sz w:val="22"/>
                <w:szCs w:val="22"/>
              </w:rPr>
              <w:t>–0.62</w:t>
            </w:r>
            <w:r w:rsidRPr="00D62F21">
              <w:rPr>
                <w:rFonts w:cs="Times New Roman"/>
                <w:sz w:val="22"/>
                <w:szCs w:val="22"/>
                <w:vertAlign w:val="superscript"/>
              </w:rPr>
              <w:t>b</w:t>
            </w:r>
          </w:p>
        </w:tc>
      </w:tr>
      <w:tr w:rsidR="00BE1824" w:rsidRPr="00D62F21" w14:paraId="71C9D200" w14:textId="77777777" w:rsidTr="0069417E">
        <w:trPr>
          <w:trHeight w:val="432"/>
        </w:trPr>
        <w:tc>
          <w:tcPr>
            <w:tcW w:w="2088" w:type="dxa"/>
            <w:tcBorders>
              <w:top w:val="nil"/>
              <w:left w:val="nil"/>
              <w:bottom w:val="nil"/>
              <w:right w:val="nil"/>
            </w:tcBorders>
            <w:vAlign w:val="center"/>
          </w:tcPr>
          <w:p w14:paraId="74C2CA4B" w14:textId="77777777" w:rsidR="00BE1824" w:rsidRPr="00D62F21" w:rsidRDefault="00BE1824" w:rsidP="0069417E">
            <w:pPr>
              <w:ind w:left="162" w:hanging="180"/>
              <w:rPr>
                <w:rFonts w:cs="Times New Roman"/>
                <w:caps/>
                <w:sz w:val="22"/>
                <w:szCs w:val="22"/>
              </w:rPr>
            </w:pPr>
            <w:r w:rsidRPr="00D62F21">
              <w:rPr>
                <w:rFonts w:cs="Times New Roman"/>
                <w:sz w:val="22"/>
                <w:szCs w:val="22"/>
              </w:rPr>
              <w:t>FSFI arousal</w:t>
            </w:r>
          </w:p>
        </w:tc>
        <w:tc>
          <w:tcPr>
            <w:tcW w:w="2767" w:type="dxa"/>
            <w:tcBorders>
              <w:top w:val="nil"/>
              <w:left w:val="nil"/>
              <w:bottom w:val="nil"/>
              <w:right w:val="nil"/>
            </w:tcBorders>
            <w:vAlign w:val="center"/>
          </w:tcPr>
          <w:p w14:paraId="6FD7836C" w14:textId="77777777" w:rsidR="00BE1824" w:rsidRPr="00D62F21" w:rsidRDefault="00BE1824" w:rsidP="0069417E">
            <w:pPr>
              <w:jc w:val="center"/>
              <w:rPr>
                <w:rFonts w:cs="Times New Roman"/>
                <w:sz w:val="22"/>
                <w:szCs w:val="22"/>
              </w:rPr>
            </w:pPr>
            <w:r w:rsidRPr="00D62F21">
              <w:rPr>
                <w:rFonts w:cs="Times New Roman"/>
                <w:sz w:val="22"/>
                <w:szCs w:val="22"/>
              </w:rPr>
              <w:t>–0.56</w:t>
            </w:r>
            <w:r w:rsidRPr="00D62F21">
              <w:rPr>
                <w:rFonts w:cs="Times New Roman"/>
                <w:sz w:val="22"/>
                <w:szCs w:val="22"/>
                <w:vertAlign w:val="superscript"/>
              </w:rPr>
              <w:t>b</w:t>
            </w:r>
          </w:p>
        </w:tc>
        <w:tc>
          <w:tcPr>
            <w:tcW w:w="2525" w:type="dxa"/>
            <w:tcBorders>
              <w:top w:val="nil"/>
              <w:left w:val="nil"/>
              <w:bottom w:val="nil"/>
              <w:right w:val="nil"/>
            </w:tcBorders>
            <w:vAlign w:val="center"/>
          </w:tcPr>
          <w:p w14:paraId="39D9C0E5" w14:textId="77777777" w:rsidR="00BE1824" w:rsidRPr="00D62F21" w:rsidRDefault="00BE1824" w:rsidP="0069417E">
            <w:pPr>
              <w:jc w:val="center"/>
              <w:rPr>
                <w:rFonts w:cs="Times New Roman"/>
                <w:sz w:val="22"/>
                <w:szCs w:val="22"/>
              </w:rPr>
            </w:pPr>
            <w:r w:rsidRPr="00D62F21">
              <w:rPr>
                <w:rFonts w:cs="Times New Roman"/>
                <w:sz w:val="22"/>
                <w:szCs w:val="22"/>
              </w:rPr>
              <w:t>–0.63</w:t>
            </w:r>
            <w:r w:rsidRPr="00D62F21">
              <w:rPr>
                <w:rFonts w:cs="Times New Roman"/>
                <w:sz w:val="22"/>
                <w:szCs w:val="22"/>
                <w:vertAlign w:val="superscript"/>
              </w:rPr>
              <w:t>b</w:t>
            </w:r>
          </w:p>
        </w:tc>
      </w:tr>
      <w:tr w:rsidR="00BE1824" w:rsidRPr="00D62F21" w14:paraId="42E46AFC" w14:textId="77777777" w:rsidTr="0069417E">
        <w:trPr>
          <w:trHeight w:val="432"/>
        </w:trPr>
        <w:tc>
          <w:tcPr>
            <w:tcW w:w="2088" w:type="dxa"/>
            <w:tcBorders>
              <w:top w:val="nil"/>
              <w:left w:val="nil"/>
              <w:bottom w:val="nil"/>
              <w:right w:val="nil"/>
            </w:tcBorders>
            <w:vAlign w:val="center"/>
          </w:tcPr>
          <w:p w14:paraId="668A4EC5" w14:textId="77777777" w:rsidR="00BE1824" w:rsidRPr="00D62F21" w:rsidRDefault="00BE1824" w:rsidP="0069417E">
            <w:pPr>
              <w:ind w:left="162" w:hanging="180"/>
              <w:rPr>
                <w:rFonts w:cs="Times New Roman"/>
                <w:sz w:val="22"/>
                <w:szCs w:val="22"/>
              </w:rPr>
            </w:pPr>
            <w:r w:rsidRPr="00D62F21">
              <w:rPr>
                <w:rFonts w:cs="Times New Roman"/>
                <w:sz w:val="22"/>
                <w:szCs w:val="22"/>
              </w:rPr>
              <w:t>FSFI lubrication</w:t>
            </w:r>
          </w:p>
        </w:tc>
        <w:tc>
          <w:tcPr>
            <w:tcW w:w="2767" w:type="dxa"/>
            <w:tcBorders>
              <w:top w:val="nil"/>
              <w:left w:val="nil"/>
              <w:bottom w:val="nil"/>
              <w:right w:val="nil"/>
            </w:tcBorders>
            <w:vAlign w:val="center"/>
          </w:tcPr>
          <w:p w14:paraId="62FCD6AC" w14:textId="77777777" w:rsidR="00BE1824" w:rsidRPr="00D62F21" w:rsidRDefault="00BE1824" w:rsidP="0069417E">
            <w:pPr>
              <w:jc w:val="center"/>
              <w:rPr>
                <w:rFonts w:cs="Times New Roman"/>
                <w:sz w:val="22"/>
                <w:szCs w:val="22"/>
              </w:rPr>
            </w:pPr>
            <w:r w:rsidRPr="00D62F21">
              <w:rPr>
                <w:rFonts w:cs="Times New Roman"/>
                <w:sz w:val="22"/>
                <w:szCs w:val="22"/>
              </w:rPr>
              <w:t>–0.41</w:t>
            </w:r>
            <w:r w:rsidRPr="00D62F21">
              <w:rPr>
                <w:rFonts w:cs="Times New Roman"/>
                <w:sz w:val="22"/>
                <w:szCs w:val="22"/>
                <w:vertAlign w:val="superscript"/>
              </w:rPr>
              <w:t>b</w:t>
            </w:r>
          </w:p>
        </w:tc>
        <w:tc>
          <w:tcPr>
            <w:tcW w:w="2525" w:type="dxa"/>
            <w:tcBorders>
              <w:top w:val="nil"/>
              <w:left w:val="nil"/>
              <w:bottom w:val="nil"/>
              <w:right w:val="nil"/>
            </w:tcBorders>
            <w:vAlign w:val="center"/>
          </w:tcPr>
          <w:p w14:paraId="18C46F09" w14:textId="77777777" w:rsidR="00BE1824" w:rsidRPr="00D62F21" w:rsidRDefault="00BE1824" w:rsidP="0069417E">
            <w:pPr>
              <w:jc w:val="center"/>
              <w:rPr>
                <w:rFonts w:cs="Times New Roman"/>
                <w:sz w:val="22"/>
                <w:szCs w:val="22"/>
              </w:rPr>
            </w:pPr>
            <w:r w:rsidRPr="00D62F21">
              <w:rPr>
                <w:rFonts w:cs="Times New Roman"/>
                <w:sz w:val="22"/>
                <w:szCs w:val="22"/>
              </w:rPr>
              <w:t>–0.39</w:t>
            </w:r>
            <w:r w:rsidRPr="00D62F21">
              <w:rPr>
                <w:rFonts w:cs="Times New Roman"/>
                <w:sz w:val="22"/>
                <w:szCs w:val="22"/>
                <w:vertAlign w:val="superscript"/>
              </w:rPr>
              <w:t>b</w:t>
            </w:r>
          </w:p>
        </w:tc>
      </w:tr>
      <w:tr w:rsidR="00BE1824" w:rsidRPr="00D62F21" w14:paraId="40EA83FB" w14:textId="77777777" w:rsidTr="0069417E">
        <w:trPr>
          <w:trHeight w:val="432"/>
        </w:trPr>
        <w:tc>
          <w:tcPr>
            <w:tcW w:w="2088" w:type="dxa"/>
            <w:tcBorders>
              <w:top w:val="nil"/>
              <w:left w:val="nil"/>
              <w:bottom w:val="nil"/>
              <w:right w:val="nil"/>
            </w:tcBorders>
            <w:vAlign w:val="center"/>
          </w:tcPr>
          <w:p w14:paraId="4FE920A9" w14:textId="77777777" w:rsidR="00BE1824" w:rsidRPr="00D62F21" w:rsidRDefault="00BE1824" w:rsidP="0069417E">
            <w:pPr>
              <w:ind w:left="162" w:hanging="180"/>
              <w:rPr>
                <w:rFonts w:cs="Times New Roman"/>
                <w:sz w:val="22"/>
                <w:szCs w:val="22"/>
              </w:rPr>
            </w:pPr>
            <w:r w:rsidRPr="00D62F21">
              <w:rPr>
                <w:rFonts w:cs="Times New Roman"/>
                <w:sz w:val="22"/>
                <w:szCs w:val="22"/>
              </w:rPr>
              <w:t>FSFI orgasm</w:t>
            </w:r>
          </w:p>
        </w:tc>
        <w:tc>
          <w:tcPr>
            <w:tcW w:w="2767" w:type="dxa"/>
            <w:tcBorders>
              <w:top w:val="nil"/>
              <w:left w:val="nil"/>
              <w:bottom w:val="nil"/>
              <w:right w:val="nil"/>
            </w:tcBorders>
            <w:vAlign w:val="center"/>
          </w:tcPr>
          <w:p w14:paraId="3D96C870" w14:textId="77777777" w:rsidR="00BE1824" w:rsidRPr="00D62F21" w:rsidRDefault="00BE1824" w:rsidP="0069417E">
            <w:pPr>
              <w:jc w:val="center"/>
              <w:rPr>
                <w:rFonts w:cs="Times New Roman"/>
                <w:sz w:val="22"/>
                <w:szCs w:val="22"/>
              </w:rPr>
            </w:pPr>
            <w:r w:rsidRPr="00D62F21">
              <w:rPr>
                <w:rFonts w:cs="Times New Roman"/>
                <w:sz w:val="22"/>
                <w:szCs w:val="22"/>
              </w:rPr>
              <w:t>–0.38</w:t>
            </w:r>
            <w:r w:rsidRPr="00D62F21">
              <w:rPr>
                <w:rFonts w:cs="Times New Roman"/>
                <w:sz w:val="22"/>
                <w:szCs w:val="22"/>
                <w:vertAlign w:val="superscript"/>
              </w:rPr>
              <w:t>b</w:t>
            </w:r>
          </w:p>
        </w:tc>
        <w:tc>
          <w:tcPr>
            <w:tcW w:w="2525" w:type="dxa"/>
            <w:tcBorders>
              <w:top w:val="nil"/>
              <w:left w:val="nil"/>
              <w:bottom w:val="nil"/>
              <w:right w:val="nil"/>
            </w:tcBorders>
            <w:vAlign w:val="center"/>
          </w:tcPr>
          <w:p w14:paraId="5C9450BF" w14:textId="77777777" w:rsidR="00BE1824" w:rsidRPr="00D62F21" w:rsidRDefault="00BE1824" w:rsidP="0069417E">
            <w:pPr>
              <w:jc w:val="center"/>
              <w:rPr>
                <w:rFonts w:cs="Times New Roman"/>
                <w:sz w:val="22"/>
                <w:szCs w:val="22"/>
              </w:rPr>
            </w:pPr>
            <w:r w:rsidRPr="00D62F21">
              <w:rPr>
                <w:rFonts w:cs="Times New Roman"/>
                <w:sz w:val="22"/>
                <w:szCs w:val="22"/>
              </w:rPr>
              <w:t>–0.51</w:t>
            </w:r>
            <w:r w:rsidRPr="00D62F21">
              <w:rPr>
                <w:rFonts w:cs="Times New Roman"/>
                <w:sz w:val="22"/>
                <w:szCs w:val="22"/>
                <w:vertAlign w:val="superscript"/>
              </w:rPr>
              <w:t>b</w:t>
            </w:r>
          </w:p>
        </w:tc>
      </w:tr>
      <w:tr w:rsidR="00BE1824" w:rsidRPr="00D62F21" w14:paraId="614CA917" w14:textId="77777777" w:rsidTr="0069417E">
        <w:trPr>
          <w:trHeight w:val="432"/>
        </w:trPr>
        <w:tc>
          <w:tcPr>
            <w:tcW w:w="2088" w:type="dxa"/>
            <w:tcBorders>
              <w:top w:val="nil"/>
              <w:left w:val="nil"/>
              <w:bottom w:val="nil"/>
              <w:right w:val="nil"/>
            </w:tcBorders>
            <w:vAlign w:val="center"/>
          </w:tcPr>
          <w:p w14:paraId="7FD610CB" w14:textId="77777777" w:rsidR="00BE1824" w:rsidRPr="00D62F21" w:rsidRDefault="00BE1824" w:rsidP="0069417E">
            <w:pPr>
              <w:ind w:left="162" w:hanging="180"/>
              <w:rPr>
                <w:rFonts w:cs="Times New Roman"/>
                <w:sz w:val="22"/>
                <w:szCs w:val="22"/>
              </w:rPr>
            </w:pPr>
            <w:r w:rsidRPr="00D62F21">
              <w:rPr>
                <w:rFonts w:cs="Times New Roman"/>
                <w:sz w:val="22"/>
                <w:szCs w:val="22"/>
              </w:rPr>
              <w:t>FSFI satisfaction</w:t>
            </w:r>
          </w:p>
        </w:tc>
        <w:tc>
          <w:tcPr>
            <w:tcW w:w="2767" w:type="dxa"/>
            <w:tcBorders>
              <w:top w:val="nil"/>
              <w:left w:val="nil"/>
              <w:bottom w:val="nil"/>
              <w:right w:val="nil"/>
            </w:tcBorders>
            <w:vAlign w:val="center"/>
          </w:tcPr>
          <w:p w14:paraId="524F2911" w14:textId="77777777" w:rsidR="00BE1824" w:rsidRPr="00D62F21" w:rsidRDefault="00BE1824" w:rsidP="0069417E">
            <w:pPr>
              <w:jc w:val="center"/>
              <w:rPr>
                <w:rFonts w:cs="Times New Roman"/>
                <w:sz w:val="22"/>
                <w:szCs w:val="22"/>
              </w:rPr>
            </w:pPr>
            <w:r w:rsidRPr="00D62F21">
              <w:rPr>
                <w:rFonts w:cs="Times New Roman"/>
                <w:sz w:val="22"/>
                <w:szCs w:val="22"/>
              </w:rPr>
              <w:t>–0.66</w:t>
            </w:r>
            <w:r w:rsidRPr="00D62F21">
              <w:rPr>
                <w:rFonts w:cs="Times New Roman"/>
                <w:sz w:val="22"/>
                <w:szCs w:val="22"/>
                <w:vertAlign w:val="superscript"/>
              </w:rPr>
              <w:t>b</w:t>
            </w:r>
          </w:p>
        </w:tc>
        <w:tc>
          <w:tcPr>
            <w:tcW w:w="2525" w:type="dxa"/>
            <w:tcBorders>
              <w:top w:val="nil"/>
              <w:left w:val="nil"/>
              <w:bottom w:val="nil"/>
              <w:right w:val="nil"/>
            </w:tcBorders>
            <w:vAlign w:val="center"/>
          </w:tcPr>
          <w:p w14:paraId="41E74B9D" w14:textId="77777777" w:rsidR="00BE1824" w:rsidRPr="00D62F21" w:rsidRDefault="00BE1824" w:rsidP="0069417E">
            <w:pPr>
              <w:jc w:val="center"/>
              <w:rPr>
                <w:rFonts w:cs="Times New Roman"/>
                <w:sz w:val="22"/>
                <w:szCs w:val="22"/>
              </w:rPr>
            </w:pPr>
            <w:r w:rsidRPr="00D62F21">
              <w:rPr>
                <w:rFonts w:cs="Times New Roman"/>
                <w:sz w:val="22"/>
                <w:szCs w:val="22"/>
              </w:rPr>
              <w:t>–0.66</w:t>
            </w:r>
            <w:r w:rsidRPr="00D62F21">
              <w:rPr>
                <w:rFonts w:cs="Times New Roman"/>
                <w:sz w:val="22"/>
                <w:szCs w:val="22"/>
                <w:vertAlign w:val="superscript"/>
              </w:rPr>
              <w:t>b</w:t>
            </w:r>
          </w:p>
        </w:tc>
      </w:tr>
      <w:tr w:rsidR="00BE1824" w:rsidRPr="00D62F21" w14:paraId="7F7D6F08" w14:textId="77777777" w:rsidTr="0069417E">
        <w:trPr>
          <w:trHeight w:val="432"/>
        </w:trPr>
        <w:tc>
          <w:tcPr>
            <w:tcW w:w="2088" w:type="dxa"/>
            <w:tcBorders>
              <w:top w:val="nil"/>
              <w:left w:val="nil"/>
              <w:bottom w:val="nil"/>
              <w:right w:val="nil"/>
            </w:tcBorders>
            <w:vAlign w:val="center"/>
          </w:tcPr>
          <w:p w14:paraId="54FFB624" w14:textId="77777777" w:rsidR="00BE1824" w:rsidRPr="00D62F21" w:rsidRDefault="00BE1824" w:rsidP="0069417E">
            <w:pPr>
              <w:ind w:left="162" w:hanging="180"/>
              <w:rPr>
                <w:rFonts w:cs="Times New Roman"/>
                <w:sz w:val="22"/>
                <w:szCs w:val="22"/>
              </w:rPr>
            </w:pPr>
            <w:r w:rsidRPr="00D62F21">
              <w:rPr>
                <w:rFonts w:cs="Times New Roman"/>
                <w:sz w:val="22"/>
                <w:szCs w:val="22"/>
              </w:rPr>
              <w:t>FSFI pain</w:t>
            </w:r>
          </w:p>
        </w:tc>
        <w:tc>
          <w:tcPr>
            <w:tcW w:w="2767" w:type="dxa"/>
            <w:tcBorders>
              <w:top w:val="nil"/>
              <w:left w:val="nil"/>
              <w:bottom w:val="nil"/>
              <w:right w:val="nil"/>
            </w:tcBorders>
            <w:vAlign w:val="center"/>
          </w:tcPr>
          <w:p w14:paraId="70FB544C" w14:textId="77777777" w:rsidR="00BE1824" w:rsidRPr="00D62F21" w:rsidRDefault="00BE1824" w:rsidP="0069417E">
            <w:pPr>
              <w:jc w:val="center"/>
              <w:rPr>
                <w:rFonts w:cs="Times New Roman"/>
                <w:sz w:val="22"/>
                <w:szCs w:val="22"/>
              </w:rPr>
            </w:pPr>
            <w:r w:rsidRPr="00D62F21">
              <w:rPr>
                <w:rFonts w:cs="Times New Roman"/>
                <w:sz w:val="22"/>
                <w:szCs w:val="22"/>
              </w:rPr>
              <w:t>–0.16</w:t>
            </w:r>
            <w:r w:rsidRPr="00D62F21">
              <w:rPr>
                <w:rFonts w:cs="Times New Roman"/>
                <w:sz w:val="22"/>
                <w:szCs w:val="22"/>
                <w:vertAlign w:val="superscript"/>
              </w:rPr>
              <w:t>c</w:t>
            </w:r>
          </w:p>
        </w:tc>
        <w:tc>
          <w:tcPr>
            <w:tcW w:w="2525" w:type="dxa"/>
            <w:tcBorders>
              <w:top w:val="nil"/>
              <w:left w:val="nil"/>
              <w:bottom w:val="nil"/>
              <w:right w:val="nil"/>
            </w:tcBorders>
            <w:vAlign w:val="center"/>
          </w:tcPr>
          <w:p w14:paraId="74DDE3EA" w14:textId="77777777" w:rsidR="00BE1824" w:rsidRPr="00D62F21" w:rsidRDefault="00BE1824" w:rsidP="0069417E">
            <w:pPr>
              <w:jc w:val="center"/>
              <w:rPr>
                <w:rFonts w:cs="Times New Roman"/>
                <w:sz w:val="22"/>
                <w:szCs w:val="22"/>
              </w:rPr>
            </w:pPr>
            <w:r w:rsidRPr="00D62F21">
              <w:rPr>
                <w:rFonts w:cs="Times New Roman"/>
                <w:sz w:val="22"/>
                <w:szCs w:val="22"/>
              </w:rPr>
              <w:t>–0.22</w:t>
            </w:r>
            <w:r w:rsidRPr="00D62F21">
              <w:rPr>
                <w:rFonts w:cs="Times New Roman"/>
                <w:sz w:val="22"/>
                <w:szCs w:val="22"/>
                <w:vertAlign w:val="superscript"/>
              </w:rPr>
              <w:t>d</w:t>
            </w:r>
          </w:p>
        </w:tc>
      </w:tr>
      <w:tr w:rsidR="00BE1824" w:rsidRPr="00D62F21" w14:paraId="27D64AE5" w14:textId="77777777" w:rsidTr="0069417E">
        <w:trPr>
          <w:trHeight w:val="432"/>
        </w:trPr>
        <w:tc>
          <w:tcPr>
            <w:tcW w:w="2088" w:type="dxa"/>
            <w:tcBorders>
              <w:top w:val="nil"/>
              <w:left w:val="nil"/>
              <w:bottom w:val="nil"/>
              <w:right w:val="nil"/>
            </w:tcBorders>
            <w:vAlign w:val="center"/>
          </w:tcPr>
          <w:p w14:paraId="0A197CD2" w14:textId="77777777" w:rsidR="00BE1824" w:rsidRPr="00D62F21" w:rsidRDefault="00BE1824" w:rsidP="0069417E">
            <w:pPr>
              <w:ind w:left="162" w:hanging="180"/>
              <w:rPr>
                <w:rFonts w:cs="Times New Roman"/>
                <w:sz w:val="22"/>
                <w:szCs w:val="22"/>
              </w:rPr>
            </w:pPr>
            <w:r w:rsidRPr="00D62F21">
              <w:rPr>
                <w:rFonts w:cs="Times New Roman"/>
                <w:sz w:val="22"/>
                <w:szCs w:val="22"/>
              </w:rPr>
              <w:t>GAQ Q1 (satisfaction with arousal)</w:t>
            </w:r>
          </w:p>
        </w:tc>
        <w:tc>
          <w:tcPr>
            <w:tcW w:w="2767" w:type="dxa"/>
            <w:tcBorders>
              <w:top w:val="nil"/>
              <w:left w:val="nil"/>
              <w:bottom w:val="nil"/>
              <w:right w:val="nil"/>
            </w:tcBorders>
            <w:vAlign w:val="center"/>
          </w:tcPr>
          <w:p w14:paraId="0ED641F5" w14:textId="77777777" w:rsidR="00BE1824" w:rsidRPr="00D62F21" w:rsidRDefault="00BE1824" w:rsidP="0069417E">
            <w:pPr>
              <w:jc w:val="center"/>
              <w:rPr>
                <w:rFonts w:cs="Times New Roman"/>
                <w:sz w:val="22"/>
                <w:szCs w:val="22"/>
                <w:vertAlign w:val="superscript"/>
              </w:rPr>
            </w:pPr>
            <w:r w:rsidRPr="00D62F21">
              <w:rPr>
                <w:rFonts w:cs="Times New Roman"/>
                <w:sz w:val="22"/>
                <w:szCs w:val="22"/>
              </w:rPr>
              <w:t>–0.45</w:t>
            </w:r>
            <w:r w:rsidRPr="00D62F21">
              <w:rPr>
                <w:rFonts w:cs="Times New Roman"/>
                <w:sz w:val="22"/>
                <w:szCs w:val="22"/>
                <w:vertAlign w:val="superscript"/>
              </w:rPr>
              <w:t>b</w:t>
            </w:r>
          </w:p>
        </w:tc>
        <w:tc>
          <w:tcPr>
            <w:tcW w:w="2525" w:type="dxa"/>
            <w:tcBorders>
              <w:top w:val="nil"/>
              <w:left w:val="nil"/>
              <w:bottom w:val="nil"/>
              <w:right w:val="nil"/>
            </w:tcBorders>
            <w:vAlign w:val="center"/>
          </w:tcPr>
          <w:p w14:paraId="4CAD1A49" w14:textId="77777777" w:rsidR="00BE1824" w:rsidRPr="00D62F21" w:rsidRDefault="00BE1824" w:rsidP="0069417E">
            <w:pPr>
              <w:jc w:val="center"/>
              <w:rPr>
                <w:rFonts w:cs="Times New Roman"/>
                <w:sz w:val="22"/>
                <w:szCs w:val="22"/>
              </w:rPr>
            </w:pPr>
            <w:r w:rsidRPr="00D62F21">
              <w:rPr>
                <w:rFonts w:cs="Times New Roman"/>
                <w:sz w:val="22"/>
                <w:szCs w:val="22"/>
              </w:rPr>
              <w:t>–0.55</w:t>
            </w:r>
            <w:r w:rsidRPr="00D62F21">
              <w:rPr>
                <w:rFonts w:cs="Times New Roman"/>
                <w:sz w:val="22"/>
                <w:szCs w:val="22"/>
                <w:vertAlign w:val="superscript"/>
              </w:rPr>
              <w:t>b</w:t>
            </w:r>
          </w:p>
        </w:tc>
      </w:tr>
      <w:tr w:rsidR="00BE1824" w:rsidRPr="00D62F21" w14:paraId="37E7CF65" w14:textId="77777777" w:rsidTr="0069417E">
        <w:trPr>
          <w:trHeight w:val="432"/>
        </w:trPr>
        <w:tc>
          <w:tcPr>
            <w:tcW w:w="2088" w:type="dxa"/>
            <w:tcBorders>
              <w:top w:val="nil"/>
              <w:left w:val="nil"/>
              <w:bottom w:val="nil"/>
              <w:right w:val="nil"/>
            </w:tcBorders>
            <w:vAlign w:val="center"/>
          </w:tcPr>
          <w:p w14:paraId="63040E01" w14:textId="77777777" w:rsidR="00BE1824" w:rsidRPr="00D62F21" w:rsidRDefault="00BE1824" w:rsidP="0069417E">
            <w:pPr>
              <w:ind w:left="162" w:hanging="180"/>
              <w:rPr>
                <w:rFonts w:cs="Times New Roman"/>
                <w:sz w:val="22"/>
                <w:szCs w:val="22"/>
              </w:rPr>
            </w:pPr>
            <w:r w:rsidRPr="00D62F21">
              <w:rPr>
                <w:rFonts w:cs="Times New Roman"/>
                <w:sz w:val="22"/>
                <w:szCs w:val="22"/>
              </w:rPr>
              <w:t>GAQ Q2 (satisfaction with desire)</w:t>
            </w:r>
          </w:p>
        </w:tc>
        <w:tc>
          <w:tcPr>
            <w:tcW w:w="2767" w:type="dxa"/>
            <w:tcBorders>
              <w:top w:val="nil"/>
              <w:left w:val="nil"/>
              <w:bottom w:val="nil"/>
              <w:right w:val="nil"/>
            </w:tcBorders>
            <w:vAlign w:val="center"/>
          </w:tcPr>
          <w:p w14:paraId="2D9A1BE6" w14:textId="77777777" w:rsidR="00BE1824" w:rsidRPr="00D62F21" w:rsidRDefault="00BE1824" w:rsidP="0069417E">
            <w:pPr>
              <w:jc w:val="center"/>
              <w:rPr>
                <w:rFonts w:cs="Times New Roman"/>
                <w:sz w:val="22"/>
                <w:szCs w:val="22"/>
              </w:rPr>
            </w:pPr>
            <w:r w:rsidRPr="00D62F21">
              <w:rPr>
                <w:rFonts w:cs="Times New Roman"/>
                <w:sz w:val="22"/>
                <w:szCs w:val="22"/>
              </w:rPr>
              <w:t>–0.44</w:t>
            </w:r>
            <w:r w:rsidRPr="00D62F21">
              <w:rPr>
                <w:rFonts w:cs="Times New Roman"/>
                <w:sz w:val="22"/>
                <w:szCs w:val="22"/>
                <w:vertAlign w:val="superscript"/>
              </w:rPr>
              <w:t>b</w:t>
            </w:r>
          </w:p>
        </w:tc>
        <w:tc>
          <w:tcPr>
            <w:tcW w:w="2525" w:type="dxa"/>
            <w:tcBorders>
              <w:top w:val="nil"/>
              <w:left w:val="nil"/>
              <w:bottom w:val="nil"/>
              <w:right w:val="nil"/>
            </w:tcBorders>
            <w:vAlign w:val="center"/>
          </w:tcPr>
          <w:p w14:paraId="0C2D10BD" w14:textId="77777777" w:rsidR="00BE1824" w:rsidRPr="00D62F21" w:rsidRDefault="00BE1824" w:rsidP="0069417E">
            <w:pPr>
              <w:jc w:val="center"/>
              <w:rPr>
                <w:rFonts w:cs="Times New Roman"/>
                <w:sz w:val="22"/>
                <w:szCs w:val="22"/>
              </w:rPr>
            </w:pPr>
            <w:r w:rsidRPr="00D62F21">
              <w:rPr>
                <w:rFonts w:cs="Times New Roman"/>
                <w:sz w:val="22"/>
                <w:szCs w:val="22"/>
              </w:rPr>
              <w:t>–0.54</w:t>
            </w:r>
            <w:r w:rsidRPr="00D62F21">
              <w:rPr>
                <w:rFonts w:cs="Times New Roman"/>
                <w:sz w:val="22"/>
                <w:szCs w:val="22"/>
                <w:vertAlign w:val="superscript"/>
              </w:rPr>
              <w:t>b</w:t>
            </w:r>
          </w:p>
        </w:tc>
      </w:tr>
      <w:tr w:rsidR="00BE1824" w:rsidRPr="00D62F21" w14:paraId="55167F10" w14:textId="77777777" w:rsidTr="0069417E">
        <w:trPr>
          <w:trHeight w:val="432"/>
        </w:trPr>
        <w:tc>
          <w:tcPr>
            <w:tcW w:w="2088" w:type="dxa"/>
            <w:tcBorders>
              <w:top w:val="nil"/>
              <w:left w:val="nil"/>
              <w:bottom w:val="nil"/>
              <w:right w:val="nil"/>
            </w:tcBorders>
            <w:vAlign w:val="center"/>
          </w:tcPr>
          <w:p w14:paraId="530C1A06" w14:textId="77777777" w:rsidR="00BE1824" w:rsidRPr="00D62F21" w:rsidRDefault="00BE1824" w:rsidP="0069417E">
            <w:pPr>
              <w:ind w:left="162" w:hanging="180"/>
              <w:rPr>
                <w:rFonts w:cs="Times New Roman"/>
                <w:sz w:val="22"/>
                <w:szCs w:val="22"/>
              </w:rPr>
            </w:pPr>
            <w:r w:rsidRPr="00D62F21">
              <w:rPr>
                <w:rFonts w:cs="Times New Roman"/>
                <w:sz w:val="22"/>
                <w:szCs w:val="22"/>
              </w:rPr>
              <w:t>GAQ Q3 (benefit from study drug)</w:t>
            </w:r>
          </w:p>
        </w:tc>
        <w:tc>
          <w:tcPr>
            <w:tcW w:w="2767" w:type="dxa"/>
            <w:tcBorders>
              <w:top w:val="nil"/>
              <w:left w:val="nil"/>
              <w:bottom w:val="nil"/>
              <w:right w:val="nil"/>
            </w:tcBorders>
            <w:vAlign w:val="center"/>
          </w:tcPr>
          <w:p w14:paraId="124F4B33" w14:textId="77777777" w:rsidR="00BE1824" w:rsidRPr="00D62F21" w:rsidRDefault="00BE1824" w:rsidP="0069417E">
            <w:pPr>
              <w:jc w:val="center"/>
              <w:rPr>
                <w:rFonts w:cs="Times New Roman"/>
                <w:sz w:val="22"/>
                <w:szCs w:val="22"/>
              </w:rPr>
            </w:pPr>
            <w:r w:rsidRPr="00D62F21">
              <w:rPr>
                <w:rFonts w:cs="Times New Roman"/>
                <w:sz w:val="22"/>
                <w:szCs w:val="22"/>
              </w:rPr>
              <w:t>–0.40</w:t>
            </w:r>
            <w:r w:rsidRPr="00D62F21">
              <w:rPr>
                <w:rFonts w:cs="Times New Roman"/>
                <w:sz w:val="22"/>
                <w:szCs w:val="22"/>
                <w:vertAlign w:val="superscript"/>
              </w:rPr>
              <w:t>b</w:t>
            </w:r>
          </w:p>
        </w:tc>
        <w:tc>
          <w:tcPr>
            <w:tcW w:w="2525" w:type="dxa"/>
            <w:tcBorders>
              <w:top w:val="nil"/>
              <w:left w:val="nil"/>
              <w:bottom w:val="nil"/>
              <w:right w:val="nil"/>
            </w:tcBorders>
            <w:vAlign w:val="center"/>
          </w:tcPr>
          <w:p w14:paraId="0704900A" w14:textId="77777777" w:rsidR="00BE1824" w:rsidRPr="00D62F21" w:rsidRDefault="00BE1824" w:rsidP="0069417E">
            <w:pPr>
              <w:jc w:val="center"/>
              <w:rPr>
                <w:rFonts w:cs="Times New Roman"/>
                <w:sz w:val="22"/>
                <w:szCs w:val="22"/>
              </w:rPr>
            </w:pPr>
            <w:r w:rsidRPr="00D62F21">
              <w:rPr>
                <w:rFonts w:cs="Times New Roman"/>
                <w:sz w:val="22"/>
                <w:szCs w:val="22"/>
              </w:rPr>
              <w:t>–0.53</w:t>
            </w:r>
            <w:r w:rsidRPr="00D62F21">
              <w:rPr>
                <w:rFonts w:cs="Times New Roman"/>
                <w:sz w:val="22"/>
                <w:szCs w:val="22"/>
                <w:vertAlign w:val="superscript"/>
              </w:rPr>
              <w:t>b</w:t>
            </w:r>
          </w:p>
        </w:tc>
      </w:tr>
      <w:tr w:rsidR="00BE1824" w:rsidRPr="00D62F21" w14:paraId="52082EA1" w14:textId="77777777" w:rsidTr="0069417E">
        <w:trPr>
          <w:trHeight w:val="432"/>
        </w:trPr>
        <w:tc>
          <w:tcPr>
            <w:tcW w:w="2088" w:type="dxa"/>
            <w:tcBorders>
              <w:top w:val="nil"/>
              <w:left w:val="nil"/>
              <w:bottom w:val="nil"/>
              <w:right w:val="nil"/>
            </w:tcBorders>
            <w:vAlign w:val="center"/>
          </w:tcPr>
          <w:p w14:paraId="5B1561D3" w14:textId="77777777" w:rsidR="00BE1824" w:rsidRPr="00D62F21" w:rsidRDefault="00BE1824" w:rsidP="0069417E">
            <w:pPr>
              <w:ind w:left="162" w:hanging="180"/>
              <w:rPr>
                <w:rFonts w:cs="Times New Roman"/>
                <w:sz w:val="22"/>
                <w:szCs w:val="22"/>
              </w:rPr>
            </w:pPr>
            <w:r w:rsidRPr="00D62F21">
              <w:rPr>
                <w:rFonts w:cs="Times New Roman"/>
                <w:sz w:val="22"/>
                <w:szCs w:val="22"/>
              </w:rPr>
              <w:t xml:space="preserve">WITS-9 total </w:t>
            </w:r>
          </w:p>
        </w:tc>
        <w:tc>
          <w:tcPr>
            <w:tcW w:w="2767" w:type="dxa"/>
            <w:tcBorders>
              <w:top w:val="nil"/>
              <w:left w:val="nil"/>
              <w:bottom w:val="nil"/>
              <w:right w:val="nil"/>
            </w:tcBorders>
            <w:vAlign w:val="center"/>
          </w:tcPr>
          <w:p w14:paraId="5E56D3C3" w14:textId="77777777" w:rsidR="00BE1824" w:rsidRPr="00D62F21" w:rsidRDefault="00BE1824" w:rsidP="0069417E">
            <w:pPr>
              <w:jc w:val="center"/>
              <w:rPr>
                <w:rFonts w:cs="Times New Roman"/>
                <w:sz w:val="22"/>
                <w:szCs w:val="22"/>
              </w:rPr>
            </w:pPr>
            <w:r w:rsidRPr="00D62F21">
              <w:rPr>
                <w:rFonts w:cs="Times New Roman"/>
                <w:sz w:val="22"/>
                <w:szCs w:val="22"/>
              </w:rPr>
              <w:t>–0.55</w:t>
            </w:r>
            <w:r w:rsidRPr="00D62F21">
              <w:rPr>
                <w:rFonts w:cs="Times New Roman"/>
                <w:sz w:val="22"/>
                <w:szCs w:val="22"/>
                <w:vertAlign w:val="superscript"/>
              </w:rPr>
              <w:t>b</w:t>
            </w:r>
          </w:p>
        </w:tc>
        <w:tc>
          <w:tcPr>
            <w:tcW w:w="2525" w:type="dxa"/>
            <w:tcBorders>
              <w:top w:val="nil"/>
              <w:left w:val="nil"/>
              <w:bottom w:val="nil"/>
              <w:right w:val="nil"/>
            </w:tcBorders>
            <w:vAlign w:val="center"/>
          </w:tcPr>
          <w:p w14:paraId="4406C033" w14:textId="77777777" w:rsidR="00BE1824" w:rsidRPr="00D62F21" w:rsidRDefault="00BE1824" w:rsidP="0069417E">
            <w:pPr>
              <w:jc w:val="center"/>
              <w:rPr>
                <w:rFonts w:cs="Times New Roman"/>
                <w:sz w:val="22"/>
                <w:szCs w:val="22"/>
              </w:rPr>
            </w:pPr>
            <w:r w:rsidRPr="00D62F21">
              <w:rPr>
                <w:rFonts w:cs="Times New Roman"/>
                <w:sz w:val="22"/>
                <w:szCs w:val="22"/>
              </w:rPr>
              <w:t>–0.63</w:t>
            </w:r>
            <w:r w:rsidRPr="00D62F21">
              <w:rPr>
                <w:rFonts w:cs="Times New Roman"/>
                <w:sz w:val="22"/>
                <w:szCs w:val="22"/>
                <w:vertAlign w:val="superscript"/>
              </w:rPr>
              <w:t>b</w:t>
            </w:r>
          </w:p>
        </w:tc>
      </w:tr>
      <w:tr w:rsidR="00BE1824" w:rsidRPr="00D62F21" w14:paraId="44F65FF3" w14:textId="77777777" w:rsidTr="0069417E">
        <w:trPr>
          <w:trHeight w:val="432"/>
        </w:trPr>
        <w:tc>
          <w:tcPr>
            <w:tcW w:w="2088" w:type="dxa"/>
            <w:tcBorders>
              <w:top w:val="nil"/>
              <w:left w:val="nil"/>
              <w:bottom w:val="single" w:sz="4" w:space="0" w:color="auto"/>
              <w:right w:val="nil"/>
            </w:tcBorders>
            <w:vAlign w:val="center"/>
          </w:tcPr>
          <w:p w14:paraId="1EF1C8FB" w14:textId="77777777" w:rsidR="00BE1824" w:rsidRPr="00D62F21" w:rsidRDefault="00BE1824" w:rsidP="0069417E">
            <w:pPr>
              <w:ind w:left="162" w:hanging="180"/>
              <w:rPr>
                <w:rFonts w:cs="Times New Roman"/>
                <w:sz w:val="22"/>
                <w:szCs w:val="22"/>
              </w:rPr>
            </w:pPr>
            <w:r w:rsidRPr="00D62F21">
              <w:rPr>
                <w:rFonts w:cs="Times New Roman"/>
                <w:sz w:val="22"/>
                <w:szCs w:val="22"/>
              </w:rPr>
              <w:t xml:space="preserve">Number of SSEs per </w:t>
            </w:r>
            <w:proofErr w:type="spellStart"/>
            <w:r w:rsidRPr="00D62F21">
              <w:rPr>
                <w:rFonts w:cs="Times New Roman"/>
                <w:sz w:val="22"/>
                <w:szCs w:val="22"/>
              </w:rPr>
              <w:t>month</w:t>
            </w:r>
            <w:r w:rsidRPr="00D62F21">
              <w:rPr>
                <w:rFonts w:cs="Times New Roman"/>
                <w:sz w:val="22"/>
                <w:szCs w:val="22"/>
                <w:vertAlign w:val="superscript"/>
              </w:rPr>
              <w:t>a</w:t>
            </w:r>
            <w:proofErr w:type="spellEnd"/>
          </w:p>
        </w:tc>
        <w:tc>
          <w:tcPr>
            <w:tcW w:w="2767" w:type="dxa"/>
            <w:tcBorders>
              <w:top w:val="nil"/>
              <w:left w:val="nil"/>
              <w:bottom w:val="single" w:sz="4" w:space="0" w:color="auto"/>
              <w:right w:val="nil"/>
            </w:tcBorders>
            <w:vAlign w:val="center"/>
          </w:tcPr>
          <w:p w14:paraId="3CB80DA4" w14:textId="77777777" w:rsidR="00BE1824" w:rsidRPr="00D62F21" w:rsidRDefault="00BE1824" w:rsidP="0069417E">
            <w:pPr>
              <w:jc w:val="center"/>
              <w:rPr>
                <w:rFonts w:cs="Times New Roman"/>
                <w:sz w:val="22"/>
                <w:szCs w:val="22"/>
              </w:rPr>
            </w:pPr>
            <w:r w:rsidRPr="00D62F21">
              <w:rPr>
                <w:rFonts w:cs="Times New Roman"/>
                <w:sz w:val="22"/>
                <w:szCs w:val="22"/>
              </w:rPr>
              <w:t>–0.41</w:t>
            </w:r>
            <w:r w:rsidRPr="00D62F21">
              <w:rPr>
                <w:rFonts w:cs="Times New Roman"/>
                <w:sz w:val="22"/>
                <w:szCs w:val="22"/>
                <w:vertAlign w:val="superscript"/>
              </w:rPr>
              <w:t>b</w:t>
            </w:r>
          </w:p>
        </w:tc>
        <w:tc>
          <w:tcPr>
            <w:tcW w:w="2525" w:type="dxa"/>
            <w:tcBorders>
              <w:top w:val="nil"/>
              <w:left w:val="nil"/>
              <w:bottom w:val="single" w:sz="4" w:space="0" w:color="auto"/>
              <w:right w:val="nil"/>
            </w:tcBorders>
            <w:vAlign w:val="center"/>
          </w:tcPr>
          <w:p w14:paraId="7BF018DA" w14:textId="77777777" w:rsidR="00BE1824" w:rsidRPr="00D62F21" w:rsidRDefault="00BE1824" w:rsidP="0069417E">
            <w:pPr>
              <w:jc w:val="center"/>
              <w:rPr>
                <w:rFonts w:cs="Times New Roman"/>
                <w:sz w:val="22"/>
                <w:szCs w:val="22"/>
              </w:rPr>
            </w:pPr>
            <w:r w:rsidRPr="00D62F21">
              <w:rPr>
                <w:rFonts w:cs="Times New Roman"/>
                <w:sz w:val="22"/>
                <w:szCs w:val="22"/>
              </w:rPr>
              <w:t>–0.31</w:t>
            </w:r>
            <w:r w:rsidRPr="00D62F21">
              <w:rPr>
                <w:rFonts w:cs="Times New Roman"/>
                <w:sz w:val="22"/>
                <w:szCs w:val="22"/>
                <w:vertAlign w:val="superscript"/>
              </w:rPr>
              <w:t>b</w:t>
            </w:r>
          </w:p>
        </w:tc>
      </w:tr>
    </w:tbl>
    <w:p w14:paraId="3ACBD7C0" w14:textId="77777777" w:rsidR="00BE1824" w:rsidRPr="00D62F21" w:rsidRDefault="00BE1824" w:rsidP="00BE1824">
      <w:pPr>
        <w:spacing w:line="480" w:lineRule="auto"/>
        <w:rPr>
          <w:sz w:val="20"/>
          <w:szCs w:val="20"/>
        </w:rPr>
      </w:pPr>
    </w:p>
    <w:p w14:paraId="3920BEDC" w14:textId="77777777" w:rsidR="00BE1824" w:rsidRPr="00D62F21" w:rsidRDefault="00BE1824" w:rsidP="00BE1824">
      <w:pPr>
        <w:spacing w:line="480" w:lineRule="auto"/>
        <w:rPr>
          <w:sz w:val="20"/>
          <w:szCs w:val="20"/>
        </w:rPr>
      </w:pPr>
      <w:proofErr w:type="spellStart"/>
      <w:r w:rsidRPr="00D62F21">
        <w:rPr>
          <w:sz w:val="20"/>
          <w:szCs w:val="20"/>
          <w:vertAlign w:val="superscript"/>
        </w:rPr>
        <w:t>a</w:t>
      </w:r>
      <w:r w:rsidRPr="00D62F21">
        <w:rPr>
          <w:sz w:val="20"/>
          <w:szCs w:val="20"/>
        </w:rPr>
        <w:t>N</w:t>
      </w:r>
      <w:proofErr w:type="spellEnd"/>
      <w:r w:rsidRPr="00D62F21">
        <w:rPr>
          <w:sz w:val="20"/>
          <w:szCs w:val="20"/>
        </w:rPr>
        <w:t xml:space="preserve"> = 316 at end of baseline and 269 at end of double-blind treatment.</w:t>
      </w:r>
    </w:p>
    <w:p w14:paraId="3846DD28" w14:textId="77777777" w:rsidR="00BE1824" w:rsidRPr="00D62F21" w:rsidRDefault="00BE1824" w:rsidP="00BE1824">
      <w:pPr>
        <w:spacing w:line="480" w:lineRule="auto"/>
        <w:rPr>
          <w:sz w:val="20"/>
          <w:szCs w:val="20"/>
        </w:rPr>
      </w:pPr>
      <w:proofErr w:type="spellStart"/>
      <w:r w:rsidRPr="00D62F21">
        <w:rPr>
          <w:sz w:val="20"/>
          <w:szCs w:val="20"/>
          <w:vertAlign w:val="superscript"/>
        </w:rPr>
        <w:t>b</w:t>
      </w:r>
      <w:r w:rsidRPr="00D62F21">
        <w:rPr>
          <w:i/>
          <w:sz w:val="20"/>
          <w:szCs w:val="20"/>
        </w:rPr>
        <w:t>P</w:t>
      </w:r>
      <w:proofErr w:type="spellEnd"/>
      <w:r w:rsidRPr="00D62F21">
        <w:rPr>
          <w:i/>
          <w:sz w:val="20"/>
          <w:szCs w:val="20"/>
        </w:rPr>
        <w:t xml:space="preserve"> </w:t>
      </w:r>
      <w:r w:rsidRPr="00D62F21">
        <w:rPr>
          <w:sz w:val="20"/>
          <w:szCs w:val="20"/>
        </w:rPr>
        <w:t>&lt; 0.0001.</w:t>
      </w:r>
    </w:p>
    <w:p w14:paraId="119F1C34" w14:textId="77777777" w:rsidR="00BE1824" w:rsidRPr="00D62F21" w:rsidRDefault="00BE1824" w:rsidP="00BE1824">
      <w:pPr>
        <w:spacing w:line="480" w:lineRule="auto"/>
        <w:rPr>
          <w:sz w:val="20"/>
          <w:szCs w:val="20"/>
        </w:rPr>
      </w:pPr>
      <w:proofErr w:type="spellStart"/>
      <w:r w:rsidRPr="00D62F21">
        <w:rPr>
          <w:sz w:val="20"/>
          <w:szCs w:val="20"/>
          <w:vertAlign w:val="superscript"/>
        </w:rPr>
        <w:t>c</w:t>
      </w:r>
      <w:r w:rsidRPr="00D62F21">
        <w:rPr>
          <w:i/>
          <w:sz w:val="20"/>
          <w:szCs w:val="20"/>
        </w:rPr>
        <w:t>P</w:t>
      </w:r>
      <w:proofErr w:type="spellEnd"/>
      <w:r w:rsidRPr="00D62F21">
        <w:rPr>
          <w:i/>
          <w:sz w:val="20"/>
          <w:szCs w:val="20"/>
        </w:rPr>
        <w:t xml:space="preserve"> </w:t>
      </w:r>
      <w:r w:rsidRPr="00D62F21">
        <w:rPr>
          <w:sz w:val="20"/>
          <w:szCs w:val="20"/>
        </w:rPr>
        <w:t>= 0.0040.</w:t>
      </w:r>
    </w:p>
    <w:p w14:paraId="2009B41C" w14:textId="77777777" w:rsidR="00BE1824" w:rsidRPr="00D62F21" w:rsidRDefault="00BE1824" w:rsidP="00BE1824">
      <w:pPr>
        <w:spacing w:line="480" w:lineRule="auto"/>
        <w:rPr>
          <w:sz w:val="20"/>
          <w:szCs w:val="20"/>
        </w:rPr>
      </w:pPr>
      <w:proofErr w:type="spellStart"/>
      <w:r w:rsidRPr="00D62F21">
        <w:rPr>
          <w:sz w:val="20"/>
          <w:szCs w:val="20"/>
          <w:vertAlign w:val="superscript"/>
        </w:rPr>
        <w:t>d</w:t>
      </w:r>
      <w:r w:rsidRPr="00D62F21">
        <w:rPr>
          <w:i/>
          <w:sz w:val="20"/>
          <w:szCs w:val="20"/>
        </w:rPr>
        <w:t>P</w:t>
      </w:r>
      <w:proofErr w:type="spellEnd"/>
      <w:r w:rsidRPr="00D62F21">
        <w:rPr>
          <w:sz w:val="20"/>
          <w:szCs w:val="20"/>
        </w:rPr>
        <w:t xml:space="preserve"> = 0.0001</w:t>
      </w:r>
    </w:p>
    <w:p w14:paraId="12167C78" w14:textId="323BAD0A" w:rsidR="00BE1824" w:rsidRDefault="00BE1824" w:rsidP="00B638D6">
      <w:pPr>
        <w:spacing w:line="480" w:lineRule="auto"/>
      </w:pPr>
      <w:r w:rsidRPr="00D62F21">
        <w:rPr>
          <w:sz w:val="20"/>
          <w:szCs w:val="20"/>
        </w:rPr>
        <w:t xml:space="preserve"> FSDS-R = Female Sexual Distress Scale–Revised; FSFI = Female Sexual Function Index; GAQ = General Assessment Questionnaire; </w:t>
      </w:r>
      <w:proofErr w:type="spellStart"/>
      <w:r w:rsidRPr="00D62F21">
        <w:rPr>
          <w:sz w:val="20"/>
          <w:szCs w:val="20"/>
        </w:rPr>
        <w:t>mITT</w:t>
      </w:r>
      <w:proofErr w:type="spellEnd"/>
      <w:r w:rsidRPr="00D62F21">
        <w:rPr>
          <w:sz w:val="20"/>
          <w:szCs w:val="20"/>
        </w:rPr>
        <w:t xml:space="preserve"> = modified intent-to-treat; PRO = patient-reported outcome; Q = Question; SSEs = satisfying sexual events; WITS-9 = Women's Inventory of Treatment Satisfaction.</w:t>
      </w:r>
    </w:p>
    <w:sectPr w:rsidR="00BE1824" w:rsidSect="00776DA0">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B2C9" w14:textId="77777777" w:rsidR="000557F2" w:rsidRDefault="000557F2">
      <w:r>
        <w:separator/>
      </w:r>
    </w:p>
  </w:endnote>
  <w:endnote w:type="continuationSeparator" w:id="0">
    <w:p w14:paraId="39DFC1A8" w14:textId="77777777" w:rsidR="000557F2" w:rsidRDefault="00055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E69ED" w14:textId="77777777" w:rsidR="000557F2" w:rsidRDefault="000557F2">
      <w:r>
        <w:separator/>
      </w:r>
    </w:p>
  </w:footnote>
  <w:footnote w:type="continuationSeparator" w:id="0">
    <w:p w14:paraId="05ABA7A6" w14:textId="77777777" w:rsidR="000557F2" w:rsidRDefault="000557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37F0"/>
    <w:multiLevelType w:val="hybridMultilevel"/>
    <w:tmpl w:val="4EB011D8"/>
    <w:lvl w:ilvl="0" w:tplc="0AC8F94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75037"/>
    <w:multiLevelType w:val="hybridMultilevel"/>
    <w:tmpl w:val="052E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8E385A"/>
    <w:multiLevelType w:val="multilevel"/>
    <w:tmpl w:val="1114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8B4489"/>
    <w:multiLevelType w:val="multilevel"/>
    <w:tmpl w:val="0252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A52A7"/>
    <w:multiLevelType w:val="hybridMultilevel"/>
    <w:tmpl w:val="52284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4C76F5"/>
    <w:multiLevelType w:val="hybridMultilevel"/>
    <w:tmpl w:val="E8E2B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D42602"/>
    <w:multiLevelType w:val="hybridMultilevel"/>
    <w:tmpl w:val="DEF27386"/>
    <w:lvl w:ilvl="0" w:tplc="E13EC8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A2024"/>
    <w:multiLevelType w:val="hybridMultilevel"/>
    <w:tmpl w:val="9216E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2C24E3"/>
    <w:multiLevelType w:val="hybridMultilevel"/>
    <w:tmpl w:val="0B4A5A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04663"/>
    <w:multiLevelType w:val="hybridMultilevel"/>
    <w:tmpl w:val="F198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08DA"/>
    <w:multiLevelType w:val="hybridMultilevel"/>
    <w:tmpl w:val="551443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6F6F96"/>
    <w:multiLevelType w:val="hybridMultilevel"/>
    <w:tmpl w:val="268C515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78761E41"/>
    <w:multiLevelType w:val="hybridMultilevel"/>
    <w:tmpl w:val="2E9C8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5049B6"/>
    <w:multiLevelType w:val="multilevel"/>
    <w:tmpl w:val="FEA2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1"/>
  </w:num>
  <w:num w:numId="4">
    <w:abstractNumId w:val="0"/>
  </w:num>
  <w:num w:numId="5">
    <w:abstractNumId w:val="9"/>
  </w:num>
  <w:num w:numId="6">
    <w:abstractNumId w:val="7"/>
  </w:num>
  <w:num w:numId="7">
    <w:abstractNumId w:val="10"/>
  </w:num>
  <w:num w:numId="8">
    <w:abstractNumId w:val="12"/>
  </w:num>
  <w:num w:numId="9">
    <w:abstractNumId w:val="8"/>
  </w:num>
  <w:num w:numId="10">
    <w:abstractNumId w:val="4"/>
  </w:num>
  <w:num w:numId="11">
    <w:abstractNumId w:val="3"/>
  </w:num>
  <w:num w:numId="12">
    <w:abstractNumId w:val="2"/>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266A57"/>
    <w:rsid w:val="00001B0E"/>
    <w:rsid w:val="00003A11"/>
    <w:rsid w:val="00004B73"/>
    <w:rsid w:val="00005BFA"/>
    <w:rsid w:val="00012DC7"/>
    <w:rsid w:val="00024536"/>
    <w:rsid w:val="00024B66"/>
    <w:rsid w:val="000307AD"/>
    <w:rsid w:val="000336DD"/>
    <w:rsid w:val="000339B6"/>
    <w:rsid w:val="00035F66"/>
    <w:rsid w:val="00036CCF"/>
    <w:rsid w:val="00040893"/>
    <w:rsid w:val="0005258D"/>
    <w:rsid w:val="00052FFA"/>
    <w:rsid w:val="00054339"/>
    <w:rsid w:val="000557F2"/>
    <w:rsid w:val="00055D1F"/>
    <w:rsid w:val="00057F1D"/>
    <w:rsid w:val="000621AF"/>
    <w:rsid w:val="00065707"/>
    <w:rsid w:val="00065D2F"/>
    <w:rsid w:val="0007080C"/>
    <w:rsid w:val="0007443D"/>
    <w:rsid w:val="000745DA"/>
    <w:rsid w:val="000765A9"/>
    <w:rsid w:val="000807EF"/>
    <w:rsid w:val="00084798"/>
    <w:rsid w:val="000849E2"/>
    <w:rsid w:val="00086501"/>
    <w:rsid w:val="000921AF"/>
    <w:rsid w:val="00093895"/>
    <w:rsid w:val="00097504"/>
    <w:rsid w:val="000A07A4"/>
    <w:rsid w:val="000A6A32"/>
    <w:rsid w:val="000A6C3D"/>
    <w:rsid w:val="000B0E4F"/>
    <w:rsid w:val="000B15EE"/>
    <w:rsid w:val="000C33D7"/>
    <w:rsid w:val="000C4044"/>
    <w:rsid w:val="000C4683"/>
    <w:rsid w:val="000C5B43"/>
    <w:rsid w:val="000C65A1"/>
    <w:rsid w:val="000C7D73"/>
    <w:rsid w:val="000D0155"/>
    <w:rsid w:val="000D065F"/>
    <w:rsid w:val="000D0E36"/>
    <w:rsid w:val="000E4683"/>
    <w:rsid w:val="000E4AB1"/>
    <w:rsid w:val="000E666D"/>
    <w:rsid w:val="000F2BB3"/>
    <w:rsid w:val="000F4EE7"/>
    <w:rsid w:val="000F585F"/>
    <w:rsid w:val="00100B19"/>
    <w:rsid w:val="00102EBD"/>
    <w:rsid w:val="0010334F"/>
    <w:rsid w:val="001035F6"/>
    <w:rsid w:val="00103F23"/>
    <w:rsid w:val="0010613F"/>
    <w:rsid w:val="001063F8"/>
    <w:rsid w:val="001064C1"/>
    <w:rsid w:val="00121745"/>
    <w:rsid w:val="00122DA6"/>
    <w:rsid w:val="00124D4E"/>
    <w:rsid w:val="00125C70"/>
    <w:rsid w:val="00126739"/>
    <w:rsid w:val="00127FDE"/>
    <w:rsid w:val="0013044B"/>
    <w:rsid w:val="001314DC"/>
    <w:rsid w:val="0013255B"/>
    <w:rsid w:val="0013475B"/>
    <w:rsid w:val="001352DD"/>
    <w:rsid w:val="001362CF"/>
    <w:rsid w:val="001411DF"/>
    <w:rsid w:val="00143352"/>
    <w:rsid w:val="00143C9C"/>
    <w:rsid w:val="00150960"/>
    <w:rsid w:val="0015153D"/>
    <w:rsid w:val="00155CA8"/>
    <w:rsid w:val="00156F0D"/>
    <w:rsid w:val="00157718"/>
    <w:rsid w:val="0016532E"/>
    <w:rsid w:val="00171C90"/>
    <w:rsid w:val="0017229B"/>
    <w:rsid w:val="00172CAD"/>
    <w:rsid w:val="00185735"/>
    <w:rsid w:val="00192757"/>
    <w:rsid w:val="00194A6E"/>
    <w:rsid w:val="00194EEF"/>
    <w:rsid w:val="0019553D"/>
    <w:rsid w:val="001A1AA0"/>
    <w:rsid w:val="001B0A84"/>
    <w:rsid w:val="001B16E4"/>
    <w:rsid w:val="001B2418"/>
    <w:rsid w:val="001B26D3"/>
    <w:rsid w:val="001B5672"/>
    <w:rsid w:val="001D06E4"/>
    <w:rsid w:val="001D2C36"/>
    <w:rsid w:val="001D7A1F"/>
    <w:rsid w:val="001E1413"/>
    <w:rsid w:val="001E331B"/>
    <w:rsid w:val="001E69DA"/>
    <w:rsid w:val="001E73A6"/>
    <w:rsid w:val="001E76FA"/>
    <w:rsid w:val="001E7D81"/>
    <w:rsid w:val="001F0BF4"/>
    <w:rsid w:val="001F25FD"/>
    <w:rsid w:val="001F2DD0"/>
    <w:rsid w:val="001F46AB"/>
    <w:rsid w:val="002026D1"/>
    <w:rsid w:val="00202AC1"/>
    <w:rsid w:val="00206E82"/>
    <w:rsid w:val="00212A8B"/>
    <w:rsid w:val="00214344"/>
    <w:rsid w:val="002152D2"/>
    <w:rsid w:val="002154E0"/>
    <w:rsid w:val="002166D5"/>
    <w:rsid w:val="002172BC"/>
    <w:rsid w:val="002228DB"/>
    <w:rsid w:val="0023156D"/>
    <w:rsid w:val="00231C7E"/>
    <w:rsid w:val="00242B06"/>
    <w:rsid w:val="00246528"/>
    <w:rsid w:val="00246B77"/>
    <w:rsid w:val="002511CB"/>
    <w:rsid w:val="002576AC"/>
    <w:rsid w:val="00257CB7"/>
    <w:rsid w:val="002640A7"/>
    <w:rsid w:val="00265661"/>
    <w:rsid w:val="00266326"/>
    <w:rsid w:val="00266A57"/>
    <w:rsid w:val="0026785E"/>
    <w:rsid w:val="00270904"/>
    <w:rsid w:val="0027283D"/>
    <w:rsid w:val="002749D1"/>
    <w:rsid w:val="00274FBE"/>
    <w:rsid w:val="002772FC"/>
    <w:rsid w:val="002849AF"/>
    <w:rsid w:val="0029333C"/>
    <w:rsid w:val="002951AF"/>
    <w:rsid w:val="002976B7"/>
    <w:rsid w:val="002A2B62"/>
    <w:rsid w:val="002A2F41"/>
    <w:rsid w:val="002A4C85"/>
    <w:rsid w:val="002A5B47"/>
    <w:rsid w:val="002A63B2"/>
    <w:rsid w:val="002A7F66"/>
    <w:rsid w:val="002B2A48"/>
    <w:rsid w:val="002B3F27"/>
    <w:rsid w:val="002B7F13"/>
    <w:rsid w:val="002C168A"/>
    <w:rsid w:val="002C18EE"/>
    <w:rsid w:val="002C5298"/>
    <w:rsid w:val="002C6C5B"/>
    <w:rsid w:val="002D4C10"/>
    <w:rsid w:val="002E09E2"/>
    <w:rsid w:val="002E09F3"/>
    <w:rsid w:val="002F2546"/>
    <w:rsid w:val="002F2768"/>
    <w:rsid w:val="002F5887"/>
    <w:rsid w:val="00301D01"/>
    <w:rsid w:val="003160ED"/>
    <w:rsid w:val="00340BA1"/>
    <w:rsid w:val="0034184C"/>
    <w:rsid w:val="00342A71"/>
    <w:rsid w:val="0034643C"/>
    <w:rsid w:val="00351E81"/>
    <w:rsid w:val="00351E94"/>
    <w:rsid w:val="00354FE1"/>
    <w:rsid w:val="00355F29"/>
    <w:rsid w:val="0035744B"/>
    <w:rsid w:val="00360171"/>
    <w:rsid w:val="00363510"/>
    <w:rsid w:val="003650AC"/>
    <w:rsid w:val="00365FD8"/>
    <w:rsid w:val="00367A39"/>
    <w:rsid w:val="00367F97"/>
    <w:rsid w:val="00377C12"/>
    <w:rsid w:val="003803B4"/>
    <w:rsid w:val="00391A9C"/>
    <w:rsid w:val="00394329"/>
    <w:rsid w:val="00394526"/>
    <w:rsid w:val="00394714"/>
    <w:rsid w:val="00397409"/>
    <w:rsid w:val="003A0EAE"/>
    <w:rsid w:val="003A19D1"/>
    <w:rsid w:val="003A246B"/>
    <w:rsid w:val="003B0F99"/>
    <w:rsid w:val="003B396B"/>
    <w:rsid w:val="003B59F3"/>
    <w:rsid w:val="003B5E9C"/>
    <w:rsid w:val="003B7E39"/>
    <w:rsid w:val="003C0776"/>
    <w:rsid w:val="003D63EF"/>
    <w:rsid w:val="003D7073"/>
    <w:rsid w:val="003D785C"/>
    <w:rsid w:val="003D7F56"/>
    <w:rsid w:val="003E0716"/>
    <w:rsid w:val="003E19F1"/>
    <w:rsid w:val="003E1DAF"/>
    <w:rsid w:val="003E2A3B"/>
    <w:rsid w:val="003F453C"/>
    <w:rsid w:val="003F4FBE"/>
    <w:rsid w:val="003F7E2E"/>
    <w:rsid w:val="00400399"/>
    <w:rsid w:val="004008A0"/>
    <w:rsid w:val="00401D4C"/>
    <w:rsid w:val="004070C9"/>
    <w:rsid w:val="00410EA6"/>
    <w:rsid w:val="00411868"/>
    <w:rsid w:val="00412831"/>
    <w:rsid w:val="00420FD6"/>
    <w:rsid w:val="00421FCB"/>
    <w:rsid w:val="00423569"/>
    <w:rsid w:val="0042597F"/>
    <w:rsid w:val="00432358"/>
    <w:rsid w:val="00434B14"/>
    <w:rsid w:val="00434F1F"/>
    <w:rsid w:val="00435565"/>
    <w:rsid w:val="00437565"/>
    <w:rsid w:val="00445E5E"/>
    <w:rsid w:val="004467BE"/>
    <w:rsid w:val="0044684D"/>
    <w:rsid w:val="00452BDB"/>
    <w:rsid w:val="004654C2"/>
    <w:rsid w:val="00467EC1"/>
    <w:rsid w:val="00471CDB"/>
    <w:rsid w:val="0047263E"/>
    <w:rsid w:val="00475630"/>
    <w:rsid w:val="00477DA3"/>
    <w:rsid w:val="00477F7D"/>
    <w:rsid w:val="0048159B"/>
    <w:rsid w:val="00486E01"/>
    <w:rsid w:val="00493A4E"/>
    <w:rsid w:val="00495B9E"/>
    <w:rsid w:val="004A050A"/>
    <w:rsid w:val="004A0DAA"/>
    <w:rsid w:val="004B35C3"/>
    <w:rsid w:val="004B5488"/>
    <w:rsid w:val="004B5BB6"/>
    <w:rsid w:val="004C13B5"/>
    <w:rsid w:val="004C17BA"/>
    <w:rsid w:val="004C40C9"/>
    <w:rsid w:val="004C4E37"/>
    <w:rsid w:val="004C7B1D"/>
    <w:rsid w:val="004D070E"/>
    <w:rsid w:val="004D361A"/>
    <w:rsid w:val="004D55C2"/>
    <w:rsid w:val="004E2574"/>
    <w:rsid w:val="004F4A5B"/>
    <w:rsid w:val="004F4E9F"/>
    <w:rsid w:val="004F52EA"/>
    <w:rsid w:val="004F6B86"/>
    <w:rsid w:val="004F7302"/>
    <w:rsid w:val="00503C60"/>
    <w:rsid w:val="00505A2E"/>
    <w:rsid w:val="005062A9"/>
    <w:rsid w:val="005067A6"/>
    <w:rsid w:val="0051481E"/>
    <w:rsid w:val="00515EB5"/>
    <w:rsid w:val="0051607D"/>
    <w:rsid w:val="005218B4"/>
    <w:rsid w:val="00523E43"/>
    <w:rsid w:val="0052690C"/>
    <w:rsid w:val="00535763"/>
    <w:rsid w:val="00542066"/>
    <w:rsid w:val="00550493"/>
    <w:rsid w:val="0055162F"/>
    <w:rsid w:val="005528A3"/>
    <w:rsid w:val="005535ED"/>
    <w:rsid w:val="00560F72"/>
    <w:rsid w:val="005621C6"/>
    <w:rsid w:val="0056356A"/>
    <w:rsid w:val="005654E9"/>
    <w:rsid w:val="005675E7"/>
    <w:rsid w:val="00571B46"/>
    <w:rsid w:val="00575086"/>
    <w:rsid w:val="00576118"/>
    <w:rsid w:val="00577DC3"/>
    <w:rsid w:val="00585446"/>
    <w:rsid w:val="00587CA1"/>
    <w:rsid w:val="005967D8"/>
    <w:rsid w:val="005A34E0"/>
    <w:rsid w:val="005A685A"/>
    <w:rsid w:val="005A7375"/>
    <w:rsid w:val="005B06BE"/>
    <w:rsid w:val="005B4318"/>
    <w:rsid w:val="005B56B0"/>
    <w:rsid w:val="005C2154"/>
    <w:rsid w:val="005C2E48"/>
    <w:rsid w:val="005C5848"/>
    <w:rsid w:val="005C5F3C"/>
    <w:rsid w:val="005D0014"/>
    <w:rsid w:val="005D0759"/>
    <w:rsid w:val="005D1C85"/>
    <w:rsid w:val="005D2683"/>
    <w:rsid w:val="005D3407"/>
    <w:rsid w:val="005E12A7"/>
    <w:rsid w:val="005E39E0"/>
    <w:rsid w:val="005E3B1B"/>
    <w:rsid w:val="005F00E7"/>
    <w:rsid w:val="005F5E25"/>
    <w:rsid w:val="005F7B70"/>
    <w:rsid w:val="005F7E72"/>
    <w:rsid w:val="00605342"/>
    <w:rsid w:val="00607D1E"/>
    <w:rsid w:val="006141DD"/>
    <w:rsid w:val="006162EA"/>
    <w:rsid w:val="00616F74"/>
    <w:rsid w:val="00623BC2"/>
    <w:rsid w:val="00627CC6"/>
    <w:rsid w:val="006307C3"/>
    <w:rsid w:val="00630B98"/>
    <w:rsid w:val="00631053"/>
    <w:rsid w:val="006325E7"/>
    <w:rsid w:val="00634AF0"/>
    <w:rsid w:val="00635823"/>
    <w:rsid w:val="00637CC2"/>
    <w:rsid w:val="006431DA"/>
    <w:rsid w:val="00643F2E"/>
    <w:rsid w:val="0064492A"/>
    <w:rsid w:val="00646D05"/>
    <w:rsid w:val="00646F36"/>
    <w:rsid w:val="00650D78"/>
    <w:rsid w:val="0065127D"/>
    <w:rsid w:val="00651E9A"/>
    <w:rsid w:val="006534E8"/>
    <w:rsid w:val="00653A31"/>
    <w:rsid w:val="006569A7"/>
    <w:rsid w:val="0066032B"/>
    <w:rsid w:val="00661881"/>
    <w:rsid w:val="00662EAD"/>
    <w:rsid w:val="006633D5"/>
    <w:rsid w:val="00674300"/>
    <w:rsid w:val="006764BB"/>
    <w:rsid w:val="00680DD3"/>
    <w:rsid w:val="006818A4"/>
    <w:rsid w:val="006829D0"/>
    <w:rsid w:val="00683DA9"/>
    <w:rsid w:val="0068604F"/>
    <w:rsid w:val="00686575"/>
    <w:rsid w:val="0069409F"/>
    <w:rsid w:val="0069417E"/>
    <w:rsid w:val="00695D6B"/>
    <w:rsid w:val="006A28F6"/>
    <w:rsid w:val="006A3238"/>
    <w:rsid w:val="006A494B"/>
    <w:rsid w:val="006B0607"/>
    <w:rsid w:val="006B1F7C"/>
    <w:rsid w:val="006B29D8"/>
    <w:rsid w:val="006B44A1"/>
    <w:rsid w:val="006C173A"/>
    <w:rsid w:val="006D4A94"/>
    <w:rsid w:val="006E1146"/>
    <w:rsid w:val="006E35C4"/>
    <w:rsid w:val="006E43D2"/>
    <w:rsid w:val="006E79ED"/>
    <w:rsid w:val="006F08DF"/>
    <w:rsid w:val="00700570"/>
    <w:rsid w:val="00716AD6"/>
    <w:rsid w:val="00731A16"/>
    <w:rsid w:val="00737F49"/>
    <w:rsid w:val="00742FD7"/>
    <w:rsid w:val="00743F1D"/>
    <w:rsid w:val="00744B38"/>
    <w:rsid w:val="007470CE"/>
    <w:rsid w:val="00756A13"/>
    <w:rsid w:val="00757426"/>
    <w:rsid w:val="00767718"/>
    <w:rsid w:val="0077289D"/>
    <w:rsid w:val="00776D31"/>
    <w:rsid w:val="00776DA0"/>
    <w:rsid w:val="007805DD"/>
    <w:rsid w:val="00780AA6"/>
    <w:rsid w:val="0078283C"/>
    <w:rsid w:val="00782E45"/>
    <w:rsid w:val="00784E3C"/>
    <w:rsid w:val="00790689"/>
    <w:rsid w:val="00791124"/>
    <w:rsid w:val="00793B89"/>
    <w:rsid w:val="00793E1D"/>
    <w:rsid w:val="00794E3A"/>
    <w:rsid w:val="00795581"/>
    <w:rsid w:val="007962B6"/>
    <w:rsid w:val="007971CE"/>
    <w:rsid w:val="007A1408"/>
    <w:rsid w:val="007A36E9"/>
    <w:rsid w:val="007A56D1"/>
    <w:rsid w:val="007A67D9"/>
    <w:rsid w:val="007A7719"/>
    <w:rsid w:val="007B43C3"/>
    <w:rsid w:val="007C132D"/>
    <w:rsid w:val="007C2EA3"/>
    <w:rsid w:val="007C2FED"/>
    <w:rsid w:val="007C72FB"/>
    <w:rsid w:val="007D0F7A"/>
    <w:rsid w:val="007D1753"/>
    <w:rsid w:val="007D355F"/>
    <w:rsid w:val="007D5FD3"/>
    <w:rsid w:val="007E643E"/>
    <w:rsid w:val="007F064B"/>
    <w:rsid w:val="0080696A"/>
    <w:rsid w:val="00810B50"/>
    <w:rsid w:val="00815041"/>
    <w:rsid w:val="00815A47"/>
    <w:rsid w:val="008174F6"/>
    <w:rsid w:val="00817B8A"/>
    <w:rsid w:val="00820085"/>
    <w:rsid w:val="00820EA5"/>
    <w:rsid w:val="00822CE1"/>
    <w:rsid w:val="00824754"/>
    <w:rsid w:val="0082584B"/>
    <w:rsid w:val="008278BA"/>
    <w:rsid w:val="008308BA"/>
    <w:rsid w:val="00833368"/>
    <w:rsid w:val="008353C7"/>
    <w:rsid w:val="00835D63"/>
    <w:rsid w:val="00836774"/>
    <w:rsid w:val="00836D35"/>
    <w:rsid w:val="008377AE"/>
    <w:rsid w:val="008405D6"/>
    <w:rsid w:val="0084246B"/>
    <w:rsid w:val="008439EE"/>
    <w:rsid w:val="008455F4"/>
    <w:rsid w:val="008462A4"/>
    <w:rsid w:val="00847747"/>
    <w:rsid w:val="00851728"/>
    <w:rsid w:val="008518AC"/>
    <w:rsid w:val="008531AC"/>
    <w:rsid w:val="0085402E"/>
    <w:rsid w:val="008557AE"/>
    <w:rsid w:val="00861BBE"/>
    <w:rsid w:val="00866E29"/>
    <w:rsid w:val="008674D7"/>
    <w:rsid w:val="00870545"/>
    <w:rsid w:val="00872CCD"/>
    <w:rsid w:val="00874BDC"/>
    <w:rsid w:val="00874F2C"/>
    <w:rsid w:val="008772A4"/>
    <w:rsid w:val="00881007"/>
    <w:rsid w:val="00886FB9"/>
    <w:rsid w:val="00887697"/>
    <w:rsid w:val="00887856"/>
    <w:rsid w:val="008917B5"/>
    <w:rsid w:val="008917E7"/>
    <w:rsid w:val="00891EC7"/>
    <w:rsid w:val="00892C08"/>
    <w:rsid w:val="008A4CA0"/>
    <w:rsid w:val="008A6E63"/>
    <w:rsid w:val="008B1D71"/>
    <w:rsid w:val="008B2C15"/>
    <w:rsid w:val="008B3A81"/>
    <w:rsid w:val="008B3CF9"/>
    <w:rsid w:val="008B6C93"/>
    <w:rsid w:val="008B77DE"/>
    <w:rsid w:val="008C2636"/>
    <w:rsid w:val="008C6BBA"/>
    <w:rsid w:val="008D23CB"/>
    <w:rsid w:val="008D28BD"/>
    <w:rsid w:val="008D2D31"/>
    <w:rsid w:val="008D3DB6"/>
    <w:rsid w:val="008D448D"/>
    <w:rsid w:val="008D4F6C"/>
    <w:rsid w:val="008D5471"/>
    <w:rsid w:val="008E145C"/>
    <w:rsid w:val="008E5D95"/>
    <w:rsid w:val="008E6C91"/>
    <w:rsid w:val="008E75BC"/>
    <w:rsid w:val="008F29DA"/>
    <w:rsid w:val="008F4952"/>
    <w:rsid w:val="008F4969"/>
    <w:rsid w:val="00901290"/>
    <w:rsid w:val="00902FFB"/>
    <w:rsid w:val="0090487B"/>
    <w:rsid w:val="00904CFC"/>
    <w:rsid w:val="009070AD"/>
    <w:rsid w:val="00914F3B"/>
    <w:rsid w:val="009155BC"/>
    <w:rsid w:val="009157BE"/>
    <w:rsid w:val="00916600"/>
    <w:rsid w:val="0091785D"/>
    <w:rsid w:val="009251E7"/>
    <w:rsid w:val="00927B31"/>
    <w:rsid w:val="009310BA"/>
    <w:rsid w:val="00932EDE"/>
    <w:rsid w:val="009347F3"/>
    <w:rsid w:val="009354F6"/>
    <w:rsid w:val="00935561"/>
    <w:rsid w:val="00935791"/>
    <w:rsid w:val="009407B3"/>
    <w:rsid w:val="00941EA9"/>
    <w:rsid w:val="00942A07"/>
    <w:rsid w:val="00943097"/>
    <w:rsid w:val="009461FC"/>
    <w:rsid w:val="00952719"/>
    <w:rsid w:val="00954FB2"/>
    <w:rsid w:val="009560E9"/>
    <w:rsid w:val="009563E4"/>
    <w:rsid w:val="009569BC"/>
    <w:rsid w:val="00957809"/>
    <w:rsid w:val="00962A0D"/>
    <w:rsid w:val="009672C4"/>
    <w:rsid w:val="0097270A"/>
    <w:rsid w:val="00974999"/>
    <w:rsid w:val="00975315"/>
    <w:rsid w:val="0097547A"/>
    <w:rsid w:val="00976DE3"/>
    <w:rsid w:val="00980F84"/>
    <w:rsid w:val="009845CE"/>
    <w:rsid w:val="00990CE1"/>
    <w:rsid w:val="0099118E"/>
    <w:rsid w:val="00994D07"/>
    <w:rsid w:val="0099557E"/>
    <w:rsid w:val="00996B2F"/>
    <w:rsid w:val="00996BD5"/>
    <w:rsid w:val="00996C4D"/>
    <w:rsid w:val="009A0541"/>
    <w:rsid w:val="009A11D0"/>
    <w:rsid w:val="009A3E9C"/>
    <w:rsid w:val="009A57F2"/>
    <w:rsid w:val="009A61C2"/>
    <w:rsid w:val="009A678E"/>
    <w:rsid w:val="009B12D8"/>
    <w:rsid w:val="009B7583"/>
    <w:rsid w:val="009C225E"/>
    <w:rsid w:val="009C2E1A"/>
    <w:rsid w:val="009C440D"/>
    <w:rsid w:val="009C4D06"/>
    <w:rsid w:val="009C6AA3"/>
    <w:rsid w:val="009D0030"/>
    <w:rsid w:val="009D13EE"/>
    <w:rsid w:val="009D2685"/>
    <w:rsid w:val="009D53F2"/>
    <w:rsid w:val="009E51D4"/>
    <w:rsid w:val="009E6333"/>
    <w:rsid w:val="009E7746"/>
    <w:rsid w:val="009F18A1"/>
    <w:rsid w:val="009F49DE"/>
    <w:rsid w:val="009F64BF"/>
    <w:rsid w:val="009F77E2"/>
    <w:rsid w:val="00A0174F"/>
    <w:rsid w:val="00A072CC"/>
    <w:rsid w:val="00A074F3"/>
    <w:rsid w:val="00A142B3"/>
    <w:rsid w:val="00A17BB5"/>
    <w:rsid w:val="00A236B4"/>
    <w:rsid w:val="00A24DA0"/>
    <w:rsid w:val="00A30976"/>
    <w:rsid w:val="00A30C2B"/>
    <w:rsid w:val="00A3233C"/>
    <w:rsid w:val="00A32658"/>
    <w:rsid w:val="00A348A5"/>
    <w:rsid w:val="00A34D7B"/>
    <w:rsid w:val="00A35585"/>
    <w:rsid w:val="00A359F7"/>
    <w:rsid w:val="00A35D26"/>
    <w:rsid w:val="00A448D0"/>
    <w:rsid w:val="00A462EE"/>
    <w:rsid w:val="00A508AC"/>
    <w:rsid w:val="00A5275D"/>
    <w:rsid w:val="00A53793"/>
    <w:rsid w:val="00A5560A"/>
    <w:rsid w:val="00A67373"/>
    <w:rsid w:val="00A70D58"/>
    <w:rsid w:val="00A71B99"/>
    <w:rsid w:val="00A749E6"/>
    <w:rsid w:val="00A74DB0"/>
    <w:rsid w:val="00A7532E"/>
    <w:rsid w:val="00A75846"/>
    <w:rsid w:val="00A76AAD"/>
    <w:rsid w:val="00A82024"/>
    <w:rsid w:val="00A84590"/>
    <w:rsid w:val="00A847FE"/>
    <w:rsid w:val="00A84F69"/>
    <w:rsid w:val="00A8537A"/>
    <w:rsid w:val="00A90B13"/>
    <w:rsid w:val="00A91A95"/>
    <w:rsid w:val="00A9733D"/>
    <w:rsid w:val="00AA05C8"/>
    <w:rsid w:val="00AA3121"/>
    <w:rsid w:val="00AA4A82"/>
    <w:rsid w:val="00AB66C4"/>
    <w:rsid w:val="00AC0BB4"/>
    <w:rsid w:val="00AC2351"/>
    <w:rsid w:val="00AC290F"/>
    <w:rsid w:val="00AC65ED"/>
    <w:rsid w:val="00AD1616"/>
    <w:rsid w:val="00AD1A78"/>
    <w:rsid w:val="00AD27E4"/>
    <w:rsid w:val="00AD53C9"/>
    <w:rsid w:val="00AD5C31"/>
    <w:rsid w:val="00AD6552"/>
    <w:rsid w:val="00AD7248"/>
    <w:rsid w:val="00AE2611"/>
    <w:rsid w:val="00AF044B"/>
    <w:rsid w:val="00AF6893"/>
    <w:rsid w:val="00AF776D"/>
    <w:rsid w:val="00B039E2"/>
    <w:rsid w:val="00B06CDF"/>
    <w:rsid w:val="00B075B0"/>
    <w:rsid w:val="00B11ABC"/>
    <w:rsid w:val="00B133D4"/>
    <w:rsid w:val="00B139A0"/>
    <w:rsid w:val="00B1444E"/>
    <w:rsid w:val="00B15B0E"/>
    <w:rsid w:val="00B21C58"/>
    <w:rsid w:val="00B24ECD"/>
    <w:rsid w:val="00B26261"/>
    <w:rsid w:val="00B318B2"/>
    <w:rsid w:val="00B3311A"/>
    <w:rsid w:val="00B3516D"/>
    <w:rsid w:val="00B436E2"/>
    <w:rsid w:val="00B45A5D"/>
    <w:rsid w:val="00B50CAB"/>
    <w:rsid w:val="00B5101F"/>
    <w:rsid w:val="00B523BA"/>
    <w:rsid w:val="00B535D1"/>
    <w:rsid w:val="00B5558C"/>
    <w:rsid w:val="00B6271C"/>
    <w:rsid w:val="00B638D6"/>
    <w:rsid w:val="00B63DD8"/>
    <w:rsid w:val="00B64FA0"/>
    <w:rsid w:val="00B70BF3"/>
    <w:rsid w:val="00B72C9F"/>
    <w:rsid w:val="00B74218"/>
    <w:rsid w:val="00B77F2C"/>
    <w:rsid w:val="00B848B4"/>
    <w:rsid w:val="00B87035"/>
    <w:rsid w:val="00B937A6"/>
    <w:rsid w:val="00B94ED4"/>
    <w:rsid w:val="00BA4D2F"/>
    <w:rsid w:val="00BB383D"/>
    <w:rsid w:val="00BB40C0"/>
    <w:rsid w:val="00BB4C5B"/>
    <w:rsid w:val="00BB6898"/>
    <w:rsid w:val="00BB6C9A"/>
    <w:rsid w:val="00BC0B12"/>
    <w:rsid w:val="00BC19D2"/>
    <w:rsid w:val="00BC2DF9"/>
    <w:rsid w:val="00BC771D"/>
    <w:rsid w:val="00BD19CE"/>
    <w:rsid w:val="00BD3B46"/>
    <w:rsid w:val="00BD5DBB"/>
    <w:rsid w:val="00BE1824"/>
    <w:rsid w:val="00BE2D1D"/>
    <w:rsid w:val="00BE6BC0"/>
    <w:rsid w:val="00BF5298"/>
    <w:rsid w:val="00C00FDD"/>
    <w:rsid w:val="00C1531C"/>
    <w:rsid w:val="00C169FC"/>
    <w:rsid w:val="00C16ACC"/>
    <w:rsid w:val="00C20626"/>
    <w:rsid w:val="00C22C68"/>
    <w:rsid w:val="00C25D9E"/>
    <w:rsid w:val="00C30F11"/>
    <w:rsid w:val="00C32FE8"/>
    <w:rsid w:val="00C33C53"/>
    <w:rsid w:val="00C33E2F"/>
    <w:rsid w:val="00C33FFC"/>
    <w:rsid w:val="00C41619"/>
    <w:rsid w:val="00C47772"/>
    <w:rsid w:val="00C5318A"/>
    <w:rsid w:val="00C5686C"/>
    <w:rsid w:val="00C56C70"/>
    <w:rsid w:val="00C62CDE"/>
    <w:rsid w:val="00C658FF"/>
    <w:rsid w:val="00C7038D"/>
    <w:rsid w:val="00C81B1F"/>
    <w:rsid w:val="00C85704"/>
    <w:rsid w:val="00C94263"/>
    <w:rsid w:val="00C94E68"/>
    <w:rsid w:val="00C96AD4"/>
    <w:rsid w:val="00CA0749"/>
    <w:rsid w:val="00CA2A1F"/>
    <w:rsid w:val="00CA34B1"/>
    <w:rsid w:val="00CA7CF7"/>
    <w:rsid w:val="00CB3789"/>
    <w:rsid w:val="00CB52A6"/>
    <w:rsid w:val="00CC12DC"/>
    <w:rsid w:val="00CC251A"/>
    <w:rsid w:val="00CC3EEB"/>
    <w:rsid w:val="00CC7D0E"/>
    <w:rsid w:val="00CD11E8"/>
    <w:rsid w:val="00CD4B36"/>
    <w:rsid w:val="00CD4FB9"/>
    <w:rsid w:val="00CE04F7"/>
    <w:rsid w:val="00CE71BE"/>
    <w:rsid w:val="00CF1DC6"/>
    <w:rsid w:val="00CF2C70"/>
    <w:rsid w:val="00CF2E92"/>
    <w:rsid w:val="00CF36BE"/>
    <w:rsid w:val="00D04366"/>
    <w:rsid w:val="00D04922"/>
    <w:rsid w:val="00D13DF2"/>
    <w:rsid w:val="00D15EDF"/>
    <w:rsid w:val="00D1615D"/>
    <w:rsid w:val="00D1720B"/>
    <w:rsid w:val="00D176F6"/>
    <w:rsid w:val="00D2220C"/>
    <w:rsid w:val="00D24967"/>
    <w:rsid w:val="00D265FF"/>
    <w:rsid w:val="00D3496E"/>
    <w:rsid w:val="00D37AD8"/>
    <w:rsid w:val="00D42322"/>
    <w:rsid w:val="00D477CB"/>
    <w:rsid w:val="00D523A5"/>
    <w:rsid w:val="00D5504C"/>
    <w:rsid w:val="00D60202"/>
    <w:rsid w:val="00D6048E"/>
    <w:rsid w:val="00D612FE"/>
    <w:rsid w:val="00D61855"/>
    <w:rsid w:val="00D62F21"/>
    <w:rsid w:val="00D651BE"/>
    <w:rsid w:val="00D65CD7"/>
    <w:rsid w:val="00D717A3"/>
    <w:rsid w:val="00D85143"/>
    <w:rsid w:val="00D854D4"/>
    <w:rsid w:val="00D86AD1"/>
    <w:rsid w:val="00D87D6B"/>
    <w:rsid w:val="00D9016C"/>
    <w:rsid w:val="00D90E49"/>
    <w:rsid w:val="00D9202E"/>
    <w:rsid w:val="00D942C8"/>
    <w:rsid w:val="00DA30DA"/>
    <w:rsid w:val="00DA3871"/>
    <w:rsid w:val="00DA442E"/>
    <w:rsid w:val="00DB0102"/>
    <w:rsid w:val="00DB22F6"/>
    <w:rsid w:val="00DB64E7"/>
    <w:rsid w:val="00DC15A2"/>
    <w:rsid w:val="00DC35A2"/>
    <w:rsid w:val="00DC5703"/>
    <w:rsid w:val="00DC5F23"/>
    <w:rsid w:val="00DD442E"/>
    <w:rsid w:val="00DD5981"/>
    <w:rsid w:val="00DD7489"/>
    <w:rsid w:val="00DE2225"/>
    <w:rsid w:val="00DE37D6"/>
    <w:rsid w:val="00DE66FF"/>
    <w:rsid w:val="00DF1440"/>
    <w:rsid w:val="00DF3CCC"/>
    <w:rsid w:val="00DF4C50"/>
    <w:rsid w:val="00DF556E"/>
    <w:rsid w:val="00DF67DA"/>
    <w:rsid w:val="00E01F29"/>
    <w:rsid w:val="00E05F1A"/>
    <w:rsid w:val="00E07AD1"/>
    <w:rsid w:val="00E10D20"/>
    <w:rsid w:val="00E118B2"/>
    <w:rsid w:val="00E121F3"/>
    <w:rsid w:val="00E15B89"/>
    <w:rsid w:val="00E2101C"/>
    <w:rsid w:val="00E22064"/>
    <w:rsid w:val="00E246D2"/>
    <w:rsid w:val="00E266F3"/>
    <w:rsid w:val="00E3348C"/>
    <w:rsid w:val="00E3471E"/>
    <w:rsid w:val="00E34ABB"/>
    <w:rsid w:val="00E42192"/>
    <w:rsid w:val="00E448B3"/>
    <w:rsid w:val="00E45F2E"/>
    <w:rsid w:val="00E467E5"/>
    <w:rsid w:val="00E53E58"/>
    <w:rsid w:val="00E55FE6"/>
    <w:rsid w:val="00E60143"/>
    <w:rsid w:val="00E63E28"/>
    <w:rsid w:val="00E6516F"/>
    <w:rsid w:val="00E65DE2"/>
    <w:rsid w:val="00E7098F"/>
    <w:rsid w:val="00E70DF4"/>
    <w:rsid w:val="00E71C13"/>
    <w:rsid w:val="00E73096"/>
    <w:rsid w:val="00E73681"/>
    <w:rsid w:val="00E744CD"/>
    <w:rsid w:val="00E86443"/>
    <w:rsid w:val="00E8672F"/>
    <w:rsid w:val="00E87973"/>
    <w:rsid w:val="00E96573"/>
    <w:rsid w:val="00EA51FE"/>
    <w:rsid w:val="00EB1C81"/>
    <w:rsid w:val="00EB6645"/>
    <w:rsid w:val="00EC1D25"/>
    <w:rsid w:val="00EC2AE0"/>
    <w:rsid w:val="00EC3A87"/>
    <w:rsid w:val="00ED7685"/>
    <w:rsid w:val="00EE6285"/>
    <w:rsid w:val="00EF34B3"/>
    <w:rsid w:val="00EF3526"/>
    <w:rsid w:val="00EF625B"/>
    <w:rsid w:val="00F006D8"/>
    <w:rsid w:val="00F0631A"/>
    <w:rsid w:val="00F1001F"/>
    <w:rsid w:val="00F10430"/>
    <w:rsid w:val="00F108F4"/>
    <w:rsid w:val="00F11E60"/>
    <w:rsid w:val="00F123BC"/>
    <w:rsid w:val="00F14E77"/>
    <w:rsid w:val="00F16DF2"/>
    <w:rsid w:val="00F21B0A"/>
    <w:rsid w:val="00F222B8"/>
    <w:rsid w:val="00F24797"/>
    <w:rsid w:val="00F24EDB"/>
    <w:rsid w:val="00F25555"/>
    <w:rsid w:val="00F258D9"/>
    <w:rsid w:val="00F32DE1"/>
    <w:rsid w:val="00F341DA"/>
    <w:rsid w:val="00F34CBF"/>
    <w:rsid w:val="00F35FEA"/>
    <w:rsid w:val="00F440D5"/>
    <w:rsid w:val="00F44623"/>
    <w:rsid w:val="00F44D67"/>
    <w:rsid w:val="00F45672"/>
    <w:rsid w:val="00F4607F"/>
    <w:rsid w:val="00F50DE2"/>
    <w:rsid w:val="00F56BB8"/>
    <w:rsid w:val="00F6125C"/>
    <w:rsid w:val="00F6254D"/>
    <w:rsid w:val="00F64E8B"/>
    <w:rsid w:val="00F6551D"/>
    <w:rsid w:val="00F677B0"/>
    <w:rsid w:val="00F7598D"/>
    <w:rsid w:val="00F813FF"/>
    <w:rsid w:val="00F81C8D"/>
    <w:rsid w:val="00F8234D"/>
    <w:rsid w:val="00F86C47"/>
    <w:rsid w:val="00F91A24"/>
    <w:rsid w:val="00F92BEA"/>
    <w:rsid w:val="00F94DAF"/>
    <w:rsid w:val="00F96861"/>
    <w:rsid w:val="00FB1A80"/>
    <w:rsid w:val="00FB4548"/>
    <w:rsid w:val="00FB464C"/>
    <w:rsid w:val="00FB567D"/>
    <w:rsid w:val="00FB61F2"/>
    <w:rsid w:val="00FC3D48"/>
    <w:rsid w:val="00FC449F"/>
    <w:rsid w:val="00FC4AB5"/>
    <w:rsid w:val="00FD5E6B"/>
    <w:rsid w:val="00FE1220"/>
    <w:rsid w:val="00FE2B8F"/>
    <w:rsid w:val="00FE39D1"/>
    <w:rsid w:val="00FE4F7F"/>
    <w:rsid w:val="00FE526F"/>
    <w:rsid w:val="00FE591C"/>
    <w:rsid w:val="00FE66F9"/>
    <w:rsid w:val="00FF0013"/>
    <w:rsid w:val="00FF2FE6"/>
    <w:rsid w:val="00FF4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2C7D9"/>
  <w15:chartTrackingRefBased/>
  <w15:docId w15:val="{7765F0CA-9E24-45B2-A7A4-46596F39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352"/>
    <w:pPr>
      <w:spacing w:after="0" w:line="240" w:lineRule="auto"/>
    </w:pPr>
    <w:rPr>
      <w:rFonts w:ascii="Times New Roman" w:eastAsiaTheme="minorEastAsia" w:hAnsi="Times New Roman"/>
      <w:sz w:val="24"/>
      <w:szCs w:val="24"/>
    </w:rPr>
  </w:style>
  <w:style w:type="paragraph" w:styleId="Heading4">
    <w:name w:val="heading 4"/>
    <w:basedOn w:val="Normal"/>
    <w:next w:val="BodyText"/>
    <w:link w:val="Heading4Char"/>
    <w:qFormat/>
    <w:rsid w:val="00266A57"/>
    <w:pPr>
      <w:keepNext/>
      <w:spacing w:before="60" w:after="180"/>
      <w:outlineLvl w:val="3"/>
    </w:pPr>
    <w:rPr>
      <w:rFonts w:ascii="Arial Narrow" w:eastAsia="Times New Roman" w:hAnsi="Arial Narrow" w:cs="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266A57"/>
    <w:rPr>
      <w:rFonts w:ascii="Arial Narrow" w:eastAsia="Times New Roman" w:hAnsi="Arial Narrow" w:cs="Times New Roman"/>
      <w:i/>
      <w:sz w:val="24"/>
      <w:szCs w:val="24"/>
    </w:rPr>
  </w:style>
  <w:style w:type="table" w:styleId="TableGrid">
    <w:name w:val="Table Grid"/>
    <w:basedOn w:val="TableNormal"/>
    <w:uiPriority w:val="59"/>
    <w:rsid w:val="00266A57"/>
    <w:pPr>
      <w:spacing w:after="0" w:line="240" w:lineRule="auto"/>
    </w:pPr>
    <w:rPr>
      <w:rFonts w:ascii="Times New Roman" w:eastAsiaTheme="minorEastAsia"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6A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6A57"/>
    <w:rPr>
      <w:rFonts w:ascii="Lucida Grande" w:eastAsiaTheme="minorEastAsia" w:hAnsi="Lucida Grande" w:cs="Lucida Grande"/>
      <w:sz w:val="18"/>
      <w:szCs w:val="18"/>
    </w:rPr>
  </w:style>
  <w:style w:type="character" w:styleId="PlaceholderText">
    <w:name w:val="Placeholder Text"/>
    <w:basedOn w:val="DefaultParagraphFont"/>
    <w:uiPriority w:val="99"/>
    <w:semiHidden/>
    <w:rsid w:val="00266A57"/>
    <w:rPr>
      <w:color w:val="808080"/>
    </w:rPr>
  </w:style>
  <w:style w:type="paragraph" w:styleId="Header">
    <w:name w:val="header"/>
    <w:basedOn w:val="Normal"/>
    <w:link w:val="HeaderChar"/>
    <w:uiPriority w:val="99"/>
    <w:unhideWhenUsed/>
    <w:rsid w:val="00266A57"/>
    <w:pPr>
      <w:tabs>
        <w:tab w:val="center" w:pos="4680"/>
        <w:tab w:val="right" w:pos="9360"/>
      </w:tabs>
    </w:pPr>
  </w:style>
  <w:style w:type="character" w:customStyle="1" w:styleId="HeaderChar">
    <w:name w:val="Header Char"/>
    <w:basedOn w:val="DefaultParagraphFont"/>
    <w:link w:val="Header"/>
    <w:uiPriority w:val="99"/>
    <w:rsid w:val="00266A57"/>
    <w:rPr>
      <w:rFonts w:ascii="Times New Roman" w:eastAsiaTheme="minorEastAsia" w:hAnsi="Times New Roman"/>
      <w:sz w:val="24"/>
      <w:szCs w:val="24"/>
    </w:rPr>
  </w:style>
  <w:style w:type="paragraph" w:styleId="Footer">
    <w:name w:val="footer"/>
    <w:basedOn w:val="Normal"/>
    <w:link w:val="FooterChar"/>
    <w:uiPriority w:val="99"/>
    <w:unhideWhenUsed/>
    <w:rsid w:val="00266A57"/>
    <w:pPr>
      <w:tabs>
        <w:tab w:val="center" w:pos="4680"/>
        <w:tab w:val="right" w:pos="9360"/>
      </w:tabs>
    </w:pPr>
  </w:style>
  <w:style w:type="character" w:customStyle="1" w:styleId="FooterChar">
    <w:name w:val="Footer Char"/>
    <w:basedOn w:val="DefaultParagraphFont"/>
    <w:link w:val="Footer"/>
    <w:uiPriority w:val="99"/>
    <w:rsid w:val="00266A57"/>
    <w:rPr>
      <w:rFonts w:ascii="Times New Roman" w:eastAsiaTheme="minorEastAsia" w:hAnsi="Times New Roman"/>
      <w:sz w:val="24"/>
      <w:szCs w:val="24"/>
    </w:rPr>
  </w:style>
  <w:style w:type="character" w:styleId="CommentReference">
    <w:name w:val="annotation reference"/>
    <w:basedOn w:val="DefaultParagraphFont"/>
    <w:uiPriority w:val="99"/>
    <w:semiHidden/>
    <w:unhideWhenUsed/>
    <w:rsid w:val="00266A57"/>
    <w:rPr>
      <w:sz w:val="16"/>
      <w:szCs w:val="16"/>
    </w:rPr>
  </w:style>
  <w:style w:type="paragraph" w:styleId="CommentText">
    <w:name w:val="annotation text"/>
    <w:basedOn w:val="Normal"/>
    <w:link w:val="CommentTextChar"/>
    <w:uiPriority w:val="99"/>
    <w:unhideWhenUsed/>
    <w:rsid w:val="00266A57"/>
    <w:rPr>
      <w:sz w:val="20"/>
      <w:szCs w:val="20"/>
    </w:rPr>
  </w:style>
  <w:style w:type="character" w:customStyle="1" w:styleId="CommentTextChar">
    <w:name w:val="Comment Text Char"/>
    <w:basedOn w:val="DefaultParagraphFont"/>
    <w:link w:val="CommentText"/>
    <w:uiPriority w:val="99"/>
    <w:rsid w:val="00266A57"/>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266A57"/>
    <w:rPr>
      <w:b/>
      <w:bCs/>
    </w:rPr>
  </w:style>
  <w:style w:type="character" w:customStyle="1" w:styleId="CommentSubjectChar">
    <w:name w:val="Comment Subject Char"/>
    <w:basedOn w:val="CommentTextChar"/>
    <w:link w:val="CommentSubject"/>
    <w:uiPriority w:val="99"/>
    <w:semiHidden/>
    <w:rsid w:val="00266A57"/>
    <w:rPr>
      <w:rFonts w:ascii="Times New Roman" w:eastAsiaTheme="minorEastAsia" w:hAnsi="Times New Roman"/>
      <w:b/>
      <w:bCs/>
      <w:sz w:val="20"/>
      <w:szCs w:val="20"/>
    </w:rPr>
  </w:style>
  <w:style w:type="paragraph" w:styleId="Revision">
    <w:name w:val="Revision"/>
    <w:hidden/>
    <w:uiPriority w:val="99"/>
    <w:semiHidden/>
    <w:rsid w:val="00266A57"/>
    <w:pPr>
      <w:spacing w:after="0" w:line="240" w:lineRule="auto"/>
    </w:pPr>
    <w:rPr>
      <w:rFonts w:ascii="Times New Roman" w:eastAsiaTheme="minorEastAsia" w:hAnsi="Times New Roman"/>
      <w:sz w:val="24"/>
      <w:szCs w:val="24"/>
    </w:rPr>
  </w:style>
  <w:style w:type="paragraph" w:styleId="NormalWeb">
    <w:name w:val="Normal (Web)"/>
    <w:basedOn w:val="Normal"/>
    <w:uiPriority w:val="99"/>
    <w:unhideWhenUsed/>
    <w:rsid w:val="00266A57"/>
    <w:pPr>
      <w:spacing w:before="100" w:beforeAutospacing="1" w:after="100" w:afterAutospacing="1"/>
    </w:pPr>
    <w:rPr>
      <w:rFonts w:eastAsia="Times New Roman" w:cs="Times New Roman"/>
    </w:rPr>
  </w:style>
  <w:style w:type="character" w:styleId="LineNumber">
    <w:name w:val="line number"/>
    <w:basedOn w:val="DefaultParagraphFont"/>
    <w:uiPriority w:val="99"/>
    <w:semiHidden/>
    <w:unhideWhenUsed/>
    <w:rsid w:val="00266A57"/>
  </w:style>
  <w:style w:type="paragraph" w:customStyle="1" w:styleId="EndNoteBibliography">
    <w:name w:val="EndNote Bibliography"/>
    <w:basedOn w:val="Normal"/>
    <w:link w:val="EndNoteBibliographyChar"/>
    <w:rsid w:val="00266A57"/>
    <w:rPr>
      <w:rFonts w:eastAsiaTheme="minorHAnsi" w:cs="Times New Roman"/>
      <w:noProof/>
      <w:szCs w:val="22"/>
    </w:rPr>
  </w:style>
  <w:style w:type="character" w:customStyle="1" w:styleId="EndNoteBibliographyChar">
    <w:name w:val="EndNote Bibliography Char"/>
    <w:basedOn w:val="DefaultParagraphFont"/>
    <w:link w:val="EndNoteBibliography"/>
    <w:rsid w:val="00266A57"/>
    <w:rPr>
      <w:rFonts w:ascii="Times New Roman" w:hAnsi="Times New Roman" w:cs="Times New Roman"/>
      <w:noProof/>
      <w:sz w:val="24"/>
    </w:rPr>
  </w:style>
  <w:style w:type="paragraph" w:customStyle="1" w:styleId="EndNoteBibliographyTitle">
    <w:name w:val="EndNote Bibliography Title"/>
    <w:basedOn w:val="Normal"/>
    <w:link w:val="EndNoteBibliographyTitleChar"/>
    <w:rsid w:val="00266A57"/>
    <w:pPr>
      <w:jc w:val="center"/>
    </w:pPr>
    <w:rPr>
      <w:rFonts w:cs="Times New Roman"/>
      <w:noProof/>
    </w:rPr>
  </w:style>
  <w:style w:type="character" w:customStyle="1" w:styleId="EndNoteBibliographyTitleChar">
    <w:name w:val="EndNote Bibliography Title Char"/>
    <w:basedOn w:val="DefaultParagraphFont"/>
    <w:link w:val="EndNoteBibliographyTitle"/>
    <w:rsid w:val="00266A57"/>
    <w:rPr>
      <w:rFonts w:ascii="Times New Roman" w:eastAsiaTheme="minorEastAsia" w:hAnsi="Times New Roman" w:cs="Times New Roman"/>
      <w:noProof/>
      <w:sz w:val="24"/>
      <w:szCs w:val="24"/>
    </w:rPr>
  </w:style>
  <w:style w:type="character" w:styleId="Hyperlink">
    <w:name w:val="Hyperlink"/>
    <w:basedOn w:val="DefaultParagraphFont"/>
    <w:uiPriority w:val="99"/>
    <w:unhideWhenUsed/>
    <w:rsid w:val="00266A57"/>
    <w:rPr>
      <w:color w:val="0563C1" w:themeColor="hyperlink"/>
      <w:u w:val="single"/>
    </w:rPr>
  </w:style>
  <w:style w:type="character" w:customStyle="1" w:styleId="Mention1">
    <w:name w:val="Mention1"/>
    <w:basedOn w:val="DefaultParagraphFont"/>
    <w:uiPriority w:val="99"/>
    <w:semiHidden/>
    <w:unhideWhenUsed/>
    <w:rsid w:val="00266A57"/>
    <w:rPr>
      <w:color w:val="2B579A"/>
      <w:shd w:val="clear" w:color="auto" w:fill="E6E6E6"/>
    </w:rPr>
  </w:style>
  <w:style w:type="paragraph" w:styleId="ListParagraph">
    <w:name w:val="List Paragraph"/>
    <w:basedOn w:val="Normal"/>
    <w:link w:val="ListParagraphChar"/>
    <w:uiPriority w:val="34"/>
    <w:qFormat/>
    <w:rsid w:val="00266A57"/>
    <w:pPr>
      <w:spacing w:line="360" w:lineRule="auto"/>
      <w:ind w:left="720"/>
      <w:contextualSpacing/>
    </w:pPr>
    <w:rPr>
      <w:rFonts w:asciiTheme="minorHAnsi" w:eastAsiaTheme="minorHAnsi" w:hAnsiTheme="minorHAnsi"/>
      <w:sz w:val="22"/>
      <w:szCs w:val="22"/>
    </w:rPr>
  </w:style>
  <w:style w:type="character" w:customStyle="1" w:styleId="ListParagraphChar">
    <w:name w:val="List Paragraph Char"/>
    <w:basedOn w:val="DefaultParagraphFont"/>
    <w:link w:val="ListParagraph"/>
    <w:uiPriority w:val="34"/>
    <w:rsid w:val="00266A57"/>
  </w:style>
  <w:style w:type="paragraph" w:styleId="BodyText">
    <w:name w:val="Body Text"/>
    <w:aliases w:val="Body Text Char2,Body Text Char1 Char,Body Text Char Char Char,Body Text Char2 Char Char,Body Text Char1 Char Char Char,Body Text Char Char Char Char Char,Body Text Char Char1 Char Char,Body Text Char Char,Body Text Char2 Char"/>
    <w:basedOn w:val="Normal"/>
    <w:link w:val="BodyTextChar"/>
    <w:uiPriority w:val="99"/>
    <w:qFormat/>
    <w:rsid w:val="00266A57"/>
    <w:pPr>
      <w:spacing w:after="180" w:line="360" w:lineRule="auto"/>
    </w:pPr>
    <w:rPr>
      <w:rFonts w:eastAsia="Times New Roman" w:cs="Times New Roman"/>
      <w:szCs w:val="20"/>
    </w:rPr>
  </w:style>
  <w:style w:type="character" w:customStyle="1" w:styleId="BodyTextChar">
    <w:name w:val="Body Text Char"/>
    <w:aliases w:val="Body Text Char2 Char1,Body Text Char1 Char Char,Body Text Char Char Char Char,Body Text Char2 Char Char Char,Body Text Char1 Char Char Char Char,Body Text Char Char Char Char Char Char,Body Text Char Char1 Char Char Char"/>
    <w:basedOn w:val="DefaultParagraphFont"/>
    <w:link w:val="BodyText"/>
    <w:uiPriority w:val="99"/>
    <w:rsid w:val="00266A57"/>
    <w:rPr>
      <w:rFonts w:ascii="Times New Roman" w:eastAsia="Times New Roman" w:hAnsi="Times New Roman" w:cs="Times New Roman"/>
      <w:sz w:val="24"/>
      <w:szCs w:val="20"/>
    </w:rPr>
  </w:style>
  <w:style w:type="table" w:customStyle="1" w:styleId="TableGrid1">
    <w:name w:val="Table Grid1"/>
    <w:basedOn w:val="TableNormal"/>
    <w:next w:val="TableGrid"/>
    <w:uiPriority w:val="39"/>
    <w:rsid w:val="005D1C85"/>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84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865C43D4F97244F9A61859F8EBE588C" ma:contentTypeVersion="19" ma:contentTypeDescription="Create a new document." ma:contentTypeScope="" ma:versionID="a24bb249e6765a9027b099d83eb75227">
  <xsd:schema xmlns:xsd="http://www.w3.org/2001/XMLSchema" xmlns:xs="http://www.w3.org/2001/XMLSchema" xmlns:p="http://schemas.microsoft.com/office/2006/metadata/properties" xmlns:ns3="1e095000-8931-4e4a-974f-840f46912fc9" xmlns:ns4="7c516294-aa96-406e-8239-f802c315a6f2" targetNamespace="http://schemas.microsoft.com/office/2006/metadata/properties" ma:root="true" ma:fieldsID="e45dd18e8cff9833a402a60db95afc37" ns3:_="" ns4:_="">
    <xsd:import namespace="1e095000-8931-4e4a-974f-840f46912fc9"/>
    <xsd:import namespace="7c516294-aa96-406e-8239-f802c315a6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095000-8931-4e4a-974f-840f46912f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516294-aa96-406e-8239-f802c315a6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622FE3-3752-4EAE-B0E7-D90FF3E860B2}">
  <ds:schemaRefs>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http://www.w3.org/XML/1998/namespace"/>
    <ds:schemaRef ds:uri="7c516294-aa96-406e-8239-f802c315a6f2"/>
    <ds:schemaRef ds:uri="1e095000-8931-4e4a-974f-840f46912fc9"/>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5E159930-D888-44A9-AA4A-6647C2D142B6}">
  <ds:schemaRefs>
    <ds:schemaRef ds:uri="http://schemas.openxmlformats.org/officeDocument/2006/bibliography"/>
  </ds:schemaRefs>
</ds:datastoreItem>
</file>

<file path=customXml/itemProps3.xml><?xml version="1.0" encoding="utf-8"?>
<ds:datastoreItem xmlns:ds="http://schemas.openxmlformats.org/officeDocument/2006/customXml" ds:itemID="{DF694ACA-F13B-4A62-8872-869E5572E089}">
  <ds:schemaRefs>
    <ds:schemaRef ds:uri="http://schemas.microsoft.com/sharepoint/v3/contenttype/forms"/>
  </ds:schemaRefs>
</ds:datastoreItem>
</file>

<file path=customXml/itemProps4.xml><?xml version="1.0" encoding="utf-8"?>
<ds:datastoreItem xmlns:ds="http://schemas.openxmlformats.org/officeDocument/2006/customXml" ds:itemID="{BAF5EDC3-7DA7-4058-A4EC-83FD82912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095000-8931-4e4a-974f-840f46912fc9"/>
    <ds:schemaRef ds:uri="7c516294-aa96-406e-8239-f802c315a6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982</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 Mary</dc:creator>
  <cp:keywords/>
  <dc:description/>
  <cp:lastModifiedBy>Kathleen Gandarillas</cp:lastModifiedBy>
  <cp:revision>2</cp:revision>
  <cp:lastPrinted>2021-02-17T16:03:00Z</cp:lastPrinted>
  <dcterms:created xsi:type="dcterms:W3CDTF">2021-09-09T23:16:00Z</dcterms:created>
  <dcterms:modified xsi:type="dcterms:W3CDTF">2021-09-09T23:16:00Z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0x010100E865C43D4F97244F9A61859F8EBE588C</vt:lpwstr>
  </property>
</Properties>
</file>