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DC09" w14:textId="6DCBA116" w:rsidR="00047873" w:rsidRPr="00047873" w:rsidRDefault="003876E3" w:rsidP="00047873">
      <w:pPr>
        <w:pStyle w:val="Caption"/>
        <w:rPr>
          <w:rFonts w:ascii="Arial" w:hAnsi="Arial" w:cs="Arial"/>
        </w:rPr>
      </w:pPr>
      <w:r>
        <w:rPr>
          <w:rFonts w:ascii="Arial" w:hAnsi="Arial" w:cs="Arial"/>
        </w:rPr>
        <w:t>Supplementary File</w:t>
      </w:r>
      <w:r w:rsidR="00047873" w:rsidRPr="00047873">
        <w:rPr>
          <w:rFonts w:ascii="Arial" w:hAnsi="Arial" w:cs="Arial"/>
        </w:rPr>
        <w:t xml:space="preserve"> </w:t>
      </w:r>
      <w:r w:rsidR="008B64DD">
        <w:rPr>
          <w:rFonts w:ascii="Arial" w:hAnsi="Arial" w:cs="Arial"/>
        </w:rPr>
        <w:t>2</w:t>
      </w:r>
      <w:r>
        <w:rPr>
          <w:rFonts w:ascii="Arial" w:hAnsi="Arial" w:cs="Arial"/>
        </w:rPr>
        <w:t>:</w:t>
      </w:r>
      <w:r w:rsidR="00047873" w:rsidRPr="000478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Pr="00047873">
        <w:rPr>
          <w:rFonts w:ascii="Arial" w:hAnsi="Arial" w:cs="Arial"/>
        </w:rPr>
        <w:t>bjectives</w:t>
      </w:r>
      <w:r>
        <w:rPr>
          <w:rFonts w:ascii="Arial" w:hAnsi="Arial" w:cs="Arial"/>
        </w:rPr>
        <w:t>, sample</w:t>
      </w:r>
      <w:r w:rsidRPr="00047873">
        <w:rPr>
          <w:rFonts w:ascii="Arial" w:hAnsi="Arial" w:cs="Arial"/>
        </w:rPr>
        <w:t xml:space="preserve"> and design </w:t>
      </w:r>
      <w:r>
        <w:rPr>
          <w:rFonts w:ascii="Arial" w:hAnsi="Arial" w:cs="Arial"/>
        </w:rPr>
        <w:t>of m</w:t>
      </w:r>
      <w:r w:rsidR="00047873" w:rsidRPr="00047873">
        <w:rPr>
          <w:rFonts w:ascii="Arial" w:hAnsi="Arial" w:cs="Arial"/>
        </w:rPr>
        <w:t>arket research stud</w:t>
      </w:r>
      <w:r>
        <w:rPr>
          <w:rFonts w:ascii="Arial" w:hAnsi="Arial" w:cs="Arial"/>
        </w:rPr>
        <w:t>ies</w:t>
      </w:r>
      <w:r w:rsidR="00047873" w:rsidRPr="00047873">
        <w:rPr>
          <w:rFonts w:ascii="Arial" w:hAnsi="Arial" w:cs="Arial"/>
        </w:rPr>
        <w:t xml:space="preserve"> </w:t>
      </w:r>
    </w:p>
    <w:tbl>
      <w:tblPr>
        <w:tblStyle w:val="LightList-Accent31"/>
        <w:tblW w:w="0" w:type="auto"/>
        <w:tblLook w:val="04A0" w:firstRow="1" w:lastRow="0" w:firstColumn="1" w:lastColumn="0" w:noHBand="0" w:noVBand="1"/>
      </w:tblPr>
      <w:tblGrid>
        <w:gridCol w:w="2263"/>
        <w:gridCol w:w="3652"/>
        <w:gridCol w:w="3567"/>
        <w:gridCol w:w="4466"/>
      </w:tblGrid>
      <w:tr w:rsidR="00EE5724" w14:paraId="3079F3A9" w14:textId="77777777" w:rsidTr="000478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13A6E7B7" w14:textId="082B58ED" w:rsidR="00EE5724" w:rsidRPr="00047873" w:rsidRDefault="00EE5724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 w:rsidRPr="00047873">
              <w:rPr>
                <w:rFonts w:ascii="Arial" w:hAnsi="Arial" w:cs="Arial"/>
                <w:color w:val="FFFFFF" w:themeColor="background1"/>
                <w:sz w:val="20"/>
              </w:rPr>
              <w:t>Market research study</w:t>
            </w:r>
            <w:r w:rsidR="00653C37">
              <w:rPr>
                <w:rFonts w:ascii="Arial" w:hAnsi="Arial" w:cs="Arial"/>
                <w:color w:val="FFFFFF" w:themeColor="background1"/>
                <w:sz w:val="20"/>
              </w:rPr>
              <w:t xml:space="preserve"> and country</w:t>
            </w:r>
          </w:p>
        </w:tc>
        <w:tc>
          <w:tcPr>
            <w:tcW w:w="3652" w:type="dxa"/>
          </w:tcPr>
          <w:p w14:paraId="05140E55" w14:textId="06343EA4" w:rsidR="00EE5724" w:rsidRPr="00047873" w:rsidRDefault="00EE57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</w:rPr>
            </w:pPr>
            <w:r w:rsidRPr="00047873">
              <w:rPr>
                <w:rFonts w:ascii="Arial" w:hAnsi="Arial" w:cs="Arial"/>
                <w:color w:val="FFFFFF" w:themeColor="background1"/>
                <w:sz w:val="20"/>
              </w:rPr>
              <w:t>Objectives</w:t>
            </w:r>
          </w:p>
        </w:tc>
        <w:tc>
          <w:tcPr>
            <w:tcW w:w="0" w:type="auto"/>
          </w:tcPr>
          <w:p w14:paraId="6D7684DB" w14:textId="24F08D9F" w:rsidR="00EE5724" w:rsidRPr="00047873" w:rsidRDefault="00EE57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</w:rPr>
            </w:pPr>
            <w:r w:rsidRPr="00047873">
              <w:rPr>
                <w:rFonts w:ascii="Arial" w:hAnsi="Arial" w:cs="Arial"/>
                <w:color w:val="FFFFFF" w:themeColor="background1"/>
                <w:sz w:val="20"/>
              </w:rPr>
              <w:t>Sample</w:t>
            </w:r>
          </w:p>
        </w:tc>
        <w:tc>
          <w:tcPr>
            <w:tcW w:w="0" w:type="auto"/>
          </w:tcPr>
          <w:p w14:paraId="76D3A550" w14:textId="3D802B9F" w:rsidR="00EE5724" w:rsidRPr="00047873" w:rsidRDefault="00EE57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20"/>
              </w:rPr>
            </w:pPr>
            <w:r w:rsidRPr="00047873">
              <w:rPr>
                <w:rFonts w:ascii="Arial" w:hAnsi="Arial" w:cs="Arial"/>
                <w:color w:val="FFFFFF" w:themeColor="background1"/>
                <w:sz w:val="20"/>
              </w:rPr>
              <w:t>Methods</w:t>
            </w:r>
          </w:p>
        </w:tc>
      </w:tr>
      <w:tr w:rsidR="00EE5724" w14:paraId="62D32297" w14:textId="77777777" w:rsidTr="00047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86E5724" w14:textId="0E618BE8" w:rsidR="00EE5724" w:rsidRPr="00047873" w:rsidRDefault="00EE5724" w:rsidP="00EE5724">
            <w:pPr>
              <w:pStyle w:val="Table-Normal"/>
              <w:rPr>
                <w:rFonts w:ascii="Arial" w:hAnsi="Arial" w:cs="Arial"/>
                <w:sz w:val="20"/>
              </w:rPr>
            </w:pPr>
            <w:bookmarkStart w:id="0" w:name="_Toc499282955"/>
            <w:r w:rsidRPr="00047873">
              <w:rPr>
                <w:rFonts w:ascii="Arial" w:hAnsi="Arial" w:cs="Arial"/>
                <w:sz w:val="20"/>
              </w:rPr>
              <w:t xml:space="preserve">Study 1: ‘Understanding the RSV patient journey’ </w:t>
            </w:r>
            <w:bookmarkEnd w:id="0"/>
          </w:p>
          <w:p w14:paraId="3928C5AC" w14:textId="77777777" w:rsidR="00EE5724" w:rsidRDefault="00EE5724" w:rsidP="00EE5724">
            <w:pPr>
              <w:pStyle w:val="Table-Normal"/>
              <w:rPr>
                <w:rFonts w:ascii="Arial" w:hAnsi="Arial" w:cs="Arial"/>
                <w:bCs/>
                <w:sz w:val="20"/>
              </w:rPr>
            </w:pPr>
          </w:p>
          <w:p w14:paraId="51856F23" w14:textId="276984F1" w:rsidR="00E84AC2" w:rsidRPr="00047873" w:rsidRDefault="00E84AC2" w:rsidP="00EE5724">
            <w:pPr>
              <w:pStyle w:val="Table-Normal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US</w:t>
            </w:r>
          </w:p>
        </w:tc>
        <w:tc>
          <w:tcPr>
            <w:tcW w:w="3652" w:type="dxa"/>
          </w:tcPr>
          <w:p w14:paraId="07057C44" w14:textId="3E59E628" w:rsidR="00EE5724" w:rsidRPr="00047873" w:rsidRDefault="00EE5724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To provide insights to develop a map of the RSV patient journey that captures the experiences of patients/caregivers hospitalized for RSV and the language patients/caregivers use to describe the signs, symptoms and impact of RSV.</w:t>
            </w:r>
          </w:p>
        </w:tc>
        <w:tc>
          <w:tcPr>
            <w:tcW w:w="0" w:type="auto"/>
          </w:tcPr>
          <w:p w14:paraId="2BC81801" w14:textId="4AB289B6" w:rsidR="00EE5724" w:rsidRPr="00047873" w:rsidRDefault="00EE5724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A total of n=15 caregivers of infants previously hospitalized with RSV were recruited for this study (n=7 caregivers of children under the age of 1 year; n=6 caregivers of children between the ages of 1-2 years; n=2 caregivers of children between the ages of 3-5 years).</w:t>
            </w:r>
          </w:p>
          <w:p w14:paraId="787CFB6A" w14:textId="77777777" w:rsidR="00EE5724" w:rsidRPr="00047873" w:rsidRDefault="00EE5724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5DBD5EC7" w14:textId="5EB5D4D7" w:rsidR="00EE5724" w:rsidRPr="00047873" w:rsidRDefault="00EE5724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Each caregiver took part in an in-depth telephone interview, 90-minutes in length. The interviewer employed a web-based conferencing program to allow desktop-sharing between participant and interviewer; emotion maps were shared with caregivers to guide discussion. Each interview was transcribed verbatim.</w:t>
            </w:r>
          </w:p>
          <w:p w14:paraId="6DC612FB" w14:textId="77777777" w:rsidR="00EE5724" w:rsidRPr="00047873" w:rsidRDefault="00EE5724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EE5724" w14:paraId="411E3D04" w14:textId="77777777" w:rsidTr="000478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BE9B499" w14:textId="60565142" w:rsidR="00EE5724" w:rsidRPr="00047873" w:rsidRDefault="00EE5724" w:rsidP="00EE5724">
            <w:pPr>
              <w:pStyle w:val="Table-Normal"/>
              <w:rPr>
                <w:rFonts w:ascii="Arial" w:hAnsi="Arial" w:cs="Arial"/>
                <w:sz w:val="20"/>
              </w:rPr>
            </w:pPr>
            <w:bookmarkStart w:id="1" w:name="_Toc499282956"/>
            <w:r w:rsidRPr="00047873">
              <w:rPr>
                <w:rFonts w:ascii="Arial" w:hAnsi="Arial" w:cs="Arial"/>
                <w:sz w:val="20"/>
              </w:rPr>
              <w:t xml:space="preserve">Study 2: ‘RSV patient journey research’ </w:t>
            </w:r>
            <w:bookmarkEnd w:id="1"/>
          </w:p>
          <w:p w14:paraId="112D576C" w14:textId="77777777" w:rsidR="00EE5724" w:rsidRDefault="00EE5724" w:rsidP="00EE5724">
            <w:pPr>
              <w:pStyle w:val="Table-Normal"/>
              <w:rPr>
                <w:rFonts w:ascii="Arial" w:hAnsi="Arial" w:cs="Arial"/>
                <w:bCs/>
                <w:sz w:val="20"/>
              </w:rPr>
            </w:pPr>
          </w:p>
          <w:p w14:paraId="58E2DAFD" w14:textId="1E4E320C" w:rsidR="00E84AC2" w:rsidRPr="00047873" w:rsidRDefault="00E84AC2" w:rsidP="00EE5724">
            <w:pPr>
              <w:pStyle w:val="Table-Normal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US</w:t>
            </w:r>
          </w:p>
        </w:tc>
        <w:tc>
          <w:tcPr>
            <w:tcW w:w="3652" w:type="dxa"/>
          </w:tcPr>
          <w:p w14:paraId="6BD80C82" w14:textId="4B2645F0" w:rsidR="00EE5724" w:rsidRPr="00047873" w:rsidRDefault="00356440" w:rsidP="00EE5724">
            <w:pPr>
              <w:pStyle w:val="Table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T</w:t>
            </w:r>
            <w:r w:rsidR="00EE5724" w:rsidRPr="00047873">
              <w:rPr>
                <w:rFonts w:ascii="Arial" w:hAnsi="Arial" w:cs="Arial"/>
                <w:sz w:val="20"/>
              </w:rPr>
              <w:t>o understand the journey and emotions around the acute episode of RSV</w:t>
            </w:r>
            <w:r w:rsidR="00047873" w:rsidRPr="00047873">
              <w:rPr>
                <w:rFonts w:ascii="Arial" w:hAnsi="Arial" w:cs="Arial"/>
                <w:sz w:val="20"/>
              </w:rPr>
              <w:t>.</w:t>
            </w:r>
          </w:p>
          <w:p w14:paraId="11F7F77A" w14:textId="77777777" w:rsidR="00EE5724" w:rsidRPr="00047873" w:rsidRDefault="00EE5724" w:rsidP="00EE5724">
            <w:pPr>
              <w:pStyle w:val="Table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70DDB572" w14:textId="6DD549B4" w:rsidR="00EE5724" w:rsidRPr="00047873" w:rsidRDefault="00EE5724" w:rsidP="00EE5724">
            <w:pPr>
              <w:pStyle w:val="Table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 xml:space="preserve">A total of n=21 caregivers of infants aged five years or below previously hospitalized with RSV were recruited for this study. </w:t>
            </w:r>
          </w:p>
        </w:tc>
        <w:tc>
          <w:tcPr>
            <w:tcW w:w="0" w:type="auto"/>
          </w:tcPr>
          <w:p w14:paraId="308DCFAC" w14:textId="40727298" w:rsidR="00EE5724" w:rsidRPr="00047873" w:rsidRDefault="00EE5724" w:rsidP="00EE5724">
            <w:pPr>
              <w:pStyle w:val="Table-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Verdana" w:hAnsi="Arial" w:cs="Arial"/>
                <w:sz w:val="20"/>
              </w:rPr>
            </w:pPr>
            <w:r w:rsidRPr="00047873">
              <w:rPr>
                <w:rFonts w:ascii="Arial" w:eastAsia="Verdana" w:hAnsi="Arial" w:cs="Arial"/>
                <w:sz w:val="20"/>
              </w:rPr>
              <w:t>Two caregivers completed a daily diary, which involved 3–5 submissions over approximately one week</w:t>
            </w:r>
          </w:p>
          <w:p w14:paraId="184D4E49" w14:textId="3D21E233" w:rsidR="00EE5724" w:rsidRPr="00047873" w:rsidRDefault="00EE5724" w:rsidP="00EE5724">
            <w:pPr>
              <w:pStyle w:val="Table-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Verdana" w:hAnsi="Arial" w:cs="Arial"/>
                <w:sz w:val="20"/>
              </w:rPr>
            </w:pPr>
            <w:r w:rsidRPr="00047873">
              <w:rPr>
                <w:rFonts w:ascii="Arial" w:eastAsia="Verdana" w:hAnsi="Arial" w:cs="Arial"/>
                <w:sz w:val="20"/>
              </w:rPr>
              <w:t>Seventeen caregivers took part in an online community over a six-week period which involved participation in up to 10 activities</w:t>
            </w:r>
          </w:p>
          <w:p w14:paraId="0486C41D" w14:textId="1196027C" w:rsidR="00EE5724" w:rsidRPr="00047873" w:rsidRDefault="00EE5724" w:rsidP="00EE5724">
            <w:pPr>
              <w:pStyle w:val="Table-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eastAsia="Verdana" w:hAnsi="Arial" w:cs="Arial"/>
                <w:sz w:val="20"/>
              </w:rPr>
              <w:t xml:space="preserve">Five caregivers (including one who completed the diary activity and two who completed the online community activity) took part in follow-up webcam interviews, each lasting for 45 minutes </w:t>
            </w:r>
          </w:p>
        </w:tc>
      </w:tr>
      <w:tr w:rsidR="00EE5724" w14:paraId="526EF786" w14:textId="77777777" w:rsidTr="00047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EDE9745" w14:textId="77777777" w:rsidR="00EE5724" w:rsidRDefault="00EE5724" w:rsidP="00EE5724">
            <w:pPr>
              <w:pStyle w:val="Table-Normal"/>
              <w:rPr>
                <w:rFonts w:ascii="Arial" w:hAnsi="Arial" w:cs="Arial"/>
                <w:bCs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Study 3: ‘RSV opportunity in China’</w:t>
            </w:r>
          </w:p>
          <w:p w14:paraId="6FF2C9E7" w14:textId="77777777" w:rsidR="00E84AC2" w:rsidRDefault="00E84AC2" w:rsidP="00EE5724">
            <w:pPr>
              <w:pStyle w:val="Table-Normal"/>
              <w:rPr>
                <w:rFonts w:ascii="Arial" w:hAnsi="Arial" w:cs="Arial"/>
                <w:bCs/>
                <w:sz w:val="20"/>
              </w:rPr>
            </w:pPr>
          </w:p>
          <w:p w14:paraId="401789EF" w14:textId="56BDF6F9" w:rsidR="00E84AC2" w:rsidRPr="00047873" w:rsidRDefault="00E84AC2" w:rsidP="00EE5724">
            <w:pPr>
              <w:pStyle w:val="Table-Normal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China</w:t>
            </w:r>
          </w:p>
        </w:tc>
        <w:tc>
          <w:tcPr>
            <w:tcW w:w="3652" w:type="dxa"/>
          </w:tcPr>
          <w:p w14:paraId="35B2BB4D" w14:textId="11CAD161" w:rsidR="00EE5724" w:rsidRPr="00047873" w:rsidRDefault="00356440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T</w:t>
            </w:r>
            <w:r w:rsidR="00EE5724" w:rsidRPr="00047873">
              <w:rPr>
                <w:rFonts w:ascii="Arial" w:hAnsi="Arial" w:cs="Arial"/>
                <w:sz w:val="20"/>
              </w:rPr>
              <w:t xml:space="preserve">o understand the RSV caregiver journey in China, specifically around when/how the caregiver is consulted about treatments, what benefits caregivers expect from treatment and any key differences in the overall RSV experience in comparison to the US.  </w:t>
            </w:r>
          </w:p>
          <w:p w14:paraId="62137A9A" w14:textId="77777777" w:rsidR="00EE5724" w:rsidRPr="00047873" w:rsidRDefault="00EE5724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</w:tcPr>
          <w:p w14:paraId="20534B8D" w14:textId="2F20F458" w:rsidR="00EE5724" w:rsidRPr="00047873" w:rsidRDefault="00EE5724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A total of n=10 caregivers of infants previously hospitalized with RSV were recruited for this study</w:t>
            </w:r>
            <w:r w:rsidR="00047873" w:rsidRPr="00047873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0" w:type="auto"/>
          </w:tcPr>
          <w:p w14:paraId="36861F63" w14:textId="2DECBF6B" w:rsidR="00EE5724" w:rsidRPr="00047873" w:rsidRDefault="00047873" w:rsidP="00EE5724">
            <w:pPr>
              <w:pStyle w:val="Table-Norma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 xml:space="preserve">Caregivers </w:t>
            </w:r>
            <w:r w:rsidR="00EE5724" w:rsidRPr="00047873">
              <w:rPr>
                <w:rFonts w:ascii="Arial" w:hAnsi="Arial" w:cs="Arial"/>
                <w:sz w:val="20"/>
              </w:rPr>
              <w:t xml:space="preserve">took part qualitative interviews at the hospital, four of whom also took part in in-depth qualitative interviews at home following discharge. </w:t>
            </w:r>
          </w:p>
        </w:tc>
      </w:tr>
      <w:tr w:rsidR="00EE5724" w14:paraId="4F907CD2" w14:textId="77777777" w:rsidTr="000478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2BBF87F" w14:textId="77777777" w:rsidR="00EE5724" w:rsidRDefault="00EE5724" w:rsidP="00EE5724">
            <w:pPr>
              <w:pStyle w:val="Table-Normal"/>
              <w:rPr>
                <w:rFonts w:ascii="Arial" w:hAnsi="Arial" w:cs="Arial"/>
                <w:bCs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Study 4: ‘RSV Brazil patient journey research’</w:t>
            </w:r>
          </w:p>
          <w:p w14:paraId="74EEDC95" w14:textId="77777777" w:rsidR="00E84AC2" w:rsidRDefault="00E84AC2" w:rsidP="00EE5724">
            <w:pPr>
              <w:pStyle w:val="Table-Normal"/>
              <w:rPr>
                <w:rFonts w:ascii="Arial" w:hAnsi="Arial" w:cs="Arial"/>
                <w:bCs/>
                <w:sz w:val="20"/>
              </w:rPr>
            </w:pPr>
          </w:p>
          <w:p w14:paraId="061AB25D" w14:textId="335AEC2D" w:rsidR="00E84AC2" w:rsidRPr="00047873" w:rsidRDefault="00E84AC2" w:rsidP="00EE5724">
            <w:pPr>
              <w:pStyle w:val="Table-Normal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</w:t>
            </w:r>
            <w:r w:rsidR="00653C37">
              <w:rPr>
                <w:rFonts w:ascii="Arial" w:hAnsi="Arial" w:cs="Arial"/>
                <w:sz w:val="20"/>
              </w:rPr>
              <w:t>zil</w:t>
            </w:r>
          </w:p>
        </w:tc>
        <w:tc>
          <w:tcPr>
            <w:tcW w:w="3652" w:type="dxa"/>
          </w:tcPr>
          <w:p w14:paraId="493955BA" w14:textId="512D0D97" w:rsidR="00EE5724" w:rsidRPr="00047873" w:rsidRDefault="00EE5724" w:rsidP="00EE5724">
            <w:pPr>
              <w:pStyle w:val="Table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To understand the journey and emotions around an acute episode of RSV</w:t>
            </w:r>
            <w:r w:rsidR="00047873" w:rsidRPr="00047873">
              <w:rPr>
                <w:rFonts w:ascii="Arial" w:hAnsi="Arial" w:cs="Arial"/>
                <w:sz w:val="20"/>
              </w:rPr>
              <w:t>.</w:t>
            </w:r>
            <w:r w:rsidRPr="00047873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</w:tcPr>
          <w:p w14:paraId="379AA666" w14:textId="0FCC9DB8" w:rsidR="00EE5724" w:rsidRPr="00047873" w:rsidRDefault="00EE5724" w:rsidP="00EE5724">
            <w:pPr>
              <w:pStyle w:val="Table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A total of n=4 caregivers of infants previously hospitalized with RSV were recruited for this study.</w:t>
            </w:r>
          </w:p>
        </w:tc>
        <w:tc>
          <w:tcPr>
            <w:tcW w:w="0" w:type="auto"/>
          </w:tcPr>
          <w:p w14:paraId="42EE6B20" w14:textId="67E93E81" w:rsidR="00EE5724" w:rsidRPr="00047873" w:rsidRDefault="00EE5724" w:rsidP="00EE5724">
            <w:pPr>
              <w:pStyle w:val="Table-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47873">
              <w:rPr>
                <w:rFonts w:ascii="Arial" w:hAnsi="Arial" w:cs="Arial"/>
                <w:sz w:val="20"/>
              </w:rPr>
              <w:t>Each caregiver completed daily diaries (5 submissions over one week) and a 30</w:t>
            </w:r>
            <w:r w:rsidR="00047873" w:rsidRPr="00047873">
              <w:rPr>
                <w:rFonts w:ascii="Arial" w:hAnsi="Arial" w:cs="Arial"/>
                <w:sz w:val="20"/>
              </w:rPr>
              <w:t>-</w:t>
            </w:r>
            <w:r w:rsidRPr="00047873">
              <w:rPr>
                <w:rFonts w:ascii="Arial" w:hAnsi="Arial" w:cs="Arial"/>
                <w:sz w:val="20"/>
              </w:rPr>
              <w:t>minute follow-up interview</w:t>
            </w:r>
            <w:r w:rsidR="00047873" w:rsidRPr="00047873"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6048B19C" w14:textId="56C809BF" w:rsidR="00C31211" w:rsidRPr="00EC40D9" w:rsidRDefault="00C31211" w:rsidP="002D08FE">
      <w:pPr>
        <w:pStyle w:val="Caption"/>
        <w:rPr>
          <w:rFonts w:ascii="Arial" w:hAnsi="Arial" w:cs="Arial"/>
        </w:rPr>
      </w:pPr>
    </w:p>
    <w:sectPr w:rsidR="00C31211" w:rsidRPr="00EC40D9" w:rsidSect="006E310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03F57"/>
    <w:multiLevelType w:val="hybridMultilevel"/>
    <w:tmpl w:val="384AE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81070"/>
    <w:multiLevelType w:val="multilevel"/>
    <w:tmpl w:val="49D2918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474A1E1A"/>
    <w:multiLevelType w:val="hybridMultilevel"/>
    <w:tmpl w:val="E75E8854"/>
    <w:lvl w:ilvl="0" w:tplc="60B22BA0">
      <w:start w:val="1"/>
      <w:numFmt w:val="bullet"/>
      <w:pStyle w:val="Table-Bullet1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u w:color="44546A" w:themeColor="text2"/>
      </w:rPr>
    </w:lvl>
    <w:lvl w:ilvl="1" w:tplc="08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" w15:restartNumberingAfterBreak="0">
    <w:nsid w:val="65927170"/>
    <w:multiLevelType w:val="hybridMultilevel"/>
    <w:tmpl w:val="809EA4AC"/>
    <w:lvl w:ilvl="0" w:tplc="0BAE7F3A">
      <w:start w:val="1"/>
      <w:numFmt w:val="bullet"/>
      <w:pStyle w:val="Table-Bullet2"/>
      <w:lvlText w:val="o"/>
      <w:lvlJc w:val="left"/>
      <w:pPr>
        <w:ind w:left="633" w:hanging="360"/>
      </w:pPr>
      <w:rPr>
        <w:rFonts w:ascii="Courier New" w:hAnsi="Courier New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81879"/>
    <w:multiLevelType w:val="multilevel"/>
    <w:tmpl w:val="0D98029E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000000" w:themeColor="dark1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color w:val="000000" w:themeColor="dark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color w:val="000000" w:themeColor="dark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hint="default"/>
        <w:color w:val="000000" w:themeColor="dark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  <w:color w:val="000000" w:themeColor="dark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hint="default"/>
        <w:color w:val="000000" w:themeColor="dark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  <w:color w:val="000000" w:themeColor="dark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hint="default"/>
        <w:color w:val="000000" w:themeColor="dark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hint="default"/>
        <w:color w:val="000000" w:themeColor="dark1"/>
      </w:rPr>
    </w:lvl>
  </w:abstractNum>
  <w:abstractNum w:abstractNumId="5" w15:restartNumberingAfterBreak="0">
    <w:nsid w:val="6FBC4B9B"/>
    <w:multiLevelType w:val="hybridMultilevel"/>
    <w:tmpl w:val="645EC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A458C"/>
    <w:multiLevelType w:val="hybridMultilevel"/>
    <w:tmpl w:val="53A68632"/>
    <w:lvl w:ilvl="0" w:tplc="CE80BD5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1F"/>
    <w:rsid w:val="00047873"/>
    <w:rsid w:val="000724EC"/>
    <w:rsid w:val="00261346"/>
    <w:rsid w:val="002D08FE"/>
    <w:rsid w:val="00324EDA"/>
    <w:rsid w:val="00356440"/>
    <w:rsid w:val="003876E3"/>
    <w:rsid w:val="0043565C"/>
    <w:rsid w:val="00454D2A"/>
    <w:rsid w:val="004C5F87"/>
    <w:rsid w:val="004D3FD3"/>
    <w:rsid w:val="004F31C5"/>
    <w:rsid w:val="00524959"/>
    <w:rsid w:val="00594967"/>
    <w:rsid w:val="005C381F"/>
    <w:rsid w:val="005E3AB7"/>
    <w:rsid w:val="00601822"/>
    <w:rsid w:val="006400BE"/>
    <w:rsid w:val="00653C37"/>
    <w:rsid w:val="006E3102"/>
    <w:rsid w:val="007B2B9F"/>
    <w:rsid w:val="00857B9E"/>
    <w:rsid w:val="008930B8"/>
    <w:rsid w:val="008B64DD"/>
    <w:rsid w:val="008F398A"/>
    <w:rsid w:val="009B6FE6"/>
    <w:rsid w:val="00A0787F"/>
    <w:rsid w:val="00A55673"/>
    <w:rsid w:val="00A649CE"/>
    <w:rsid w:val="00AC4892"/>
    <w:rsid w:val="00AF6A94"/>
    <w:rsid w:val="00B17859"/>
    <w:rsid w:val="00B70D75"/>
    <w:rsid w:val="00C31211"/>
    <w:rsid w:val="00CB1F9B"/>
    <w:rsid w:val="00CD7120"/>
    <w:rsid w:val="00D8116E"/>
    <w:rsid w:val="00DE7D74"/>
    <w:rsid w:val="00DF2E81"/>
    <w:rsid w:val="00E6718D"/>
    <w:rsid w:val="00E84AC2"/>
    <w:rsid w:val="00EC40D9"/>
    <w:rsid w:val="00EE1DB7"/>
    <w:rsid w:val="00EE5724"/>
    <w:rsid w:val="00F1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F2CD"/>
  <w15:chartTrackingRefBased/>
  <w15:docId w15:val="{7F02CB05-E3F1-4B6B-B9A5-C1DAF4E7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81F"/>
    <w:pPr>
      <w:spacing w:before="120" w:after="120" w:line="276" w:lineRule="auto"/>
      <w:jc w:val="both"/>
    </w:pPr>
    <w:rPr>
      <w:rFonts w:eastAsiaTheme="minorEastAsia"/>
      <w:color w:val="000000" w:themeColor="text1"/>
      <w:lang w:val="en-US"/>
    </w:rPr>
  </w:style>
  <w:style w:type="paragraph" w:styleId="Heading1">
    <w:name w:val="heading 1"/>
    <w:aliases w:val="Char Char Char Char Char Char Char,Titre 4b,Heading 1 Char2 Char,Heading 1 Char Char Char Char1,Heading 1 Char1 Char Char1,Heading 1 Char Char1 Char,Heading 1 Char1 Char Char Char,Heading 1 Char Char Char Char Char,Heading 1 Char1 Char1 Char"/>
    <w:basedOn w:val="Normal"/>
    <w:next w:val="Normal"/>
    <w:link w:val="Heading1Char"/>
    <w:uiPriority w:val="9"/>
    <w:qFormat/>
    <w:rsid w:val="00DE7D74"/>
    <w:pPr>
      <w:keepNext/>
      <w:keepLines/>
      <w:pageBreakBefore/>
      <w:numPr>
        <w:numId w:val="3"/>
      </w:numPr>
      <w:pBdr>
        <w:bottom w:val="single" w:sz="4" w:space="1" w:color="000000" w:themeColor="text1"/>
      </w:pBdr>
      <w:spacing w:after="240" w:line="240" w:lineRule="auto"/>
      <w:jc w:val="left"/>
      <w:outlineLvl w:val="0"/>
    </w:pPr>
    <w:rPr>
      <w:rFonts w:ascii="Calibri" w:eastAsiaTheme="majorEastAsia" w:hAnsi="Calibri" w:cstheme="majorBidi"/>
      <w:b/>
      <w:bCs/>
      <w:sz w:val="48"/>
      <w:szCs w:val="28"/>
      <w:lang w:val="en-GB"/>
    </w:rPr>
  </w:style>
  <w:style w:type="paragraph" w:styleId="Heading2">
    <w:name w:val="heading 2"/>
    <w:aliases w:val="Char,X.X Sub heading, Char,Heading 2 New"/>
    <w:basedOn w:val="Normal"/>
    <w:next w:val="Normal"/>
    <w:link w:val="Heading2Char"/>
    <w:uiPriority w:val="9"/>
    <w:unhideWhenUsed/>
    <w:qFormat/>
    <w:rsid w:val="00DE7D74"/>
    <w:pPr>
      <w:keepNext/>
      <w:keepLines/>
      <w:numPr>
        <w:ilvl w:val="1"/>
        <w:numId w:val="3"/>
      </w:numPr>
      <w:spacing w:before="200" w:line="240" w:lineRule="auto"/>
      <w:outlineLvl w:val="1"/>
    </w:pPr>
    <w:rPr>
      <w:rFonts w:ascii="Calibri" w:eastAsiaTheme="majorEastAsia" w:hAnsi="Calibri" w:cstheme="majorBidi"/>
      <w:b/>
      <w:bCs/>
      <w:sz w:val="28"/>
      <w:szCs w:val="26"/>
      <w:lang w:val="en-GB"/>
    </w:rPr>
  </w:style>
  <w:style w:type="paragraph" w:styleId="Heading3">
    <w:name w:val="heading 3"/>
    <w:aliases w:val="X.X.X Sub sub heading,Char1,New"/>
    <w:basedOn w:val="Normal"/>
    <w:next w:val="Normal"/>
    <w:link w:val="Heading3Char"/>
    <w:uiPriority w:val="9"/>
    <w:unhideWhenUsed/>
    <w:qFormat/>
    <w:rsid w:val="00DE7D74"/>
    <w:pPr>
      <w:keepNext/>
      <w:keepLines/>
      <w:numPr>
        <w:ilvl w:val="2"/>
        <w:numId w:val="3"/>
      </w:numPr>
      <w:spacing w:before="200"/>
      <w:outlineLvl w:val="2"/>
    </w:pPr>
    <w:rPr>
      <w:rFonts w:ascii="Calibri" w:eastAsiaTheme="majorEastAsia" w:hAnsi="Calibri" w:cstheme="majorBidi"/>
      <w:b/>
      <w:bCs/>
      <w:sz w:val="26"/>
      <w:szCs w:val="26"/>
      <w:lang w:val="en-GB"/>
    </w:rPr>
  </w:style>
  <w:style w:type="paragraph" w:styleId="Heading4">
    <w:name w:val="heading 4"/>
    <w:aliases w:val="Heading 4-new"/>
    <w:basedOn w:val="Normal"/>
    <w:next w:val="Normal"/>
    <w:link w:val="Heading4Char"/>
    <w:uiPriority w:val="9"/>
    <w:unhideWhenUsed/>
    <w:qFormat/>
    <w:rsid w:val="00DE7D74"/>
    <w:pPr>
      <w:keepNext/>
      <w:keepLines/>
      <w:numPr>
        <w:ilvl w:val="3"/>
        <w:numId w:val="3"/>
      </w:numPr>
      <w:spacing w:before="200"/>
      <w:outlineLvl w:val="3"/>
    </w:pPr>
    <w:rPr>
      <w:rFonts w:ascii="Calibri" w:eastAsiaTheme="majorEastAsia" w:hAnsi="Calibri" w:cstheme="majorBidi"/>
      <w:b/>
      <w:bCs/>
      <w:i/>
      <w:iCs/>
      <w:lang w:val="en-GB"/>
    </w:rPr>
  </w:style>
  <w:style w:type="paragraph" w:styleId="Heading5">
    <w:name w:val="heading 5"/>
    <w:aliases w:val="DO NOT USE"/>
    <w:basedOn w:val="Normal"/>
    <w:next w:val="Normal"/>
    <w:link w:val="Heading5Char"/>
    <w:unhideWhenUsed/>
    <w:qFormat/>
    <w:rsid w:val="00DE7D74"/>
    <w:pPr>
      <w:keepNext/>
      <w:keepLines/>
      <w:numPr>
        <w:ilvl w:val="4"/>
        <w:numId w:val="3"/>
      </w:numPr>
      <w:spacing w:before="200"/>
      <w:outlineLvl w:val="4"/>
    </w:pPr>
    <w:rPr>
      <w:rFonts w:ascii="Calibri" w:eastAsiaTheme="majorEastAsia" w:hAnsi="Calibri" w:cstheme="majorBidi"/>
      <w:i/>
      <w:lang w:val="en-GB"/>
    </w:rPr>
  </w:style>
  <w:style w:type="paragraph" w:styleId="Heading6">
    <w:name w:val="heading 6"/>
    <w:aliases w:val="DO NOT USE5,DO NOT USE11,DO NOT USE111,DO NOT USE1111"/>
    <w:basedOn w:val="Normal"/>
    <w:next w:val="Normal"/>
    <w:link w:val="Heading6Char"/>
    <w:unhideWhenUsed/>
    <w:qFormat/>
    <w:rsid w:val="00DE7D74"/>
    <w:pPr>
      <w:keepNext/>
      <w:keepLines/>
      <w:numPr>
        <w:ilvl w:val="5"/>
        <w:numId w:val="3"/>
      </w:numPr>
      <w:spacing w:before="200"/>
      <w:outlineLvl w:val="5"/>
    </w:pPr>
    <w:rPr>
      <w:rFonts w:ascii="Calibri" w:eastAsiaTheme="majorEastAsia" w:hAnsi="Calibri" w:cstheme="majorBidi"/>
      <w:i/>
      <w:iCs/>
      <w:lang w:val="en-GB"/>
    </w:rPr>
  </w:style>
  <w:style w:type="paragraph" w:styleId="Heading7">
    <w:name w:val="heading 7"/>
    <w:aliases w:val="DO NOT USE3,DO NOT USE4,DO NOT USE41,DO NOT USE411"/>
    <w:basedOn w:val="Normal"/>
    <w:next w:val="Normal"/>
    <w:link w:val="Heading7Char"/>
    <w:unhideWhenUsed/>
    <w:qFormat/>
    <w:rsid w:val="00DE7D74"/>
    <w:pPr>
      <w:keepNext/>
      <w:keepLines/>
      <w:numPr>
        <w:ilvl w:val="6"/>
        <w:numId w:val="3"/>
      </w:numPr>
      <w:spacing w:before="200"/>
      <w:outlineLvl w:val="6"/>
    </w:pPr>
    <w:rPr>
      <w:rFonts w:ascii="Calibri" w:eastAsiaTheme="majorEastAsia" w:hAnsi="Calibri" w:cstheme="majorBidi"/>
      <w:i/>
      <w:iCs/>
      <w:lang w:val="en-GB"/>
    </w:rPr>
  </w:style>
  <w:style w:type="paragraph" w:styleId="Heading8">
    <w:name w:val="heading 8"/>
    <w:aliases w:val="DO NOT USE2,DO NOT USE31,DO NOT USE311"/>
    <w:basedOn w:val="Normal"/>
    <w:next w:val="Normal"/>
    <w:link w:val="Heading8Char"/>
    <w:unhideWhenUsed/>
    <w:qFormat/>
    <w:rsid w:val="00DE7D74"/>
    <w:pPr>
      <w:keepNext/>
      <w:keepLines/>
      <w:numPr>
        <w:ilvl w:val="7"/>
        <w:numId w:val="3"/>
      </w:numPr>
      <w:spacing w:before="200"/>
      <w:outlineLvl w:val="7"/>
    </w:pPr>
    <w:rPr>
      <w:rFonts w:ascii="Calibri" w:eastAsiaTheme="majorEastAsia" w:hAnsi="Calibri" w:cstheme="majorBidi"/>
      <w:sz w:val="20"/>
      <w:szCs w:val="20"/>
      <w:lang w:val="en-GB"/>
    </w:rPr>
  </w:style>
  <w:style w:type="paragraph" w:styleId="Heading9">
    <w:name w:val="heading 9"/>
    <w:aliases w:val="DO NOT USE1,DO NOT USE21,DO NOT USE211"/>
    <w:basedOn w:val="Normal"/>
    <w:next w:val="Normal"/>
    <w:link w:val="Heading9Char"/>
    <w:unhideWhenUsed/>
    <w:qFormat/>
    <w:rsid w:val="00DE7D74"/>
    <w:pPr>
      <w:keepNext/>
      <w:keepLines/>
      <w:numPr>
        <w:ilvl w:val="8"/>
        <w:numId w:val="3"/>
      </w:numPr>
      <w:spacing w:before="200"/>
      <w:outlineLvl w:val="8"/>
    </w:pPr>
    <w:rPr>
      <w:rFonts w:ascii="Calibri" w:eastAsiaTheme="majorEastAsia" w:hAnsi="Calibri" w:cstheme="majorBidi"/>
      <w:i/>
      <w:iCs/>
      <w:color w:val="44546A" w:themeColor="text2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Bayer Caption,Caption Char1,Caption Char Char,Caption Char1 Char Char,Caption Char Char Char Char,Caption Char Char1"/>
    <w:basedOn w:val="Normal"/>
    <w:next w:val="Normal"/>
    <w:link w:val="CaptionChar"/>
    <w:uiPriority w:val="99"/>
    <w:unhideWhenUsed/>
    <w:qFormat/>
    <w:rsid w:val="005C381F"/>
    <w:pPr>
      <w:keepNext/>
      <w:spacing w:before="0" w:after="0" w:line="240" w:lineRule="auto"/>
    </w:pPr>
    <w:rPr>
      <w:b/>
      <w:bCs/>
    </w:rPr>
  </w:style>
  <w:style w:type="table" w:styleId="LightShading">
    <w:name w:val="Light Shading"/>
    <w:basedOn w:val="TableNormal"/>
    <w:uiPriority w:val="60"/>
    <w:rsid w:val="005C381F"/>
    <w:pPr>
      <w:spacing w:before="120" w:after="120" w:line="240" w:lineRule="auto"/>
    </w:pPr>
    <w:rPr>
      <w:rFonts w:eastAsiaTheme="minorEastAsia"/>
      <w:color w:val="008380"/>
      <w:lang w:val="en-US"/>
    </w:rPr>
    <w:tblPr>
      <w:tblStyleRowBandSize w:val="1"/>
      <w:tblStyleColBandSize w:val="1"/>
    </w:tblPr>
    <w:tcPr>
      <w:shd w:val="clear" w:color="auto" w:fill="FFFFFF" w:themeFill="background1"/>
    </w:tcPr>
    <w:tblStylePr w:type="firstRow">
      <w:pPr>
        <w:wordWrap/>
        <w:spacing w:beforeLines="0" w:before="120" w:beforeAutospacing="0" w:afterLines="0" w:after="120" w:afterAutospacing="0" w:line="240" w:lineRule="auto"/>
        <w:jc w:val="left"/>
      </w:pPr>
      <w:rPr>
        <w:b/>
        <w:bCs/>
      </w:rPr>
      <w:tblPr/>
      <w:tcPr>
        <w:tcBorders>
          <w:top w:val="single" w:sz="2" w:space="0" w:color="008380"/>
          <w:left w:val="single" w:sz="2" w:space="0" w:color="008380"/>
          <w:bottom w:val="single" w:sz="2" w:space="0" w:color="008380"/>
          <w:right w:val="single" w:sz="2" w:space="0" w:color="008380"/>
          <w:insideH w:val="single" w:sz="2" w:space="0" w:color="008380"/>
          <w:insideV w:val="single" w:sz="2" w:space="0" w:color="008380"/>
        </w:tcBorders>
        <w:shd w:val="clear" w:color="auto" w:fill="FFFFFF" w:themeFill="background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rPr>
        <w:color w:val="0083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Vert">
      <w:tblPr/>
      <w:tcPr>
        <w:tcBorders>
          <w:top w:val="single" w:sz="2" w:space="0" w:color="008380"/>
          <w:left w:val="single" w:sz="2" w:space="0" w:color="008380"/>
          <w:bottom w:val="single" w:sz="2" w:space="0" w:color="008380"/>
          <w:right w:val="single" w:sz="2" w:space="0" w:color="008380"/>
          <w:insideH w:val="single" w:sz="2" w:space="0" w:color="008380"/>
          <w:insideV w:val="single" w:sz="2" w:space="0" w:color="008380"/>
        </w:tcBorders>
        <w:shd w:val="clear" w:color="auto" w:fill="FFFFFF" w:themeFill="background1"/>
      </w:tcPr>
    </w:tblStylePr>
    <w:tblStylePr w:type="band1Horz">
      <w:tblPr/>
      <w:tcPr>
        <w:tcBorders>
          <w:top w:val="single" w:sz="2" w:space="0" w:color="008380"/>
          <w:left w:val="single" w:sz="2" w:space="0" w:color="008380"/>
          <w:bottom w:val="single" w:sz="2" w:space="0" w:color="008380"/>
          <w:right w:val="single" w:sz="2" w:space="0" w:color="008380"/>
          <w:insideH w:val="single" w:sz="2" w:space="0" w:color="008380"/>
          <w:insideV w:val="single" w:sz="2" w:space="0" w:color="008380"/>
        </w:tcBorders>
        <w:shd w:val="clear" w:color="auto" w:fill="FFFFFF" w:themeFill="background1"/>
      </w:tcPr>
    </w:tblStylePr>
    <w:tblStylePr w:type="band2Horz">
      <w:tblPr/>
      <w:tcPr>
        <w:tcBorders>
          <w:top w:val="single" w:sz="2" w:space="0" w:color="008380"/>
          <w:left w:val="single" w:sz="2" w:space="0" w:color="008380"/>
          <w:bottom w:val="single" w:sz="2" w:space="0" w:color="008380"/>
          <w:right w:val="single" w:sz="2" w:space="0" w:color="008380"/>
          <w:insideH w:val="single" w:sz="2" w:space="0" w:color="008380"/>
          <w:insideV w:val="single" w:sz="2" w:space="0" w:color="008380"/>
        </w:tcBorders>
        <w:shd w:val="clear" w:color="auto" w:fill="FFFFFF" w:themeFill="background1"/>
      </w:tcPr>
    </w:tblStylePr>
  </w:style>
  <w:style w:type="paragraph" w:customStyle="1" w:styleId="Table-Normal">
    <w:name w:val="Table - Normal"/>
    <w:basedOn w:val="Normal"/>
    <w:qFormat/>
    <w:rsid w:val="005C381F"/>
    <w:pPr>
      <w:spacing w:before="0" w:after="0" w:line="240" w:lineRule="auto"/>
      <w:jc w:val="left"/>
    </w:pPr>
    <w:rPr>
      <w:bCs/>
    </w:rPr>
  </w:style>
  <w:style w:type="character" w:customStyle="1" w:styleId="CaptionChar">
    <w:name w:val="Caption Char"/>
    <w:aliases w:val="Bayer Caption Char,Caption Char1 Char,Caption Char Char Char,Caption Char1 Char Char Char,Caption Char Char Char Char Char,Caption Char Char1 Char"/>
    <w:link w:val="Caption"/>
    <w:uiPriority w:val="99"/>
    <w:locked/>
    <w:rsid w:val="005C381F"/>
    <w:rPr>
      <w:rFonts w:eastAsiaTheme="minorEastAsia"/>
      <w:b/>
      <w:bCs/>
      <w:color w:val="000000" w:themeColor="text1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38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8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81F"/>
    <w:rPr>
      <w:rFonts w:eastAsiaTheme="minorEastAsia"/>
      <w:color w:val="000000" w:themeColor="text1"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5C381F"/>
    <w:pPr>
      <w:spacing w:after="0" w:line="240" w:lineRule="auto"/>
    </w:pPr>
    <w:rPr>
      <w:rFonts w:eastAsia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C3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81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81F"/>
    <w:rPr>
      <w:rFonts w:ascii="Segoe UI" w:eastAsiaTheme="minorEastAsia" w:hAnsi="Segoe UI" w:cs="Segoe UI"/>
      <w:color w:val="000000" w:themeColor="text1"/>
      <w:sz w:val="18"/>
      <w:szCs w:val="18"/>
      <w:lang w:val="en-US"/>
    </w:rPr>
  </w:style>
  <w:style w:type="table" w:customStyle="1" w:styleId="LightList-Accent31">
    <w:name w:val="Light List - Accent 31"/>
    <w:basedOn w:val="TableNormal"/>
    <w:next w:val="LightList-Accent3"/>
    <w:uiPriority w:val="61"/>
    <w:rsid w:val="00857B9E"/>
    <w:pPr>
      <w:spacing w:before="120" w:after="120" w:line="240" w:lineRule="auto"/>
    </w:pPr>
    <w:rPr>
      <w:rFonts w:eastAsia="Times New Roman"/>
      <w:color w:val="4E5053"/>
      <w:lang w:val="en-US"/>
    </w:rPr>
    <w:tblPr>
      <w:tblStyleRowBandSize w:val="1"/>
      <w:tblStyleColBandSize w:val="1"/>
      <w:tblBorders>
        <w:top w:val="single" w:sz="4" w:space="0" w:color="003569"/>
        <w:left w:val="single" w:sz="4" w:space="0" w:color="003569"/>
        <w:bottom w:val="single" w:sz="4" w:space="0" w:color="003569"/>
        <w:right w:val="single" w:sz="4" w:space="0" w:color="003569"/>
        <w:insideH w:val="single" w:sz="4" w:space="0" w:color="003569"/>
        <w:insideV w:val="single" w:sz="4" w:space="0" w:color="003569"/>
      </w:tblBorders>
    </w:tblPr>
    <w:tcPr>
      <w:vAlign w:val="center"/>
    </w:tcPr>
    <w:tblStylePr w:type="firstRow">
      <w:pPr>
        <w:wordWrap/>
        <w:spacing w:beforeLines="0" w:before="120" w:beforeAutospacing="0" w:afterLines="0" w:after="120" w:afterAutospacing="0" w:line="240" w:lineRule="auto"/>
        <w:jc w:val="left"/>
      </w:pPr>
      <w:rPr>
        <w:b/>
        <w:bCs/>
        <w:color w:val="FFFFFF"/>
      </w:rPr>
      <w:tblPr/>
      <w:tcPr>
        <w:tcBorders>
          <w:insideH w:val="single" w:sz="4" w:space="0" w:color="FFFFFF"/>
          <w:insideV w:val="single" w:sz="4" w:space="0" w:color="FFFFFF"/>
        </w:tcBorders>
        <w:shd w:val="clear" w:color="auto" w:fill="00356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band1Horz">
      <w:tblPr/>
      <w:tcPr>
        <w:tcBorders>
          <w:top w:val="single" w:sz="8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nwCell">
      <w:tblPr/>
      <w:tcPr>
        <w:tcBorders>
          <w:top w:val="nil"/>
          <w:left w:val="single" w:sz="4" w:space="0" w:color="003569"/>
          <w:bottom w:val="nil"/>
          <w:right w:val="nil"/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57B9E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LightList-Accent32">
    <w:name w:val="Light List - Accent 32"/>
    <w:basedOn w:val="TableNormal"/>
    <w:next w:val="LightList-Accent3"/>
    <w:uiPriority w:val="61"/>
    <w:rsid w:val="004C5F87"/>
    <w:pPr>
      <w:spacing w:before="120" w:after="120" w:line="240" w:lineRule="auto"/>
    </w:pPr>
    <w:rPr>
      <w:rFonts w:eastAsia="Times New Roman"/>
      <w:color w:val="4E5053"/>
      <w:lang w:val="en-US"/>
    </w:rPr>
    <w:tblPr>
      <w:tblStyleRowBandSize w:val="1"/>
      <w:tblStyleColBandSize w:val="1"/>
      <w:tblBorders>
        <w:top w:val="single" w:sz="4" w:space="0" w:color="003569"/>
        <w:left w:val="single" w:sz="4" w:space="0" w:color="003569"/>
        <w:bottom w:val="single" w:sz="4" w:space="0" w:color="003569"/>
        <w:right w:val="single" w:sz="4" w:space="0" w:color="003569"/>
        <w:insideH w:val="single" w:sz="4" w:space="0" w:color="003569"/>
        <w:insideV w:val="single" w:sz="4" w:space="0" w:color="003569"/>
      </w:tblBorders>
    </w:tblPr>
    <w:tcPr>
      <w:vAlign w:val="center"/>
    </w:tcPr>
    <w:tblStylePr w:type="firstRow">
      <w:pPr>
        <w:wordWrap/>
        <w:spacing w:beforeLines="0" w:before="120" w:beforeAutospacing="0" w:afterLines="0" w:after="120" w:afterAutospacing="0" w:line="240" w:lineRule="auto"/>
        <w:jc w:val="left"/>
      </w:pPr>
      <w:rPr>
        <w:b/>
        <w:bCs/>
        <w:color w:val="FFFFFF"/>
      </w:rPr>
      <w:tblPr/>
      <w:tcPr>
        <w:tcBorders>
          <w:insideH w:val="single" w:sz="4" w:space="0" w:color="FFFFFF"/>
          <w:insideV w:val="single" w:sz="4" w:space="0" w:color="FFFFFF"/>
        </w:tcBorders>
        <w:shd w:val="clear" w:color="auto" w:fill="00356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band1Horz">
      <w:tblPr/>
      <w:tcPr>
        <w:tcBorders>
          <w:top w:val="single" w:sz="8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nwCell">
      <w:tblPr/>
      <w:tcPr>
        <w:tcBorders>
          <w:top w:val="nil"/>
          <w:left w:val="single" w:sz="4" w:space="0" w:color="003569"/>
          <w:bottom w:val="nil"/>
          <w:right w:val="nil"/>
          <w:insideH w:val="nil"/>
          <w:insideV w:val="nil"/>
        </w:tcBorders>
      </w:tcPr>
    </w:tblStylePr>
  </w:style>
  <w:style w:type="table" w:customStyle="1" w:styleId="LightList-Accent33">
    <w:name w:val="Light List - Accent 33"/>
    <w:basedOn w:val="TableNormal"/>
    <w:next w:val="LightList-Accent3"/>
    <w:uiPriority w:val="61"/>
    <w:rsid w:val="004C5F87"/>
    <w:pPr>
      <w:spacing w:before="120" w:after="120" w:line="240" w:lineRule="auto"/>
    </w:pPr>
    <w:rPr>
      <w:rFonts w:eastAsia="Times New Roman"/>
      <w:color w:val="4E5053"/>
      <w:lang w:val="en-US"/>
    </w:rPr>
    <w:tblPr>
      <w:tblStyleRowBandSize w:val="1"/>
      <w:tblStyleColBandSize w:val="1"/>
      <w:tblBorders>
        <w:top w:val="single" w:sz="4" w:space="0" w:color="003569"/>
        <w:left w:val="single" w:sz="4" w:space="0" w:color="003569"/>
        <w:bottom w:val="single" w:sz="4" w:space="0" w:color="003569"/>
        <w:right w:val="single" w:sz="4" w:space="0" w:color="003569"/>
        <w:insideH w:val="single" w:sz="4" w:space="0" w:color="003569"/>
        <w:insideV w:val="single" w:sz="4" w:space="0" w:color="003569"/>
      </w:tblBorders>
    </w:tblPr>
    <w:tcPr>
      <w:vAlign w:val="center"/>
    </w:tcPr>
    <w:tblStylePr w:type="firstRow">
      <w:pPr>
        <w:wordWrap/>
        <w:spacing w:beforeLines="0" w:before="120" w:beforeAutospacing="0" w:afterLines="0" w:after="120" w:afterAutospacing="0" w:line="240" w:lineRule="auto"/>
        <w:jc w:val="left"/>
      </w:pPr>
      <w:rPr>
        <w:b/>
        <w:bCs/>
        <w:color w:val="FFFFFF"/>
      </w:rPr>
      <w:tblPr/>
      <w:tcPr>
        <w:tcBorders>
          <w:insideH w:val="single" w:sz="4" w:space="0" w:color="FFFFFF"/>
          <w:insideV w:val="single" w:sz="4" w:space="0" w:color="FFFFFF"/>
        </w:tcBorders>
        <w:shd w:val="clear" w:color="auto" w:fill="00356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band1Horz">
      <w:tblPr/>
      <w:tcPr>
        <w:tcBorders>
          <w:top w:val="single" w:sz="8" w:space="0" w:color="003569"/>
          <w:left w:val="single" w:sz="8" w:space="0" w:color="003569"/>
          <w:bottom w:val="single" w:sz="8" w:space="0" w:color="003569"/>
          <w:right w:val="single" w:sz="8" w:space="0" w:color="003569"/>
        </w:tcBorders>
      </w:tcPr>
    </w:tblStylePr>
    <w:tblStylePr w:type="nwCell">
      <w:tblPr/>
      <w:tcPr>
        <w:tcBorders>
          <w:top w:val="nil"/>
          <w:left w:val="single" w:sz="4" w:space="0" w:color="003569"/>
          <w:bottom w:val="nil"/>
          <w:right w:val="nil"/>
          <w:insideH w:val="nil"/>
          <w:insideV w:val="nil"/>
        </w:tcBorders>
      </w:tcPr>
    </w:tblStylePr>
  </w:style>
  <w:style w:type="character" w:customStyle="1" w:styleId="Heading1Char">
    <w:name w:val="Heading 1 Char"/>
    <w:aliases w:val="Char Char Char Char Char Char Char Char,Titre 4b Char,Heading 1 Char2 Char Char,Heading 1 Char Char Char Char1 Char,Heading 1 Char1 Char Char1 Char,Heading 1 Char Char1 Char Char,Heading 1 Char1 Char Char Char Char"/>
    <w:basedOn w:val="DefaultParagraphFont"/>
    <w:link w:val="Heading1"/>
    <w:uiPriority w:val="9"/>
    <w:rsid w:val="00DE7D74"/>
    <w:rPr>
      <w:rFonts w:ascii="Calibri" w:eastAsiaTheme="majorEastAsia" w:hAnsi="Calibri" w:cstheme="majorBidi"/>
      <w:b/>
      <w:bCs/>
      <w:color w:val="000000" w:themeColor="text1"/>
      <w:sz w:val="48"/>
      <w:szCs w:val="28"/>
    </w:rPr>
  </w:style>
  <w:style w:type="character" w:customStyle="1" w:styleId="Heading2Char">
    <w:name w:val="Heading 2 Char"/>
    <w:aliases w:val="Char Char,X.X Sub heading Char, Char Char,Heading 2 New Char"/>
    <w:basedOn w:val="DefaultParagraphFont"/>
    <w:link w:val="Heading2"/>
    <w:uiPriority w:val="9"/>
    <w:rsid w:val="00DE7D74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aliases w:val="X.X.X Sub sub heading Char,Char1 Char,New Char"/>
    <w:basedOn w:val="DefaultParagraphFont"/>
    <w:link w:val="Heading3"/>
    <w:uiPriority w:val="9"/>
    <w:rsid w:val="00DE7D74"/>
    <w:rPr>
      <w:rFonts w:ascii="Calibri" w:eastAsiaTheme="majorEastAsia" w:hAnsi="Calibri" w:cstheme="majorBidi"/>
      <w:b/>
      <w:bCs/>
      <w:color w:val="000000" w:themeColor="text1"/>
      <w:sz w:val="26"/>
      <w:szCs w:val="26"/>
    </w:rPr>
  </w:style>
  <w:style w:type="character" w:customStyle="1" w:styleId="Heading4Char">
    <w:name w:val="Heading 4 Char"/>
    <w:aliases w:val="Heading 4-new Char"/>
    <w:basedOn w:val="DefaultParagraphFont"/>
    <w:link w:val="Heading4"/>
    <w:uiPriority w:val="9"/>
    <w:rsid w:val="00DE7D74"/>
    <w:rPr>
      <w:rFonts w:ascii="Calibri" w:eastAsiaTheme="majorEastAsia" w:hAnsi="Calibr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aliases w:val="DO NOT USE Char"/>
    <w:basedOn w:val="DefaultParagraphFont"/>
    <w:link w:val="Heading5"/>
    <w:rsid w:val="00DE7D74"/>
    <w:rPr>
      <w:rFonts w:ascii="Calibri" w:eastAsiaTheme="majorEastAsia" w:hAnsi="Calibri" w:cstheme="majorBidi"/>
      <w:i/>
      <w:color w:val="000000" w:themeColor="text1"/>
    </w:rPr>
  </w:style>
  <w:style w:type="character" w:customStyle="1" w:styleId="Heading6Char">
    <w:name w:val="Heading 6 Char"/>
    <w:aliases w:val="DO NOT USE5 Char,DO NOT USE11 Char,DO NOT USE111 Char,DO NOT USE1111 Char"/>
    <w:basedOn w:val="DefaultParagraphFont"/>
    <w:link w:val="Heading6"/>
    <w:rsid w:val="00DE7D74"/>
    <w:rPr>
      <w:rFonts w:ascii="Calibri" w:eastAsiaTheme="majorEastAsia" w:hAnsi="Calibri" w:cstheme="majorBidi"/>
      <w:i/>
      <w:iCs/>
      <w:color w:val="000000" w:themeColor="text1"/>
    </w:rPr>
  </w:style>
  <w:style w:type="character" w:customStyle="1" w:styleId="Heading7Char">
    <w:name w:val="Heading 7 Char"/>
    <w:aliases w:val="DO NOT USE3 Char,DO NOT USE4 Char,DO NOT USE41 Char,DO NOT USE411 Char"/>
    <w:basedOn w:val="DefaultParagraphFont"/>
    <w:link w:val="Heading7"/>
    <w:rsid w:val="00DE7D74"/>
    <w:rPr>
      <w:rFonts w:ascii="Calibri" w:eastAsiaTheme="majorEastAsia" w:hAnsi="Calibri" w:cstheme="majorBidi"/>
      <w:i/>
      <w:iCs/>
      <w:color w:val="000000" w:themeColor="text1"/>
    </w:rPr>
  </w:style>
  <w:style w:type="character" w:customStyle="1" w:styleId="Heading8Char">
    <w:name w:val="Heading 8 Char"/>
    <w:aliases w:val="DO NOT USE2 Char,DO NOT USE31 Char,DO NOT USE311 Char"/>
    <w:basedOn w:val="DefaultParagraphFont"/>
    <w:link w:val="Heading8"/>
    <w:rsid w:val="00DE7D74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aliases w:val="DO NOT USE1 Char,DO NOT USE21 Char,DO NOT USE211 Char"/>
    <w:basedOn w:val="DefaultParagraphFont"/>
    <w:link w:val="Heading9"/>
    <w:rsid w:val="00DE7D74"/>
    <w:rPr>
      <w:rFonts w:ascii="Calibri" w:eastAsiaTheme="majorEastAsia" w:hAnsi="Calibri" w:cstheme="majorBidi"/>
      <w:i/>
      <w:iCs/>
      <w:color w:val="44546A" w:themeColor="text2"/>
      <w:sz w:val="20"/>
      <w:szCs w:val="20"/>
    </w:rPr>
  </w:style>
  <w:style w:type="paragraph" w:customStyle="1" w:styleId="Table-Bullet1">
    <w:name w:val="Table-Bullet1"/>
    <w:basedOn w:val="Normal"/>
    <w:qFormat/>
    <w:rsid w:val="00DE7D74"/>
    <w:pPr>
      <w:numPr>
        <w:numId w:val="4"/>
      </w:numPr>
      <w:spacing w:before="0" w:after="0" w:line="240" w:lineRule="auto"/>
      <w:jc w:val="left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102"/>
    <w:rPr>
      <w:rFonts w:eastAsiaTheme="minorEastAsia"/>
      <w:b/>
      <w:bCs/>
      <w:color w:val="000000" w:themeColor="text1"/>
      <w:sz w:val="20"/>
      <w:szCs w:val="20"/>
      <w:lang w:val="en-US"/>
    </w:rPr>
  </w:style>
  <w:style w:type="paragraph" w:customStyle="1" w:styleId="Table-Bullet2">
    <w:name w:val="Table-Bullet2"/>
    <w:basedOn w:val="Normal"/>
    <w:qFormat/>
    <w:rsid w:val="00EE5724"/>
    <w:pPr>
      <w:numPr>
        <w:numId w:val="5"/>
      </w:numPr>
      <w:spacing w:before="0" w:after="0" w:line="240" w:lineRule="auto"/>
      <w:ind w:hanging="349"/>
      <w:jc w:val="left"/>
    </w:pPr>
    <w:rPr>
      <w:lang w:val="en-GB"/>
    </w:rPr>
  </w:style>
  <w:style w:type="paragraph" w:styleId="ListParagraph">
    <w:name w:val="List Paragraph"/>
    <w:aliases w:val="Bullet1,List Paragraph CCT minutes,Bullet 1,Bullet List,Section 5"/>
    <w:basedOn w:val="Normal"/>
    <w:link w:val="ListParagraphChar"/>
    <w:uiPriority w:val="34"/>
    <w:qFormat/>
    <w:rsid w:val="00EE5724"/>
    <w:pPr>
      <w:numPr>
        <w:numId w:val="6"/>
      </w:numPr>
    </w:pPr>
    <w:rPr>
      <w:rFonts w:eastAsiaTheme="majorEastAsia"/>
      <w:lang w:val="en-GB"/>
    </w:rPr>
  </w:style>
  <w:style w:type="character" w:customStyle="1" w:styleId="ListParagraphChar">
    <w:name w:val="List Paragraph Char"/>
    <w:aliases w:val="Bullet1 Char,List Paragraph CCT minutes Char,Bullet 1 Char,Bullet List Char,Section 5 Char"/>
    <w:basedOn w:val="DefaultParagraphFont"/>
    <w:link w:val="ListParagraph"/>
    <w:uiPriority w:val="34"/>
    <w:rsid w:val="00EE5724"/>
    <w:rPr>
      <w:rFonts w:eastAsiaTheme="majorEastAsia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98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90640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6375">
          <w:marLeft w:val="5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78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3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91072-3C77-4804-91BB-FD97F38C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Bentley</dc:creator>
  <cp:keywords/>
  <dc:description/>
  <cp:lastModifiedBy>Sophi Tatlock</cp:lastModifiedBy>
  <cp:revision>7</cp:revision>
  <dcterms:created xsi:type="dcterms:W3CDTF">2021-07-12T13:56:00Z</dcterms:created>
  <dcterms:modified xsi:type="dcterms:W3CDTF">2022-03-03T12:15:00Z</dcterms:modified>
</cp:coreProperties>
</file>