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37" w:rsidRDefault="004C3037" w:rsidP="004C3037">
      <w:pPr>
        <w:pStyle w:val="Listenabsatz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color w:val="000000" w:themeColor="text1"/>
          <w:lang w:val="en-US"/>
        </w:rPr>
        <w:t>S</w:t>
      </w:r>
      <w:r w:rsidRPr="001F2401">
        <w:rPr>
          <w:color w:val="000000" w:themeColor="text1"/>
          <w:lang w:val="en-US"/>
        </w:rPr>
        <w:t xml:space="preserve">ociodemographic </w:t>
      </w:r>
      <w:r>
        <w:rPr>
          <w:lang w:val="en-US"/>
        </w:rPr>
        <w:t xml:space="preserve">and clinical characteristics of patients completing the </w:t>
      </w:r>
      <w:r>
        <w:rPr>
          <w:color w:val="000000" w:themeColor="text1"/>
          <w:lang w:val="en-US"/>
        </w:rPr>
        <w:t xml:space="preserve">symptom monitoring </w:t>
      </w:r>
      <w:r w:rsidRPr="001F2401">
        <w:rPr>
          <w:color w:val="000000" w:themeColor="text1"/>
          <w:lang w:val="en-US"/>
        </w:rPr>
        <w:t xml:space="preserve">with EORTC </w:t>
      </w:r>
      <w:r>
        <w:rPr>
          <w:color w:val="000000" w:themeColor="text1"/>
          <w:lang w:val="en-US"/>
        </w:rPr>
        <w:t>single items (n=344),</w:t>
      </w:r>
      <w:r w:rsidRPr="00D4797E">
        <w:rPr>
          <w:lang w:val="en-US"/>
        </w:rPr>
        <w:t xml:space="preserve"> </w:t>
      </w:r>
      <w:r>
        <w:rPr>
          <w:lang w:val="en-US"/>
        </w:rPr>
        <w:t>n (%) unless stated otherwise</w:t>
      </w:r>
    </w:p>
    <w:tbl>
      <w:tblPr>
        <w:tblW w:w="4590" w:type="dxa"/>
        <w:jc w:val="center"/>
        <w:tblBorders>
          <w:top w:val="single" w:sz="4" w:space="0" w:color="auto"/>
          <w:bottom w:val="single" w:sz="4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329"/>
      </w:tblGrid>
      <w:tr w:rsidR="004C3037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8416D3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8416D3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Sex </w:t>
            </w:r>
          </w:p>
        </w:tc>
        <w:tc>
          <w:tcPr>
            <w:tcW w:w="1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8416D3" w:rsidRDefault="004C3037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Male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216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62.8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Female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128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37.2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8416D3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8416D3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Age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*, </w:t>
            </w:r>
            <w:r w:rsidRPr="005E4C1A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years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</w:t>
            </w:r>
            <w:r w:rsidRPr="005E4C1A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±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E4C1A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8416D3" w:rsidRDefault="004C3037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63.7 </w:t>
            </w:r>
            <w:r w:rsidRPr="00B05AD1">
              <w:rPr>
                <w:rFonts w:cstheme="minorHAnsi"/>
              </w:rPr>
              <w:t xml:space="preserve">± </w:t>
            </w: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11.0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&lt; 50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7.6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50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-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70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230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66.9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&gt; 70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88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25.6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7B1386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7B1386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Primary tumor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7B1386" w:rsidRDefault="004C3037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Head/neck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113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32.9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Lung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106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30.8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Colorectal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32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9.3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Female genitals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7.6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Upper GI tract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23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6.7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Skin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1.7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Kidney/urinary tract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8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2.3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Brain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9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2.6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Breast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6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1.7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Other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25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7.3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993D4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More than one primary tumor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Default="004C3037" w:rsidP="001C29F1">
            <w:pPr>
              <w:spacing w:after="0"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12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3.5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4C3037" w:rsidRPr="00993D49" w:rsidTr="001C29F1">
        <w:trPr>
          <w:trHeight w:val="22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507499" w:rsidRDefault="004C3037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At least one secondary site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3037" w:rsidRPr="00605AB0" w:rsidRDefault="004C3037" w:rsidP="001C29F1">
            <w:pPr>
              <w:spacing w:after="0"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234 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68.0</w:t>
            </w:r>
            <w:r w:rsidRPr="00985C5F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</w:tbl>
    <w:p w:rsidR="004C3037" w:rsidRPr="00120AB8" w:rsidRDefault="004C3037" w:rsidP="004C3037">
      <w:pPr>
        <w:jc w:val="center"/>
        <w:rPr>
          <w:sz w:val="16"/>
          <w:szCs w:val="16"/>
          <w:lang w:val="en-US"/>
        </w:rPr>
      </w:pPr>
      <w:r w:rsidRPr="00120AB8">
        <w:rPr>
          <w:sz w:val="16"/>
          <w:szCs w:val="16"/>
          <w:lang w:val="en-US"/>
        </w:rPr>
        <w:t xml:space="preserve">*Age based on the range between </w:t>
      </w:r>
      <w:r>
        <w:rPr>
          <w:sz w:val="16"/>
          <w:szCs w:val="16"/>
          <w:lang w:val="en-US"/>
        </w:rPr>
        <w:t xml:space="preserve">the </w:t>
      </w:r>
      <w:r w:rsidRPr="00120AB8">
        <w:rPr>
          <w:sz w:val="16"/>
          <w:szCs w:val="16"/>
          <w:lang w:val="en-US"/>
        </w:rPr>
        <w:t xml:space="preserve">date </w:t>
      </w:r>
      <w:r>
        <w:rPr>
          <w:sz w:val="16"/>
          <w:szCs w:val="16"/>
          <w:lang w:val="en-US"/>
        </w:rPr>
        <w:t xml:space="preserve">of birth </w:t>
      </w:r>
      <w:r w:rsidRPr="00120AB8">
        <w:rPr>
          <w:sz w:val="16"/>
          <w:szCs w:val="16"/>
          <w:lang w:val="en-US"/>
        </w:rPr>
        <w:t xml:space="preserve">and date of </w:t>
      </w:r>
      <w:r>
        <w:rPr>
          <w:sz w:val="16"/>
          <w:szCs w:val="16"/>
          <w:lang w:val="en-US"/>
        </w:rPr>
        <w:t xml:space="preserve">the </w:t>
      </w:r>
      <w:r w:rsidRPr="00B05AD1">
        <w:rPr>
          <w:color w:val="000000" w:themeColor="text1"/>
          <w:sz w:val="16"/>
          <w:szCs w:val="16"/>
          <w:lang w:val="en-US"/>
        </w:rPr>
        <w:t>first monitoring.</w:t>
      </w: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37"/>
    <w:rsid w:val="000A787E"/>
    <w:rsid w:val="00192D06"/>
    <w:rsid w:val="00216AAF"/>
    <w:rsid w:val="0022641B"/>
    <w:rsid w:val="003710C0"/>
    <w:rsid w:val="003B79F9"/>
    <w:rsid w:val="00422A1C"/>
    <w:rsid w:val="004A12A6"/>
    <w:rsid w:val="004C3037"/>
    <w:rsid w:val="004D4B7B"/>
    <w:rsid w:val="004E0F79"/>
    <w:rsid w:val="0054019F"/>
    <w:rsid w:val="005C1BFD"/>
    <w:rsid w:val="005C4C0E"/>
    <w:rsid w:val="005E5CD6"/>
    <w:rsid w:val="00710826"/>
    <w:rsid w:val="007C4541"/>
    <w:rsid w:val="007E48C0"/>
    <w:rsid w:val="007F05DC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668F"/>
  <w15:chartTrackingRefBased/>
  <w15:docId w15:val="{812E0EFB-F4C8-41EA-B4FF-8693AA61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3037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4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2</cp:revision>
  <dcterms:created xsi:type="dcterms:W3CDTF">2022-07-04T08:46:00Z</dcterms:created>
  <dcterms:modified xsi:type="dcterms:W3CDTF">2022-07-04T08:46:00Z</dcterms:modified>
</cp:coreProperties>
</file>