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245C" w14:textId="1C4423F4" w:rsidR="000F705E" w:rsidRDefault="000F705E" w:rsidP="000F705E">
      <w:pPr>
        <w:pBdr>
          <w:bottom w:val="single" w:sz="4" w:space="1" w:color="auto"/>
        </w:pBdr>
        <w:rPr>
          <w:sz w:val="32"/>
          <w:szCs w:val="32"/>
          <w:lang w:val="en-US"/>
        </w:rPr>
      </w:pPr>
      <w:r w:rsidRPr="000F705E">
        <w:rPr>
          <w:sz w:val="32"/>
          <w:szCs w:val="32"/>
          <w:lang w:val="en-US"/>
        </w:rPr>
        <w:t>Supplementary Material 1</w:t>
      </w:r>
    </w:p>
    <w:p w14:paraId="7D23F7BE" w14:textId="5CEEC59E" w:rsidR="008B1C6E" w:rsidRPr="008B1C6E" w:rsidRDefault="008B1C6E" w:rsidP="000F705E">
      <w:pPr>
        <w:pBdr>
          <w:bottom w:val="single" w:sz="4" w:space="1" w:color="auto"/>
        </w:pBdr>
        <w:rPr>
          <w:lang w:val="en-US"/>
        </w:rPr>
      </w:pPr>
      <w:r>
        <w:rPr>
          <w:lang w:val="en-US"/>
        </w:rPr>
        <w:t>Supplementary material 1 outlines the results of confirmatory factor analysis (CFA), exploratory factor analysis (EFA)</w:t>
      </w:r>
      <w:r w:rsidR="00FA214E">
        <w:rPr>
          <w:lang w:val="en-US"/>
        </w:rPr>
        <w:t xml:space="preserve"> and subsequent CFA of the </w:t>
      </w:r>
      <w:r w:rsidR="006A4D99">
        <w:rPr>
          <w:lang w:val="en-US"/>
        </w:rPr>
        <w:t>two-factor</w:t>
      </w:r>
      <w:r w:rsidR="00FA214E">
        <w:rPr>
          <w:lang w:val="en-US"/>
        </w:rPr>
        <w:t xml:space="preserve"> structure of the South African English Disabilities of the Arm, </w:t>
      </w:r>
      <w:proofErr w:type="gramStart"/>
      <w:r w:rsidR="00FA214E">
        <w:rPr>
          <w:lang w:val="en-US"/>
        </w:rPr>
        <w:t>Shoulder</w:t>
      </w:r>
      <w:proofErr w:type="gramEnd"/>
      <w:r w:rsidR="00FA214E">
        <w:rPr>
          <w:lang w:val="en-US"/>
        </w:rPr>
        <w:t xml:space="preserve"> and Hand (DASH) questionnaire on a sample of 219 participants (as outlined in the body of the manuscript).</w:t>
      </w:r>
    </w:p>
    <w:sdt>
      <w:sdtPr>
        <w:id w:val="118240533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  <w:lang w:val="en-ZA"/>
        </w:rPr>
      </w:sdtEndPr>
      <w:sdtContent>
        <w:p w14:paraId="4F6FF316" w14:textId="294A5221" w:rsidR="008B1C6E" w:rsidRDefault="008B1C6E">
          <w:pPr>
            <w:pStyle w:val="TOCHeading"/>
          </w:pPr>
          <w:r>
            <w:t>Contents</w:t>
          </w:r>
        </w:p>
        <w:p w14:paraId="0B28FE72" w14:textId="1E9F926D" w:rsidR="008B1C6E" w:rsidRDefault="008B1C6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248102" w:history="1">
            <w:r w:rsidRPr="00121B6D">
              <w:rPr>
                <w:rStyle w:val="Hyperlink"/>
                <w:noProof/>
                <w:lang w:val="en-US"/>
              </w:rPr>
              <w:t>South African English DASH (n = 219)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5FFAE" w14:textId="2AA57B3B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3" w:history="1">
            <w:r w:rsidRPr="00121B6D">
              <w:rPr>
                <w:rStyle w:val="Hyperlink"/>
                <w:noProof/>
                <w:lang w:val="en-US"/>
              </w:rPr>
              <w:t>Internal Consistency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E8CC0" w14:textId="1516BBDC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4" w:history="1">
            <w:r w:rsidRPr="00121B6D">
              <w:rPr>
                <w:rStyle w:val="Hyperlink"/>
                <w:noProof/>
                <w:lang w:val="en-US"/>
              </w:rPr>
              <w:t>Confirmatory Factor Analysis (n = 219)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A9A16" w14:textId="02DBB6FE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5" w:history="1">
            <w:r w:rsidRPr="00121B6D">
              <w:rPr>
                <w:rStyle w:val="Hyperlink"/>
                <w:noProof/>
                <w:lang w:val="en-US"/>
              </w:rPr>
              <w:t>Exploratory Factor Analysis (n = 219)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60CE5" w14:textId="23C908D4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6" w:history="1">
            <w:r w:rsidRPr="00121B6D">
              <w:rPr>
                <w:rStyle w:val="Hyperlink"/>
                <w:noProof/>
                <w:lang w:val="en-US"/>
              </w:rPr>
              <w:t>Eigen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96AEE" w14:textId="1CDFC07C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7" w:history="1">
            <w:r w:rsidRPr="00121B6D">
              <w:rPr>
                <w:rStyle w:val="Hyperlink"/>
                <w:noProof/>
                <w:lang w:val="en-US"/>
              </w:rPr>
              <w:t>Factorability of the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82013" w14:textId="7618A094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8" w:history="1">
            <w:r w:rsidRPr="00121B6D">
              <w:rPr>
                <w:rStyle w:val="Hyperlink"/>
                <w:noProof/>
                <w:lang w:val="en-US"/>
              </w:rPr>
              <w:t>Oblimin rotation and internal consistency of each subscale (two factors)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35D3C" w14:textId="6863A94B" w:rsidR="008B1C6E" w:rsidRDefault="008B1C6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hyperlink w:anchor="_Toc103248109" w:history="1">
            <w:r w:rsidRPr="00121B6D">
              <w:rPr>
                <w:rStyle w:val="Hyperlink"/>
                <w:noProof/>
                <w:lang w:val="en-US"/>
              </w:rPr>
              <w:t>Confirmatory Factor Analysis (two factor model)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_Toc103248109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8AE13" w14:textId="65FC548A" w:rsidR="000F705E" w:rsidRPr="008B1C6E" w:rsidRDefault="008B1C6E" w:rsidP="008B1C6E">
          <w:r>
            <w:rPr>
              <w:b/>
              <w:bCs/>
              <w:noProof/>
            </w:rPr>
            <w:fldChar w:fldCharType="end"/>
          </w:r>
        </w:p>
      </w:sdtContent>
    </w:sdt>
    <w:p w14:paraId="1D0D3E2C" w14:textId="79828015" w:rsidR="007B29B4" w:rsidRDefault="007B29B4" w:rsidP="00856A49">
      <w:pPr>
        <w:pStyle w:val="Heading2"/>
        <w:rPr>
          <w:lang w:val="en-US"/>
        </w:rPr>
      </w:pPr>
      <w:bookmarkStart w:id="0" w:name="_Toc103248102"/>
      <w:r>
        <w:rPr>
          <w:lang w:val="en-US"/>
        </w:rPr>
        <w:t>South African English DASH</w:t>
      </w:r>
      <w:r w:rsidR="00856A49">
        <w:rPr>
          <w:lang w:val="en-US"/>
        </w:rPr>
        <w:t xml:space="preserve"> (n = 219)</w:t>
      </w:r>
      <w:bookmarkEnd w:id="0"/>
    </w:p>
    <w:p w14:paraId="29B2ACC0" w14:textId="047B456D" w:rsidR="00856A49" w:rsidRPr="00856A49" w:rsidRDefault="007B29B4" w:rsidP="00633C14">
      <w:pPr>
        <w:pStyle w:val="Heading3"/>
        <w:rPr>
          <w:lang w:val="en-US"/>
        </w:rPr>
      </w:pPr>
      <w:bookmarkStart w:id="1" w:name="_Toc103248103"/>
      <w:r>
        <w:rPr>
          <w:lang w:val="en-US"/>
        </w:rPr>
        <w:t>Internal Consistency</w:t>
      </w:r>
      <w:bookmarkEnd w:id="1"/>
    </w:p>
    <w:p w14:paraId="37DC4BC5" w14:textId="179794CC" w:rsidR="00E91B38" w:rsidRDefault="000F705E" w:rsidP="000F705E">
      <w:pPr>
        <w:pStyle w:val="Caption"/>
        <w:rPr>
          <w:lang w:val="en-US"/>
        </w:rPr>
      </w:pPr>
      <w:bookmarkStart w:id="2" w:name="_Toc103248185"/>
      <w:bookmarkStart w:id="3" w:name="_Toc10324822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</w:t>
      </w:r>
      <w:r w:rsidRPr="00976C3D">
        <w:t>Internal Consistency South African English DASH</w:t>
      </w:r>
      <w:bookmarkEnd w:id="2"/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</w:tblGrid>
      <w:tr w:rsidR="00856A49" w14:paraId="5F989C66" w14:textId="77777777" w:rsidTr="00D03873">
        <w:trPr>
          <w:trHeight w:val="405"/>
        </w:trPr>
        <w:tc>
          <w:tcPr>
            <w:tcW w:w="2789" w:type="dxa"/>
            <w:vMerge w:val="restart"/>
            <w:shd w:val="clear" w:color="auto" w:fill="D9D9D9" w:themeFill="background1" w:themeFillShade="D9"/>
          </w:tcPr>
          <w:p w14:paraId="3A87133D" w14:textId="030CA4E2" w:rsidR="00856A49" w:rsidRDefault="00856A49">
            <w:pPr>
              <w:rPr>
                <w:lang w:val="en-US"/>
              </w:rPr>
            </w:pPr>
            <w:r>
              <w:rPr>
                <w:lang w:val="en-US"/>
              </w:rPr>
              <w:t>DASH</w:t>
            </w:r>
          </w:p>
        </w:tc>
        <w:tc>
          <w:tcPr>
            <w:tcW w:w="2789" w:type="dxa"/>
            <w:vMerge w:val="restart"/>
            <w:shd w:val="clear" w:color="auto" w:fill="D9D9D9" w:themeFill="background1" w:themeFillShade="D9"/>
          </w:tcPr>
          <w:p w14:paraId="6AF9D317" w14:textId="5375CFEF" w:rsidR="00856A49" w:rsidRDefault="00856A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Crohnbach</w:t>
            </w:r>
            <w:proofErr w:type="spellEnd"/>
            <w:r>
              <w:rPr>
                <w:lang w:val="en-US"/>
              </w:rPr>
              <w:t xml:space="preserve"> Alpha under the assumption of </w:t>
            </w:r>
            <w:proofErr w:type="spellStart"/>
            <w:r>
              <w:rPr>
                <w:lang w:val="en-US"/>
              </w:rPr>
              <w:t>unidimentionality</w:t>
            </w:r>
            <w:proofErr w:type="spellEnd"/>
            <w:r>
              <w:rPr>
                <w:lang w:val="en-US"/>
              </w:rPr>
              <w:t xml:space="preserve"> (95% CI)</w:t>
            </w:r>
          </w:p>
        </w:tc>
      </w:tr>
      <w:tr w:rsidR="00856A49" w14:paraId="75DAA3ED" w14:textId="77777777" w:rsidTr="00D03873">
        <w:trPr>
          <w:trHeight w:val="405"/>
        </w:trPr>
        <w:tc>
          <w:tcPr>
            <w:tcW w:w="2789" w:type="dxa"/>
            <w:vMerge/>
            <w:shd w:val="clear" w:color="auto" w:fill="D9D9D9" w:themeFill="background1" w:themeFillShade="D9"/>
          </w:tcPr>
          <w:p w14:paraId="5380B553" w14:textId="77777777" w:rsidR="00856A49" w:rsidRDefault="00856A49">
            <w:pPr>
              <w:rPr>
                <w:lang w:val="en-US"/>
              </w:rPr>
            </w:pPr>
          </w:p>
        </w:tc>
        <w:tc>
          <w:tcPr>
            <w:tcW w:w="2789" w:type="dxa"/>
            <w:vMerge/>
            <w:shd w:val="clear" w:color="auto" w:fill="D9D9D9" w:themeFill="background1" w:themeFillShade="D9"/>
          </w:tcPr>
          <w:p w14:paraId="0BB92286" w14:textId="77777777" w:rsidR="00856A49" w:rsidRDefault="00856A49">
            <w:pPr>
              <w:rPr>
                <w:lang w:val="en-US"/>
              </w:rPr>
            </w:pPr>
          </w:p>
        </w:tc>
      </w:tr>
      <w:tr w:rsidR="00856A49" w14:paraId="333F1CF6" w14:textId="77777777" w:rsidTr="00E91B38">
        <w:tc>
          <w:tcPr>
            <w:tcW w:w="2789" w:type="dxa"/>
          </w:tcPr>
          <w:p w14:paraId="7176B926" w14:textId="3150A1AC" w:rsidR="00856A49" w:rsidRDefault="00856A49">
            <w:pPr>
              <w:rPr>
                <w:lang w:val="en-US"/>
              </w:rPr>
            </w:pPr>
            <w:r>
              <w:rPr>
                <w:lang w:val="en-US"/>
              </w:rPr>
              <w:t>South African English</w:t>
            </w:r>
          </w:p>
        </w:tc>
        <w:tc>
          <w:tcPr>
            <w:tcW w:w="2789" w:type="dxa"/>
          </w:tcPr>
          <w:p w14:paraId="72A9C8E2" w14:textId="64A181FA" w:rsidR="00856A49" w:rsidRDefault="00856A49">
            <w:pPr>
              <w:rPr>
                <w:lang w:val="en-US"/>
              </w:rPr>
            </w:pPr>
            <w:r>
              <w:rPr>
                <w:lang w:val="en-US"/>
              </w:rPr>
              <w:t>0.97 (0.97, 0.98)</w:t>
            </w:r>
          </w:p>
        </w:tc>
      </w:tr>
    </w:tbl>
    <w:p w14:paraId="1CCA8918" w14:textId="469A1D3D" w:rsidR="00E91B38" w:rsidRDefault="00E91B38">
      <w:pPr>
        <w:rPr>
          <w:lang w:val="en-US"/>
        </w:rPr>
      </w:pPr>
    </w:p>
    <w:p w14:paraId="1AB38343" w14:textId="74E38FD5" w:rsidR="006163A0" w:rsidRPr="006163A0" w:rsidRDefault="00856A49" w:rsidP="006163A0">
      <w:pPr>
        <w:pStyle w:val="Heading3"/>
        <w:rPr>
          <w:lang w:val="en-US"/>
        </w:rPr>
      </w:pPr>
      <w:bookmarkStart w:id="4" w:name="_Toc103248104"/>
      <w:r>
        <w:rPr>
          <w:lang w:val="en-US"/>
        </w:rPr>
        <w:t>Confirmatory Factor Analysis (n = 219)</w:t>
      </w:r>
      <w:bookmarkEnd w:id="4"/>
    </w:p>
    <w:p w14:paraId="2EB6717A" w14:textId="6887E47D" w:rsidR="00E91B38" w:rsidRDefault="000F705E" w:rsidP="000F705E">
      <w:pPr>
        <w:pStyle w:val="Caption"/>
        <w:rPr>
          <w:lang w:val="en-US"/>
        </w:rPr>
      </w:pPr>
      <w:bookmarkStart w:id="5" w:name="_Toc103248186"/>
      <w:bookmarkStart w:id="6" w:name="_Toc10324822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</w:t>
      </w:r>
      <w:r w:rsidRPr="006657B5">
        <w:t xml:space="preserve"> Confirmatory Factor Analysis (one factor model) – fit statistics</w:t>
      </w:r>
      <w:bookmarkEnd w:id="5"/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187"/>
        <w:gridCol w:w="1325"/>
        <w:gridCol w:w="1228"/>
        <w:gridCol w:w="1760"/>
        <w:gridCol w:w="873"/>
        <w:gridCol w:w="1228"/>
      </w:tblGrid>
      <w:tr w:rsidR="00D12C2A" w14:paraId="3EA10B11" w14:textId="77777777" w:rsidTr="00D03873">
        <w:tc>
          <w:tcPr>
            <w:tcW w:w="1642" w:type="dxa"/>
            <w:shd w:val="clear" w:color="auto" w:fill="D9D9D9" w:themeFill="background1" w:themeFillShade="D9"/>
          </w:tcPr>
          <w:p w14:paraId="65806851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Model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0A2EE02B" w14:textId="77777777" w:rsidR="00D12C2A" w:rsidRPr="004C1E4E" w:rsidRDefault="00D12C2A" w:rsidP="00F03004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n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14:paraId="435A84F2" w14:textId="77777777" w:rsidR="00D12C2A" w:rsidRPr="009539D0" w:rsidRDefault="00D12C2A" w:rsidP="00F03004">
            <w:pPr>
              <w:rPr>
                <w:rFonts w:eastAsiaTheme="minorEastAsia"/>
                <w:i/>
                <w:iCs/>
                <w:vertAlign w:val="superscript"/>
                <w:lang w:val="en-US"/>
              </w:rPr>
            </w:pPr>
            <w:r>
              <w:rPr>
                <w:rFonts w:eastAsiaTheme="minorEastAsia"/>
                <w:i/>
                <w:iCs/>
                <w:lang w:val="en-US"/>
              </w:rPr>
              <w:t>X</w:t>
            </w:r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 xml:space="preserve">2 </w:t>
            </w:r>
            <w:proofErr w:type="gramStart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 xml:space="preserve">( </w:t>
            </w:r>
            <w:proofErr w:type="spellStart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>df</w:t>
            </w:r>
            <w:proofErr w:type="spellEnd"/>
            <w:proofErr w:type="gramEnd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>)</w:t>
            </w:r>
          </w:p>
          <w:p w14:paraId="02AB2204" w14:textId="77777777" w:rsidR="00D12C2A" w:rsidRPr="00772E8C" w:rsidRDefault="00D12C2A" w:rsidP="00F03004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493" w:type="dxa"/>
            <w:shd w:val="clear" w:color="auto" w:fill="D9D9D9" w:themeFill="background1" w:themeFillShade="D9"/>
          </w:tcPr>
          <w:p w14:paraId="7A44AEB8" w14:textId="77777777" w:rsidR="00D12C2A" w:rsidRPr="009539D0" w:rsidRDefault="00D12C2A" w:rsidP="00F03004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37EFBCB0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RMSEA (90% CI)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3266F74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SRMR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48E5B80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CFI</w:t>
            </w:r>
          </w:p>
        </w:tc>
      </w:tr>
      <w:tr w:rsidR="00D12C2A" w14:paraId="01878F5B" w14:textId="77777777" w:rsidTr="00F03004">
        <w:tc>
          <w:tcPr>
            <w:tcW w:w="1642" w:type="dxa"/>
          </w:tcPr>
          <w:p w14:paraId="08EF7024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CFA One Factor Model (English)</w:t>
            </w:r>
          </w:p>
        </w:tc>
        <w:tc>
          <w:tcPr>
            <w:tcW w:w="1518" w:type="dxa"/>
          </w:tcPr>
          <w:p w14:paraId="64ADD357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219</w:t>
            </w:r>
          </w:p>
        </w:tc>
        <w:tc>
          <w:tcPr>
            <w:tcW w:w="1524" w:type="dxa"/>
          </w:tcPr>
          <w:p w14:paraId="7B91AEA2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1632.04 (405)</w:t>
            </w:r>
          </w:p>
        </w:tc>
        <w:tc>
          <w:tcPr>
            <w:tcW w:w="1493" w:type="dxa"/>
          </w:tcPr>
          <w:p w14:paraId="1EE56AA0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2228" w:type="dxa"/>
          </w:tcPr>
          <w:p w14:paraId="623833A5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0.118 (0.112-0.124)</w:t>
            </w:r>
          </w:p>
        </w:tc>
        <w:tc>
          <w:tcPr>
            <w:tcW w:w="939" w:type="dxa"/>
          </w:tcPr>
          <w:p w14:paraId="212231A3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493" w:type="dxa"/>
          </w:tcPr>
          <w:p w14:paraId="37D6F4E2" w14:textId="77777777" w:rsidR="00D12C2A" w:rsidRDefault="00D12C2A" w:rsidP="00F03004">
            <w:pPr>
              <w:rPr>
                <w:lang w:val="en-US"/>
              </w:rPr>
            </w:pPr>
            <w:r>
              <w:rPr>
                <w:lang w:val="en-US"/>
              </w:rPr>
              <w:t>0.988</w:t>
            </w:r>
          </w:p>
        </w:tc>
      </w:tr>
    </w:tbl>
    <w:p w14:paraId="06300E8D" w14:textId="77777777" w:rsidR="00856A49" w:rsidRDefault="00856A49" w:rsidP="00D12C2A">
      <w:pPr>
        <w:rPr>
          <w:lang w:val="en-US"/>
        </w:rPr>
      </w:pPr>
    </w:p>
    <w:p w14:paraId="0A5C6887" w14:textId="225CB39D" w:rsidR="00D12C2A" w:rsidRDefault="00D12C2A" w:rsidP="00D12C2A">
      <w:pPr>
        <w:rPr>
          <w:lang w:val="en-US"/>
        </w:rPr>
      </w:pPr>
      <w:r>
        <w:rPr>
          <w:lang w:val="en-US"/>
        </w:rPr>
        <w:t>RMSEA close to or less than 0.06; SRMR close to or less than 0.08; CFI close to or higher than 0.95</w:t>
      </w:r>
      <w:r w:rsidR="00856A49">
        <w:rPr>
          <w:lang w:val="en-US"/>
        </w:rPr>
        <w:t xml:space="preserve">. </w:t>
      </w:r>
      <w:proofErr w:type="spellStart"/>
      <w:r w:rsidR="00856A49">
        <w:rPr>
          <w:lang w:val="en-US"/>
        </w:rPr>
        <w:t>Unidimentionality</w:t>
      </w:r>
      <w:proofErr w:type="spellEnd"/>
      <w:r w:rsidR="00856A49">
        <w:rPr>
          <w:lang w:val="en-US"/>
        </w:rPr>
        <w:t xml:space="preserve"> not supported.</w:t>
      </w:r>
    </w:p>
    <w:p w14:paraId="1CD68DE3" w14:textId="1C3423FE" w:rsidR="006163A0" w:rsidRPr="006163A0" w:rsidRDefault="00856A49" w:rsidP="006163A0">
      <w:pPr>
        <w:pStyle w:val="Heading3"/>
        <w:rPr>
          <w:lang w:val="en-US"/>
        </w:rPr>
      </w:pPr>
      <w:bookmarkStart w:id="7" w:name="_Toc103248105"/>
      <w:r>
        <w:rPr>
          <w:lang w:val="en-US"/>
        </w:rPr>
        <w:lastRenderedPageBreak/>
        <w:t>Exploratory Factor Analysis</w:t>
      </w:r>
      <w:r w:rsidR="006163A0">
        <w:rPr>
          <w:lang w:val="en-US"/>
        </w:rPr>
        <w:t xml:space="preserve"> (n = 219)</w:t>
      </w:r>
      <w:bookmarkEnd w:id="7"/>
    </w:p>
    <w:p w14:paraId="1576CEAF" w14:textId="7C7A57E4" w:rsidR="00856A49" w:rsidRDefault="00856A49" w:rsidP="00D12C2A">
      <w:pPr>
        <w:rPr>
          <w:lang w:val="en-US"/>
        </w:rPr>
      </w:pPr>
      <w:r>
        <w:rPr>
          <w:lang w:val="en-US"/>
        </w:rPr>
        <w:t>Exploratory Factor Analysis (EFA) with parallel analysis</w:t>
      </w:r>
      <w:r w:rsidR="00633C14">
        <w:rPr>
          <w:lang w:val="en-US"/>
        </w:rPr>
        <w:t xml:space="preserve"> Scree plot</w:t>
      </w:r>
      <w:r>
        <w:rPr>
          <w:lang w:val="en-US"/>
        </w:rPr>
        <w:t>:</w:t>
      </w:r>
      <w:r>
        <w:rPr>
          <w:noProof/>
        </w:rPr>
        <w:drawing>
          <wp:inline distT="0" distB="0" distL="0" distR="0" wp14:anchorId="2961975B" wp14:editId="65E7047D">
            <wp:extent cx="4476750" cy="327959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737" cy="32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3530" w14:textId="1ED660A6" w:rsidR="00C32C78" w:rsidRDefault="000F705E" w:rsidP="000F705E">
      <w:pPr>
        <w:pStyle w:val="Caption"/>
        <w:rPr>
          <w:lang w:val="en-US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</w:t>
      </w:r>
      <w:r w:rsidRPr="00620345">
        <w:t>Scree plot parallel analysis (South African English DASH)</w:t>
      </w:r>
    </w:p>
    <w:p w14:paraId="78A59915" w14:textId="10D2A752" w:rsidR="00633C14" w:rsidRDefault="00633C14" w:rsidP="00D12C2A">
      <w:pPr>
        <w:rPr>
          <w:lang w:val="en-US"/>
        </w:rPr>
      </w:pPr>
      <w:r>
        <w:rPr>
          <w:lang w:val="en-US"/>
        </w:rPr>
        <w:t xml:space="preserve">Parallel analysis support two factor structure in the South African English DASH. </w:t>
      </w:r>
    </w:p>
    <w:p w14:paraId="7C69C063" w14:textId="77777777" w:rsidR="000F705E" w:rsidRDefault="000F705E" w:rsidP="00D12C2A">
      <w:pPr>
        <w:rPr>
          <w:lang w:val="en-US"/>
        </w:rPr>
      </w:pPr>
    </w:p>
    <w:p w14:paraId="5F14BBD0" w14:textId="53942593" w:rsidR="00C32C78" w:rsidRDefault="00633C14" w:rsidP="00633C14">
      <w:pPr>
        <w:pStyle w:val="Heading3"/>
        <w:rPr>
          <w:lang w:val="en-US"/>
        </w:rPr>
      </w:pPr>
      <w:bookmarkStart w:id="8" w:name="_Toc103248106"/>
      <w:r>
        <w:rPr>
          <w:lang w:val="en-US"/>
        </w:rPr>
        <w:t>Eigen Values</w:t>
      </w:r>
      <w:bookmarkEnd w:id="8"/>
    </w:p>
    <w:p w14:paraId="7ECBBDED" w14:textId="2988B32E" w:rsidR="00E2111D" w:rsidRDefault="000F705E" w:rsidP="000F705E">
      <w:pPr>
        <w:pStyle w:val="Caption"/>
        <w:rPr>
          <w:lang w:val="en-US"/>
        </w:rPr>
      </w:pPr>
      <w:bookmarkStart w:id="9" w:name="_Toc103248187"/>
      <w:bookmarkStart w:id="10" w:name="_Toc10324822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:</w:t>
      </w:r>
      <w:r w:rsidRPr="004711C0">
        <w:t>Eigen Values South Africa English DASH</w:t>
      </w:r>
      <w:bookmarkEnd w:id="9"/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257"/>
        <w:gridCol w:w="2272"/>
        <w:gridCol w:w="2273"/>
      </w:tblGrid>
      <w:tr w:rsidR="00E2111D" w14:paraId="53DB1D0F" w14:textId="77777777" w:rsidTr="00D03873">
        <w:tc>
          <w:tcPr>
            <w:tcW w:w="2214" w:type="dxa"/>
            <w:shd w:val="clear" w:color="auto" w:fill="D9D9D9" w:themeFill="background1" w:themeFillShade="D9"/>
          </w:tcPr>
          <w:p w14:paraId="6942297A" w14:textId="5AB85A8D" w:rsidR="00E2111D" w:rsidRDefault="00A00057" w:rsidP="00F03004">
            <w:pPr>
              <w:rPr>
                <w:lang w:val="en-US"/>
              </w:rPr>
            </w:pPr>
            <w:r>
              <w:rPr>
                <w:lang w:val="en-US"/>
              </w:rPr>
              <w:t>English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2A3E1B3E" w14:textId="77777777" w:rsidR="00E2111D" w:rsidRDefault="00E2111D" w:rsidP="00F03004">
            <w:pPr>
              <w:rPr>
                <w:lang w:val="en-US"/>
              </w:rPr>
            </w:pPr>
            <w:r>
              <w:rPr>
                <w:lang w:val="en-US"/>
              </w:rPr>
              <w:t>Eigenvalue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2BA7DEE9" w14:textId="77777777" w:rsidR="00E2111D" w:rsidRDefault="00E2111D" w:rsidP="00F03004">
            <w:pPr>
              <w:rPr>
                <w:lang w:val="en-US"/>
              </w:rPr>
            </w:pPr>
            <w:r>
              <w:rPr>
                <w:lang w:val="en-US"/>
              </w:rPr>
              <w:t>Percentage variance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21F4BC3" w14:textId="77777777" w:rsidR="00E2111D" w:rsidRDefault="00E2111D" w:rsidP="00F03004">
            <w:pPr>
              <w:rPr>
                <w:lang w:val="en-US"/>
              </w:rPr>
            </w:pPr>
            <w:r>
              <w:rPr>
                <w:lang w:val="en-US"/>
              </w:rPr>
              <w:t>Cumulative percentage</w:t>
            </w:r>
          </w:p>
        </w:tc>
      </w:tr>
      <w:tr w:rsidR="00A00057" w14:paraId="21278178" w14:textId="77777777" w:rsidTr="00633C14">
        <w:tc>
          <w:tcPr>
            <w:tcW w:w="2214" w:type="dxa"/>
          </w:tcPr>
          <w:p w14:paraId="66AEC324" w14:textId="59A183A9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F1</w:t>
            </w:r>
          </w:p>
        </w:tc>
        <w:tc>
          <w:tcPr>
            <w:tcW w:w="2257" w:type="dxa"/>
          </w:tcPr>
          <w:p w14:paraId="59813ADB" w14:textId="7CE9C64F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16.58</w:t>
            </w:r>
          </w:p>
        </w:tc>
        <w:tc>
          <w:tcPr>
            <w:tcW w:w="2272" w:type="dxa"/>
          </w:tcPr>
          <w:p w14:paraId="4DBBCA49" w14:textId="09B90C64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2273" w:type="dxa"/>
          </w:tcPr>
          <w:p w14:paraId="384C2D7C" w14:textId="43665A80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</w:tr>
      <w:tr w:rsidR="00A00057" w14:paraId="07142B25" w14:textId="77777777" w:rsidTr="00633C14">
        <w:tc>
          <w:tcPr>
            <w:tcW w:w="2214" w:type="dxa"/>
          </w:tcPr>
          <w:p w14:paraId="039EAC71" w14:textId="596AC563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F2</w:t>
            </w:r>
          </w:p>
        </w:tc>
        <w:tc>
          <w:tcPr>
            <w:tcW w:w="2257" w:type="dxa"/>
          </w:tcPr>
          <w:p w14:paraId="794A2857" w14:textId="15FAF3AC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2.08</w:t>
            </w:r>
          </w:p>
        </w:tc>
        <w:tc>
          <w:tcPr>
            <w:tcW w:w="2272" w:type="dxa"/>
          </w:tcPr>
          <w:p w14:paraId="2CFA81C6" w14:textId="02C52CB7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73" w:type="dxa"/>
          </w:tcPr>
          <w:p w14:paraId="21515FA0" w14:textId="7FFAD40E" w:rsidR="00A00057" w:rsidRDefault="00A00057" w:rsidP="00A00057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</w:tr>
    </w:tbl>
    <w:p w14:paraId="254FBB28" w14:textId="2B3778B2" w:rsidR="00E2111D" w:rsidRDefault="00633C14" w:rsidP="00D12C2A">
      <w:pPr>
        <w:rPr>
          <w:lang w:val="en-US"/>
        </w:rPr>
      </w:pPr>
      <w:r>
        <w:rPr>
          <w:lang w:val="en-US"/>
        </w:rPr>
        <w:t>Two factors</w:t>
      </w:r>
      <w:r w:rsidR="00A00057">
        <w:rPr>
          <w:lang w:val="en-US"/>
        </w:rPr>
        <w:t xml:space="preserve"> namely</w:t>
      </w:r>
      <w:r>
        <w:rPr>
          <w:lang w:val="en-US"/>
        </w:rPr>
        <w:t xml:space="preserve"> </w:t>
      </w:r>
      <w:r w:rsidR="00A00057">
        <w:rPr>
          <w:lang w:val="en-US"/>
        </w:rPr>
        <w:t>Physical Function and Biopsychosocial symptoms</w:t>
      </w:r>
      <w:r w:rsidR="00A00057">
        <w:rPr>
          <w:lang w:val="en-US"/>
        </w:rPr>
        <w:t xml:space="preserve"> </w:t>
      </w:r>
      <w:r>
        <w:rPr>
          <w:lang w:val="en-US"/>
        </w:rPr>
        <w:t>emerged with Eigen values greater than 1 explaining 55% and 7% of the variance.</w:t>
      </w:r>
      <w:r w:rsidR="00A00057">
        <w:rPr>
          <w:lang w:val="en-US"/>
        </w:rPr>
        <w:t xml:space="preserve"> </w:t>
      </w:r>
    </w:p>
    <w:p w14:paraId="0A1E09FA" w14:textId="21282027" w:rsidR="00A00057" w:rsidRDefault="00A00057" w:rsidP="00A00057">
      <w:pPr>
        <w:pStyle w:val="Heading3"/>
        <w:rPr>
          <w:lang w:val="en-US"/>
        </w:rPr>
      </w:pPr>
      <w:bookmarkStart w:id="11" w:name="_Toc103248107"/>
      <w:r>
        <w:rPr>
          <w:lang w:val="en-US"/>
        </w:rPr>
        <w:t>Factorability of the data</w:t>
      </w:r>
      <w:bookmarkEnd w:id="11"/>
    </w:p>
    <w:p w14:paraId="1B6637B6" w14:textId="20D76A50" w:rsidR="00A00057" w:rsidRDefault="00A00057" w:rsidP="00A00057">
      <w:pPr>
        <w:rPr>
          <w:bCs/>
        </w:rPr>
      </w:pPr>
      <w:r>
        <w:rPr>
          <w:bCs/>
        </w:rPr>
        <w:t xml:space="preserve">The Kaiser-Meyer-Olkin (KMO) measure of sampling adequacy value was 0.96 (above the recommended value of 0.6) and statistical significance was reached with Bartletts test of Sphericity:  </w:t>
      </w:r>
      <w:r>
        <w:rPr>
          <w:bCs/>
          <w:i/>
          <w:iCs/>
        </w:rPr>
        <w:t>X</w:t>
      </w:r>
      <w:r>
        <w:rPr>
          <w:bCs/>
          <w:vertAlign w:val="superscript"/>
        </w:rPr>
        <w:t xml:space="preserve">2 </w:t>
      </w:r>
      <w:proofErr w:type="gramStart"/>
      <w:r>
        <w:rPr>
          <w:bCs/>
        </w:rPr>
        <w:t xml:space="preserve">= </w:t>
      </w:r>
      <w:r>
        <w:rPr>
          <w:bCs/>
          <w:vertAlign w:val="superscript"/>
        </w:rPr>
        <w:t xml:space="preserve"> </w:t>
      </w:r>
      <w:r w:rsidR="00825021" w:rsidRPr="00825021">
        <w:rPr>
          <w:bCs/>
        </w:rPr>
        <w:t>5673</w:t>
      </w:r>
      <w:r w:rsidR="00825021">
        <w:rPr>
          <w:bCs/>
        </w:rPr>
        <w:t>.</w:t>
      </w:r>
      <w:r w:rsidR="00825021" w:rsidRPr="00825021">
        <w:rPr>
          <w:bCs/>
        </w:rPr>
        <w:t>4</w:t>
      </w:r>
      <w:proofErr w:type="gramEnd"/>
      <w:r>
        <w:rPr>
          <w:bCs/>
        </w:rPr>
        <w:t xml:space="preserve">, </w:t>
      </w:r>
      <w:proofErr w:type="spellStart"/>
      <w:r>
        <w:rPr>
          <w:bCs/>
          <w:i/>
          <w:iCs/>
        </w:rPr>
        <w:t>df</w:t>
      </w:r>
      <w:proofErr w:type="spellEnd"/>
      <w:r>
        <w:rPr>
          <w:bCs/>
          <w:i/>
          <w:iCs/>
        </w:rPr>
        <w:t xml:space="preserve"> </w:t>
      </w:r>
      <w:r>
        <w:rPr>
          <w:bCs/>
        </w:rPr>
        <w:t>= 435, p =</w:t>
      </w:r>
      <w:r w:rsidRPr="00737574">
        <w:rPr>
          <w:bCs/>
        </w:rPr>
        <w:t>&lt;0.01</w:t>
      </w:r>
      <w:r w:rsidR="00825021">
        <w:rPr>
          <w:bCs/>
        </w:rPr>
        <w:t>, confirming factorability of the data.</w:t>
      </w:r>
    </w:p>
    <w:p w14:paraId="1CB68B96" w14:textId="1089E988" w:rsidR="00A00057" w:rsidRPr="00A00057" w:rsidRDefault="00A00057" w:rsidP="00A00057">
      <w:pPr>
        <w:pStyle w:val="Heading3"/>
        <w:rPr>
          <w:lang w:val="en-US"/>
        </w:rPr>
      </w:pPr>
      <w:bookmarkStart w:id="12" w:name="_Toc103248108"/>
      <w:proofErr w:type="spellStart"/>
      <w:r>
        <w:rPr>
          <w:lang w:val="en-US"/>
        </w:rPr>
        <w:t>Oblimin</w:t>
      </w:r>
      <w:proofErr w:type="spellEnd"/>
      <w:r>
        <w:rPr>
          <w:lang w:val="en-US"/>
        </w:rPr>
        <w:t xml:space="preserve"> rotation</w:t>
      </w:r>
      <w:r w:rsidR="006163A0">
        <w:rPr>
          <w:lang w:val="en-US"/>
        </w:rPr>
        <w:t xml:space="preserve"> and internal consistency of each subscale (two factors)</w:t>
      </w:r>
      <w:bookmarkEnd w:id="12"/>
    </w:p>
    <w:p w14:paraId="3764ECD2" w14:textId="5FDC0257" w:rsidR="00992548" w:rsidRDefault="000F705E" w:rsidP="000F705E">
      <w:pPr>
        <w:pStyle w:val="Caption"/>
        <w:rPr>
          <w:lang w:val="en-US"/>
        </w:rPr>
      </w:pPr>
      <w:bookmarkStart w:id="13" w:name="_Toc103248188"/>
      <w:bookmarkStart w:id="14" w:name="_Toc10324823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:</w:t>
      </w:r>
      <w:r w:rsidRPr="00CF0BB7">
        <w:t xml:space="preserve">Pattern Matrix following </w:t>
      </w:r>
      <w:proofErr w:type="spellStart"/>
      <w:r w:rsidRPr="00CF0BB7">
        <w:t>Oblimin</w:t>
      </w:r>
      <w:proofErr w:type="spellEnd"/>
      <w:r w:rsidRPr="00CF0BB7">
        <w:t xml:space="preserve"> rotation</w:t>
      </w:r>
      <w:bookmarkEnd w:id="13"/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152"/>
        <w:gridCol w:w="2152"/>
      </w:tblGrid>
      <w:tr w:rsidR="0020706D" w:rsidRPr="00AC6C1A" w14:paraId="60D049EA" w14:textId="77777777" w:rsidTr="00295A52">
        <w:tc>
          <w:tcPr>
            <w:tcW w:w="2660" w:type="dxa"/>
            <w:shd w:val="clear" w:color="auto" w:fill="D9D9D9" w:themeFill="background1" w:themeFillShade="D9"/>
          </w:tcPr>
          <w:p w14:paraId="5D8604D5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DASH items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14:paraId="797450F8" w14:textId="77777777" w:rsidR="0020706D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Factor 1</w:t>
            </w:r>
          </w:p>
          <w:p w14:paraId="7E532204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(Physical Function) 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14:paraId="564CF142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Factor 2</w:t>
            </w:r>
            <w:r>
              <w:rPr>
                <w:rFonts w:cstheme="minorHAnsi"/>
                <w:bCs/>
              </w:rPr>
              <w:t xml:space="preserve"> (Biopsychosocial symptoms) </w:t>
            </w:r>
          </w:p>
        </w:tc>
      </w:tr>
      <w:tr w:rsidR="004C1FD4" w:rsidRPr="00AC6C1A" w14:paraId="039161E7" w14:textId="77777777" w:rsidTr="00295A52">
        <w:tc>
          <w:tcPr>
            <w:tcW w:w="2660" w:type="dxa"/>
          </w:tcPr>
          <w:p w14:paraId="31B08727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</w:t>
            </w:r>
          </w:p>
        </w:tc>
        <w:tc>
          <w:tcPr>
            <w:tcW w:w="2152" w:type="dxa"/>
          </w:tcPr>
          <w:p w14:paraId="5C3DA148" w14:textId="69F1C7F8" w:rsidR="004C1FD4" w:rsidRPr="00AC6C1A" w:rsidRDefault="004C1FD4" w:rsidP="004C1FD4">
            <w:pPr>
              <w:rPr>
                <w:rFonts w:cstheme="minorHAnsi"/>
                <w:color w:val="000000"/>
              </w:rPr>
            </w:pPr>
            <w:r w:rsidRPr="001D4CD4">
              <w:t>-0.73</w:t>
            </w:r>
          </w:p>
        </w:tc>
        <w:tc>
          <w:tcPr>
            <w:tcW w:w="2152" w:type="dxa"/>
          </w:tcPr>
          <w:p w14:paraId="43613740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3D7B442A" w14:textId="77777777" w:rsidTr="00295A52">
        <w:tc>
          <w:tcPr>
            <w:tcW w:w="2660" w:type="dxa"/>
          </w:tcPr>
          <w:p w14:paraId="7B65919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</w:t>
            </w:r>
          </w:p>
        </w:tc>
        <w:tc>
          <w:tcPr>
            <w:tcW w:w="2152" w:type="dxa"/>
          </w:tcPr>
          <w:p w14:paraId="029024CE" w14:textId="12D85E1E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-0.68</w:t>
            </w:r>
          </w:p>
        </w:tc>
        <w:tc>
          <w:tcPr>
            <w:tcW w:w="2152" w:type="dxa"/>
          </w:tcPr>
          <w:p w14:paraId="6EE0B48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0B8ED3BF" w14:textId="77777777" w:rsidTr="00295A52">
        <w:tc>
          <w:tcPr>
            <w:tcW w:w="2660" w:type="dxa"/>
          </w:tcPr>
          <w:p w14:paraId="3CF2DFFE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3</w:t>
            </w:r>
          </w:p>
        </w:tc>
        <w:tc>
          <w:tcPr>
            <w:tcW w:w="2152" w:type="dxa"/>
          </w:tcPr>
          <w:p w14:paraId="4C87D9DB" w14:textId="29812760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-0.76</w:t>
            </w:r>
          </w:p>
        </w:tc>
        <w:tc>
          <w:tcPr>
            <w:tcW w:w="2152" w:type="dxa"/>
          </w:tcPr>
          <w:p w14:paraId="12BD8472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51FCE3E2" w14:textId="77777777" w:rsidTr="00295A52">
        <w:tc>
          <w:tcPr>
            <w:tcW w:w="2660" w:type="dxa"/>
          </w:tcPr>
          <w:p w14:paraId="015E010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4</w:t>
            </w:r>
          </w:p>
        </w:tc>
        <w:tc>
          <w:tcPr>
            <w:tcW w:w="2152" w:type="dxa"/>
          </w:tcPr>
          <w:p w14:paraId="0E5B588C" w14:textId="06617D9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-0.85</w:t>
            </w:r>
          </w:p>
        </w:tc>
        <w:tc>
          <w:tcPr>
            <w:tcW w:w="2152" w:type="dxa"/>
          </w:tcPr>
          <w:p w14:paraId="616099E5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27EF9311" w14:textId="77777777" w:rsidTr="00295A52">
        <w:tc>
          <w:tcPr>
            <w:tcW w:w="2660" w:type="dxa"/>
          </w:tcPr>
          <w:p w14:paraId="6DBF36A8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lastRenderedPageBreak/>
              <w:t>5</w:t>
            </w:r>
          </w:p>
        </w:tc>
        <w:tc>
          <w:tcPr>
            <w:tcW w:w="2152" w:type="dxa"/>
          </w:tcPr>
          <w:p w14:paraId="5BA0B7E7" w14:textId="7401BA22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</w:t>
            </w:r>
          </w:p>
        </w:tc>
        <w:tc>
          <w:tcPr>
            <w:tcW w:w="2152" w:type="dxa"/>
          </w:tcPr>
          <w:p w14:paraId="3FBBEFE9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67503C29" w14:textId="77777777" w:rsidTr="00295A52">
        <w:tc>
          <w:tcPr>
            <w:tcW w:w="2660" w:type="dxa"/>
          </w:tcPr>
          <w:p w14:paraId="2CE9A95A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6</w:t>
            </w:r>
          </w:p>
        </w:tc>
        <w:tc>
          <w:tcPr>
            <w:tcW w:w="2152" w:type="dxa"/>
          </w:tcPr>
          <w:p w14:paraId="1B12A1B0" w14:textId="42BB1248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-0.74</w:t>
            </w:r>
          </w:p>
        </w:tc>
        <w:tc>
          <w:tcPr>
            <w:tcW w:w="2152" w:type="dxa"/>
          </w:tcPr>
          <w:p w14:paraId="34D1950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443CB356" w14:textId="77777777" w:rsidTr="00295A52">
        <w:tc>
          <w:tcPr>
            <w:tcW w:w="2660" w:type="dxa"/>
          </w:tcPr>
          <w:p w14:paraId="0C20D753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7</w:t>
            </w:r>
          </w:p>
        </w:tc>
        <w:tc>
          <w:tcPr>
            <w:tcW w:w="2152" w:type="dxa"/>
          </w:tcPr>
          <w:p w14:paraId="62F14A3D" w14:textId="6223E3EC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-0.81</w:t>
            </w:r>
          </w:p>
        </w:tc>
        <w:tc>
          <w:tcPr>
            <w:tcW w:w="2152" w:type="dxa"/>
          </w:tcPr>
          <w:p w14:paraId="5DBA041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337A4DE9" w14:textId="77777777" w:rsidTr="00295A52">
        <w:tc>
          <w:tcPr>
            <w:tcW w:w="2660" w:type="dxa"/>
          </w:tcPr>
          <w:p w14:paraId="67B8CC2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8</w:t>
            </w:r>
          </w:p>
        </w:tc>
        <w:tc>
          <w:tcPr>
            <w:tcW w:w="2152" w:type="dxa"/>
          </w:tcPr>
          <w:p w14:paraId="377D9D56" w14:textId="0DA08E8F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-0.85</w:t>
            </w:r>
          </w:p>
        </w:tc>
        <w:tc>
          <w:tcPr>
            <w:tcW w:w="2152" w:type="dxa"/>
          </w:tcPr>
          <w:p w14:paraId="6909AE8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72BD7190" w14:textId="77777777" w:rsidTr="00295A52">
        <w:tc>
          <w:tcPr>
            <w:tcW w:w="2660" w:type="dxa"/>
          </w:tcPr>
          <w:p w14:paraId="760BB2B1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9</w:t>
            </w:r>
          </w:p>
        </w:tc>
        <w:tc>
          <w:tcPr>
            <w:tcW w:w="2152" w:type="dxa"/>
          </w:tcPr>
          <w:p w14:paraId="39D32258" w14:textId="3884BD48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-0.77</w:t>
            </w:r>
          </w:p>
        </w:tc>
        <w:tc>
          <w:tcPr>
            <w:tcW w:w="2152" w:type="dxa"/>
          </w:tcPr>
          <w:p w14:paraId="73D94F20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0F3A47C3" w14:textId="77777777" w:rsidTr="00295A52">
        <w:tc>
          <w:tcPr>
            <w:tcW w:w="2660" w:type="dxa"/>
          </w:tcPr>
          <w:p w14:paraId="68BA93BA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10</w:t>
            </w:r>
          </w:p>
        </w:tc>
        <w:tc>
          <w:tcPr>
            <w:tcW w:w="2152" w:type="dxa"/>
          </w:tcPr>
          <w:p w14:paraId="58C22E7F" w14:textId="594392B8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-0.73</w:t>
            </w:r>
          </w:p>
        </w:tc>
        <w:tc>
          <w:tcPr>
            <w:tcW w:w="2152" w:type="dxa"/>
          </w:tcPr>
          <w:p w14:paraId="2C7E9581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76E79F89" w14:textId="77777777" w:rsidTr="00295A52">
        <w:tc>
          <w:tcPr>
            <w:tcW w:w="2660" w:type="dxa"/>
          </w:tcPr>
          <w:p w14:paraId="49DFCBC5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11</w:t>
            </w:r>
          </w:p>
        </w:tc>
        <w:tc>
          <w:tcPr>
            <w:tcW w:w="2152" w:type="dxa"/>
          </w:tcPr>
          <w:p w14:paraId="29992CCB" w14:textId="61E39028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</w:t>
            </w:r>
          </w:p>
        </w:tc>
        <w:tc>
          <w:tcPr>
            <w:tcW w:w="2152" w:type="dxa"/>
          </w:tcPr>
          <w:p w14:paraId="7458349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11A65827" w14:textId="77777777" w:rsidTr="00295A52">
        <w:tc>
          <w:tcPr>
            <w:tcW w:w="2660" w:type="dxa"/>
          </w:tcPr>
          <w:p w14:paraId="2EE03AA4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12</w:t>
            </w:r>
          </w:p>
        </w:tc>
        <w:tc>
          <w:tcPr>
            <w:tcW w:w="2152" w:type="dxa"/>
          </w:tcPr>
          <w:p w14:paraId="6B366065" w14:textId="0ADA0C5C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-0.91</w:t>
            </w:r>
          </w:p>
        </w:tc>
        <w:tc>
          <w:tcPr>
            <w:tcW w:w="2152" w:type="dxa"/>
          </w:tcPr>
          <w:p w14:paraId="201CF316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56B4A9C0" w14:textId="77777777" w:rsidTr="00295A52">
        <w:tc>
          <w:tcPr>
            <w:tcW w:w="2660" w:type="dxa"/>
          </w:tcPr>
          <w:p w14:paraId="35909CB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13</w:t>
            </w:r>
          </w:p>
        </w:tc>
        <w:tc>
          <w:tcPr>
            <w:tcW w:w="2152" w:type="dxa"/>
          </w:tcPr>
          <w:p w14:paraId="07DA174B" w14:textId="5548CC9B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-0.79</w:t>
            </w:r>
          </w:p>
        </w:tc>
        <w:tc>
          <w:tcPr>
            <w:tcW w:w="2152" w:type="dxa"/>
          </w:tcPr>
          <w:p w14:paraId="54BC4BC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50710E0D" w14:textId="77777777" w:rsidTr="00295A52">
        <w:tc>
          <w:tcPr>
            <w:tcW w:w="2660" w:type="dxa"/>
          </w:tcPr>
          <w:p w14:paraId="6BE10004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14</w:t>
            </w:r>
          </w:p>
        </w:tc>
        <w:tc>
          <w:tcPr>
            <w:tcW w:w="2152" w:type="dxa"/>
          </w:tcPr>
          <w:p w14:paraId="31CA8E6B" w14:textId="3D739640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</w:t>
            </w:r>
          </w:p>
        </w:tc>
        <w:tc>
          <w:tcPr>
            <w:tcW w:w="2152" w:type="dxa"/>
          </w:tcPr>
          <w:p w14:paraId="42C6672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03FA3565" w14:textId="77777777" w:rsidTr="00295A52">
        <w:tc>
          <w:tcPr>
            <w:tcW w:w="2660" w:type="dxa"/>
          </w:tcPr>
          <w:p w14:paraId="1C34E75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15</w:t>
            </w:r>
          </w:p>
        </w:tc>
        <w:tc>
          <w:tcPr>
            <w:tcW w:w="2152" w:type="dxa"/>
          </w:tcPr>
          <w:p w14:paraId="349C77B5" w14:textId="44D2AA2B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-0.81</w:t>
            </w:r>
          </w:p>
        </w:tc>
        <w:tc>
          <w:tcPr>
            <w:tcW w:w="2152" w:type="dxa"/>
          </w:tcPr>
          <w:p w14:paraId="71A938F0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181C6E60" w14:textId="77777777" w:rsidTr="00295A52">
        <w:tc>
          <w:tcPr>
            <w:tcW w:w="2660" w:type="dxa"/>
          </w:tcPr>
          <w:p w14:paraId="30DF0DE1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16</w:t>
            </w:r>
          </w:p>
        </w:tc>
        <w:tc>
          <w:tcPr>
            <w:tcW w:w="2152" w:type="dxa"/>
          </w:tcPr>
          <w:p w14:paraId="78242E54" w14:textId="3485810A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-0.81</w:t>
            </w:r>
          </w:p>
        </w:tc>
        <w:tc>
          <w:tcPr>
            <w:tcW w:w="2152" w:type="dxa"/>
          </w:tcPr>
          <w:p w14:paraId="1F123232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57EC6DFC" w14:textId="77777777" w:rsidTr="00295A52">
        <w:tc>
          <w:tcPr>
            <w:tcW w:w="2660" w:type="dxa"/>
          </w:tcPr>
          <w:p w14:paraId="15C313E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17</w:t>
            </w:r>
          </w:p>
        </w:tc>
        <w:tc>
          <w:tcPr>
            <w:tcW w:w="2152" w:type="dxa"/>
          </w:tcPr>
          <w:p w14:paraId="77DFFD4D" w14:textId="1DDC8326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</w:t>
            </w:r>
          </w:p>
        </w:tc>
        <w:tc>
          <w:tcPr>
            <w:tcW w:w="2152" w:type="dxa"/>
          </w:tcPr>
          <w:p w14:paraId="6705787E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1530DEC3" w14:textId="77777777" w:rsidTr="00295A52">
        <w:tc>
          <w:tcPr>
            <w:tcW w:w="2660" w:type="dxa"/>
          </w:tcPr>
          <w:p w14:paraId="24445230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18</w:t>
            </w:r>
          </w:p>
        </w:tc>
        <w:tc>
          <w:tcPr>
            <w:tcW w:w="2152" w:type="dxa"/>
          </w:tcPr>
          <w:p w14:paraId="6C11B5A8" w14:textId="275EF62D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-0.77</w:t>
            </w:r>
          </w:p>
        </w:tc>
        <w:tc>
          <w:tcPr>
            <w:tcW w:w="2152" w:type="dxa"/>
          </w:tcPr>
          <w:p w14:paraId="7E72CD09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37D51B34" w14:textId="77777777" w:rsidTr="00295A52">
        <w:tc>
          <w:tcPr>
            <w:tcW w:w="2660" w:type="dxa"/>
          </w:tcPr>
          <w:p w14:paraId="0EDEA87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19</w:t>
            </w:r>
          </w:p>
        </w:tc>
        <w:tc>
          <w:tcPr>
            <w:tcW w:w="2152" w:type="dxa"/>
          </w:tcPr>
          <w:p w14:paraId="0EF2D8D2" w14:textId="676702C3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-0.8</w:t>
            </w:r>
          </w:p>
        </w:tc>
        <w:tc>
          <w:tcPr>
            <w:tcW w:w="2152" w:type="dxa"/>
          </w:tcPr>
          <w:p w14:paraId="1574AB1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2CF91E4A" w14:textId="77777777" w:rsidTr="00295A52">
        <w:tc>
          <w:tcPr>
            <w:tcW w:w="2660" w:type="dxa"/>
          </w:tcPr>
          <w:p w14:paraId="05815F0E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20</w:t>
            </w:r>
          </w:p>
        </w:tc>
        <w:tc>
          <w:tcPr>
            <w:tcW w:w="2152" w:type="dxa"/>
          </w:tcPr>
          <w:p w14:paraId="4F28424C" w14:textId="7354D25C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-0.74</w:t>
            </w:r>
          </w:p>
        </w:tc>
        <w:tc>
          <w:tcPr>
            <w:tcW w:w="2152" w:type="dxa"/>
          </w:tcPr>
          <w:p w14:paraId="56844FE0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23E4B1B6" w14:textId="77777777" w:rsidTr="00295A52">
        <w:tc>
          <w:tcPr>
            <w:tcW w:w="2660" w:type="dxa"/>
          </w:tcPr>
          <w:p w14:paraId="6C0BD585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21</w:t>
            </w:r>
          </w:p>
        </w:tc>
        <w:tc>
          <w:tcPr>
            <w:tcW w:w="2152" w:type="dxa"/>
          </w:tcPr>
          <w:p w14:paraId="1D0B4AF3" w14:textId="45BDD0E0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1D4CD4">
              <w:t>-0.72</w:t>
            </w:r>
          </w:p>
        </w:tc>
        <w:tc>
          <w:tcPr>
            <w:tcW w:w="2152" w:type="dxa"/>
          </w:tcPr>
          <w:p w14:paraId="55471B07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</w:tr>
      <w:tr w:rsidR="004C1FD4" w:rsidRPr="00AC6C1A" w14:paraId="3B7D98A0" w14:textId="77777777" w:rsidTr="00295A52">
        <w:tc>
          <w:tcPr>
            <w:tcW w:w="2660" w:type="dxa"/>
          </w:tcPr>
          <w:p w14:paraId="1782689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22</w:t>
            </w:r>
          </w:p>
        </w:tc>
        <w:tc>
          <w:tcPr>
            <w:tcW w:w="2152" w:type="dxa"/>
          </w:tcPr>
          <w:p w14:paraId="00F40C2E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2D83FC95" w14:textId="5802DD86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-0.57</w:t>
            </w:r>
          </w:p>
        </w:tc>
      </w:tr>
      <w:tr w:rsidR="004C1FD4" w:rsidRPr="00AC6C1A" w14:paraId="2E9AD709" w14:textId="77777777" w:rsidTr="00295A52">
        <w:tc>
          <w:tcPr>
            <w:tcW w:w="2660" w:type="dxa"/>
          </w:tcPr>
          <w:p w14:paraId="5C5515D1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23</w:t>
            </w:r>
          </w:p>
        </w:tc>
        <w:tc>
          <w:tcPr>
            <w:tcW w:w="2152" w:type="dxa"/>
          </w:tcPr>
          <w:p w14:paraId="4732D36F" w14:textId="7AE2319A" w:rsidR="004C1FD4" w:rsidRPr="00AC6C1A" w:rsidRDefault="004C1FD4" w:rsidP="004C1FD4">
            <w:pPr>
              <w:rPr>
                <w:rFonts w:cstheme="minorHAnsi"/>
                <w:b/>
                <w:bCs/>
              </w:rPr>
            </w:pPr>
            <w:r w:rsidRPr="00AC6C1A">
              <w:rPr>
                <w:rFonts w:cstheme="minorHAnsi"/>
                <w:b/>
                <w:bCs/>
                <w:color w:val="000000"/>
              </w:rPr>
              <w:t>-0.</w:t>
            </w:r>
            <w:r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2152" w:type="dxa"/>
          </w:tcPr>
          <w:p w14:paraId="03E6215E" w14:textId="76210079" w:rsidR="004C1FD4" w:rsidRPr="004C1FD4" w:rsidRDefault="004C1FD4" w:rsidP="004C1FD4">
            <w:pPr>
              <w:rPr>
                <w:rFonts w:cstheme="minorHAnsi"/>
                <w:b/>
                <w:bCs/>
              </w:rPr>
            </w:pPr>
            <w:r w:rsidRPr="004C1FD4">
              <w:rPr>
                <w:b/>
                <w:bCs/>
              </w:rPr>
              <w:t>-0.45</w:t>
            </w:r>
          </w:p>
        </w:tc>
      </w:tr>
      <w:tr w:rsidR="004C1FD4" w:rsidRPr="00AC6C1A" w14:paraId="42331522" w14:textId="77777777" w:rsidTr="00295A52">
        <w:tc>
          <w:tcPr>
            <w:tcW w:w="2660" w:type="dxa"/>
          </w:tcPr>
          <w:p w14:paraId="05383D7A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24</w:t>
            </w:r>
          </w:p>
        </w:tc>
        <w:tc>
          <w:tcPr>
            <w:tcW w:w="2152" w:type="dxa"/>
          </w:tcPr>
          <w:p w14:paraId="599B368E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3288B922" w14:textId="31267E4E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-0.96</w:t>
            </w:r>
          </w:p>
        </w:tc>
      </w:tr>
      <w:tr w:rsidR="004C1FD4" w:rsidRPr="00AC6C1A" w14:paraId="1A1144DA" w14:textId="77777777" w:rsidTr="00295A52">
        <w:tc>
          <w:tcPr>
            <w:tcW w:w="2660" w:type="dxa"/>
          </w:tcPr>
          <w:p w14:paraId="3CBE93A4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25</w:t>
            </w:r>
          </w:p>
        </w:tc>
        <w:tc>
          <w:tcPr>
            <w:tcW w:w="2152" w:type="dxa"/>
          </w:tcPr>
          <w:p w14:paraId="7632CFB2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1656C6B1" w14:textId="1A822DFD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-0.81</w:t>
            </w:r>
          </w:p>
        </w:tc>
      </w:tr>
      <w:tr w:rsidR="004C1FD4" w:rsidRPr="00AC6C1A" w14:paraId="5F7D4455" w14:textId="77777777" w:rsidTr="00295A52">
        <w:tc>
          <w:tcPr>
            <w:tcW w:w="2660" w:type="dxa"/>
          </w:tcPr>
          <w:p w14:paraId="238B1CCA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26</w:t>
            </w:r>
          </w:p>
        </w:tc>
        <w:tc>
          <w:tcPr>
            <w:tcW w:w="2152" w:type="dxa"/>
          </w:tcPr>
          <w:p w14:paraId="2ADC30B3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5C450929" w14:textId="019F1E96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-0.79</w:t>
            </w:r>
          </w:p>
        </w:tc>
      </w:tr>
      <w:tr w:rsidR="004C1FD4" w:rsidRPr="00AC6C1A" w14:paraId="265FFA23" w14:textId="77777777" w:rsidTr="00295A52">
        <w:tc>
          <w:tcPr>
            <w:tcW w:w="2660" w:type="dxa"/>
          </w:tcPr>
          <w:p w14:paraId="63B353E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27</w:t>
            </w:r>
          </w:p>
        </w:tc>
        <w:tc>
          <w:tcPr>
            <w:tcW w:w="2152" w:type="dxa"/>
          </w:tcPr>
          <w:p w14:paraId="71A7D69B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4EE0EFE5" w14:textId="4E2100C5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-0.82</w:t>
            </w:r>
          </w:p>
        </w:tc>
      </w:tr>
      <w:tr w:rsidR="004C1FD4" w:rsidRPr="00AC6C1A" w14:paraId="403C2C0B" w14:textId="77777777" w:rsidTr="00295A52">
        <w:tc>
          <w:tcPr>
            <w:tcW w:w="2660" w:type="dxa"/>
          </w:tcPr>
          <w:p w14:paraId="4B0BD14D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28</w:t>
            </w:r>
          </w:p>
        </w:tc>
        <w:tc>
          <w:tcPr>
            <w:tcW w:w="2152" w:type="dxa"/>
          </w:tcPr>
          <w:p w14:paraId="1F6966D8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299B2737" w14:textId="79B77C9D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-0.65</w:t>
            </w:r>
          </w:p>
        </w:tc>
      </w:tr>
      <w:tr w:rsidR="004C1FD4" w:rsidRPr="00AC6C1A" w14:paraId="64A999F7" w14:textId="77777777" w:rsidTr="00295A52">
        <w:tc>
          <w:tcPr>
            <w:tcW w:w="2660" w:type="dxa"/>
          </w:tcPr>
          <w:p w14:paraId="5F726B46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29</w:t>
            </w:r>
          </w:p>
        </w:tc>
        <w:tc>
          <w:tcPr>
            <w:tcW w:w="2152" w:type="dxa"/>
          </w:tcPr>
          <w:p w14:paraId="438A4EFF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2C055C10" w14:textId="6C18DE53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-0.76</w:t>
            </w:r>
          </w:p>
        </w:tc>
      </w:tr>
      <w:tr w:rsidR="004C1FD4" w:rsidRPr="00AC6C1A" w14:paraId="670317F4" w14:textId="77777777" w:rsidTr="00295A52">
        <w:tc>
          <w:tcPr>
            <w:tcW w:w="2660" w:type="dxa"/>
          </w:tcPr>
          <w:p w14:paraId="598495D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30</w:t>
            </w:r>
          </w:p>
        </w:tc>
        <w:tc>
          <w:tcPr>
            <w:tcW w:w="2152" w:type="dxa"/>
          </w:tcPr>
          <w:p w14:paraId="4E75FFCC" w14:textId="77777777" w:rsidR="004C1FD4" w:rsidRPr="00AC6C1A" w:rsidRDefault="004C1FD4" w:rsidP="004C1FD4">
            <w:pPr>
              <w:rPr>
                <w:rFonts w:cstheme="minorHAnsi"/>
                <w:bCs/>
              </w:rPr>
            </w:pPr>
          </w:p>
        </w:tc>
        <w:tc>
          <w:tcPr>
            <w:tcW w:w="2152" w:type="dxa"/>
          </w:tcPr>
          <w:p w14:paraId="1FE31E03" w14:textId="164D9F6E" w:rsidR="004C1FD4" w:rsidRPr="00AC6C1A" w:rsidRDefault="004C1FD4" w:rsidP="004C1FD4">
            <w:pPr>
              <w:rPr>
                <w:rFonts w:cstheme="minorHAnsi"/>
                <w:bCs/>
              </w:rPr>
            </w:pPr>
            <w:r w:rsidRPr="006D4768">
              <w:t>-0.57</w:t>
            </w:r>
          </w:p>
        </w:tc>
      </w:tr>
      <w:tr w:rsidR="0020706D" w:rsidRPr="00AC6C1A" w14:paraId="5602A809" w14:textId="77777777" w:rsidTr="00295A52">
        <w:tc>
          <w:tcPr>
            <w:tcW w:w="2660" w:type="dxa"/>
          </w:tcPr>
          <w:p w14:paraId="7CBAD4B0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Eigenvalue</w:t>
            </w:r>
          </w:p>
        </w:tc>
        <w:tc>
          <w:tcPr>
            <w:tcW w:w="2152" w:type="dxa"/>
          </w:tcPr>
          <w:p w14:paraId="267E571B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lang w:val="en-US"/>
              </w:rPr>
              <w:t>16.58</w:t>
            </w:r>
          </w:p>
        </w:tc>
        <w:tc>
          <w:tcPr>
            <w:tcW w:w="2152" w:type="dxa"/>
          </w:tcPr>
          <w:p w14:paraId="57E06154" w14:textId="77777777" w:rsidR="0020706D" w:rsidRPr="00AC6C1A" w:rsidRDefault="0020706D" w:rsidP="00295A52">
            <w:pPr>
              <w:rPr>
                <w:rFonts w:cstheme="minorHAnsi"/>
                <w:color w:val="000000"/>
              </w:rPr>
            </w:pPr>
            <w:r w:rsidRPr="00AC6C1A">
              <w:rPr>
                <w:rFonts w:cstheme="minorHAnsi"/>
                <w:lang w:val="en-US"/>
              </w:rPr>
              <w:t>2.08</w:t>
            </w:r>
          </w:p>
        </w:tc>
      </w:tr>
      <w:tr w:rsidR="0020706D" w:rsidRPr="00AC6C1A" w14:paraId="7687B7CA" w14:textId="77777777" w:rsidTr="00295A52">
        <w:tc>
          <w:tcPr>
            <w:tcW w:w="2660" w:type="dxa"/>
          </w:tcPr>
          <w:p w14:paraId="3EF536EA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Percentage variance</w:t>
            </w:r>
          </w:p>
        </w:tc>
        <w:tc>
          <w:tcPr>
            <w:tcW w:w="2152" w:type="dxa"/>
          </w:tcPr>
          <w:p w14:paraId="60487A16" w14:textId="77777777" w:rsidR="0020706D" w:rsidRPr="00AC6C1A" w:rsidRDefault="0020706D" w:rsidP="00295A52">
            <w:pPr>
              <w:rPr>
                <w:rFonts w:cstheme="minorHAnsi"/>
                <w:lang w:val="en-US"/>
              </w:rPr>
            </w:pPr>
            <w:r w:rsidRPr="00AC6C1A">
              <w:rPr>
                <w:rFonts w:cstheme="minorHAnsi"/>
                <w:lang w:val="en-US"/>
              </w:rPr>
              <w:t>55%</w:t>
            </w:r>
          </w:p>
        </w:tc>
        <w:tc>
          <w:tcPr>
            <w:tcW w:w="2152" w:type="dxa"/>
          </w:tcPr>
          <w:p w14:paraId="578077FB" w14:textId="77777777" w:rsidR="0020706D" w:rsidRPr="00AC6C1A" w:rsidRDefault="0020706D" w:rsidP="00295A52">
            <w:pPr>
              <w:rPr>
                <w:rFonts w:cstheme="minorHAnsi"/>
                <w:lang w:val="en-US"/>
              </w:rPr>
            </w:pPr>
            <w:r w:rsidRPr="00AC6C1A">
              <w:rPr>
                <w:rFonts w:cstheme="minorHAnsi"/>
                <w:lang w:val="en-US"/>
              </w:rPr>
              <w:t>7%</w:t>
            </w:r>
          </w:p>
        </w:tc>
      </w:tr>
      <w:tr w:rsidR="0020706D" w:rsidRPr="00AC6C1A" w14:paraId="3E2440E6" w14:textId="77777777" w:rsidTr="00295A52">
        <w:tc>
          <w:tcPr>
            <w:tcW w:w="2660" w:type="dxa"/>
          </w:tcPr>
          <w:p w14:paraId="4FA2B7E5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Cumulative percentage</w:t>
            </w:r>
          </w:p>
        </w:tc>
        <w:tc>
          <w:tcPr>
            <w:tcW w:w="2152" w:type="dxa"/>
          </w:tcPr>
          <w:p w14:paraId="30759B3E" w14:textId="77777777" w:rsidR="0020706D" w:rsidRPr="00AC6C1A" w:rsidRDefault="0020706D" w:rsidP="00295A52">
            <w:pPr>
              <w:rPr>
                <w:rFonts w:cstheme="minorHAnsi"/>
                <w:lang w:val="en-US"/>
              </w:rPr>
            </w:pPr>
            <w:r w:rsidRPr="00AC6C1A">
              <w:rPr>
                <w:rFonts w:cstheme="minorHAnsi"/>
                <w:lang w:val="en-US"/>
              </w:rPr>
              <w:t>55%</w:t>
            </w:r>
          </w:p>
        </w:tc>
        <w:tc>
          <w:tcPr>
            <w:tcW w:w="2152" w:type="dxa"/>
          </w:tcPr>
          <w:p w14:paraId="2AD16534" w14:textId="77777777" w:rsidR="0020706D" w:rsidRPr="00AC6C1A" w:rsidRDefault="0020706D" w:rsidP="00295A52">
            <w:pPr>
              <w:rPr>
                <w:rFonts w:cstheme="minorHAnsi"/>
                <w:lang w:val="en-US"/>
              </w:rPr>
            </w:pPr>
            <w:r w:rsidRPr="00AC6C1A">
              <w:rPr>
                <w:rFonts w:cstheme="minorHAnsi"/>
                <w:lang w:val="en-US"/>
              </w:rPr>
              <w:t>62%</w:t>
            </w:r>
          </w:p>
        </w:tc>
      </w:tr>
      <w:tr w:rsidR="0020706D" w:rsidRPr="00AC6C1A" w14:paraId="64B2A8C8" w14:textId="77777777" w:rsidTr="00295A52">
        <w:tc>
          <w:tcPr>
            <w:tcW w:w="2660" w:type="dxa"/>
          </w:tcPr>
          <w:p w14:paraId="0FDA9C90" w14:textId="77777777" w:rsidR="0020706D" w:rsidRPr="00AC6C1A" w:rsidRDefault="0020706D" w:rsidP="00295A52">
            <w:pPr>
              <w:rPr>
                <w:rFonts w:cstheme="minorHAnsi"/>
                <w:bCs/>
              </w:rPr>
            </w:pPr>
            <w:r w:rsidRPr="00AC6C1A">
              <w:rPr>
                <w:rFonts w:cstheme="minorHAnsi"/>
                <w:bCs/>
              </w:rPr>
              <w:t>Cronbach</w:t>
            </w:r>
            <w:r>
              <w:rPr>
                <w:rFonts w:cstheme="minorHAnsi"/>
                <w:bCs/>
              </w:rPr>
              <w:t>’s</w:t>
            </w:r>
            <w:r w:rsidRPr="00AC6C1A">
              <w:rPr>
                <w:rFonts w:cstheme="minorHAnsi"/>
                <w:bCs/>
              </w:rPr>
              <w:t xml:space="preserve"> Alpha (95% CI)</w:t>
            </w:r>
          </w:p>
        </w:tc>
        <w:tc>
          <w:tcPr>
            <w:tcW w:w="2152" w:type="dxa"/>
          </w:tcPr>
          <w:p w14:paraId="50B4EE18" w14:textId="4202FD22" w:rsidR="0020706D" w:rsidRPr="00AC6C1A" w:rsidRDefault="00A00057" w:rsidP="00295A52">
            <w:pPr>
              <w:rPr>
                <w:rFonts w:cstheme="minorHAnsi"/>
                <w:lang w:val="en-US"/>
              </w:rPr>
            </w:pPr>
            <w:r w:rsidRPr="00A00057">
              <w:rPr>
                <w:rFonts w:cstheme="minorHAnsi"/>
                <w:lang w:val="en-US"/>
              </w:rPr>
              <w:t>0.97(0.96, 0.97)</w:t>
            </w:r>
          </w:p>
        </w:tc>
        <w:tc>
          <w:tcPr>
            <w:tcW w:w="2152" w:type="dxa"/>
          </w:tcPr>
          <w:p w14:paraId="481EE7E2" w14:textId="0AB688F2" w:rsidR="0020706D" w:rsidRPr="00AC6C1A" w:rsidRDefault="00825021" w:rsidP="00295A52">
            <w:pPr>
              <w:rPr>
                <w:rFonts w:cstheme="minorHAnsi"/>
                <w:lang w:val="en-US"/>
              </w:rPr>
            </w:pPr>
            <w:r w:rsidRPr="00825021">
              <w:rPr>
                <w:rFonts w:cstheme="minorHAnsi"/>
                <w:lang w:val="en-US"/>
              </w:rPr>
              <w:t>0.92(0.90, 0.94)</w:t>
            </w:r>
          </w:p>
        </w:tc>
      </w:tr>
    </w:tbl>
    <w:p w14:paraId="0CF429AA" w14:textId="349912D7" w:rsidR="00992548" w:rsidRDefault="00992548">
      <w:pPr>
        <w:rPr>
          <w:lang w:val="en-US"/>
        </w:rPr>
      </w:pPr>
    </w:p>
    <w:p w14:paraId="665612AE" w14:textId="77777777" w:rsidR="0020706D" w:rsidRDefault="0020706D" w:rsidP="0020706D">
      <w:pPr>
        <w:pStyle w:val="Heading3"/>
        <w:rPr>
          <w:lang w:val="en-US"/>
        </w:rPr>
      </w:pPr>
      <w:bookmarkStart w:id="15" w:name="_Toc103248109"/>
      <w:r>
        <w:rPr>
          <w:lang w:val="en-US"/>
        </w:rPr>
        <w:t>Confirmatory Factor Analysis (two factor model)</w:t>
      </w:r>
      <w:bookmarkEnd w:id="15"/>
    </w:p>
    <w:p w14:paraId="0F1791E1" w14:textId="165C99BC" w:rsidR="0020706D" w:rsidRDefault="000F705E" w:rsidP="000F705E">
      <w:pPr>
        <w:pStyle w:val="Caption"/>
        <w:rPr>
          <w:lang w:val="en-US"/>
        </w:rPr>
      </w:pPr>
      <w:bookmarkStart w:id="16" w:name="_Toc103248189"/>
      <w:bookmarkStart w:id="17" w:name="_Toc10324823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>:</w:t>
      </w:r>
      <w:r w:rsidRPr="00AC18C4">
        <w:t>Confirmatory Factor Analysis (two factor model) – fit statistics</w:t>
      </w:r>
      <w:bookmarkEnd w:id="16"/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181"/>
        <w:gridCol w:w="1282"/>
        <w:gridCol w:w="1223"/>
        <w:gridCol w:w="1752"/>
        <w:gridCol w:w="871"/>
        <w:gridCol w:w="1223"/>
      </w:tblGrid>
      <w:tr w:rsidR="0020706D" w14:paraId="6CF22038" w14:textId="77777777" w:rsidTr="00295A52">
        <w:tc>
          <w:tcPr>
            <w:tcW w:w="1484" w:type="dxa"/>
          </w:tcPr>
          <w:p w14:paraId="16441119" w14:textId="77777777" w:rsidR="0020706D" w:rsidRDefault="0020706D" w:rsidP="00295A52">
            <w:pPr>
              <w:rPr>
                <w:lang w:val="en-US"/>
              </w:rPr>
            </w:pPr>
            <w:bookmarkStart w:id="18" w:name="_Hlk101868242"/>
            <w:r>
              <w:rPr>
                <w:lang w:val="en-US"/>
              </w:rPr>
              <w:t>Model</w:t>
            </w:r>
          </w:p>
        </w:tc>
        <w:tc>
          <w:tcPr>
            <w:tcW w:w="1181" w:type="dxa"/>
          </w:tcPr>
          <w:p w14:paraId="4C50B3F0" w14:textId="77777777" w:rsidR="0020706D" w:rsidRPr="004C1E4E" w:rsidRDefault="0020706D" w:rsidP="00295A52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n</w:t>
            </w:r>
          </w:p>
        </w:tc>
        <w:tc>
          <w:tcPr>
            <w:tcW w:w="1282" w:type="dxa"/>
          </w:tcPr>
          <w:p w14:paraId="4F13DF72" w14:textId="77777777" w:rsidR="0020706D" w:rsidRPr="009539D0" w:rsidRDefault="0020706D" w:rsidP="00295A52">
            <w:pPr>
              <w:rPr>
                <w:rFonts w:eastAsiaTheme="minorEastAsia"/>
                <w:i/>
                <w:iCs/>
                <w:vertAlign w:val="superscript"/>
                <w:lang w:val="en-US"/>
              </w:rPr>
            </w:pPr>
            <w:r>
              <w:rPr>
                <w:rFonts w:eastAsiaTheme="minorEastAsia"/>
                <w:i/>
                <w:iCs/>
                <w:lang w:val="en-US"/>
              </w:rPr>
              <w:t>X</w:t>
            </w:r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 xml:space="preserve">2 </w:t>
            </w:r>
            <w:proofErr w:type="gramStart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 xml:space="preserve">( </w:t>
            </w:r>
            <w:proofErr w:type="spellStart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>df</w:t>
            </w:r>
            <w:proofErr w:type="spellEnd"/>
            <w:proofErr w:type="gramEnd"/>
            <w:r>
              <w:rPr>
                <w:rFonts w:eastAsiaTheme="minorEastAsia"/>
                <w:i/>
                <w:iCs/>
                <w:vertAlign w:val="superscript"/>
                <w:lang w:val="en-US"/>
              </w:rPr>
              <w:t>)</w:t>
            </w:r>
          </w:p>
          <w:p w14:paraId="486FE969" w14:textId="77777777" w:rsidR="0020706D" w:rsidRPr="00772E8C" w:rsidRDefault="0020706D" w:rsidP="00295A52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223" w:type="dxa"/>
          </w:tcPr>
          <w:p w14:paraId="085A488D" w14:textId="77777777" w:rsidR="0020706D" w:rsidRPr="009539D0" w:rsidRDefault="0020706D" w:rsidP="00295A52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</w:t>
            </w:r>
          </w:p>
        </w:tc>
        <w:tc>
          <w:tcPr>
            <w:tcW w:w="1752" w:type="dxa"/>
          </w:tcPr>
          <w:p w14:paraId="0A9DEFD0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RMSEA (90% CI)</w:t>
            </w:r>
          </w:p>
        </w:tc>
        <w:tc>
          <w:tcPr>
            <w:tcW w:w="871" w:type="dxa"/>
          </w:tcPr>
          <w:p w14:paraId="6805C6F1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SRMR</w:t>
            </w:r>
          </w:p>
        </w:tc>
        <w:tc>
          <w:tcPr>
            <w:tcW w:w="1223" w:type="dxa"/>
          </w:tcPr>
          <w:p w14:paraId="40ADF739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CFI</w:t>
            </w:r>
          </w:p>
        </w:tc>
      </w:tr>
      <w:tr w:rsidR="0020706D" w14:paraId="7EF38FCD" w14:textId="77777777" w:rsidTr="00295A52">
        <w:tc>
          <w:tcPr>
            <w:tcW w:w="1484" w:type="dxa"/>
          </w:tcPr>
          <w:p w14:paraId="1FCAEE5F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CFA Two Factor Model (South African English DASH)</w:t>
            </w:r>
          </w:p>
        </w:tc>
        <w:tc>
          <w:tcPr>
            <w:tcW w:w="1181" w:type="dxa"/>
          </w:tcPr>
          <w:p w14:paraId="472766E3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219</w:t>
            </w:r>
          </w:p>
        </w:tc>
        <w:tc>
          <w:tcPr>
            <w:tcW w:w="1282" w:type="dxa"/>
          </w:tcPr>
          <w:p w14:paraId="4DA2EB08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760.41 (404)</w:t>
            </w:r>
          </w:p>
        </w:tc>
        <w:tc>
          <w:tcPr>
            <w:tcW w:w="1223" w:type="dxa"/>
          </w:tcPr>
          <w:p w14:paraId="7E1F6034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752" w:type="dxa"/>
          </w:tcPr>
          <w:p w14:paraId="14BAA3FA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0.064 (0.057-0.071)</w:t>
            </w:r>
          </w:p>
        </w:tc>
        <w:tc>
          <w:tcPr>
            <w:tcW w:w="871" w:type="dxa"/>
          </w:tcPr>
          <w:p w14:paraId="573175AD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1223" w:type="dxa"/>
          </w:tcPr>
          <w:p w14:paraId="1F7C4F1B" w14:textId="77777777" w:rsidR="0020706D" w:rsidRDefault="0020706D" w:rsidP="00295A52">
            <w:pPr>
              <w:rPr>
                <w:lang w:val="en-US"/>
              </w:rPr>
            </w:pPr>
            <w:r>
              <w:rPr>
                <w:lang w:val="en-US"/>
              </w:rPr>
              <w:t>0.996</w:t>
            </w:r>
          </w:p>
        </w:tc>
      </w:tr>
      <w:bookmarkEnd w:id="18"/>
    </w:tbl>
    <w:p w14:paraId="60E0B93C" w14:textId="77777777" w:rsidR="0020706D" w:rsidRDefault="0020706D" w:rsidP="0020706D">
      <w:pPr>
        <w:rPr>
          <w:lang w:val="en-US"/>
        </w:rPr>
      </w:pPr>
    </w:p>
    <w:p w14:paraId="282F261D" w14:textId="15D0BB29" w:rsidR="0020706D" w:rsidRDefault="0020706D" w:rsidP="0020706D">
      <w:pPr>
        <w:rPr>
          <w:lang w:val="en-US"/>
        </w:rPr>
      </w:pPr>
      <w:r>
        <w:rPr>
          <w:lang w:val="en-US"/>
        </w:rPr>
        <w:t>RMSEA close to or less than 0.06; SRMR close to or less than 0.08; CFI close to or higher than 0.95, fit statistics confirms two factor structure of the South African English DASH</w:t>
      </w:r>
      <w:r w:rsidR="006163A0">
        <w:rPr>
          <w:lang w:val="en-US"/>
        </w:rPr>
        <w:t>.</w:t>
      </w:r>
    </w:p>
    <w:p w14:paraId="6F7493C6" w14:textId="77777777" w:rsidR="0020706D" w:rsidRDefault="0020706D">
      <w:pPr>
        <w:rPr>
          <w:lang w:val="en-US"/>
        </w:rPr>
      </w:pPr>
    </w:p>
    <w:p w14:paraId="26C0E34D" w14:textId="77777777" w:rsidR="00992548" w:rsidRDefault="00992548">
      <w:pPr>
        <w:rPr>
          <w:lang w:val="en-US"/>
        </w:rPr>
      </w:pPr>
    </w:p>
    <w:p w14:paraId="755D5A03" w14:textId="19532405" w:rsidR="00E875AB" w:rsidRDefault="00E875AB">
      <w:pPr>
        <w:rPr>
          <w:lang w:val="en-US"/>
        </w:rPr>
      </w:pPr>
    </w:p>
    <w:sectPr w:rsidR="00E875AB" w:rsidSect="00856A4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48CD" w14:textId="77777777" w:rsidR="00B950F9" w:rsidRDefault="00B950F9" w:rsidP="00D03873">
      <w:pPr>
        <w:spacing w:after="0" w:line="240" w:lineRule="auto"/>
      </w:pPr>
      <w:r>
        <w:separator/>
      </w:r>
    </w:p>
  </w:endnote>
  <w:endnote w:type="continuationSeparator" w:id="0">
    <w:p w14:paraId="2CA163D7" w14:textId="77777777" w:rsidR="00B950F9" w:rsidRDefault="00B950F9" w:rsidP="00D0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02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0D65A" w14:textId="2EA07612" w:rsidR="00D03873" w:rsidRDefault="00D038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B00B7" w14:textId="77777777" w:rsidR="00D03873" w:rsidRDefault="00D03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225A" w14:textId="77777777" w:rsidR="00B950F9" w:rsidRDefault="00B950F9" w:rsidP="00D03873">
      <w:pPr>
        <w:spacing w:after="0" w:line="240" w:lineRule="auto"/>
      </w:pPr>
      <w:r>
        <w:separator/>
      </w:r>
    </w:p>
  </w:footnote>
  <w:footnote w:type="continuationSeparator" w:id="0">
    <w:p w14:paraId="5AE7250F" w14:textId="77777777" w:rsidR="00B950F9" w:rsidRDefault="00B950F9" w:rsidP="00D038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0B"/>
    <w:rsid w:val="000C46A8"/>
    <w:rsid w:val="000F1A8F"/>
    <w:rsid w:val="000F705E"/>
    <w:rsid w:val="001E4892"/>
    <w:rsid w:val="0020706D"/>
    <w:rsid w:val="0027279C"/>
    <w:rsid w:val="002F2246"/>
    <w:rsid w:val="003A5ACE"/>
    <w:rsid w:val="004C1E4E"/>
    <w:rsid w:val="004C1FD4"/>
    <w:rsid w:val="004E080B"/>
    <w:rsid w:val="006163A0"/>
    <w:rsid w:val="00633C14"/>
    <w:rsid w:val="0066234B"/>
    <w:rsid w:val="006A4D99"/>
    <w:rsid w:val="00772E8C"/>
    <w:rsid w:val="007B29B4"/>
    <w:rsid w:val="00825021"/>
    <w:rsid w:val="00831C7B"/>
    <w:rsid w:val="00856A49"/>
    <w:rsid w:val="008B1C6E"/>
    <w:rsid w:val="009539D0"/>
    <w:rsid w:val="00992548"/>
    <w:rsid w:val="00A00057"/>
    <w:rsid w:val="00AA40AB"/>
    <w:rsid w:val="00AC4F0E"/>
    <w:rsid w:val="00B950F9"/>
    <w:rsid w:val="00C32C78"/>
    <w:rsid w:val="00C97766"/>
    <w:rsid w:val="00D03873"/>
    <w:rsid w:val="00D12C2A"/>
    <w:rsid w:val="00E2111D"/>
    <w:rsid w:val="00E875AB"/>
    <w:rsid w:val="00E91B38"/>
    <w:rsid w:val="00F03DE6"/>
    <w:rsid w:val="00FA0C59"/>
    <w:rsid w:val="00FA214E"/>
    <w:rsid w:val="00F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BA5E4B"/>
  <w15:chartTrackingRefBased/>
  <w15:docId w15:val="{B0C3A2B6-6BF0-4B3B-A471-E228069F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6A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2E8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56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6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6A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3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873"/>
  </w:style>
  <w:style w:type="paragraph" w:styleId="Footer">
    <w:name w:val="footer"/>
    <w:basedOn w:val="Normal"/>
    <w:link w:val="FooterChar"/>
    <w:uiPriority w:val="99"/>
    <w:unhideWhenUsed/>
    <w:rsid w:val="00D03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873"/>
  </w:style>
  <w:style w:type="paragraph" w:styleId="TOCHeading">
    <w:name w:val="TOC Heading"/>
    <w:basedOn w:val="Heading1"/>
    <w:next w:val="Normal"/>
    <w:uiPriority w:val="39"/>
    <w:unhideWhenUsed/>
    <w:qFormat/>
    <w:rsid w:val="00D0387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038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038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387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03873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F70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B1C6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A6F29-7F01-4D15-98C5-57AFD410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Klerk, Susan [sdk@sun.ac.za]</dc:creator>
  <cp:keywords/>
  <dc:description/>
  <cp:lastModifiedBy>De Klerk, Susan [sdk@sun.ac.za]</cp:lastModifiedBy>
  <cp:revision>7</cp:revision>
  <dcterms:created xsi:type="dcterms:W3CDTF">2022-05-12T08:54:00Z</dcterms:created>
  <dcterms:modified xsi:type="dcterms:W3CDTF">2022-05-12T09:50:00Z</dcterms:modified>
</cp:coreProperties>
</file>