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2D44" w14:textId="77777777" w:rsidR="009E7962" w:rsidRPr="00EC149F" w:rsidRDefault="009E7962" w:rsidP="009E7962">
      <w:pPr>
        <w:pStyle w:val="Heading1"/>
      </w:pPr>
      <w:r w:rsidRPr="00EC149F">
        <w:rPr>
          <w:caps w:val="0"/>
        </w:rPr>
        <w:t xml:space="preserve">Supplementary Material </w:t>
      </w:r>
    </w:p>
    <w:p w14:paraId="3A4F5515" w14:textId="77777777" w:rsidR="009E7962" w:rsidRPr="00EC149F" w:rsidRDefault="009E7962" w:rsidP="009E7962">
      <w:pPr>
        <w:pStyle w:val="tabfigtitle"/>
      </w:pPr>
      <w:r w:rsidRPr="00EC149F">
        <w:t xml:space="preserve">Figure S-1. ASD Item 2 for Joint Pain </w:t>
      </w:r>
    </w:p>
    <w:p w14:paraId="107FD622" w14:textId="77777777" w:rsidR="009E7962" w:rsidRPr="00EC149F" w:rsidRDefault="009E7962" w:rsidP="009E7962">
      <w:r w:rsidRPr="00EC149F">
        <w:rPr>
          <w:noProof/>
        </w:rPr>
        <w:drawing>
          <wp:inline distT="0" distB="0" distL="0" distR="0" wp14:anchorId="789BB2F4" wp14:editId="082D31B5">
            <wp:extent cx="5943600" cy="1552575"/>
            <wp:effectExtent l="19050" t="19050" r="19050" b="285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25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3467F1E" w14:textId="63931E1D" w:rsidR="009E7962" w:rsidRPr="00EC149F" w:rsidRDefault="009E7962" w:rsidP="009E7962">
      <w:pPr>
        <w:pStyle w:val="tabfignote"/>
        <w:rPr>
          <w:b/>
        </w:rPr>
      </w:pPr>
      <w:r w:rsidRPr="00EC149F">
        <w:t>ASD = Acromegaly Symptom Diary.</w:t>
      </w:r>
    </w:p>
    <w:p w14:paraId="12874E2F" w14:textId="77777777" w:rsidR="009E7962" w:rsidRPr="00EC149F" w:rsidRDefault="009E7962" w:rsidP="009E7962">
      <w:pPr>
        <w:pStyle w:val="Heading1"/>
        <w:sectPr w:rsidR="009E7962" w:rsidRPr="00EC149F" w:rsidSect="00AB12B0">
          <w:footnotePr>
            <w:numRestart w:val="eachPage"/>
          </w:footnotePr>
          <w:pgSz w:w="12240" w:h="15840" w:code="1"/>
          <w:pgMar w:top="1440" w:right="1440" w:bottom="1440" w:left="1440" w:header="720" w:footer="720" w:gutter="0"/>
          <w:cols w:space="0"/>
          <w:docGrid w:linePitch="326"/>
        </w:sectPr>
      </w:pPr>
    </w:p>
    <w:p w14:paraId="6BCF21F6" w14:textId="77777777" w:rsidR="009E7962" w:rsidRPr="00B97BDF" w:rsidRDefault="009E7962" w:rsidP="009E7962">
      <w:pPr>
        <w:pStyle w:val="tabfigtitle"/>
        <w:rPr>
          <w:rFonts w:eastAsia="SimSun"/>
        </w:rPr>
      </w:pPr>
      <w:r w:rsidRPr="00EC149F">
        <w:lastRenderedPageBreak/>
        <w:t>Table S-</w:t>
      </w:r>
      <w:r>
        <w:t>1</w:t>
      </w:r>
      <w:r w:rsidRPr="00EC149F">
        <w:t xml:space="preserve">. </w:t>
      </w:r>
      <w:bookmarkStart w:id="0" w:name="_Ref51594475"/>
      <w:bookmarkStart w:id="1" w:name="_Toc68771596"/>
      <w:r w:rsidRPr="00B97BDF">
        <w:rPr>
          <w:rFonts w:eastAsia="SimSun"/>
        </w:rPr>
        <w:t>Measures and Key Time Points Used in the ASD Psychometric Evaluation</w:t>
      </w:r>
      <w:bookmarkEnd w:id="0"/>
      <w:bookmarkEnd w:id="1"/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ook w:val="04A0" w:firstRow="1" w:lastRow="0" w:firstColumn="1" w:lastColumn="0" w:noHBand="0" w:noVBand="1"/>
      </w:tblPr>
      <w:tblGrid>
        <w:gridCol w:w="1869"/>
        <w:gridCol w:w="7727"/>
        <w:gridCol w:w="3364"/>
      </w:tblGrid>
      <w:tr w:rsidR="009E7962" w:rsidRPr="00B97BDF" w14:paraId="13DCBE86" w14:textId="77777777" w:rsidTr="00FB1F27">
        <w:trPr>
          <w:cantSplit/>
          <w:tblHeader/>
          <w:jc w:val="center"/>
        </w:trPr>
        <w:tc>
          <w:tcPr>
            <w:tcW w:w="721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noWrap/>
            <w:vAlign w:val="bottom"/>
          </w:tcPr>
          <w:p w14:paraId="0456BFC0" w14:textId="77777777" w:rsidR="009E7962" w:rsidRPr="00B97BDF" w:rsidRDefault="009E7962" w:rsidP="00FB1F27">
            <w:pPr>
              <w:keepNext/>
              <w:spacing w:before="160" w:line="240" w:lineRule="exact"/>
              <w:rPr>
                <w:rFonts w:ascii="Verdana" w:eastAsia="SimSun" w:hAnsi="Verdana"/>
                <w:b/>
                <w:sz w:val="16"/>
              </w:rPr>
            </w:pPr>
            <w:r w:rsidRPr="00B97BDF">
              <w:rPr>
                <w:rFonts w:ascii="Verdana" w:eastAsia="SimSun" w:hAnsi="Verdana"/>
                <w:b/>
                <w:sz w:val="16"/>
              </w:rPr>
              <w:t>Measure</w:t>
            </w:r>
          </w:p>
        </w:tc>
        <w:tc>
          <w:tcPr>
            <w:tcW w:w="4279" w:type="pct"/>
            <w:gridSpan w:val="2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0F06D316" w14:textId="77777777" w:rsidR="009E7962" w:rsidRPr="00B97BDF" w:rsidDel="00A56E5E" w:rsidRDefault="009E7962" w:rsidP="00FB1F27">
            <w:pPr>
              <w:keepNext/>
              <w:spacing w:before="100" w:line="240" w:lineRule="exact"/>
              <w:jc w:val="center"/>
              <w:rPr>
                <w:rFonts w:ascii="Verdana" w:eastAsia="SimSun" w:hAnsi="Verdana"/>
                <w:b/>
                <w:sz w:val="16"/>
              </w:rPr>
            </w:pPr>
            <w:r w:rsidRPr="00B97BDF">
              <w:rPr>
                <w:rFonts w:ascii="Verdana" w:eastAsia="SimSun" w:hAnsi="Verdana"/>
                <w:b/>
                <w:sz w:val="16"/>
              </w:rPr>
              <w:t>Key Time Points</w:t>
            </w:r>
            <w:r w:rsidRPr="00B97BDF">
              <w:rPr>
                <w:rFonts w:ascii="Verdana" w:eastAsia="SimSun" w:hAnsi="Verdana"/>
                <w:b/>
                <w:sz w:val="16"/>
              </w:rPr>
              <w:br/>
              <w:t>Pooled Data</w:t>
            </w:r>
            <w:r>
              <w:rPr>
                <w:rFonts w:ascii="Verdana" w:eastAsia="SimSun" w:hAnsi="Verdana"/>
                <w:b/>
                <w:sz w:val="16"/>
              </w:rPr>
              <w:t xml:space="preserve"> From </w:t>
            </w:r>
            <w:r w:rsidRPr="00AC0522">
              <w:rPr>
                <w:rFonts w:ascii="Verdana" w:eastAsia="SimSun" w:hAnsi="Verdana"/>
                <w:b/>
                <w:sz w:val="16"/>
              </w:rPr>
              <w:t xml:space="preserve">ACROBAT </w:t>
            </w:r>
            <w:r>
              <w:rPr>
                <w:rFonts w:ascii="Verdana" w:eastAsia="SimSun" w:hAnsi="Verdana"/>
                <w:b/>
                <w:sz w:val="16"/>
              </w:rPr>
              <w:t>Evolve</w:t>
            </w:r>
            <w:r w:rsidRPr="00D55D81">
              <w:rPr>
                <w:rFonts w:ascii="Verdana" w:eastAsia="SimSun" w:hAnsi="Verdana"/>
                <w:b/>
                <w:sz w:val="16"/>
                <w:vertAlign w:val="superscript"/>
              </w:rPr>
              <w:t>1</w:t>
            </w:r>
            <w:r>
              <w:rPr>
                <w:rFonts w:ascii="Verdana" w:eastAsia="SimSun" w:hAnsi="Verdana"/>
                <w:b/>
                <w:sz w:val="16"/>
              </w:rPr>
              <w:t xml:space="preserve"> and Edge</w:t>
            </w:r>
            <w:r w:rsidRPr="00D55D81">
              <w:rPr>
                <w:rFonts w:ascii="Verdana" w:eastAsia="SimSun" w:hAnsi="Verdana"/>
                <w:b/>
                <w:sz w:val="16"/>
                <w:vertAlign w:val="superscript"/>
              </w:rPr>
              <w:t>2,3</w:t>
            </w:r>
            <w:r>
              <w:rPr>
                <w:rFonts w:ascii="Verdana" w:eastAsia="SimSun" w:hAnsi="Verdana"/>
                <w:b/>
                <w:sz w:val="16"/>
              </w:rPr>
              <w:t xml:space="preserve"> Trials</w:t>
            </w:r>
          </w:p>
        </w:tc>
      </w:tr>
      <w:tr w:rsidR="009E7962" w:rsidRPr="00B97BDF" w14:paraId="39208C1D" w14:textId="77777777" w:rsidTr="00FB1F27">
        <w:trPr>
          <w:cantSplit/>
          <w:tblHeader/>
          <w:jc w:val="center"/>
        </w:trPr>
        <w:tc>
          <w:tcPr>
            <w:tcW w:w="721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noWrap/>
            <w:vAlign w:val="bottom"/>
          </w:tcPr>
          <w:p w14:paraId="1685D1C1" w14:textId="77777777" w:rsidR="009E7962" w:rsidRPr="00B97BDF" w:rsidRDefault="009E7962" w:rsidP="00FB1F27">
            <w:pPr>
              <w:keepNext/>
              <w:spacing w:before="160" w:line="240" w:lineRule="exact"/>
              <w:rPr>
                <w:rFonts w:ascii="Verdana" w:eastAsia="SimSun" w:hAnsi="Verdana"/>
                <w:b/>
                <w:sz w:val="16"/>
              </w:rPr>
            </w:pPr>
          </w:p>
        </w:tc>
        <w:tc>
          <w:tcPr>
            <w:tcW w:w="298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26CC9FFF" w14:textId="77777777" w:rsidR="009E7962" w:rsidRPr="00B97BDF" w:rsidRDefault="009E7962" w:rsidP="00FB1F27">
            <w:pPr>
              <w:keepNext/>
              <w:spacing w:before="160" w:line="240" w:lineRule="exact"/>
              <w:rPr>
                <w:rFonts w:ascii="Verdana" w:eastAsia="SimSun" w:hAnsi="Verdana"/>
                <w:b/>
                <w:sz w:val="16"/>
              </w:rPr>
            </w:pPr>
            <w:r w:rsidRPr="00B97BDF">
              <w:rPr>
                <w:rFonts w:ascii="Verdana" w:eastAsia="SimSun" w:hAnsi="Verdana"/>
                <w:b/>
                <w:bCs/>
                <w:sz w:val="16"/>
              </w:rPr>
              <w:t>Screening</w:t>
            </w:r>
          </w:p>
        </w:tc>
        <w:tc>
          <w:tcPr>
            <w:tcW w:w="1298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1322CD09" w14:textId="77777777" w:rsidR="009E7962" w:rsidRPr="00B97BDF" w:rsidRDefault="009E7962" w:rsidP="00FB1F27">
            <w:pPr>
              <w:keepNext/>
              <w:spacing w:before="160" w:line="240" w:lineRule="exact"/>
              <w:rPr>
                <w:rFonts w:ascii="Verdana" w:eastAsia="SimSun" w:hAnsi="Verdana"/>
                <w:b/>
                <w:bCs/>
                <w:sz w:val="16"/>
              </w:rPr>
            </w:pPr>
            <w:r w:rsidRPr="00B97BDF">
              <w:rPr>
                <w:rFonts w:ascii="Verdana" w:eastAsia="SimSun" w:hAnsi="Verdana"/>
                <w:b/>
                <w:bCs/>
                <w:sz w:val="16"/>
              </w:rPr>
              <w:t>Follow-Up</w:t>
            </w:r>
          </w:p>
        </w:tc>
      </w:tr>
      <w:tr w:rsidR="009E7962" w:rsidRPr="00B97BDF" w14:paraId="137641E1" w14:textId="77777777" w:rsidTr="00FB1F27">
        <w:trPr>
          <w:cantSplit/>
          <w:jc w:val="center"/>
        </w:trPr>
        <w:tc>
          <w:tcPr>
            <w:tcW w:w="721" w:type="pct"/>
            <w:tcBorders>
              <w:top w:val="single" w:sz="2" w:space="0" w:color="DDDDDD"/>
            </w:tcBorders>
            <w:shd w:val="clear" w:color="auto" w:fill="auto"/>
            <w:noWrap/>
            <w:hideMark/>
          </w:tcPr>
          <w:p w14:paraId="30AC1711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ASD</w:t>
            </w:r>
          </w:p>
        </w:tc>
        <w:tc>
          <w:tcPr>
            <w:tcW w:w="2981" w:type="pct"/>
            <w:tcBorders>
              <w:top w:val="single" w:sz="2" w:space="0" w:color="DDDDDD"/>
            </w:tcBorders>
            <w:shd w:val="clear" w:color="auto" w:fill="auto"/>
            <w:hideMark/>
          </w:tcPr>
          <w:p w14:paraId="54FDBB8B" w14:textId="77777777" w:rsidR="009E7962" w:rsidRPr="00B97BDF" w:rsidRDefault="009E7962" w:rsidP="00FB1F27">
            <w:pPr>
              <w:spacing w:before="40" w:after="20" w:line="210" w:lineRule="atLeast"/>
              <w:ind w:left="130" w:hanging="130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Visit 1b</w:t>
            </w:r>
          </w:p>
          <w:p w14:paraId="2510B191" w14:textId="77777777" w:rsidR="009E7962" w:rsidRPr="00B97BDF" w:rsidRDefault="009E7962" w:rsidP="00FB1F27">
            <w:pPr>
              <w:spacing w:before="40" w:after="20" w:line="210" w:lineRule="atLeast"/>
              <w:ind w:left="130" w:hanging="130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Baseline (defined as the daily average for 7 days prior to Visit 3)</w:t>
            </w:r>
          </w:p>
        </w:tc>
        <w:tc>
          <w:tcPr>
            <w:tcW w:w="1298" w:type="pct"/>
            <w:tcBorders>
              <w:top w:val="single" w:sz="2" w:space="0" w:color="DDDDDD"/>
            </w:tcBorders>
            <w:shd w:val="clear" w:color="auto" w:fill="auto"/>
            <w:hideMark/>
          </w:tcPr>
          <w:p w14:paraId="0C78DB00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Daily average for 7 days prior to Week 17/Visit 16</w:t>
            </w:r>
          </w:p>
        </w:tc>
      </w:tr>
      <w:tr w:rsidR="009E7962" w:rsidRPr="00B97BDF" w14:paraId="206300B3" w14:textId="77777777" w:rsidTr="00FB1F27">
        <w:trPr>
          <w:cantSplit/>
          <w:jc w:val="center"/>
        </w:trPr>
        <w:tc>
          <w:tcPr>
            <w:tcW w:w="721" w:type="pct"/>
            <w:shd w:val="clear" w:color="auto" w:fill="auto"/>
            <w:noWrap/>
          </w:tcPr>
          <w:p w14:paraId="3ACA1507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PGI-S</w:t>
            </w:r>
          </w:p>
        </w:tc>
        <w:tc>
          <w:tcPr>
            <w:tcW w:w="2981" w:type="pct"/>
            <w:shd w:val="clear" w:color="auto" w:fill="auto"/>
          </w:tcPr>
          <w:p w14:paraId="75958189" w14:textId="77777777" w:rsidR="009E7962" w:rsidRPr="00B97BDF" w:rsidRDefault="009E7962" w:rsidP="00FB1F27">
            <w:pPr>
              <w:spacing w:before="40" w:after="20" w:line="210" w:lineRule="atLeast"/>
              <w:ind w:left="130" w:hanging="130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Visit 1b</w:t>
            </w:r>
          </w:p>
          <w:p w14:paraId="0397565D" w14:textId="77777777" w:rsidR="009E7962" w:rsidRPr="00B97BDF" w:rsidRDefault="009E7962" w:rsidP="00FB1F27">
            <w:pPr>
              <w:spacing w:before="40" w:after="20" w:line="210" w:lineRule="atLeast"/>
              <w:ind w:left="130" w:hanging="130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Baseline (defined as the last value prior to first dose of study drug)</w:t>
            </w:r>
          </w:p>
        </w:tc>
        <w:tc>
          <w:tcPr>
            <w:tcW w:w="1298" w:type="pct"/>
            <w:shd w:val="clear" w:color="auto" w:fill="auto"/>
          </w:tcPr>
          <w:p w14:paraId="5FD8EF59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Week 17/Visit 16 (Day 119)</w:t>
            </w:r>
          </w:p>
        </w:tc>
      </w:tr>
      <w:tr w:rsidR="009E7962" w:rsidRPr="00B97BDF" w14:paraId="2834D672" w14:textId="77777777" w:rsidTr="00FB1F27">
        <w:trPr>
          <w:cantSplit/>
          <w:jc w:val="center"/>
        </w:trPr>
        <w:tc>
          <w:tcPr>
            <w:tcW w:w="721" w:type="pct"/>
            <w:shd w:val="clear" w:color="auto" w:fill="auto"/>
            <w:noWrap/>
          </w:tcPr>
          <w:p w14:paraId="111EA4ED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PGI-I</w:t>
            </w:r>
          </w:p>
        </w:tc>
        <w:tc>
          <w:tcPr>
            <w:tcW w:w="2981" w:type="pct"/>
            <w:shd w:val="clear" w:color="auto" w:fill="auto"/>
          </w:tcPr>
          <w:p w14:paraId="5FA9E007" w14:textId="77777777" w:rsidR="009E7962" w:rsidRPr="00B97BDF" w:rsidRDefault="009E7962" w:rsidP="00FB1F27">
            <w:pPr>
              <w:spacing w:before="40" w:after="20" w:line="210" w:lineRule="atLeast"/>
              <w:ind w:left="130" w:hanging="130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None</w:t>
            </w:r>
          </w:p>
        </w:tc>
        <w:tc>
          <w:tcPr>
            <w:tcW w:w="1298" w:type="pct"/>
            <w:shd w:val="clear" w:color="auto" w:fill="auto"/>
          </w:tcPr>
          <w:p w14:paraId="130454C5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Week 17/Visit 16 (Day 119)</w:t>
            </w:r>
          </w:p>
        </w:tc>
      </w:tr>
      <w:tr w:rsidR="009E7962" w:rsidRPr="00B97BDF" w14:paraId="214F43C5" w14:textId="77777777" w:rsidTr="00FB1F27">
        <w:trPr>
          <w:cantSplit/>
          <w:jc w:val="center"/>
        </w:trPr>
        <w:tc>
          <w:tcPr>
            <w:tcW w:w="721" w:type="pct"/>
            <w:shd w:val="clear" w:color="auto" w:fill="auto"/>
            <w:noWrap/>
          </w:tcPr>
          <w:p w14:paraId="0E1394D4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AcroQoL and EQ-5D</w:t>
            </w:r>
          </w:p>
        </w:tc>
        <w:tc>
          <w:tcPr>
            <w:tcW w:w="2981" w:type="pct"/>
            <w:shd w:val="clear" w:color="auto" w:fill="auto"/>
          </w:tcPr>
          <w:p w14:paraId="20415273" w14:textId="77777777" w:rsidR="009E7962" w:rsidRPr="00B97BDF" w:rsidRDefault="009E7962" w:rsidP="00FB1F27">
            <w:pPr>
              <w:spacing w:before="40" w:after="20" w:line="210" w:lineRule="atLeast"/>
              <w:ind w:left="130" w:hanging="130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Baseline (defined as the last value prior to first dose of study drug)</w:t>
            </w:r>
          </w:p>
        </w:tc>
        <w:tc>
          <w:tcPr>
            <w:tcW w:w="1298" w:type="pct"/>
            <w:shd w:val="clear" w:color="auto" w:fill="auto"/>
          </w:tcPr>
          <w:p w14:paraId="0504B98F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Week 17/Visit 16 (Day 119)</w:t>
            </w:r>
          </w:p>
        </w:tc>
      </w:tr>
      <w:tr w:rsidR="009E7962" w:rsidRPr="00B97BDF" w14:paraId="078E3DCF" w14:textId="77777777" w:rsidTr="00FB1F27">
        <w:trPr>
          <w:cantSplit/>
          <w:jc w:val="center"/>
        </w:trPr>
        <w:tc>
          <w:tcPr>
            <w:tcW w:w="721" w:type="pct"/>
            <w:shd w:val="clear" w:color="auto" w:fill="auto"/>
            <w:noWrap/>
          </w:tcPr>
          <w:p w14:paraId="78E7A578" w14:textId="0860AD60" w:rsidR="009E7962" w:rsidRPr="00B97BDF" w:rsidRDefault="00535AC0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IGF-I</w:t>
            </w:r>
          </w:p>
        </w:tc>
        <w:tc>
          <w:tcPr>
            <w:tcW w:w="2981" w:type="pct"/>
            <w:shd w:val="clear" w:color="auto" w:fill="auto"/>
          </w:tcPr>
          <w:p w14:paraId="69C3E2AE" w14:textId="77777777" w:rsidR="009E7962" w:rsidRPr="00B97BDF" w:rsidRDefault="009E7962" w:rsidP="00FB1F27">
            <w:pPr>
              <w:spacing w:before="40" w:after="20" w:line="210" w:lineRule="atLeast"/>
              <w:ind w:left="130" w:hanging="130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Baseline (defined as the mean of Visits 1b, 2, and 3)</w:t>
            </w:r>
          </w:p>
        </w:tc>
        <w:tc>
          <w:tcPr>
            <w:tcW w:w="1298" w:type="pct"/>
            <w:shd w:val="clear" w:color="auto" w:fill="auto"/>
          </w:tcPr>
          <w:p w14:paraId="1ADC113E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Week 17/Visit 16 (Day 119)</w:t>
            </w:r>
          </w:p>
        </w:tc>
      </w:tr>
      <w:tr w:rsidR="009E7962" w:rsidRPr="00B97BDF" w14:paraId="5E659364" w14:textId="77777777" w:rsidTr="00FB1F27">
        <w:trPr>
          <w:cantSplit/>
          <w:jc w:val="center"/>
        </w:trPr>
        <w:tc>
          <w:tcPr>
            <w:tcW w:w="721" w:type="pct"/>
            <w:shd w:val="clear" w:color="auto" w:fill="auto"/>
            <w:noWrap/>
          </w:tcPr>
          <w:p w14:paraId="76E5F035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GH</w:t>
            </w:r>
          </w:p>
        </w:tc>
        <w:tc>
          <w:tcPr>
            <w:tcW w:w="2981" w:type="pct"/>
            <w:shd w:val="clear" w:color="auto" w:fill="auto"/>
          </w:tcPr>
          <w:p w14:paraId="6E3D226E" w14:textId="77777777" w:rsidR="009E7962" w:rsidRPr="00B97BDF" w:rsidRDefault="009E7962" w:rsidP="00FB1F27">
            <w:pPr>
              <w:spacing w:before="40" w:after="20" w:line="210" w:lineRule="atLeast"/>
              <w:ind w:left="130" w:hanging="130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Baseline (defined as the mean of Visits 1b and 2)</w:t>
            </w:r>
          </w:p>
        </w:tc>
        <w:tc>
          <w:tcPr>
            <w:tcW w:w="1298" w:type="pct"/>
            <w:shd w:val="clear" w:color="auto" w:fill="auto"/>
          </w:tcPr>
          <w:p w14:paraId="3A5EB57F" w14:textId="77777777" w:rsidR="009E7962" w:rsidRPr="00B97BD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B97BDF">
              <w:rPr>
                <w:rFonts w:ascii="Verdana" w:eastAsia="SimSun" w:hAnsi="Verdana"/>
                <w:spacing w:val="-4"/>
                <w:sz w:val="16"/>
              </w:rPr>
              <w:t>Week 17/Visit 16 (Day 119)</w:t>
            </w:r>
          </w:p>
        </w:tc>
      </w:tr>
    </w:tbl>
    <w:p w14:paraId="79D43D64" w14:textId="1DF73633" w:rsidR="009E7962" w:rsidRPr="00A41C75" w:rsidRDefault="009E7962" w:rsidP="009E7962">
      <w:pPr>
        <w:pStyle w:val="tabfignote"/>
        <w:rPr>
          <w:sz w:val="16"/>
          <w:szCs w:val="16"/>
        </w:rPr>
      </w:pPr>
      <w:r w:rsidRPr="00A41C75">
        <w:rPr>
          <w:sz w:val="16"/>
          <w:szCs w:val="16"/>
        </w:rPr>
        <w:t xml:space="preserve">AcroQoL = Acromegaly Quality of Life Questionnaire; ASD = Acromegaly Symptom Diary; GH = growth hormone; </w:t>
      </w:r>
      <w:r w:rsidR="00535AC0">
        <w:rPr>
          <w:sz w:val="16"/>
          <w:szCs w:val="16"/>
        </w:rPr>
        <w:t>IGF-I</w:t>
      </w:r>
      <w:r w:rsidRPr="00A41C75">
        <w:rPr>
          <w:sz w:val="16"/>
          <w:szCs w:val="16"/>
        </w:rPr>
        <w:t> = insulin-like growth factor</w:t>
      </w:r>
      <w:r w:rsidR="00535AC0">
        <w:rPr>
          <w:sz w:val="16"/>
          <w:szCs w:val="16"/>
        </w:rPr>
        <w:t xml:space="preserve"> I</w:t>
      </w:r>
      <w:r w:rsidRPr="00A41C75">
        <w:rPr>
          <w:sz w:val="16"/>
          <w:szCs w:val="16"/>
        </w:rPr>
        <w:t>; PGI-I = Patient Global Impression of Improvement; PGI-S = Patient Global Impression of Severity.</w:t>
      </w:r>
    </w:p>
    <w:p w14:paraId="5E440BE7" w14:textId="77777777" w:rsidR="009E7962" w:rsidRPr="00A41C75" w:rsidRDefault="009E7962" w:rsidP="009E7962">
      <w:pPr>
        <w:pStyle w:val="tabfignote"/>
        <w:rPr>
          <w:sz w:val="16"/>
          <w:szCs w:val="16"/>
        </w:rPr>
      </w:pPr>
      <w:r w:rsidRPr="00A41C75">
        <w:rPr>
          <w:sz w:val="16"/>
          <w:szCs w:val="16"/>
        </w:rPr>
        <w:t>'-' = no assessment.</w:t>
      </w:r>
    </w:p>
    <w:p w14:paraId="73899061" w14:textId="77777777" w:rsidR="009E7962" w:rsidRPr="00A41C75" w:rsidRDefault="009E7962" w:rsidP="009E7962">
      <w:pPr>
        <w:pStyle w:val="tabfignote"/>
        <w:rPr>
          <w:sz w:val="16"/>
          <w:szCs w:val="16"/>
        </w:rPr>
      </w:pPr>
      <w:r w:rsidRPr="00A41C75">
        <w:rPr>
          <w:sz w:val="16"/>
          <w:szCs w:val="16"/>
        </w:rPr>
        <w:t xml:space="preserve">Note: The Screening period is composed of Visits 1a, 1b, and 2. </w:t>
      </w:r>
    </w:p>
    <w:p w14:paraId="7F74D5EA" w14:textId="77777777" w:rsidR="009E7962" w:rsidRPr="00A41C75" w:rsidRDefault="009E7962" w:rsidP="009E7962">
      <w:pPr>
        <w:pStyle w:val="tabfignote"/>
        <w:rPr>
          <w:rFonts w:cs="Arial"/>
          <w:sz w:val="16"/>
          <w:szCs w:val="16"/>
        </w:rPr>
      </w:pPr>
      <w:r w:rsidRPr="00A41C75">
        <w:rPr>
          <w:rFonts w:cs="Arial"/>
          <w:sz w:val="16"/>
          <w:szCs w:val="16"/>
          <w:vertAlign w:val="superscript"/>
        </w:rPr>
        <w:t>1</w:t>
      </w:r>
      <w:r w:rsidRPr="00A41C75">
        <w:rPr>
          <w:rFonts w:cs="Arial"/>
          <w:sz w:val="16"/>
          <w:szCs w:val="16"/>
        </w:rPr>
        <w:t xml:space="preserve">ClinicalTrials.gov. A study to evaluate the safety and efficacy of paltusotine for the treatment of acromegaly (ACROBAT Evolve). 2021. https://clinicaltrials.gov/ct2/show/NCT03792555. </w:t>
      </w:r>
    </w:p>
    <w:p w14:paraId="403F7BCD" w14:textId="77777777" w:rsidR="009E7962" w:rsidRPr="00A41C75" w:rsidRDefault="009E7962" w:rsidP="009E7962">
      <w:pPr>
        <w:pStyle w:val="tabfignote"/>
        <w:rPr>
          <w:rFonts w:cs="Arial"/>
          <w:sz w:val="16"/>
          <w:szCs w:val="16"/>
        </w:rPr>
      </w:pPr>
      <w:r w:rsidRPr="00A41C75">
        <w:rPr>
          <w:rFonts w:cs="Arial"/>
          <w:sz w:val="16"/>
          <w:szCs w:val="16"/>
          <w:vertAlign w:val="superscript"/>
        </w:rPr>
        <w:t>2</w:t>
      </w:r>
      <w:r w:rsidRPr="00A41C75">
        <w:rPr>
          <w:rFonts w:cs="Arial"/>
          <w:sz w:val="16"/>
          <w:szCs w:val="16"/>
        </w:rPr>
        <w:t xml:space="preserve">ClinicalTrials.gov. An study to evaluate the safety and efficacy of paltusotine for the treatment of acromegaly (ACROBAT Edge). 2021. https://clinicaltrials.gov/ct2/show/NCT03789656. </w:t>
      </w:r>
    </w:p>
    <w:p w14:paraId="5E7D42CF" w14:textId="0E92DD2E" w:rsidR="009E7962" w:rsidRDefault="009E7962" w:rsidP="009E7962">
      <w:pPr>
        <w:pStyle w:val="tabfignote"/>
        <w:rPr>
          <w:rFonts w:cs="Arial"/>
          <w:sz w:val="16"/>
          <w:szCs w:val="16"/>
        </w:rPr>
      </w:pPr>
      <w:r w:rsidRPr="00A41C75">
        <w:rPr>
          <w:rFonts w:cs="Arial"/>
          <w:sz w:val="16"/>
          <w:szCs w:val="16"/>
          <w:vertAlign w:val="superscript"/>
        </w:rPr>
        <w:t>3</w:t>
      </w:r>
      <w:r w:rsidRPr="00A41C75">
        <w:rPr>
          <w:rFonts w:cs="Arial"/>
          <w:sz w:val="16"/>
          <w:szCs w:val="16"/>
        </w:rPr>
        <w:t>Gadelha MR, Gordon MB, Doknic M, et al. (202</w:t>
      </w:r>
      <w:r w:rsidR="007A5499">
        <w:rPr>
          <w:rFonts w:cs="Arial"/>
          <w:sz w:val="16"/>
          <w:szCs w:val="16"/>
        </w:rPr>
        <w:t>2</w:t>
      </w:r>
      <w:r w:rsidRPr="00A41C75">
        <w:rPr>
          <w:rFonts w:cs="Arial"/>
          <w:sz w:val="16"/>
          <w:szCs w:val="16"/>
        </w:rPr>
        <w:t xml:space="preserve">) </w:t>
      </w:r>
      <w:r w:rsidR="007A5499" w:rsidRPr="007A5499">
        <w:rPr>
          <w:rFonts w:cs="Arial"/>
          <w:sz w:val="16"/>
          <w:szCs w:val="16"/>
        </w:rPr>
        <w:t>ACROBAT Edge: Safety and efficacy of switching injected SRLs to oral paltusotine in patients with acromegaly</w:t>
      </w:r>
      <w:r w:rsidRPr="00A41C75">
        <w:rPr>
          <w:rFonts w:cs="Arial"/>
          <w:sz w:val="16"/>
          <w:szCs w:val="16"/>
        </w:rPr>
        <w:t xml:space="preserve">. </w:t>
      </w:r>
      <w:r w:rsidR="007A5499" w:rsidRPr="007A5499">
        <w:rPr>
          <w:rFonts w:cs="Arial"/>
          <w:sz w:val="16"/>
          <w:szCs w:val="16"/>
        </w:rPr>
        <w:t>J Clin Endocrinol Metab</w:t>
      </w:r>
      <w:r w:rsidRPr="00A41C75">
        <w:rPr>
          <w:rFonts w:cs="Arial"/>
          <w:sz w:val="16"/>
          <w:szCs w:val="16"/>
        </w:rPr>
        <w:t>. doi:</w:t>
      </w:r>
      <w:r w:rsidR="007A5499" w:rsidRPr="007A5499">
        <w:t xml:space="preserve"> </w:t>
      </w:r>
      <w:r w:rsidR="007A5499" w:rsidRPr="007A5499">
        <w:rPr>
          <w:rFonts w:cs="Arial"/>
          <w:sz w:val="16"/>
          <w:szCs w:val="16"/>
        </w:rPr>
        <w:t>10.1210/clinem/dgac643</w:t>
      </w:r>
      <w:r w:rsidRPr="00A41C75">
        <w:rPr>
          <w:rFonts w:cs="Arial"/>
          <w:sz w:val="16"/>
          <w:szCs w:val="16"/>
        </w:rPr>
        <w:t>.</w:t>
      </w:r>
    </w:p>
    <w:p w14:paraId="1F86C472" w14:textId="102B1EC3" w:rsidR="00BA6721" w:rsidRDefault="00BA6721" w:rsidP="009E7962">
      <w:pPr>
        <w:pStyle w:val="tabfignote"/>
        <w:rPr>
          <w:rFonts w:cs="Arial"/>
          <w:sz w:val="16"/>
          <w:szCs w:val="16"/>
        </w:rPr>
      </w:pPr>
    </w:p>
    <w:p w14:paraId="6147CE0B" w14:textId="1AB86679" w:rsidR="00BA6721" w:rsidRDefault="00BA6721" w:rsidP="009E7962">
      <w:pPr>
        <w:pStyle w:val="tabfignote"/>
        <w:rPr>
          <w:rFonts w:cs="Arial"/>
          <w:sz w:val="16"/>
          <w:szCs w:val="16"/>
        </w:rPr>
      </w:pPr>
    </w:p>
    <w:p w14:paraId="2F3FE7B4" w14:textId="41A8C3A0" w:rsidR="00BA6721" w:rsidRDefault="00BA6721" w:rsidP="009E7962">
      <w:pPr>
        <w:pStyle w:val="tabfignote"/>
        <w:rPr>
          <w:rFonts w:cs="Arial"/>
          <w:sz w:val="16"/>
          <w:szCs w:val="16"/>
        </w:rPr>
      </w:pPr>
    </w:p>
    <w:p w14:paraId="0265A5CC" w14:textId="10964054" w:rsidR="00BA6721" w:rsidRDefault="00BA6721" w:rsidP="009E7962">
      <w:pPr>
        <w:pStyle w:val="tabfignote"/>
        <w:rPr>
          <w:rFonts w:cs="Arial"/>
          <w:sz w:val="16"/>
          <w:szCs w:val="16"/>
        </w:rPr>
      </w:pPr>
    </w:p>
    <w:p w14:paraId="6F2E995A" w14:textId="69BE036F" w:rsidR="00BA6721" w:rsidRDefault="00BA6721" w:rsidP="009E7962">
      <w:pPr>
        <w:pStyle w:val="tabfignote"/>
        <w:rPr>
          <w:rFonts w:cs="Arial"/>
          <w:sz w:val="16"/>
          <w:szCs w:val="16"/>
        </w:rPr>
      </w:pPr>
    </w:p>
    <w:p w14:paraId="196948C4" w14:textId="77777777" w:rsidR="00D5452C" w:rsidRDefault="00D5452C" w:rsidP="00D5452C">
      <w:pPr>
        <w:pStyle w:val="tabfigtitle"/>
      </w:pPr>
      <w:r>
        <w:lastRenderedPageBreak/>
        <w:t xml:space="preserve">Table S-2. Proposed </w:t>
      </w:r>
      <w:r>
        <w:rPr>
          <w:i/>
          <w:iCs/>
        </w:rPr>
        <w:t>A</w:t>
      </w:r>
      <w:r w:rsidRPr="00783265">
        <w:rPr>
          <w:i/>
          <w:iCs/>
        </w:rPr>
        <w:t xml:space="preserve"> </w:t>
      </w:r>
      <w:r>
        <w:rPr>
          <w:i/>
          <w:iCs/>
        </w:rPr>
        <w:t>P</w:t>
      </w:r>
      <w:r w:rsidRPr="00783265">
        <w:rPr>
          <w:i/>
          <w:iCs/>
        </w:rPr>
        <w:t>riori</w:t>
      </w:r>
      <w:r>
        <w:t xml:space="preserve"> Hypotheses</w:t>
      </w:r>
    </w:p>
    <w:tbl>
      <w:tblPr>
        <w:tblStyle w:val="TableGrid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2" w:space="0" w:color="DDDDDD"/>
          <w:insideV w:val="single" w:sz="2" w:space="0" w:color="DDDDDD"/>
        </w:tblBorders>
        <w:tblLook w:val="04A0" w:firstRow="1" w:lastRow="0" w:firstColumn="1" w:lastColumn="0" w:noHBand="0" w:noVBand="1"/>
      </w:tblPr>
      <w:tblGrid>
        <w:gridCol w:w="9350"/>
      </w:tblGrid>
      <w:tr w:rsidR="00D5452C" w:rsidRPr="00783265" w14:paraId="1D407EA5" w14:textId="77777777" w:rsidTr="00CB5A2D">
        <w:trPr>
          <w:trHeight w:val="501"/>
        </w:trPr>
        <w:tc>
          <w:tcPr>
            <w:tcW w:w="9350" w:type="dxa"/>
            <w:shd w:val="clear" w:color="auto" w:fill="E6E6E6"/>
          </w:tcPr>
          <w:p w14:paraId="7719362E" w14:textId="77777777" w:rsidR="00D5452C" w:rsidRPr="00BA6721" w:rsidRDefault="00D5452C" w:rsidP="00EC0572">
            <w:pPr>
              <w:pStyle w:val="paragraph"/>
              <w:spacing w:after="120" w:line="240" w:lineRule="auto"/>
              <w:rPr>
                <w:b/>
                <w:sz w:val="20"/>
                <w:szCs w:val="16"/>
              </w:rPr>
            </w:pPr>
            <w:r w:rsidRPr="00BA6721">
              <w:rPr>
                <w:rFonts w:ascii="Verdana" w:hAnsi="Verdana"/>
                <w:b/>
                <w:i/>
                <w:iCs/>
                <w:sz w:val="20"/>
                <w:szCs w:val="16"/>
              </w:rPr>
              <w:t xml:space="preserve">A Priori </w:t>
            </w:r>
            <w:r w:rsidRPr="00BA6721">
              <w:rPr>
                <w:rFonts w:ascii="Verdana" w:hAnsi="Verdana"/>
                <w:b/>
                <w:sz w:val="20"/>
                <w:szCs w:val="16"/>
              </w:rPr>
              <w:t>Hypotheses for Construct Validity</w:t>
            </w:r>
          </w:p>
        </w:tc>
      </w:tr>
      <w:tr w:rsidR="00D5452C" w14:paraId="1F104494" w14:textId="77777777" w:rsidTr="00CB5A2D">
        <w:tc>
          <w:tcPr>
            <w:tcW w:w="9350" w:type="dxa"/>
            <w:shd w:val="clear" w:color="auto" w:fill="auto"/>
          </w:tcPr>
          <w:p w14:paraId="4E474433" w14:textId="77777777" w:rsidR="00D5452C" w:rsidRPr="00CB76F3" w:rsidRDefault="00D5452C" w:rsidP="00EC0572">
            <w:pPr>
              <w:pStyle w:val="paragraph"/>
              <w:spacing w:after="120" w:line="360" w:lineRule="auto"/>
              <w:rPr>
                <w:rFonts w:ascii="Verdana" w:hAnsi="Verdana" w:cs="Arial"/>
                <w:sz w:val="20"/>
              </w:rPr>
            </w:pPr>
            <w:r w:rsidRPr="00CB76F3">
              <w:rPr>
                <w:rFonts w:ascii="Verdana" w:hAnsi="Verdana" w:cs="Arial"/>
                <w:i/>
                <w:iCs/>
                <w:sz w:val="20"/>
              </w:rPr>
              <w:t>Hypothesis 1:</w:t>
            </w:r>
            <w:r w:rsidRPr="00CB76F3">
              <w:rPr>
                <w:rFonts w:ascii="Verdana" w:hAnsi="Verdana" w:cs="Arial"/>
                <w:sz w:val="20"/>
              </w:rPr>
              <w:t xml:space="preserve"> Correlations are expected to be moderate to strong (|r| ≥ 0.3) and positive between the ASD item (and total) scores and the PGI-S, and EQ-5D-5L Pain/Discomfort item scores, supporting convergent validity.</w:t>
            </w:r>
          </w:p>
        </w:tc>
      </w:tr>
      <w:tr w:rsidR="00D5452C" w14:paraId="45B4021C" w14:textId="77777777" w:rsidTr="00CB5A2D">
        <w:trPr>
          <w:trHeight w:val="1237"/>
        </w:trPr>
        <w:tc>
          <w:tcPr>
            <w:tcW w:w="9350" w:type="dxa"/>
            <w:shd w:val="clear" w:color="auto" w:fill="auto"/>
          </w:tcPr>
          <w:p w14:paraId="4E239265" w14:textId="77777777" w:rsidR="00D5452C" w:rsidRPr="00CB76F3" w:rsidRDefault="00D5452C" w:rsidP="00EC0572">
            <w:pPr>
              <w:pStyle w:val="paragraph"/>
              <w:spacing w:after="120" w:line="360" w:lineRule="auto"/>
              <w:rPr>
                <w:rFonts w:ascii="Verdana" w:hAnsi="Verdana" w:cs="Arial"/>
                <w:sz w:val="20"/>
              </w:rPr>
            </w:pPr>
            <w:r w:rsidRPr="00CB76F3">
              <w:rPr>
                <w:rFonts w:ascii="Verdana" w:hAnsi="Verdana" w:cs="Arial"/>
                <w:i/>
                <w:iCs/>
                <w:sz w:val="20"/>
              </w:rPr>
              <w:t xml:space="preserve">Hypothesis 2: </w:t>
            </w:r>
            <w:r w:rsidRPr="00CB76F3">
              <w:rPr>
                <w:rFonts w:ascii="Verdana" w:hAnsi="Verdana" w:cs="Arial"/>
                <w:sz w:val="20"/>
              </w:rPr>
              <w:t>Correlations are expected to be smaller (|r| &lt; 0.3) and negative between the ASD item (and total) scores and EQ-VAS and AcroQoL total scores due to the broader scope of these measures regarding the ASD, supporting divergent validity.</w:t>
            </w:r>
          </w:p>
        </w:tc>
      </w:tr>
      <w:tr w:rsidR="00D5452C" w14:paraId="44DCB8F5" w14:textId="77777777" w:rsidTr="00CB5A2D">
        <w:trPr>
          <w:trHeight w:val="870"/>
        </w:trPr>
        <w:tc>
          <w:tcPr>
            <w:tcW w:w="9350" w:type="dxa"/>
            <w:shd w:val="clear" w:color="auto" w:fill="auto"/>
          </w:tcPr>
          <w:p w14:paraId="574D204B" w14:textId="0BBDC14E" w:rsidR="00D5452C" w:rsidRPr="00783265" w:rsidRDefault="00D5452C" w:rsidP="00EC0572">
            <w:pPr>
              <w:pStyle w:val="paragraph"/>
              <w:spacing w:after="120" w:line="360" w:lineRule="auto"/>
              <w:rPr>
                <w:rFonts w:ascii="Verdana" w:hAnsi="Verdana" w:cs="Arial"/>
                <w:sz w:val="20"/>
              </w:rPr>
            </w:pPr>
            <w:r w:rsidRPr="00CB76F3">
              <w:rPr>
                <w:rFonts w:ascii="Verdana" w:hAnsi="Verdana" w:cs="Arial"/>
                <w:i/>
                <w:iCs/>
                <w:sz w:val="20"/>
              </w:rPr>
              <w:t xml:space="preserve">Hypothesis </w:t>
            </w:r>
            <w:r w:rsidR="00CB5A2D" w:rsidRPr="00CB76F3">
              <w:rPr>
                <w:rFonts w:ascii="Verdana" w:hAnsi="Verdana" w:cs="Arial"/>
                <w:i/>
                <w:iCs/>
                <w:sz w:val="20"/>
              </w:rPr>
              <w:t>3</w:t>
            </w:r>
            <w:r w:rsidRPr="00CB76F3">
              <w:rPr>
                <w:rFonts w:ascii="Verdana" w:hAnsi="Verdana" w:cs="Arial"/>
                <w:i/>
                <w:iCs/>
                <w:sz w:val="20"/>
              </w:rPr>
              <w:t xml:space="preserve">: </w:t>
            </w:r>
            <w:r w:rsidRPr="00CB76F3">
              <w:rPr>
                <w:rFonts w:ascii="Verdana" w:hAnsi="Verdana" w:cs="Arial"/>
                <w:sz w:val="20"/>
              </w:rPr>
              <w:t>Better (lower) ASD scores are expected on average for patient subgroups responding “none” or “mild” to the PGI-S than those responding “moderate” or “severe.”</w:t>
            </w:r>
          </w:p>
        </w:tc>
      </w:tr>
      <w:tr w:rsidR="00D5452C" w14:paraId="2695E26A" w14:textId="77777777" w:rsidTr="00CB5A2D">
        <w:tc>
          <w:tcPr>
            <w:tcW w:w="9350" w:type="dxa"/>
            <w:shd w:val="clear" w:color="auto" w:fill="auto"/>
          </w:tcPr>
          <w:p w14:paraId="62B0756E" w14:textId="548ECBD7" w:rsidR="00D5452C" w:rsidRPr="00783265" w:rsidRDefault="00D5452C" w:rsidP="00EC0572">
            <w:pPr>
              <w:pStyle w:val="paragraph"/>
              <w:spacing w:after="120" w:line="360" w:lineRule="auto"/>
              <w:rPr>
                <w:rFonts w:ascii="Verdana" w:hAnsi="Verdana" w:cs="Arial"/>
                <w:sz w:val="20"/>
              </w:rPr>
            </w:pPr>
            <w:r w:rsidRPr="00CB76F3">
              <w:rPr>
                <w:rFonts w:ascii="Verdana" w:hAnsi="Verdana" w:cs="Arial"/>
                <w:i/>
                <w:iCs/>
                <w:sz w:val="20"/>
              </w:rPr>
              <w:t xml:space="preserve">Hypothesis </w:t>
            </w:r>
            <w:r w:rsidR="00CB5A2D" w:rsidRPr="00CB76F3">
              <w:rPr>
                <w:rFonts w:ascii="Verdana" w:hAnsi="Verdana" w:cs="Arial"/>
                <w:i/>
                <w:iCs/>
                <w:sz w:val="20"/>
              </w:rPr>
              <w:t>4</w:t>
            </w:r>
            <w:r w:rsidRPr="00CB76F3">
              <w:rPr>
                <w:rFonts w:ascii="Verdana" w:hAnsi="Verdana" w:cs="Arial"/>
                <w:i/>
                <w:iCs/>
                <w:sz w:val="20"/>
              </w:rPr>
              <w:t xml:space="preserve">: </w:t>
            </w:r>
            <w:r w:rsidRPr="00CB76F3">
              <w:rPr>
                <w:rFonts w:ascii="Verdana" w:hAnsi="Verdana" w:cs="Arial"/>
                <w:sz w:val="20"/>
              </w:rPr>
              <w:t xml:space="preserve">Better (lower) ASD scores are expected on average for patients with serum </w:t>
            </w:r>
            <w:r w:rsidR="00535AC0">
              <w:rPr>
                <w:rFonts w:ascii="Verdana" w:hAnsi="Verdana" w:cs="Arial"/>
                <w:sz w:val="20"/>
              </w:rPr>
              <w:t>IGF-I</w:t>
            </w:r>
            <w:r w:rsidRPr="00CB76F3">
              <w:rPr>
                <w:rFonts w:ascii="Verdana" w:hAnsi="Verdana" w:cs="Arial"/>
                <w:sz w:val="20"/>
              </w:rPr>
              <w:t xml:space="preserve"> within the normal range than those with serum </w:t>
            </w:r>
            <w:r w:rsidR="00535AC0">
              <w:rPr>
                <w:rFonts w:ascii="Verdana" w:hAnsi="Verdana" w:cs="Arial"/>
                <w:sz w:val="20"/>
              </w:rPr>
              <w:t>IGF-I</w:t>
            </w:r>
            <w:r w:rsidRPr="00CB76F3">
              <w:rPr>
                <w:rFonts w:ascii="Verdana" w:hAnsi="Verdana" w:cs="Arial"/>
                <w:sz w:val="20"/>
              </w:rPr>
              <w:t xml:space="preserve"> levels above the normal range (i.e., </w:t>
            </w:r>
            <w:r w:rsidR="00CB76F3" w:rsidRPr="00CB76F3">
              <w:rPr>
                <w:rFonts w:ascii="Verdana" w:hAnsi="Verdana" w:cs="Arial"/>
                <w:sz w:val="20"/>
              </w:rPr>
              <w:t>≤</w:t>
            </w:r>
            <w:r w:rsidRPr="00CB76F3">
              <w:rPr>
                <w:rFonts w:ascii="Verdana" w:hAnsi="Verdana" w:cs="Arial"/>
                <w:sz w:val="20"/>
              </w:rPr>
              <w:t xml:space="preserve"> 1</w:t>
            </w:r>
            <w:r w:rsidR="00CB76F3" w:rsidRPr="00CB76F3">
              <w:rPr>
                <w:rFonts w:ascii="Verdana" w:hAnsi="Verdana" w:cs="Arial"/>
                <w:sz w:val="20"/>
              </w:rPr>
              <w:t xml:space="preserve"> x </w:t>
            </w:r>
            <w:r w:rsidRPr="00CB76F3">
              <w:rPr>
                <w:rFonts w:ascii="Verdana" w:hAnsi="Verdana" w:cs="Arial"/>
                <w:sz w:val="20"/>
              </w:rPr>
              <w:t xml:space="preserve">ULN </w:t>
            </w:r>
            <w:r w:rsidR="00CB76F3" w:rsidRPr="00CB76F3">
              <w:rPr>
                <w:rFonts w:ascii="Verdana" w:hAnsi="Verdana" w:cs="Arial"/>
                <w:sz w:val="20"/>
              </w:rPr>
              <w:t>and</w:t>
            </w:r>
            <w:r w:rsidRPr="00CB76F3">
              <w:rPr>
                <w:rFonts w:ascii="Verdana" w:hAnsi="Verdana" w:cs="Arial"/>
                <w:sz w:val="20"/>
              </w:rPr>
              <w:t xml:space="preserve"> </w:t>
            </w:r>
            <w:r w:rsidR="00CB76F3" w:rsidRPr="00CB76F3">
              <w:rPr>
                <w:rFonts w:ascii="Verdana" w:hAnsi="Verdana" w:cs="Arial"/>
                <w:sz w:val="20"/>
              </w:rPr>
              <w:t>&gt;</w:t>
            </w:r>
            <w:r w:rsidRPr="00CB76F3">
              <w:rPr>
                <w:rFonts w:ascii="Verdana" w:hAnsi="Verdana" w:cs="Arial"/>
                <w:sz w:val="20"/>
              </w:rPr>
              <w:t xml:space="preserve"> 2.5</w:t>
            </w:r>
            <w:r w:rsidR="00CB76F3" w:rsidRPr="00CB76F3">
              <w:rPr>
                <w:rFonts w:ascii="Verdana" w:hAnsi="Verdana" w:cs="Arial"/>
                <w:sz w:val="20"/>
              </w:rPr>
              <w:t xml:space="preserve"> x</w:t>
            </w:r>
            <w:r w:rsidRPr="00CB76F3">
              <w:rPr>
                <w:rFonts w:ascii="Verdana" w:hAnsi="Verdana" w:cs="Arial"/>
                <w:sz w:val="20"/>
              </w:rPr>
              <w:t xml:space="preserve"> ULN).</w:t>
            </w:r>
          </w:p>
        </w:tc>
      </w:tr>
    </w:tbl>
    <w:p w14:paraId="5F1BD419" w14:textId="2FE6F914" w:rsidR="00D5452C" w:rsidRPr="00A41C75" w:rsidRDefault="008F4CF5" w:rsidP="00D5452C">
      <w:pPr>
        <w:pStyle w:val="tabfignote"/>
        <w:rPr>
          <w:rFonts w:cs="Arial"/>
          <w:sz w:val="16"/>
          <w:szCs w:val="16"/>
        </w:rPr>
      </w:pPr>
      <w:r w:rsidRPr="00A41C75">
        <w:rPr>
          <w:sz w:val="16"/>
          <w:szCs w:val="16"/>
        </w:rPr>
        <w:t xml:space="preserve">AcroQoL = Acromegaly Quality of Life Questionnaire; ASD = Acromegaly Symptom Diary; </w:t>
      </w:r>
      <w:r w:rsidR="00535AC0">
        <w:rPr>
          <w:sz w:val="16"/>
          <w:szCs w:val="16"/>
        </w:rPr>
        <w:t>IGF-I</w:t>
      </w:r>
      <w:r w:rsidRPr="00A41C75">
        <w:rPr>
          <w:sz w:val="16"/>
          <w:szCs w:val="16"/>
        </w:rPr>
        <w:t> = insulin-like growth factor</w:t>
      </w:r>
      <w:r w:rsidR="00535AC0">
        <w:rPr>
          <w:sz w:val="16"/>
          <w:szCs w:val="16"/>
        </w:rPr>
        <w:t xml:space="preserve"> I</w:t>
      </w:r>
      <w:r w:rsidRPr="00A41C75">
        <w:rPr>
          <w:sz w:val="16"/>
          <w:szCs w:val="16"/>
        </w:rPr>
        <w:t>; PGI-S = Patient Global Impression of Severity.</w:t>
      </w:r>
      <w:r>
        <w:rPr>
          <w:sz w:val="16"/>
          <w:szCs w:val="16"/>
        </w:rPr>
        <w:t xml:space="preserve"> ULN = </w:t>
      </w:r>
      <w:r w:rsidRPr="008F4CF5">
        <w:rPr>
          <w:sz w:val="16"/>
          <w:szCs w:val="16"/>
        </w:rPr>
        <w:t>upper limit of normal</w:t>
      </w:r>
    </w:p>
    <w:p w14:paraId="0678E927" w14:textId="77777777" w:rsidR="009E7962" w:rsidRDefault="009E7962" w:rsidP="009E7962">
      <w:pPr>
        <w:spacing w:line="240" w:lineRule="auto"/>
      </w:pPr>
      <w:r>
        <w:br w:type="page"/>
      </w:r>
    </w:p>
    <w:p w14:paraId="67952A7F" w14:textId="3CE96699" w:rsidR="009E7962" w:rsidRPr="00EC149F" w:rsidRDefault="009E7962" w:rsidP="009E7962">
      <w:pPr>
        <w:pStyle w:val="tabfigtitle"/>
      </w:pPr>
      <w:r>
        <w:lastRenderedPageBreak/>
        <w:t>Table S-</w:t>
      </w:r>
      <w:r w:rsidR="00D25480">
        <w:t>3</w:t>
      </w:r>
      <w:r>
        <w:t xml:space="preserve">. </w:t>
      </w:r>
      <w:r w:rsidRPr="00EC149F">
        <w:t>Descriptive Statistics for Supporting Measures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990"/>
        <w:gridCol w:w="1799"/>
        <w:gridCol w:w="2341"/>
        <w:gridCol w:w="2159"/>
        <w:gridCol w:w="2341"/>
      </w:tblGrid>
      <w:tr w:rsidR="009E7962" w:rsidRPr="00EC149F" w14:paraId="36E4A066" w14:textId="77777777" w:rsidTr="00FB1F27">
        <w:trPr>
          <w:tblHeader/>
        </w:trPr>
        <w:tc>
          <w:tcPr>
            <w:tcW w:w="1285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608C4637" w14:textId="77777777" w:rsidR="009E7962" w:rsidRPr="00EC149F" w:rsidRDefault="009E7962" w:rsidP="00FB1F27">
            <w:pPr>
              <w:pStyle w:val="Tableheadings"/>
              <w:jc w:val="left"/>
              <w:rPr>
                <w:rFonts w:eastAsia="SimSun"/>
              </w:rPr>
            </w:pPr>
            <w:r w:rsidRPr="00EC149F">
              <w:rPr>
                <w:rFonts w:eastAsia="SimSun"/>
              </w:rPr>
              <w:t>Time Point/Measure</w:t>
            </w:r>
          </w:p>
        </w:tc>
        <w:tc>
          <w:tcPr>
            <w:tcW w:w="382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006EA465" w14:textId="77777777" w:rsidR="009E7962" w:rsidRPr="00EC149F" w:rsidRDefault="009E7962" w:rsidP="00FB1F27">
            <w:pPr>
              <w:pStyle w:val="Tableheadings"/>
              <w:rPr>
                <w:rFonts w:eastAsia="SimSun"/>
              </w:rPr>
            </w:pPr>
            <w:r w:rsidRPr="00EC149F">
              <w:rPr>
                <w:rFonts w:eastAsia="SimSun"/>
              </w:rPr>
              <w:t>n</w:t>
            </w:r>
          </w:p>
        </w:tc>
        <w:tc>
          <w:tcPr>
            <w:tcW w:w="694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2FA56633" w14:textId="77777777" w:rsidR="009E7962" w:rsidRPr="00EC149F" w:rsidRDefault="009E7962" w:rsidP="00FB1F27">
            <w:pPr>
              <w:pStyle w:val="Tableheadings"/>
              <w:rPr>
                <w:rFonts w:eastAsia="SimSun"/>
              </w:rPr>
            </w:pPr>
            <w:r w:rsidRPr="00EC149F">
              <w:rPr>
                <w:rFonts w:eastAsia="SimSun"/>
              </w:rPr>
              <w:t>Mean ± SD</w:t>
            </w:r>
          </w:p>
        </w:tc>
        <w:tc>
          <w:tcPr>
            <w:tcW w:w="903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774E6C25" w14:textId="77777777" w:rsidR="009E7962" w:rsidRPr="00EC149F" w:rsidRDefault="009E7962" w:rsidP="00FB1F27">
            <w:pPr>
              <w:pStyle w:val="Tableheadings"/>
              <w:rPr>
                <w:rFonts w:eastAsia="SimSun"/>
              </w:rPr>
            </w:pPr>
            <w:r w:rsidRPr="00EC149F">
              <w:rPr>
                <w:rFonts w:eastAsia="SimSun"/>
              </w:rPr>
              <w:t>Q1, Median, Q3</w:t>
            </w:r>
          </w:p>
        </w:tc>
        <w:tc>
          <w:tcPr>
            <w:tcW w:w="833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1697C6EF" w14:textId="77777777" w:rsidR="009E7962" w:rsidRPr="00EC149F" w:rsidRDefault="009E7962" w:rsidP="00FB1F27">
            <w:pPr>
              <w:pStyle w:val="Tableheadings"/>
              <w:rPr>
                <w:rFonts w:eastAsia="SimSun"/>
              </w:rPr>
            </w:pPr>
            <w:r w:rsidRPr="00EC149F">
              <w:rPr>
                <w:rFonts w:eastAsia="SimSun"/>
              </w:rPr>
              <w:t>Observed Min, Max</w:t>
            </w:r>
          </w:p>
        </w:tc>
        <w:tc>
          <w:tcPr>
            <w:tcW w:w="903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57B787E1" w14:textId="77777777" w:rsidR="009E7962" w:rsidRPr="00EC149F" w:rsidRDefault="009E7962" w:rsidP="00FB1F27">
            <w:pPr>
              <w:pStyle w:val="Tableheadings"/>
              <w:rPr>
                <w:rFonts w:eastAsia="SimSun"/>
              </w:rPr>
            </w:pPr>
            <w:r w:rsidRPr="00EC149F">
              <w:rPr>
                <w:rFonts w:eastAsia="SimSun"/>
              </w:rPr>
              <w:t>Score Min %, Max %</w:t>
            </w:r>
          </w:p>
        </w:tc>
      </w:tr>
      <w:tr w:rsidR="009E7962" w:rsidRPr="00EC149F" w14:paraId="59250492" w14:textId="77777777" w:rsidTr="00FB1F27">
        <w:tc>
          <w:tcPr>
            <w:tcW w:w="1285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BEA44D7" w14:textId="77777777" w:rsidR="009E7962" w:rsidRPr="00EC149F" w:rsidRDefault="009E7962" w:rsidP="00FB1F27">
            <w:pPr>
              <w:pStyle w:val="Tabletext"/>
              <w:rPr>
                <w:rFonts w:eastAsia="SimSun"/>
              </w:rPr>
            </w:pPr>
            <w:r w:rsidRPr="00EC149F">
              <w:rPr>
                <w:rFonts w:eastAsia="SimSun"/>
              </w:rPr>
              <w:t>Screening Visit</w:t>
            </w:r>
          </w:p>
        </w:tc>
        <w:tc>
          <w:tcPr>
            <w:tcW w:w="382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655FD980" w14:textId="77777777" w:rsidR="009E7962" w:rsidRPr="00EC149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694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927E4D5" w14:textId="77777777" w:rsidR="009E7962" w:rsidRPr="00EC149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903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A829757" w14:textId="77777777" w:rsidR="009E7962" w:rsidRPr="00EC149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33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EF4EE3F" w14:textId="77777777" w:rsidR="009E7962" w:rsidRPr="00EC149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903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1564DAA7" w14:textId="77777777" w:rsidR="009E7962" w:rsidRPr="00EC149F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</w:p>
        </w:tc>
      </w:tr>
      <w:tr w:rsidR="009E7962" w:rsidRPr="00EC149F" w14:paraId="1C80BDD6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7C2D2EF3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GH (ng/mL)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6C6F1F47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60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7E0FE27F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1.8 ± 3.4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2711E25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0.4, 0.9, 1.7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089E3C9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0.1, 24.7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3987742D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-</w:t>
            </w:r>
          </w:p>
        </w:tc>
      </w:tr>
      <w:tr w:rsidR="009E7962" w:rsidRPr="00EC149F" w14:paraId="25EB49A7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11FF8C44" w14:textId="63248887" w:rsidR="009E7962" w:rsidRPr="00EC149F" w:rsidRDefault="00535AC0" w:rsidP="00FB1F27">
            <w:pPr>
              <w:pStyle w:val="Tabletextindented"/>
              <w:rPr>
                <w:rFonts w:eastAsia="SimSun"/>
              </w:rPr>
            </w:pPr>
            <w:r>
              <w:rPr>
                <w:rFonts w:eastAsia="SimSun"/>
              </w:rPr>
              <w:t>IGF-I</w:t>
            </w:r>
            <w:r w:rsidR="009E7962" w:rsidRPr="00EC149F">
              <w:rPr>
                <w:rFonts w:eastAsia="SimSun"/>
              </w:rPr>
              <w:t xml:space="preserve"> (× ULN)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13B4D82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60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1BD54D00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1.2 ± 0.5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60F7C400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0.9, 1.1, 1.5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1C272D63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0.5, 2.7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2604EC55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-</w:t>
            </w:r>
          </w:p>
        </w:tc>
      </w:tr>
      <w:tr w:rsidR="009E7962" w:rsidRPr="00EC149F" w14:paraId="6E5C02CE" w14:textId="77777777" w:rsidTr="00FB1F27">
        <w:tc>
          <w:tcPr>
            <w:tcW w:w="1285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4E755E2A" w14:textId="77777777" w:rsidR="009E7962" w:rsidRPr="00EC149F" w:rsidRDefault="009E7962" w:rsidP="00FB1F27">
            <w:pPr>
              <w:pStyle w:val="Tabletext"/>
              <w:rPr>
                <w:rFonts w:eastAsia="SimSun"/>
                <w:color w:val="000000"/>
              </w:rPr>
            </w:pPr>
            <w:r w:rsidRPr="00EC149F">
              <w:rPr>
                <w:rFonts w:eastAsia="SimSun"/>
              </w:rPr>
              <w:t>Baseline</w:t>
            </w:r>
          </w:p>
        </w:tc>
        <w:tc>
          <w:tcPr>
            <w:tcW w:w="38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07AA4A93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69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AFBB0A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0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14B51345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3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01B109AC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</w:p>
        </w:tc>
        <w:tc>
          <w:tcPr>
            <w:tcW w:w="90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FCCC985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</w:p>
        </w:tc>
      </w:tr>
      <w:tr w:rsidR="009E7962" w:rsidRPr="00EC149F" w14:paraId="09E7B0F5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5AE4839C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GH (ng/mL)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0B99CB5F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60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261BAADE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1.7 ± 3.3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0E76D8B3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0.5, 0.8, 1.6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0063FA8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0.1, 23.9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68F1364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-</w:t>
            </w:r>
          </w:p>
        </w:tc>
      </w:tr>
      <w:tr w:rsidR="009E7962" w:rsidRPr="00EC149F" w14:paraId="2E2DAA5A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187C6FBE" w14:textId="288C4CE7" w:rsidR="009E7962" w:rsidRPr="00EC149F" w:rsidRDefault="00535AC0" w:rsidP="00FB1F27">
            <w:pPr>
              <w:pStyle w:val="Tabletextindented"/>
              <w:rPr>
                <w:rFonts w:eastAsia="SimSun"/>
              </w:rPr>
            </w:pPr>
            <w:r>
              <w:rPr>
                <w:rFonts w:eastAsia="SimSun"/>
              </w:rPr>
              <w:t>IGF-I</w:t>
            </w:r>
            <w:r w:rsidR="009E7962" w:rsidRPr="00EC149F">
              <w:rPr>
                <w:rFonts w:eastAsia="SimSun"/>
              </w:rPr>
              <w:t xml:space="preserve"> (× ULN)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78D795A8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60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019544EE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1.1 ± 0.4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5681FD8E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0.9, 1.0, 1.4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53E9190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0.5, 2.3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30725B84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-</w:t>
            </w:r>
          </w:p>
        </w:tc>
      </w:tr>
      <w:tr w:rsidR="009E7962" w:rsidRPr="00EC149F" w14:paraId="6E7A52AC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28ECF88B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EQ-VAS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2607A8AA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47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0EDE5621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73.6 ± 16.1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029AF7B3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65.0, 75.0, 85.0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0E1D3AFD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30.0, 100.0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26CAECB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0.0, 2.1</w:t>
            </w:r>
          </w:p>
        </w:tc>
      </w:tr>
      <w:tr w:rsidR="009E7962" w:rsidRPr="00EC149F" w14:paraId="76496B19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65C281C6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AcroQoL total score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71F97B58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59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0AFDC6D3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76.7 ± 13.2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4C136D6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69.0, 75.0, 87.0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436193B2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46.0, 102.0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16BF958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0.0, 0.0</w:t>
            </w:r>
          </w:p>
        </w:tc>
      </w:tr>
      <w:tr w:rsidR="009E7962" w:rsidRPr="00EC149F" w14:paraId="7C85E8E2" w14:textId="77777777" w:rsidTr="00FB1F27">
        <w:tc>
          <w:tcPr>
            <w:tcW w:w="1285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99E9EE1" w14:textId="77777777" w:rsidR="009E7962" w:rsidRPr="00EC149F" w:rsidRDefault="009E7962" w:rsidP="00FB1F27">
            <w:pPr>
              <w:pStyle w:val="Tabletext"/>
              <w:rPr>
                <w:rFonts w:eastAsia="SimSun"/>
                <w:color w:val="000000"/>
              </w:rPr>
            </w:pPr>
            <w:r w:rsidRPr="00EC149F">
              <w:rPr>
                <w:rFonts w:eastAsia="SimSun"/>
              </w:rPr>
              <w:t>EOT</w:t>
            </w:r>
          </w:p>
        </w:tc>
        <w:tc>
          <w:tcPr>
            <w:tcW w:w="38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5542273B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69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65E7E842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0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0CC6266A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3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8BC5C58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</w:p>
        </w:tc>
        <w:tc>
          <w:tcPr>
            <w:tcW w:w="90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5D2F596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</w:p>
        </w:tc>
      </w:tr>
      <w:tr w:rsidR="009E7962" w:rsidRPr="00EC149F" w14:paraId="1985D40C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38441AD7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GH (ng/mL)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27C683F2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60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05C0AC97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2.0 ± 4.6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BA9CFE2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0.5, 0.9, 2.0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4C98DF54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0.1, 35.5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FBC6545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-</w:t>
            </w:r>
          </w:p>
        </w:tc>
      </w:tr>
      <w:tr w:rsidR="009E7962" w:rsidRPr="00EC149F" w14:paraId="2051369C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3E248AE1" w14:textId="233C4356" w:rsidR="009E7962" w:rsidRPr="00EC149F" w:rsidRDefault="00535AC0" w:rsidP="00FB1F27">
            <w:pPr>
              <w:pStyle w:val="Tabletextindented"/>
              <w:rPr>
                <w:rFonts w:eastAsia="SimSun"/>
              </w:rPr>
            </w:pPr>
            <w:r>
              <w:rPr>
                <w:rFonts w:eastAsia="SimSun"/>
              </w:rPr>
              <w:t>IGF-I</w:t>
            </w:r>
            <w:r w:rsidR="009E7962" w:rsidRPr="00EC149F">
              <w:rPr>
                <w:rFonts w:eastAsia="SimSun"/>
              </w:rPr>
              <w:t xml:space="preserve"> (× ULN)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1AF0AE43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60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1E59EF9F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1.4 ± 0.6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7B4A71D6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1.0, 1.3, 1.6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71FE1F17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0.6, 3.5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3CFBBB67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-</w:t>
            </w:r>
          </w:p>
        </w:tc>
      </w:tr>
      <w:tr w:rsidR="009E7962" w:rsidRPr="00EC149F" w14:paraId="573BACA8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66A8D07E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EQ-VAS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7553591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45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198E006E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77.6 ± 14.7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77B3489C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70.0, 75.0, 90.0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33F581E8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40.0, 100.0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6C85773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0.0, 8.9</w:t>
            </w:r>
          </w:p>
        </w:tc>
      </w:tr>
      <w:tr w:rsidR="009E7962" w:rsidRPr="00EC149F" w14:paraId="460075D8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275B990D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AcroQoL total score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000B5068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53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4D18609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77.8 ± 14.9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3B3EBDFA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67.0, 76.0, 91.0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710AF29D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48.0, 110.0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C0A663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0.0, 1.9</w:t>
            </w:r>
          </w:p>
        </w:tc>
      </w:tr>
      <w:tr w:rsidR="009E7962" w:rsidRPr="00EC149F" w14:paraId="54047F81" w14:textId="77777777" w:rsidTr="00FB1F27">
        <w:tc>
          <w:tcPr>
            <w:tcW w:w="1285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1AB5B0D8" w14:textId="77777777" w:rsidR="009E7962" w:rsidRPr="00EC149F" w:rsidRDefault="009E7962" w:rsidP="00FB1F27">
            <w:pPr>
              <w:pStyle w:val="Tabletext"/>
              <w:rPr>
                <w:rFonts w:eastAsia="SimSun"/>
                <w:color w:val="000000"/>
              </w:rPr>
            </w:pPr>
            <w:r w:rsidRPr="00EC149F">
              <w:rPr>
                <w:rFonts w:eastAsia="SimSun"/>
              </w:rPr>
              <w:t>Week 17</w:t>
            </w:r>
          </w:p>
        </w:tc>
        <w:tc>
          <w:tcPr>
            <w:tcW w:w="38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474E0BFC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69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182EA142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0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4FED2B3B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3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58A0507F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</w:p>
        </w:tc>
        <w:tc>
          <w:tcPr>
            <w:tcW w:w="90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193CFEB7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</w:p>
        </w:tc>
      </w:tr>
      <w:tr w:rsidR="009E7962" w:rsidRPr="00EC149F" w14:paraId="4D249349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4B9C6D93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GH (ng/mL)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4B2487F4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58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53807687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3.2 ± 4.3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024FFF8D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1.2, 1.9, 3.5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520B63EB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0.2, 29.4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A0501D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-</w:t>
            </w:r>
          </w:p>
        </w:tc>
      </w:tr>
      <w:tr w:rsidR="009E7962" w:rsidRPr="00EC149F" w14:paraId="5BDC90F6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0F332CDE" w14:textId="64EF9878" w:rsidR="009E7962" w:rsidRPr="00EC149F" w:rsidRDefault="00535AC0" w:rsidP="00FB1F27">
            <w:pPr>
              <w:pStyle w:val="Tabletextindented"/>
              <w:rPr>
                <w:rFonts w:eastAsia="SimSun"/>
              </w:rPr>
            </w:pPr>
            <w:r>
              <w:rPr>
                <w:rFonts w:eastAsia="SimSun"/>
              </w:rPr>
              <w:t>IGF-I</w:t>
            </w:r>
            <w:r w:rsidR="009E7962" w:rsidRPr="00EC149F">
              <w:rPr>
                <w:rFonts w:eastAsia="SimSun"/>
              </w:rPr>
              <w:t xml:space="preserve"> (× ULN)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394CEFDB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58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579A68AB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2.0 ± 0.9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59AE463B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1.3, 1.8, 2.5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0DC924AC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0.5, 4.8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789088C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-</w:t>
            </w:r>
          </w:p>
        </w:tc>
      </w:tr>
      <w:tr w:rsidR="009E7962" w:rsidRPr="00EC149F" w14:paraId="474C6C3D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37B216A4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EQ-VAS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461B7349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44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26228BF7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76.4 ± 15.1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16605168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70.0, 75.0, 90.0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081FD1FC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40.0, 98.0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47C763CC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0.0, 0.0</w:t>
            </w:r>
          </w:p>
        </w:tc>
      </w:tr>
      <w:tr w:rsidR="009E7962" w:rsidRPr="00EC149F" w14:paraId="741B74D8" w14:textId="77777777" w:rsidTr="00FB1F27">
        <w:tc>
          <w:tcPr>
            <w:tcW w:w="1285" w:type="pct"/>
            <w:shd w:val="clear" w:color="auto" w:fill="FFFFFF"/>
            <w:tcMar>
              <w:left w:w="29" w:type="dxa"/>
              <w:right w:w="29" w:type="dxa"/>
            </w:tcMar>
          </w:tcPr>
          <w:p w14:paraId="59E145E9" w14:textId="77777777" w:rsidR="009E7962" w:rsidRPr="00EC149F" w:rsidRDefault="009E7962" w:rsidP="00FB1F27">
            <w:pPr>
              <w:pStyle w:val="Tabletextindented"/>
              <w:rPr>
                <w:rFonts w:eastAsia="SimSun"/>
              </w:rPr>
            </w:pPr>
            <w:r w:rsidRPr="00EC149F">
              <w:rPr>
                <w:rFonts w:eastAsia="SimSun"/>
              </w:rPr>
              <w:t>AcroQoL total score</w:t>
            </w:r>
          </w:p>
        </w:tc>
        <w:tc>
          <w:tcPr>
            <w:tcW w:w="382" w:type="pct"/>
            <w:shd w:val="clear" w:color="auto" w:fill="FFFFFF"/>
            <w:tcMar>
              <w:left w:w="29" w:type="dxa"/>
              <w:right w:w="29" w:type="dxa"/>
            </w:tcMar>
          </w:tcPr>
          <w:p w14:paraId="3243EF1C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57</w:t>
            </w:r>
          </w:p>
        </w:tc>
        <w:tc>
          <w:tcPr>
            <w:tcW w:w="694" w:type="pct"/>
            <w:shd w:val="clear" w:color="auto" w:fill="FFFFFF"/>
            <w:tcMar>
              <w:left w:w="29" w:type="dxa"/>
              <w:right w:w="29" w:type="dxa"/>
            </w:tcMar>
          </w:tcPr>
          <w:p w14:paraId="7338DB7D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76.6 ± 14.9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67492DD7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67.0, 75.0, 89.0</w:t>
            </w:r>
          </w:p>
        </w:tc>
        <w:tc>
          <w:tcPr>
            <w:tcW w:w="833" w:type="pct"/>
            <w:shd w:val="clear" w:color="auto" w:fill="FFFFFF"/>
            <w:tcMar>
              <w:left w:w="29" w:type="dxa"/>
              <w:right w:w="29" w:type="dxa"/>
            </w:tcMar>
          </w:tcPr>
          <w:p w14:paraId="7D706C71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40.0, 110.0</w:t>
            </w:r>
          </w:p>
        </w:tc>
        <w:tc>
          <w:tcPr>
            <w:tcW w:w="903" w:type="pct"/>
            <w:shd w:val="clear" w:color="auto" w:fill="FFFFFF"/>
            <w:tcMar>
              <w:left w:w="29" w:type="dxa"/>
              <w:right w:w="29" w:type="dxa"/>
            </w:tcMar>
          </w:tcPr>
          <w:p w14:paraId="5CFD14FF" w14:textId="77777777" w:rsidR="009E7962" w:rsidRPr="00EC149F" w:rsidRDefault="009E7962" w:rsidP="00FB1F27">
            <w:pPr>
              <w:pStyle w:val="Tabletext"/>
              <w:jc w:val="center"/>
              <w:rPr>
                <w:rFonts w:eastAsia="SimSun"/>
              </w:rPr>
            </w:pPr>
            <w:r w:rsidRPr="00EC149F">
              <w:rPr>
                <w:rFonts w:eastAsia="SimSun"/>
              </w:rPr>
              <w:t>0.0, 1.8</w:t>
            </w:r>
          </w:p>
        </w:tc>
      </w:tr>
    </w:tbl>
    <w:p w14:paraId="5C5E661F" w14:textId="5BE489E0" w:rsidR="009E7962" w:rsidRDefault="009E7962" w:rsidP="009E7962">
      <w:pPr>
        <w:pStyle w:val="tabfignote"/>
      </w:pPr>
      <w:r w:rsidRPr="00EC149F">
        <w:t>AcroQoL = Acromegaly Quality of Life Questionnaire; EOT = end of treatment</w:t>
      </w:r>
      <w:r w:rsidR="00691F9A" w:rsidRPr="00691F9A">
        <w:t xml:space="preserve"> </w:t>
      </w:r>
      <w:r w:rsidR="00691F9A">
        <w:t>at Week 13</w:t>
      </w:r>
      <w:r w:rsidRPr="00EC149F">
        <w:t xml:space="preserve">; EQ-VAS = EQ visual analogue scale; GH = growth hormone; </w:t>
      </w:r>
      <w:r w:rsidR="00535AC0">
        <w:t>IGF-I</w:t>
      </w:r>
      <w:r w:rsidRPr="00EC149F">
        <w:t xml:space="preserve"> = insulin-like growth factor </w:t>
      </w:r>
      <w:r w:rsidR="00535AC0">
        <w:t>I</w:t>
      </w:r>
      <w:r w:rsidRPr="00EC149F">
        <w:t>; Q1 = quartile 1 (25th percentile); Q3 = quartile 3 (75th percentile).</w:t>
      </w:r>
    </w:p>
    <w:p w14:paraId="2C80A395" w14:textId="77777777" w:rsidR="009E7962" w:rsidRDefault="009E7962" w:rsidP="009E7962">
      <w:pPr>
        <w:spacing w:line="240" w:lineRule="auto"/>
        <w:rPr>
          <w:rFonts w:ascii="Arial" w:hAnsi="Arial"/>
          <w:sz w:val="18"/>
        </w:rPr>
      </w:pPr>
      <w:r>
        <w:br w:type="page"/>
      </w:r>
    </w:p>
    <w:p w14:paraId="5E104951" w14:textId="6111E022" w:rsidR="009E7962" w:rsidRDefault="009E7962" w:rsidP="009E7962">
      <w:pPr>
        <w:pStyle w:val="tabfigtitle"/>
      </w:pPr>
      <w:r>
        <w:lastRenderedPageBreak/>
        <w:t>Table S-</w:t>
      </w:r>
      <w:r w:rsidR="00D25480">
        <w:t>4</w:t>
      </w:r>
      <w:r>
        <w:t xml:space="preserve">. </w:t>
      </w:r>
      <w:r w:rsidRPr="004E526C">
        <w:t>Response Frequencies for the Patient-Reported Global Items</w:t>
      </w:r>
    </w:p>
    <w:tbl>
      <w:tblPr>
        <w:tblW w:w="3593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586"/>
        <w:gridCol w:w="1585"/>
        <w:gridCol w:w="1585"/>
        <w:gridCol w:w="1585"/>
      </w:tblGrid>
      <w:tr w:rsidR="009E7962" w:rsidRPr="004E526C" w14:paraId="59656B78" w14:textId="77777777" w:rsidTr="00FB1F27">
        <w:trPr>
          <w:cantSplit/>
          <w:tblHeader/>
        </w:trPr>
        <w:tc>
          <w:tcPr>
            <w:tcW w:w="1594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31D99F7D" w14:textId="77777777" w:rsidR="009E7962" w:rsidRPr="004E526C" w:rsidRDefault="009E7962" w:rsidP="00FB1F27">
            <w:pPr>
              <w:keepNext/>
              <w:spacing w:before="160" w:line="240" w:lineRule="exact"/>
              <w:rPr>
                <w:rFonts w:ascii="Verdana" w:eastAsia="SimSun" w:hAnsi="Verdana"/>
                <w:b/>
                <w:sz w:val="16"/>
              </w:rPr>
            </w:pPr>
            <w:r w:rsidRPr="004E526C">
              <w:rPr>
                <w:rFonts w:ascii="Verdana" w:eastAsia="SimSun" w:hAnsi="Verdana"/>
                <w:b/>
                <w:sz w:val="16"/>
              </w:rPr>
              <w:t>Study/Measure</w:t>
            </w:r>
          </w:p>
        </w:tc>
        <w:tc>
          <w:tcPr>
            <w:tcW w:w="85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04C849F1" w14:textId="77777777" w:rsidR="009E7962" w:rsidRPr="004E526C" w:rsidRDefault="009E7962" w:rsidP="00FB1F27">
            <w:pPr>
              <w:keepNext/>
              <w:spacing w:before="160" w:line="240" w:lineRule="exact"/>
              <w:jc w:val="center"/>
              <w:rPr>
                <w:rFonts w:ascii="Verdana" w:eastAsia="SimSun" w:hAnsi="Verdana"/>
                <w:b/>
                <w:sz w:val="16"/>
              </w:rPr>
            </w:pPr>
            <w:r w:rsidRPr="004E526C">
              <w:rPr>
                <w:rFonts w:ascii="Verdana" w:eastAsia="SimSun" w:hAnsi="Verdana"/>
                <w:b/>
                <w:sz w:val="16"/>
              </w:rPr>
              <w:t>Screening Visit</w:t>
            </w:r>
            <w:r w:rsidRPr="00B33723">
              <w:rPr>
                <w:rFonts w:ascii="Verdana" w:eastAsia="SimSun" w:hAnsi="Verdana"/>
                <w:b/>
                <w:sz w:val="16"/>
                <w:vertAlign w:val="superscript"/>
              </w:rPr>
              <w:t>a</w:t>
            </w:r>
            <w:r w:rsidRPr="004E526C">
              <w:rPr>
                <w:rFonts w:ascii="Verdana" w:eastAsia="SimSun" w:hAnsi="Verdana"/>
                <w:b/>
                <w:sz w:val="16"/>
              </w:rPr>
              <w:t xml:space="preserve"> </w:t>
            </w:r>
          </w:p>
        </w:tc>
        <w:tc>
          <w:tcPr>
            <w:tcW w:w="85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12C959A0" w14:textId="77777777" w:rsidR="009E7962" w:rsidRPr="004E526C" w:rsidRDefault="009E7962" w:rsidP="00FB1F27">
            <w:pPr>
              <w:keepNext/>
              <w:spacing w:before="160" w:line="240" w:lineRule="exact"/>
              <w:jc w:val="center"/>
              <w:rPr>
                <w:rFonts w:ascii="Verdana" w:eastAsia="SimSun" w:hAnsi="Verdana"/>
                <w:b/>
                <w:sz w:val="16"/>
              </w:rPr>
            </w:pPr>
            <w:r w:rsidRPr="004E526C">
              <w:rPr>
                <w:rFonts w:ascii="Verdana" w:eastAsia="SimSun" w:hAnsi="Verdana"/>
                <w:b/>
                <w:sz w:val="16"/>
              </w:rPr>
              <w:t>Baseline</w:t>
            </w:r>
          </w:p>
        </w:tc>
        <w:tc>
          <w:tcPr>
            <w:tcW w:w="85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51801602" w14:textId="77777777" w:rsidR="009E7962" w:rsidRPr="004E526C" w:rsidRDefault="009E7962" w:rsidP="00FB1F27">
            <w:pPr>
              <w:keepNext/>
              <w:spacing w:before="160" w:line="240" w:lineRule="exact"/>
              <w:jc w:val="center"/>
              <w:rPr>
                <w:rFonts w:ascii="Verdana" w:eastAsia="SimSun" w:hAnsi="Verdana"/>
                <w:b/>
                <w:sz w:val="16"/>
              </w:rPr>
            </w:pPr>
            <w:r w:rsidRPr="004E526C">
              <w:rPr>
                <w:rFonts w:ascii="Verdana" w:eastAsia="SimSun" w:hAnsi="Verdana"/>
                <w:b/>
                <w:sz w:val="16"/>
              </w:rPr>
              <w:t>EOT</w:t>
            </w:r>
          </w:p>
        </w:tc>
        <w:tc>
          <w:tcPr>
            <w:tcW w:w="85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left w:w="29" w:type="dxa"/>
              <w:right w:w="29" w:type="dxa"/>
            </w:tcMar>
            <w:vAlign w:val="bottom"/>
          </w:tcPr>
          <w:p w14:paraId="39D91E1F" w14:textId="77777777" w:rsidR="009E7962" w:rsidRPr="004E526C" w:rsidRDefault="009E7962" w:rsidP="00FB1F27">
            <w:pPr>
              <w:keepNext/>
              <w:spacing w:before="160" w:line="240" w:lineRule="exact"/>
              <w:jc w:val="center"/>
              <w:rPr>
                <w:rFonts w:ascii="Verdana" w:eastAsia="SimSun" w:hAnsi="Verdana"/>
                <w:b/>
                <w:sz w:val="16"/>
              </w:rPr>
            </w:pPr>
            <w:r w:rsidRPr="004E526C">
              <w:rPr>
                <w:rFonts w:ascii="Verdana" w:eastAsia="SimSun" w:hAnsi="Verdana"/>
                <w:b/>
                <w:sz w:val="16"/>
              </w:rPr>
              <w:t>Week 17</w:t>
            </w:r>
          </w:p>
        </w:tc>
      </w:tr>
      <w:tr w:rsidR="009E7962" w:rsidRPr="004E526C" w14:paraId="538E1EAD" w14:textId="77777777" w:rsidTr="00FB1F27">
        <w:trPr>
          <w:cantSplit/>
        </w:trPr>
        <w:tc>
          <w:tcPr>
            <w:tcW w:w="1594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2D8BD20" w14:textId="77777777" w:rsidR="009E7962" w:rsidRPr="004E526C" w:rsidRDefault="009E7962" w:rsidP="00FB1F27">
            <w:pPr>
              <w:keepNext/>
              <w:spacing w:before="40" w:after="40" w:line="210" w:lineRule="atLeast"/>
              <w:rPr>
                <w:rFonts w:ascii="Verdana" w:eastAsia="SimSun" w:hAnsi="Verdana"/>
                <w:b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b/>
                <w:spacing w:val="-4"/>
                <w:sz w:val="16"/>
              </w:rPr>
              <w:t>PGI-S</w:t>
            </w:r>
          </w:p>
        </w:tc>
        <w:tc>
          <w:tcPr>
            <w:tcW w:w="851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6FDC48FE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51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0E9265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51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B70D15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51" w:type="pct"/>
            <w:tcBorders>
              <w:top w:val="single" w:sz="2" w:space="0" w:color="DDDDDD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21CBD11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</w:tr>
      <w:tr w:rsidR="009E7962" w:rsidRPr="004E526C" w14:paraId="39EA9FEB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0E3BA319" w14:textId="77777777" w:rsidR="009E7962" w:rsidRPr="004E526C" w:rsidRDefault="009E7962" w:rsidP="00FB1F27">
            <w:pPr>
              <w:keepNext/>
              <w:spacing w:before="40" w:after="40" w:line="210" w:lineRule="atLeast"/>
              <w:rPr>
                <w:rFonts w:ascii="Verdana" w:eastAsia="SimSun" w:hAnsi="Verdana"/>
                <w:b/>
                <w:spacing w:val="-4"/>
                <w:sz w:val="16"/>
              </w:rPr>
            </w:pPr>
            <w:r w:rsidRPr="00B33723">
              <w:rPr>
                <w:rFonts w:ascii="Verdana" w:eastAsia="SimSun" w:hAnsi="Verdana"/>
                <w:b/>
                <w:spacing w:val="-4"/>
                <w:sz w:val="16"/>
              </w:rPr>
              <w:t>ACROBAT Evolve</w:t>
            </w:r>
            <w:r w:rsidRPr="004E526C">
              <w:rPr>
                <w:rFonts w:ascii="Verdana" w:eastAsia="SimSun" w:hAnsi="Verdana"/>
                <w:b/>
                <w:spacing w:val="-4"/>
                <w:sz w:val="16"/>
              </w:rPr>
              <w:t>, n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0ECBE2A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12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548210F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12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B290116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12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F1B6B2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11</w:t>
            </w:r>
          </w:p>
        </w:tc>
      </w:tr>
      <w:tr w:rsidR="009E7962" w:rsidRPr="004E526C" w14:paraId="72FE9A11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7905D1A9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None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0), n (%)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F4931AF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4 (33.3)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603F8F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 (16.7)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173E9D6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 (16.7)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16DE8E1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 (9.1)</w:t>
            </w:r>
          </w:p>
        </w:tc>
      </w:tr>
      <w:tr w:rsidR="009E7962" w:rsidRPr="004E526C" w14:paraId="634ABA2A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2C696C79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Mild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1), n (%)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3731FD1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(41.7)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298882A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6 (50.0)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0AC9B09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7 (58.3)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8C471B3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(45.5)</w:t>
            </w:r>
          </w:p>
        </w:tc>
      </w:tr>
      <w:tr w:rsidR="009E7962" w:rsidRPr="004E526C" w14:paraId="79CC8F8A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44D4CACE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Moderate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2), n (%)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27509BE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 (25.0)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F038DBF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4 (33.3)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661BC6A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 (25.0)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7E861B26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(45.5)</w:t>
            </w:r>
          </w:p>
        </w:tc>
      </w:tr>
      <w:tr w:rsidR="009E7962" w:rsidRPr="004E526C" w14:paraId="6C67F9AE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37ABA263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Severe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3), n (%)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E81702E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6B961BC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0E75F03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734B74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</w:tr>
      <w:tr w:rsidR="009E7962" w:rsidRPr="004E526C" w14:paraId="3E96C26E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6BE26EB6" w14:textId="77777777" w:rsidR="009E7962" w:rsidRPr="004E526C" w:rsidRDefault="009E7962" w:rsidP="00FB1F27">
            <w:pPr>
              <w:keepNext/>
              <w:spacing w:before="40" w:after="40" w:line="210" w:lineRule="atLeast"/>
              <w:rPr>
                <w:rFonts w:ascii="Verdana" w:eastAsia="SimSun" w:hAnsi="Verdana"/>
                <w:b/>
                <w:spacing w:val="-4"/>
                <w:sz w:val="16"/>
              </w:rPr>
            </w:pPr>
            <w:r w:rsidRPr="00B33723">
              <w:rPr>
                <w:rFonts w:ascii="Verdana" w:eastAsia="SimSun" w:hAnsi="Verdana"/>
                <w:b/>
                <w:spacing w:val="-4"/>
                <w:sz w:val="16"/>
              </w:rPr>
              <w:t xml:space="preserve">ACROBAT </w:t>
            </w:r>
            <w:r>
              <w:rPr>
                <w:rFonts w:ascii="Verdana" w:eastAsia="SimSun" w:hAnsi="Verdana"/>
                <w:b/>
                <w:spacing w:val="-4"/>
                <w:sz w:val="16"/>
              </w:rPr>
              <w:t>Edge,</w:t>
            </w:r>
            <w:r w:rsidRPr="004E526C">
              <w:rPr>
                <w:rFonts w:ascii="Verdana" w:eastAsia="SimSun" w:hAnsi="Verdana"/>
                <w:b/>
                <w:spacing w:val="-4"/>
                <w:sz w:val="16"/>
              </w:rPr>
              <w:t xml:space="preserve"> n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8BE2889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31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22609A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35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84E1FF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39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182E2D91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34</w:t>
            </w:r>
          </w:p>
        </w:tc>
      </w:tr>
      <w:tr w:rsidR="009E7962" w:rsidRPr="004E526C" w14:paraId="0D3CEF82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38ADDCFD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None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103A663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(16.1)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412DA9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7 (20.0)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258964A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12 (30.8)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7B8A8C7F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(14.7)</w:t>
            </w:r>
          </w:p>
        </w:tc>
      </w:tr>
      <w:tr w:rsidR="009E7962" w:rsidRPr="004E526C" w14:paraId="7D71E60C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75BCFC01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Mild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1)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E1CB1E4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13 (41.9)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DE157A9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14 (40.0)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8ECD486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20 (51.3)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0A1E243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17 (50.0)</w:t>
            </w:r>
          </w:p>
        </w:tc>
      </w:tr>
      <w:tr w:rsidR="009E7962" w:rsidRPr="004E526C" w14:paraId="70468900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15936607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Moderate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2)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2BDE432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11 (35.5)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9E84135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12 (34.3)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E1A6F70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(12.8)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1731E5B8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11 (32.4)</w:t>
            </w:r>
          </w:p>
        </w:tc>
      </w:tr>
      <w:tr w:rsidR="009E7962" w:rsidRPr="004E526C" w14:paraId="3DA42272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5D02B7F0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Severe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C57649A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 (6.5)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FBB4FCC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 (5.7)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FF11581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 (5.1)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ED2F23F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 (2.9)</w:t>
            </w:r>
          </w:p>
        </w:tc>
      </w:tr>
      <w:tr w:rsidR="009E7962" w:rsidRPr="004E526C" w14:paraId="688E28B8" w14:textId="77777777" w:rsidTr="00FB1F27">
        <w:trPr>
          <w:cantSplit/>
        </w:trPr>
        <w:tc>
          <w:tcPr>
            <w:tcW w:w="159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5CCA34CC" w14:textId="77777777" w:rsidR="009E7962" w:rsidRPr="004E526C" w:rsidRDefault="009E7962" w:rsidP="00FB1F27">
            <w:pPr>
              <w:keepNext/>
              <w:spacing w:before="40" w:after="40" w:line="210" w:lineRule="atLeast"/>
              <w:rPr>
                <w:rFonts w:ascii="Verdana" w:eastAsia="SimSun" w:hAnsi="Verdana"/>
                <w:b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b/>
                <w:spacing w:val="-4"/>
                <w:sz w:val="16"/>
              </w:rPr>
              <w:t xml:space="preserve">PGI-I </w:t>
            </w:r>
          </w:p>
        </w:tc>
        <w:tc>
          <w:tcPr>
            <w:tcW w:w="851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5458579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51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5C2521C2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51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178CEA84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51" w:type="pct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140D9808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</w:tr>
      <w:tr w:rsidR="009E7962" w:rsidRPr="004E526C" w14:paraId="147D3522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30BD156D" w14:textId="77777777" w:rsidR="009E7962" w:rsidRPr="004E526C" w:rsidRDefault="009E7962" w:rsidP="00FB1F27">
            <w:pPr>
              <w:keepNext/>
              <w:spacing w:before="40" w:after="40" w:line="210" w:lineRule="atLeast"/>
              <w:rPr>
                <w:rFonts w:ascii="Verdana" w:eastAsia="SimSun" w:hAnsi="Verdana"/>
                <w:b/>
                <w:spacing w:val="-4"/>
                <w:sz w:val="16"/>
              </w:rPr>
            </w:pPr>
            <w:r w:rsidRPr="00B33723">
              <w:rPr>
                <w:rFonts w:ascii="Verdana" w:eastAsia="SimSun" w:hAnsi="Verdana"/>
                <w:b/>
                <w:spacing w:val="-4"/>
                <w:sz w:val="16"/>
              </w:rPr>
              <w:t>ACROBAT Evolve</w:t>
            </w:r>
            <w:r w:rsidRPr="004E526C">
              <w:rPr>
                <w:rFonts w:ascii="Verdana" w:eastAsia="SimSun" w:hAnsi="Verdana"/>
                <w:b/>
                <w:spacing w:val="-4"/>
                <w:sz w:val="16"/>
              </w:rPr>
              <w:t>, n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0EBD6BB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2999F7F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A88A3A0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11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16FA1ED3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11</w:t>
            </w:r>
          </w:p>
        </w:tc>
      </w:tr>
      <w:tr w:rsidR="009E7962" w:rsidRPr="004E526C" w14:paraId="238F4D4B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226C20D6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Very much improved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</w:t>
            </w: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9347029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BBF9422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FA2C1E1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 (18.2)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1F4B34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</w:tr>
      <w:tr w:rsidR="009E7962" w:rsidRPr="004E526C" w14:paraId="6E9FFFFB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4B94F231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Much improved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</w:t>
            </w: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2)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C1C1845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CDBDA12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949B790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 (27.3)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C13CCAF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(45.5)</w:t>
            </w:r>
          </w:p>
        </w:tc>
      </w:tr>
      <w:tr w:rsidR="009E7962" w:rsidRPr="004E526C" w14:paraId="6A617F32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0B2C390C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Minimally improved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</w:t>
            </w: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1)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A953463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9078832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1008B8F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 (18.2)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CF69291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</w:tr>
      <w:tr w:rsidR="009E7962" w:rsidRPr="004E526C" w14:paraId="58D9B507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3959812F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No change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9BDCC54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1548DB4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3CD0E6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4 (36.4)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CAE615B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(45.5)</w:t>
            </w:r>
          </w:p>
        </w:tc>
      </w:tr>
      <w:tr w:rsidR="009E7962" w:rsidRPr="004E526C" w14:paraId="5C5A45AA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3302A6A2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Minimally worse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1)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7BF6D92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5DB2FE9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4C9EE7C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1CEFA04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 (9.1)</w:t>
            </w:r>
          </w:p>
        </w:tc>
      </w:tr>
      <w:tr w:rsidR="009E7962" w:rsidRPr="004E526C" w14:paraId="344F7D58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0E2F7F46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Much worse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2)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F32653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B61BF14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FEC42C6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5CA7DF9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</w:tr>
      <w:tr w:rsidR="009E7962" w:rsidRPr="004E526C" w14:paraId="27023D7D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6888622C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Very much worse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32B1D95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81AB0A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72F8A4A0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7D08EC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</w:tr>
      <w:tr w:rsidR="009E7962" w:rsidRPr="004E526C" w14:paraId="51F767C5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1BFDAC0B" w14:textId="77777777" w:rsidR="009E7962" w:rsidRPr="004E526C" w:rsidRDefault="009E7962" w:rsidP="00FB1F27">
            <w:pPr>
              <w:keepNext/>
              <w:spacing w:before="40" w:after="40" w:line="210" w:lineRule="atLeast"/>
              <w:rPr>
                <w:rFonts w:ascii="Verdana" w:eastAsia="SimSun" w:hAnsi="Verdana"/>
                <w:b/>
                <w:spacing w:val="-4"/>
                <w:sz w:val="16"/>
              </w:rPr>
            </w:pPr>
            <w:r w:rsidRPr="00B33723">
              <w:rPr>
                <w:rFonts w:ascii="Verdana" w:eastAsia="SimSun" w:hAnsi="Verdana"/>
                <w:b/>
                <w:spacing w:val="-4"/>
                <w:sz w:val="16"/>
              </w:rPr>
              <w:t xml:space="preserve">ACROBAT </w:t>
            </w:r>
            <w:r>
              <w:rPr>
                <w:rFonts w:ascii="Verdana" w:eastAsia="SimSun" w:hAnsi="Verdana"/>
                <w:b/>
                <w:spacing w:val="-4"/>
                <w:sz w:val="16"/>
              </w:rPr>
              <w:t>Edge</w:t>
            </w:r>
            <w:r w:rsidRPr="004E526C">
              <w:rPr>
                <w:rFonts w:ascii="Verdana" w:eastAsia="SimSun" w:hAnsi="Verdana"/>
                <w:b/>
                <w:spacing w:val="-4"/>
                <w:sz w:val="16"/>
              </w:rPr>
              <w:t>, n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DBDEE58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A6DA9B2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C13D1BA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36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F61B206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38</w:t>
            </w:r>
          </w:p>
        </w:tc>
      </w:tr>
      <w:tr w:rsidR="009E7962" w:rsidRPr="004E526C" w14:paraId="574DCDF8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1B54D75F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Very much improved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</w:t>
            </w: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0D71315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7603CF9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B40A2B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2 (5.6)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9AEF084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4 (10.5)</w:t>
            </w:r>
          </w:p>
        </w:tc>
      </w:tr>
      <w:tr w:rsidR="009E7962" w:rsidRPr="004E526C" w14:paraId="2A362D32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5EE39103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Much improved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</w:t>
            </w: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2)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B3F0BD6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1CB5F23A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B1A5A9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9 (25.0)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D12EDB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5 (13.2)</w:t>
            </w:r>
          </w:p>
        </w:tc>
      </w:tr>
      <w:tr w:rsidR="009E7962" w:rsidRPr="004E526C" w14:paraId="30FA8FAA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7B7094FA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Minimally improved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</w:t>
            </w: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1)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9103568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DDD908C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7FF4CC8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10 (27.8)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83193A9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9 (23.7)</w:t>
            </w:r>
          </w:p>
        </w:tc>
      </w:tr>
      <w:tr w:rsidR="009E7962" w:rsidRPr="004E526C" w14:paraId="0BF678B0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17663B5C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No change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80000A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325E46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1FB8262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BB5859">
              <w:rPr>
                <w:rFonts w:ascii="Verdana" w:eastAsia="SimSun" w:hAnsi="Verdana"/>
                <w:spacing w:val="-4"/>
                <w:sz w:val="16"/>
              </w:rPr>
              <w:t>15 (41.7)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769D4F41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16 (42.1)</w:t>
            </w:r>
          </w:p>
        </w:tc>
      </w:tr>
      <w:tr w:rsidR="009E7962" w:rsidRPr="004E526C" w14:paraId="36A5ACE0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0980A606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Minimally worse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1)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76DDC7E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3CB09CF9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E82D612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5C5B53AB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1 (2.6)</w:t>
            </w:r>
          </w:p>
        </w:tc>
      </w:tr>
      <w:tr w:rsidR="009E7962" w:rsidRPr="004E526C" w14:paraId="2E78F8D4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0CE5DA7B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Much worse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2)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8FB50A3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0C5160A6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28F57535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B9E2EDE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3 (7.9)</w:t>
            </w:r>
          </w:p>
        </w:tc>
      </w:tr>
      <w:tr w:rsidR="009E7962" w:rsidRPr="004E526C" w14:paraId="06656DAA" w14:textId="77777777" w:rsidTr="00FB1F27">
        <w:trPr>
          <w:cantSplit/>
        </w:trPr>
        <w:tc>
          <w:tcPr>
            <w:tcW w:w="1594" w:type="pct"/>
            <w:shd w:val="clear" w:color="auto" w:fill="FFFFFF"/>
            <w:tcMar>
              <w:left w:w="29" w:type="dxa"/>
              <w:right w:w="29" w:type="dxa"/>
            </w:tcMar>
          </w:tcPr>
          <w:p w14:paraId="71EEB25B" w14:textId="77777777" w:rsidR="009E7962" w:rsidRPr="004E526C" w:rsidRDefault="009E7962" w:rsidP="00FB1F27">
            <w:pPr>
              <w:spacing w:before="40" w:after="40" w:line="210" w:lineRule="atLeast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Very much worse (</w:t>
            </w:r>
            <w:r>
              <w:rPr>
                <w:rFonts w:ascii="Verdana" w:eastAsia="SimSun" w:hAnsi="Verdana"/>
                <w:spacing w:val="-4"/>
                <w:sz w:val="16"/>
              </w:rPr>
              <w:t>s</w:t>
            </w:r>
            <w:r w:rsidRPr="004E526C">
              <w:rPr>
                <w:rFonts w:ascii="Verdana" w:eastAsia="SimSun" w:hAnsi="Verdana"/>
                <w:spacing w:val="-4"/>
                <w:sz w:val="16"/>
              </w:rPr>
              <w:t>core = 3)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D3D48FD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6325FC88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>
              <w:rPr>
                <w:rFonts w:ascii="Verdana" w:eastAsia="SimSun" w:hAnsi="Verdana"/>
                <w:spacing w:val="-4"/>
                <w:sz w:val="16"/>
              </w:rPr>
              <w:t>−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355D987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  <w:tc>
          <w:tcPr>
            <w:tcW w:w="851" w:type="pct"/>
            <w:shd w:val="clear" w:color="auto" w:fill="FFFFFF"/>
            <w:tcMar>
              <w:left w:w="29" w:type="dxa"/>
              <w:right w:w="29" w:type="dxa"/>
            </w:tcMar>
          </w:tcPr>
          <w:p w14:paraId="4F86EE01" w14:textId="77777777" w:rsidR="009E7962" w:rsidRPr="004E526C" w:rsidRDefault="009E7962" w:rsidP="00FB1F27">
            <w:pPr>
              <w:spacing w:before="40" w:after="40" w:line="210" w:lineRule="atLeast"/>
              <w:jc w:val="center"/>
              <w:rPr>
                <w:rFonts w:ascii="Verdana" w:eastAsia="SimSun" w:hAnsi="Verdana"/>
                <w:spacing w:val="-4"/>
                <w:sz w:val="16"/>
              </w:rPr>
            </w:pPr>
            <w:r w:rsidRPr="004E526C">
              <w:rPr>
                <w:rFonts w:ascii="Verdana" w:eastAsia="SimSun" w:hAnsi="Verdana"/>
                <w:spacing w:val="-4"/>
                <w:sz w:val="16"/>
              </w:rPr>
              <w:t>0 (0.0)</w:t>
            </w:r>
          </w:p>
        </w:tc>
      </w:tr>
    </w:tbl>
    <w:p w14:paraId="7C2CC94D" w14:textId="6B8A1FE9" w:rsidR="009E7962" w:rsidRDefault="009E7962" w:rsidP="009E7962">
      <w:pPr>
        <w:pStyle w:val="tabfignote"/>
      </w:pPr>
      <w:r>
        <w:lastRenderedPageBreak/>
        <w:t>EOT = end of treatment</w:t>
      </w:r>
      <w:r w:rsidR="00A902B7">
        <w:t xml:space="preserve"> at Week 13</w:t>
      </w:r>
      <w:r>
        <w:t>; PGI-I = Patient Global Impression of Improvement; PGI-S = Patient Global Impression of Severity.</w:t>
      </w:r>
    </w:p>
    <w:p w14:paraId="5D33982A" w14:textId="77777777" w:rsidR="009E7962" w:rsidRDefault="009E7962" w:rsidP="009E7962">
      <w:pPr>
        <w:pStyle w:val="tabfignote"/>
      </w:pPr>
      <w:r>
        <w:t xml:space="preserve">'−' = Not administered. </w:t>
      </w:r>
      <w:r w:rsidRPr="00B33723">
        <w:rPr>
          <w:vertAlign w:val="superscript"/>
        </w:rPr>
        <w:t>a</w:t>
      </w:r>
      <w:r>
        <w:t xml:space="preserve"> Screening Visit 1b</w:t>
      </w:r>
    </w:p>
    <w:p w14:paraId="1F617394" w14:textId="77777777" w:rsidR="009E7962" w:rsidRPr="00EC149F" w:rsidRDefault="009E7962" w:rsidP="009E7962">
      <w:pPr>
        <w:pStyle w:val="tabfignote"/>
      </w:pPr>
    </w:p>
    <w:p w14:paraId="4CF80EBE" w14:textId="77777777" w:rsidR="00035DFF" w:rsidRDefault="00035DFF"/>
    <w:sectPr w:rsidR="00035DFF" w:rsidSect="00AB12B0">
      <w:footnotePr>
        <w:numRestart w:val="eachPage"/>
      </w:footnotePr>
      <w:pgSz w:w="15840" w:h="12240" w:orient="landscape" w:code="1"/>
      <w:pgMar w:top="1440" w:right="1440" w:bottom="1440" w:left="1440" w:header="720" w:footer="720" w:gutter="0"/>
      <w:cols w:space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62"/>
    <w:rsid w:val="0001430B"/>
    <w:rsid w:val="0001689B"/>
    <w:rsid w:val="000223D2"/>
    <w:rsid w:val="00035DFF"/>
    <w:rsid w:val="00037A6C"/>
    <w:rsid w:val="00050BBB"/>
    <w:rsid w:val="0005265D"/>
    <w:rsid w:val="000576B7"/>
    <w:rsid w:val="00075B84"/>
    <w:rsid w:val="00085BB0"/>
    <w:rsid w:val="00085F66"/>
    <w:rsid w:val="000B3E12"/>
    <w:rsid w:val="000B6B45"/>
    <w:rsid w:val="000F4594"/>
    <w:rsid w:val="000F6764"/>
    <w:rsid w:val="000F7C07"/>
    <w:rsid w:val="00102473"/>
    <w:rsid w:val="00103DA8"/>
    <w:rsid w:val="00136B80"/>
    <w:rsid w:val="0017508A"/>
    <w:rsid w:val="00193096"/>
    <w:rsid w:val="00194D59"/>
    <w:rsid w:val="001B126F"/>
    <w:rsid w:val="001C1A21"/>
    <w:rsid w:val="001D3903"/>
    <w:rsid w:val="001D5FBC"/>
    <w:rsid w:val="001F134F"/>
    <w:rsid w:val="001F3C14"/>
    <w:rsid w:val="00200C32"/>
    <w:rsid w:val="00224B1B"/>
    <w:rsid w:val="00260326"/>
    <w:rsid w:val="00263022"/>
    <w:rsid w:val="002724C5"/>
    <w:rsid w:val="002853D7"/>
    <w:rsid w:val="002957C5"/>
    <w:rsid w:val="0029674F"/>
    <w:rsid w:val="00296BED"/>
    <w:rsid w:val="002A3E97"/>
    <w:rsid w:val="002C170A"/>
    <w:rsid w:val="002C3806"/>
    <w:rsid w:val="002C61BE"/>
    <w:rsid w:val="0030106B"/>
    <w:rsid w:val="003054AE"/>
    <w:rsid w:val="00313C15"/>
    <w:rsid w:val="00332108"/>
    <w:rsid w:val="003342EA"/>
    <w:rsid w:val="00346D0F"/>
    <w:rsid w:val="00361BFC"/>
    <w:rsid w:val="003737E5"/>
    <w:rsid w:val="0037387A"/>
    <w:rsid w:val="0038096E"/>
    <w:rsid w:val="003907F8"/>
    <w:rsid w:val="00393BAC"/>
    <w:rsid w:val="003B47EF"/>
    <w:rsid w:val="003C0A4F"/>
    <w:rsid w:val="003C4635"/>
    <w:rsid w:val="003F48E4"/>
    <w:rsid w:val="004065BB"/>
    <w:rsid w:val="00415D42"/>
    <w:rsid w:val="00416175"/>
    <w:rsid w:val="00434A33"/>
    <w:rsid w:val="004502D1"/>
    <w:rsid w:val="00465DA1"/>
    <w:rsid w:val="00467884"/>
    <w:rsid w:val="00474046"/>
    <w:rsid w:val="004825B2"/>
    <w:rsid w:val="00487026"/>
    <w:rsid w:val="004A1AB8"/>
    <w:rsid w:val="004B03CA"/>
    <w:rsid w:val="004B7C65"/>
    <w:rsid w:val="004D5ADF"/>
    <w:rsid w:val="004E4044"/>
    <w:rsid w:val="00502B7F"/>
    <w:rsid w:val="00520C56"/>
    <w:rsid w:val="00533B04"/>
    <w:rsid w:val="00535AC0"/>
    <w:rsid w:val="00542E43"/>
    <w:rsid w:val="005463CC"/>
    <w:rsid w:val="005532AB"/>
    <w:rsid w:val="00556A97"/>
    <w:rsid w:val="00561C98"/>
    <w:rsid w:val="0056323B"/>
    <w:rsid w:val="0057057E"/>
    <w:rsid w:val="00584F6C"/>
    <w:rsid w:val="005B0586"/>
    <w:rsid w:val="005C5FE5"/>
    <w:rsid w:val="005D2664"/>
    <w:rsid w:val="005F0C2F"/>
    <w:rsid w:val="006015E4"/>
    <w:rsid w:val="00612570"/>
    <w:rsid w:val="00613731"/>
    <w:rsid w:val="00615774"/>
    <w:rsid w:val="00633093"/>
    <w:rsid w:val="006425EF"/>
    <w:rsid w:val="0065012A"/>
    <w:rsid w:val="006512C1"/>
    <w:rsid w:val="00664DD2"/>
    <w:rsid w:val="00674A1D"/>
    <w:rsid w:val="00684F22"/>
    <w:rsid w:val="00691F9A"/>
    <w:rsid w:val="006974F3"/>
    <w:rsid w:val="006A5EC8"/>
    <w:rsid w:val="006B25CD"/>
    <w:rsid w:val="006B3286"/>
    <w:rsid w:val="006B68B6"/>
    <w:rsid w:val="006C7539"/>
    <w:rsid w:val="006E6D96"/>
    <w:rsid w:val="00701533"/>
    <w:rsid w:val="00702A27"/>
    <w:rsid w:val="00707406"/>
    <w:rsid w:val="00722D03"/>
    <w:rsid w:val="007262DB"/>
    <w:rsid w:val="00761119"/>
    <w:rsid w:val="00791E0C"/>
    <w:rsid w:val="007A06ED"/>
    <w:rsid w:val="007A5499"/>
    <w:rsid w:val="007A7A75"/>
    <w:rsid w:val="007B06A7"/>
    <w:rsid w:val="007C1A99"/>
    <w:rsid w:val="007C585E"/>
    <w:rsid w:val="007E5007"/>
    <w:rsid w:val="007E7DC0"/>
    <w:rsid w:val="007F2318"/>
    <w:rsid w:val="007F6A46"/>
    <w:rsid w:val="00812AD1"/>
    <w:rsid w:val="00817B34"/>
    <w:rsid w:val="00823C8A"/>
    <w:rsid w:val="0082439A"/>
    <w:rsid w:val="0083192B"/>
    <w:rsid w:val="00831C84"/>
    <w:rsid w:val="0084118F"/>
    <w:rsid w:val="00864BEA"/>
    <w:rsid w:val="008703A3"/>
    <w:rsid w:val="008C32BD"/>
    <w:rsid w:val="008C568F"/>
    <w:rsid w:val="008F4CF5"/>
    <w:rsid w:val="00903757"/>
    <w:rsid w:val="009102E0"/>
    <w:rsid w:val="00916909"/>
    <w:rsid w:val="00925577"/>
    <w:rsid w:val="00934664"/>
    <w:rsid w:val="00944F5F"/>
    <w:rsid w:val="00951ACE"/>
    <w:rsid w:val="00951C88"/>
    <w:rsid w:val="0096050D"/>
    <w:rsid w:val="009713C6"/>
    <w:rsid w:val="0097163E"/>
    <w:rsid w:val="00972751"/>
    <w:rsid w:val="009841AF"/>
    <w:rsid w:val="00985DAE"/>
    <w:rsid w:val="009A2D20"/>
    <w:rsid w:val="009A5487"/>
    <w:rsid w:val="009B2E7B"/>
    <w:rsid w:val="009C391E"/>
    <w:rsid w:val="009E17B5"/>
    <w:rsid w:val="009E1EC9"/>
    <w:rsid w:val="009E304D"/>
    <w:rsid w:val="009E7962"/>
    <w:rsid w:val="009F734C"/>
    <w:rsid w:val="00A153FE"/>
    <w:rsid w:val="00A15415"/>
    <w:rsid w:val="00A33A42"/>
    <w:rsid w:val="00A56201"/>
    <w:rsid w:val="00A56354"/>
    <w:rsid w:val="00A608BD"/>
    <w:rsid w:val="00A62AAB"/>
    <w:rsid w:val="00A81E3B"/>
    <w:rsid w:val="00A82AB6"/>
    <w:rsid w:val="00A87DAC"/>
    <w:rsid w:val="00A902B7"/>
    <w:rsid w:val="00AA4293"/>
    <w:rsid w:val="00AA498A"/>
    <w:rsid w:val="00AC2CC0"/>
    <w:rsid w:val="00AD78F0"/>
    <w:rsid w:val="00AF4BA3"/>
    <w:rsid w:val="00B00169"/>
    <w:rsid w:val="00B02B6C"/>
    <w:rsid w:val="00B059CD"/>
    <w:rsid w:val="00B05F7B"/>
    <w:rsid w:val="00B13A7C"/>
    <w:rsid w:val="00B21E47"/>
    <w:rsid w:val="00B3300A"/>
    <w:rsid w:val="00B57C49"/>
    <w:rsid w:val="00B64205"/>
    <w:rsid w:val="00B700E9"/>
    <w:rsid w:val="00B754D0"/>
    <w:rsid w:val="00B87739"/>
    <w:rsid w:val="00BA2252"/>
    <w:rsid w:val="00BA6721"/>
    <w:rsid w:val="00BB2BAA"/>
    <w:rsid w:val="00BB496E"/>
    <w:rsid w:val="00BB5859"/>
    <w:rsid w:val="00BC1010"/>
    <w:rsid w:val="00BE506D"/>
    <w:rsid w:val="00C0012B"/>
    <w:rsid w:val="00C40C37"/>
    <w:rsid w:val="00C45DD9"/>
    <w:rsid w:val="00C52A99"/>
    <w:rsid w:val="00C54F57"/>
    <w:rsid w:val="00C74676"/>
    <w:rsid w:val="00C7760B"/>
    <w:rsid w:val="00CA50CB"/>
    <w:rsid w:val="00CA5173"/>
    <w:rsid w:val="00CB5A2D"/>
    <w:rsid w:val="00CB76F3"/>
    <w:rsid w:val="00CE3B80"/>
    <w:rsid w:val="00CF03F6"/>
    <w:rsid w:val="00D0702F"/>
    <w:rsid w:val="00D25480"/>
    <w:rsid w:val="00D26CE0"/>
    <w:rsid w:val="00D30085"/>
    <w:rsid w:val="00D32D97"/>
    <w:rsid w:val="00D44D6F"/>
    <w:rsid w:val="00D51977"/>
    <w:rsid w:val="00D54422"/>
    <w:rsid w:val="00D5452C"/>
    <w:rsid w:val="00D634DC"/>
    <w:rsid w:val="00D64C2E"/>
    <w:rsid w:val="00D72F4D"/>
    <w:rsid w:val="00D95708"/>
    <w:rsid w:val="00D95CA7"/>
    <w:rsid w:val="00DA567E"/>
    <w:rsid w:val="00DA61EC"/>
    <w:rsid w:val="00DA7562"/>
    <w:rsid w:val="00DE0376"/>
    <w:rsid w:val="00DE1408"/>
    <w:rsid w:val="00DF0A54"/>
    <w:rsid w:val="00DF242B"/>
    <w:rsid w:val="00DF296A"/>
    <w:rsid w:val="00E00E9B"/>
    <w:rsid w:val="00E03812"/>
    <w:rsid w:val="00E2045B"/>
    <w:rsid w:val="00E24BC3"/>
    <w:rsid w:val="00E30F36"/>
    <w:rsid w:val="00EB1360"/>
    <w:rsid w:val="00ED704E"/>
    <w:rsid w:val="00EE36A7"/>
    <w:rsid w:val="00EE4170"/>
    <w:rsid w:val="00F036F1"/>
    <w:rsid w:val="00F04C5F"/>
    <w:rsid w:val="00F07441"/>
    <w:rsid w:val="00F10DD8"/>
    <w:rsid w:val="00F1180A"/>
    <w:rsid w:val="00F22BDF"/>
    <w:rsid w:val="00F81EB4"/>
    <w:rsid w:val="00F83764"/>
    <w:rsid w:val="00F90B73"/>
    <w:rsid w:val="00F926E5"/>
    <w:rsid w:val="00FA0A78"/>
    <w:rsid w:val="00FC744C"/>
    <w:rsid w:val="00FE4E64"/>
    <w:rsid w:val="00FF20EA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38A61"/>
  <w15:chartTrackingRefBased/>
  <w15:docId w15:val="{9F3EE5E5-A2FE-47AB-A0B8-8D333514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7962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rsid w:val="009E7962"/>
    <w:pPr>
      <w:keepNext/>
      <w:keepLines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7962"/>
    <w:rPr>
      <w:rFonts w:ascii="Arial" w:eastAsia="Times New Roman" w:hAnsi="Arial" w:cs="Arial"/>
      <w:b/>
      <w:caps/>
      <w:kern w:val="28"/>
      <w:sz w:val="30"/>
      <w:szCs w:val="20"/>
    </w:rPr>
  </w:style>
  <w:style w:type="paragraph" w:customStyle="1" w:styleId="Tabletext">
    <w:name w:val="Table text"/>
    <w:qFormat/>
    <w:rsid w:val="009E7962"/>
    <w:pPr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tabfigtitle">
    <w:name w:val="tab/fig title"/>
    <w:basedOn w:val="Normal"/>
    <w:rsid w:val="009E7962"/>
    <w:pPr>
      <w:keepNext/>
      <w:keepLines/>
      <w:spacing w:before="120" w:line="480" w:lineRule="auto"/>
      <w:outlineLvl w:val="1"/>
    </w:pPr>
    <w:rPr>
      <w:rFonts w:ascii="Arial" w:hAnsi="Arial"/>
      <w:b/>
    </w:rPr>
  </w:style>
  <w:style w:type="paragraph" w:customStyle="1" w:styleId="Tableheadings">
    <w:name w:val="Table headings"/>
    <w:basedOn w:val="Normal"/>
    <w:rsid w:val="009E7962"/>
    <w:pPr>
      <w:spacing w:before="40" w:line="360" w:lineRule="auto"/>
      <w:jc w:val="center"/>
    </w:pPr>
    <w:rPr>
      <w:rFonts w:ascii="Arial" w:hAnsi="Arial"/>
      <w:b/>
      <w:sz w:val="20"/>
    </w:rPr>
  </w:style>
  <w:style w:type="paragraph" w:customStyle="1" w:styleId="tabfignote">
    <w:name w:val="tab/fig note"/>
    <w:qFormat/>
    <w:rsid w:val="009E7962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Tabletextindented">
    <w:name w:val="Table text indented"/>
    <w:basedOn w:val="Tabletext"/>
    <w:rsid w:val="009E7962"/>
    <w:pPr>
      <w:ind w:left="180"/>
    </w:pPr>
  </w:style>
  <w:style w:type="table" w:styleId="TableGrid">
    <w:name w:val="Table Grid"/>
    <w:basedOn w:val="TableNormal"/>
    <w:rsid w:val="00BA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link w:val="paragraphChar"/>
    <w:qFormat/>
    <w:rsid w:val="00BA6721"/>
    <w:pPr>
      <w:spacing w:before="120" w:after="240" w:line="480" w:lineRule="auto"/>
    </w:pPr>
  </w:style>
  <w:style w:type="character" w:customStyle="1" w:styleId="paragraphChar">
    <w:name w:val="paragraph Char"/>
    <w:basedOn w:val="DefaultParagraphFont"/>
    <w:link w:val="paragraph"/>
    <w:rsid w:val="00BA6721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E4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04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0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0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02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Samsell, Brian</dc:creator>
  <cp:keywords/>
  <dc:description/>
  <cp:lastModifiedBy>Samsell, Brian</cp:lastModifiedBy>
  <cp:revision>9</cp:revision>
  <dcterms:created xsi:type="dcterms:W3CDTF">2022-10-12T20:44:00Z</dcterms:created>
  <dcterms:modified xsi:type="dcterms:W3CDTF">2023-02-06T22:28:00Z</dcterms:modified>
</cp:coreProperties>
</file>