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83317" w14:textId="111895FD" w:rsidR="001E5F60" w:rsidRPr="006631D9" w:rsidRDefault="001A3B6D" w:rsidP="001E5F60">
      <w:pPr>
        <w:pStyle w:val="Heading1"/>
        <w:spacing w:before="0" w:after="0"/>
        <w:rPr>
          <w:sz w:val="28"/>
          <w:szCs w:val="36"/>
          <w:lang w:val="en-US"/>
        </w:rPr>
      </w:pPr>
      <w:r>
        <w:rPr>
          <w:sz w:val="28"/>
          <w:szCs w:val="36"/>
          <w:lang w:val="en-US"/>
        </w:rPr>
        <w:t>WPAI Questions and Score</w:t>
      </w:r>
    </w:p>
    <w:p w14:paraId="019CC304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b/>
          <w:bCs/>
          <w:szCs w:val="24"/>
          <w:lang w:val="en-US"/>
        </w:rPr>
        <w:t>Supplementary File 1</w:t>
      </w:r>
      <w:r w:rsidRPr="006631D9">
        <w:rPr>
          <w:rFonts w:cs="Times New Roman"/>
          <w:szCs w:val="24"/>
          <w:lang w:val="en-US"/>
        </w:rPr>
        <w:t xml:space="preserve">: Calculation of WPAI absenteeism, presenteeism, work productivity loss, and </w:t>
      </w:r>
      <w:r>
        <w:rPr>
          <w:rFonts w:cs="Times New Roman"/>
          <w:szCs w:val="24"/>
          <w:lang w:val="en-US"/>
        </w:rPr>
        <w:t xml:space="preserve">non-work-related </w:t>
      </w:r>
      <w:r w:rsidRPr="006631D9">
        <w:rPr>
          <w:rFonts w:cs="Times New Roman"/>
          <w:szCs w:val="24"/>
          <w:lang w:val="en-US"/>
        </w:rPr>
        <w:t>activity impairment</w:t>
      </w:r>
    </w:p>
    <w:p w14:paraId="75F212C4" w14:textId="77777777" w:rsidR="001E5F60" w:rsidRPr="006631D9" w:rsidRDefault="001E5F60" w:rsidP="001E5F60">
      <w:pPr>
        <w:spacing w:before="0" w:after="0"/>
        <w:rPr>
          <w:rFonts w:cs="Times New Roman"/>
          <w:b/>
          <w:bCs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WPAI domain scores consisted of the following 6 items:</w:t>
      </w:r>
    </w:p>
    <w:p w14:paraId="62C6F0BF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Q1) employment status,</w:t>
      </w:r>
    </w:p>
    <w:p w14:paraId="050ECB66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Q2) hours missed from work due to migraine,</w:t>
      </w:r>
    </w:p>
    <w:p w14:paraId="239DACC6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Q3) hours missed from work for other reasons,</w:t>
      </w:r>
    </w:p>
    <w:p w14:paraId="72F9DB8D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Q4) hours actually worked,</w:t>
      </w:r>
    </w:p>
    <w:p w14:paraId="7668B631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Q5) degree migraine affected productivity while working (0-10, 0–no effect, 10- completely prevent to work), and</w:t>
      </w:r>
    </w:p>
    <w:p w14:paraId="2A226D50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Q6) degree migraine affected productivity in regular unpaid activities (0-10, 0–no effect, 10-completely prevent me from doing).</w:t>
      </w:r>
    </w:p>
    <w:p w14:paraId="05C8651E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Four scores were calculated from the responses to these 6 items as impairment percentages, with higher numbers indicating greater impairment and less productivity, i.e., worse outcomes.</w:t>
      </w:r>
    </w:p>
    <w:p w14:paraId="73DBD536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• Absenteeism: Percent work time missed due to migraine (%) = Q2/ (Q2 + Q4) *100 for those who were currently employed.</w:t>
      </w:r>
    </w:p>
    <w:p w14:paraId="538F63FD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• Presenteeism: The percent impairment while working due to migraine (%) = Q5*100/10 for those who were currently employed and worked in the past seven days</w:t>
      </w:r>
    </w:p>
    <w:p w14:paraId="3EFBC5FD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 xml:space="preserve">• Overall work productivity loss due to migraine (%) = (Q2 / (Q2 + Q4) + (1 - Q2/ (Q2 + Q4)) × (Q5/10)) * 100 </w:t>
      </w:r>
    </w:p>
    <w:p w14:paraId="5BE75606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>for those who were currently employed.</w:t>
      </w:r>
    </w:p>
    <w:p w14:paraId="54DBF939" w14:textId="77777777" w:rsidR="001E5F60" w:rsidRPr="006631D9" w:rsidRDefault="001E5F60" w:rsidP="001E5F60">
      <w:pPr>
        <w:spacing w:before="0" w:after="0"/>
        <w:rPr>
          <w:rFonts w:cs="Times New Roman"/>
          <w:szCs w:val="24"/>
          <w:lang w:val="en-US"/>
        </w:rPr>
      </w:pPr>
      <w:r w:rsidRPr="006631D9">
        <w:rPr>
          <w:rFonts w:cs="Times New Roman"/>
          <w:szCs w:val="24"/>
          <w:lang w:val="en-US"/>
        </w:rPr>
        <w:t xml:space="preserve">• </w:t>
      </w:r>
      <w:r>
        <w:rPr>
          <w:rFonts w:cs="Times New Roman"/>
          <w:szCs w:val="24"/>
          <w:lang w:val="en-US"/>
        </w:rPr>
        <w:t>N</w:t>
      </w:r>
      <w:r w:rsidRPr="00271CAD">
        <w:rPr>
          <w:rFonts w:cs="Times New Roman"/>
          <w:szCs w:val="24"/>
          <w:lang w:val="en-US"/>
        </w:rPr>
        <w:t xml:space="preserve">on-work-related </w:t>
      </w:r>
      <w:r>
        <w:rPr>
          <w:rFonts w:cs="Times New Roman"/>
          <w:szCs w:val="24"/>
          <w:lang w:val="en-US"/>
        </w:rPr>
        <w:t>a</w:t>
      </w:r>
      <w:r w:rsidRPr="006631D9">
        <w:rPr>
          <w:rFonts w:cs="Times New Roman"/>
          <w:szCs w:val="24"/>
          <w:lang w:val="en-US"/>
        </w:rPr>
        <w:t xml:space="preserve">ctivity impairment: The percent </w:t>
      </w:r>
      <w:r>
        <w:rPr>
          <w:rFonts w:cs="Times New Roman"/>
          <w:szCs w:val="24"/>
          <w:lang w:val="en-US"/>
        </w:rPr>
        <w:t>non-work-related</w:t>
      </w:r>
      <w:r w:rsidRPr="006631D9">
        <w:rPr>
          <w:rFonts w:cs="Times New Roman"/>
          <w:szCs w:val="24"/>
          <w:lang w:val="en-US"/>
        </w:rPr>
        <w:t xml:space="preserve"> activity impairment due to migraine (%) =Q6 * 100/10 for all respondents.</w:t>
      </w:r>
    </w:p>
    <w:p w14:paraId="2E121224" w14:textId="77777777" w:rsidR="009E755C" w:rsidRDefault="009E755C"/>
    <w:sectPr w:rsidR="009E7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60"/>
    <w:rsid w:val="001A3B6D"/>
    <w:rsid w:val="001E5F60"/>
    <w:rsid w:val="009E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54A56"/>
  <w15:chartTrackingRefBased/>
  <w15:docId w15:val="{6C677F94-B1BA-4820-8868-F0086320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F60"/>
    <w:pPr>
      <w:spacing w:before="120" w:after="12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5F60"/>
    <w:pPr>
      <w:keepNext/>
      <w:keepLines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F60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 Sharma</dc:creator>
  <cp:keywords/>
  <dc:description/>
  <cp:lastModifiedBy>Karan Sharma</cp:lastModifiedBy>
  <cp:revision>2</cp:revision>
  <dcterms:created xsi:type="dcterms:W3CDTF">2023-03-17T10:26:00Z</dcterms:created>
  <dcterms:modified xsi:type="dcterms:W3CDTF">2023-03-17T10:27:00Z</dcterms:modified>
</cp:coreProperties>
</file>