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A82A3" w14:textId="7531DCA5" w:rsidR="006B3091" w:rsidRDefault="006B3091" w:rsidP="00DC379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Supplement</w:t>
      </w:r>
      <w:r w:rsidR="001032AE">
        <w:rPr>
          <w:rFonts w:ascii="Times New Roman" w:hAnsi="Times New Roman" w:cs="Times New Roman"/>
          <w:b/>
          <w:bCs/>
          <w:sz w:val="24"/>
          <w:szCs w:val="24"/>
        </w:rPr>
        <w:t xml:space="preserve">ary </w:t>
      </w:r>
      <w:r>
        <w:rPr>
          <w:rFonts w:ascii="Times New Roman" w:hAnsi="Times New Roman" w:cs="Times New Roman"/>
          <w:b/>
          <w:bCs/>
          <w:sz w:val="24"/>
          <w:szCs w:val="24"/>
        </w:rPr>
        <w:t>Tables</w:t>
      </w:r>
    </w:p>
    <w:p w14:paraId="3345179E" w14:textId="4833C2BF" w:rsidR="00DC379D" w:rsidRDefault="006B3091" w:rsidP="00DC379D">
      <w:pPr>
        <w:spacing w:after="0" w:line="240" w:lineRule="auto"/>
        <w:rPr>
          <w:rFonts w:ascii="Times New Roman" w:hAnsi="Times New Roman" w:cs="Times New Roman"/>
          <w:sz w:val="24"/>
          <w:szCs w:val="24"/>
        </w:rPr>
      </w:pPr>
      <w:r>
        <w:rPr>
          <w:rFonts w:ascii="Times New Roman" w:hAnsi="Times New Roman" w:cs="Times New Roman"/>
          <w:b/>
          <w:bCs/>
          <w:sz w:val="24"/>
          <w:szCs w:val="24"/>
        </w:rPr>
        <w:t>Supplement</w:t>
      </w:r>
      <w:r w:rsidR="001032AE">
        <w:rPr>
          <w:rFonts w:ascii="Times New Roman" w:hAnsi="Times New Roman" w:cs="Times New Roman"/>
          <w:b/>
          <w:bCs/>
          <w:sz w:val="24"/>
          <w:szCs w:val="24"/>
        </w:rPr>
        <w:t>ary</w:t>
      </w:r>
      <w:r>
        <w:rPr>
          <w:rFonts w:ascii="Times New Roman" w:hAnsi="Times New Roman" w:cs="Times New Roman"/>
          <w:b/>
          <w:bCs/>
          <w:sz w:val="24"/>
          <w:szCs w:val="24"/>
        </w:rPr>
        <w:t xml:space="preserve"> Table</w:t>
      </w:r>
      <w:r>
        <w:rPr>
          <w:rFonts w:ascii="Times New Roman" w:hAnsi="Times New Roman" w:cs="Times New Roman"/>
          <w:b/>
          <w:bCs/>
          <w:sz w:val="24"/>
          <w:szCs w:val="24"/>
        </w:rPr>
        <w:t xml:space="preserve"> 1</w:t>
      </w:r>
      <w:r w:rsidR="00DC379D" w:rsidRPr="00224D0C">
        <w:rPr>
          <w:rFonts w:ascii="Times New Roman" w:hAnsi="Times New Roman" w:cs="Times New Roman"/>
          <w:b/>
          <w:bCs/>
          <w:sz w:val="24"/>
          <w:szCs w:val="24"/>
        </w:rPr>
        <w:t xml:space="preserve"> </w:t>
      </w:r>
      <w:r w:rsidR="00DC379D" w:rsidRPr="00187965">
        <w:rPr>
          <w:rFonts w:ascii="Times New Roman" w:hAnsi="Times New Roman"/>
          <w:sz w:val="24"/>
        </w:rPr>
        <w:t xml:space="preserve">Summary of </w:t>
      </w:r>
      <w:r w:rsidR="00DC379D" w:rsidRPr="00224D0C">
        <w:rPr>
          <w:rFonts w:ascii="Times New Roman" w:hAnsi="Times New Roman" w:cs="Times New Roman"/>
          <w:sz w:val="24"/>
          <w:szCs w:val="24"/>
        </w:rPr>
        <w:t>i</w:t>
      </w:r>
      <w:r w:rsidR="00DC379D" w:rsidRPr="00187965">
        <w:rPr>
          <w:rFonts w:ascii="Times New Roman" w:hAnsi="Times New Roman" w:cs="Times New Roman"/>
          <w:sz w:val="24"/>
          <w:szCs w:val="24"/>
        </w:rPr>
        <w:t>tems</w:t>
      </w:r>
      <w:r w:rsidR="00DC379D" w:rsidRPr="00187965">
        <w:rPr>
          <w:rFonts w:ascii="Times New Roman" w:hAnsi="Times New Roman"/>
          <w:sz w:val="24"/>
        </w:rPr>
        <w:t xml:space="preserve"> and </w:t>
      </w:r>
      <w:r w:rsidR="00DC379D" w:rsidRPr="00224D0C">
        <w:rPr>
          <w:rFonts w:ascii="Times New Roman" w:hAnsi="Times New Roman" w:cs="Times New Roman"/>
          <w:sz w:val="24"/>
          <w:szCs w:val="24"/>
        </w:rPr>
        <w:t>r</w:t>
      </w:r>
      <w:r w:rsidR="00DC379D" w:rsidRPr="00187965">
        <w:rPr>
          <w:rFonts w:ascii="Times New Roman" w:hAnsi="Times New Roman" w:cs="Times New Roman"/>
          <w:sz w:val="24"/>
          <w:szCs w:val="24"/>
        </w:rPr>
        <w:t>ecommendation</w:t>
      </w:r>
      <w:r w:rsidR="00DC379D" w:rsidRPr="00187965">
        <w:rPr>
          <w:rFonts w:ascii="Times New Roman" w:hAnsi="Times New Roman"/>
          <w:sz w:val="24"/>
        </w:rPr>
        <w:t xml:space="preserve"> for FoH </w:t>
      </w:r>
      <w:r w:rsidR="00DC379D" w:rsidRPr="00224D0C">
        <w:rPr>
          <w:rFonts w:ascii="Times New Roman" w:hAnsi="Times New Roman" w:cs="Times New Roman"/>
          <w:sz w:val="24"/>
          <w:szCs w:val="24"/>
        </w:rPr>
        <w:t>s</w:t>
      </w:r>
      <w:r w:rsidR="00DC379D" w:rsidRPr="00187965">
        <w:rPr>
          <w:rFonts w:ascii="Times New Roman" w:hAnsi="Times New Roman" w:cs="Times New Roman"/>
          <w:sz w:val="24"/>
          <w:szCs w:val="24"/>
        </w:rPr>
        <w:t xml:space="preserve">creener: </w:t>
      </w:r>
      <w:r w:rsidR="00DC379D" w:rsidRPr="00224D0C">
        <w:rPr>
          <w:rFonts w:ascii="Times New Roman" w:hAnsi="Times New Roman" w:cs="Times New Roman"/>
          <w:sz w:val="24"/>
          <w:szCs w:val="24"/>
        </w:rPr>
        <w:t>d</w:t>
      </w:r>
      <w:r w:rsidR="00DC379D" w:rsidRPr="00187965">
        <w:rPr>
          <w:rFonts w:ascii="Times New Roman" w:hAnsi="Times New Roman" w:cs="Times New Roman"/>
          <w:sz w:val="24"/>
          <w:szCs w:val="24"/>
        </w:rPr>
        <w:t xml:space="preserve">evelopment </w:t>
      </w:r>
      <w:r w:rsidR="00DC379D" w:rsidRPr="00224D0C">
        <w:rPr>
          <w:rFonts w:ascii="Times New Roman" w:hAnsi="Times New Roman" w:cs="Times New Roman"/>
          <w:sz w:val="24"/>
          <w:szCs w:val="24"/>
        </w:rPr>
        <w:t>p</w:t>
      </w:r>
      <w:r w:rsidR="00DC379D" w:rsidRPr="00187965">
        <w:rPr>
          <w:rFonts w:ascii="Times New Roman" w:hAnsi="Times New Roman" w:cs="Times New Roman"/>
          <w:sz w:val="24"/>
          <w:szCs w:val="24"/>
        </w:rPr>
        <w:t>hase</w:t>
      </w:r>
    </w:p>
    <w:p w14:paraId="7CA7E90D" w14:textId="77777777" w:rsidR="00DC379D" w:rsidRPr="0048636E" w:rsidRDefault="00DC379D" w:rsidP="00DC379D">
      <w:pPr>
        <w:spacing w:after="0" w:line="240" w:lineRule="auto"/>
        <w:rPr>
          <w:rFonts w:ascii="Times New Roman" w:hAnsi="Times New Roman" w:cs="Times New Roman"/>
          <w:b/>
          <w:bCs/>
          <w:sz w:val="24"/>
          <w:szCs w:val="24"/>
        </w:rPr>
      </w:pPr>
    </w:p>
    <w:tbl>
      <w:tblPr>
        <w:tblStyle w:val="TableGrid"/>
        <w:tblW w:w="15168" w:type="dxa"/>
        <w:tblInd w:w="-289" w:type="dxa"/>
        <w:tblLayout w:type="fixed"/>
        <w:tblLook w:val="04A0" w:firstRow="1" w:lastRow="0" w:firstColumn="1" w:lastColumn="0" w:noHBand="0" w:noVBand="1"/>
      </w:tblPr>
      <w:tblGrid>
        <w:gridCol w:w="4962"/>
        <w:gridCol w:w="4678"/>
        <w:gridCol w:w="1559"/>
        <w:gridCol w:w="1418"/>
        <w:gridCol w:w="2551"/>
      </w:tblGrid>
      <w:tr w:rsidR="00DC379D" w:rsidRPr="0048636E" w14:paraId="11094C3F" w14:textId="77777777" w:rsidTr="00E174D7">
        <w:trPr>
          <w:trHeight w:val="2463"/>
        </w:trPr>
        <w:tc>
          <w:tcPr>
            <w:tcW w:w="4962" w:type="dxa"/>
            <w:vAlign w:val="center"/>
          </w:tcPr>
          <w:p w14:paraId="50A4A410"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Theme/</w:t>
            </w:r>
            <w:r>
              <w:rPr>
                <w:rFonts w:ascii="Times New Roman" w:hAnsi="Times New Roman" w:cs="Times New Roman"/>
                <w:sz w:val="24"/>
                <w:szCs w:val="24"/>
              </w:rPr>
              <w:t>i</w:t>
            </w:r>
            <w:r w:rsidRPr="0048636E">
              <w:rPr>
                <w:rFonts w:ascii="Times New Roman" w:hAnsi="Times New Roman" w:cs="Times New Roman"/>
                <w:sz w:val="24"/>
                <w:szCs w:val="24"/>
              </w:rPr>
              <w:t>tem</w:t>
            </w:r>
          </w:p>
        </w:tc>
        <w:tc>
          <w:tcPr>
            <w:tcW w:w="4678" w:type="dxa"/>
            <w:vAlign w:val="center"/>
          </w:tcPr>
          <w:p w14:paraId="5736DBE4"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 xml:space="preserve">Summary </w:t>
            </w:r>
          </w:p>
        </w:tc>
        <w:tc>
          <w:tcPr>
            <w:tcW w:w="2977" w:type="dxa"/>
            <w:gridSpan w:val="2"/>
            <w:vAlign w:val="center"/>
          </w:tcPr>
          <w:p w14:paraId="6E9EB11D"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 xml:space="preserve">Participant </w:t>
            </w:r>
            <w:r>
              <w:rPr>
                <w:rFonts w:ascii="Times New Roman" w:hAnsi="Times New Roman" w:cs="Times New Roman"/>
                <w:sz w:val="24"/>
                <w:szCs w:val="24"/>
              </w:rPr>
              <w:t>e</w:t>
            </w:r>
            <w:r w:rsidRPr="0048636E">
              <w:rPr>
                <w:rFonts w:ascii="Times New Roman" w:hAnsi="Times New Roman" w:cs="Times New Roman"/>
                <w:sz w:val="24"/>
                <w:szCs w:val="24"/>
              </w:rPr>
              <w:t>ndorsement*</w:t>
            </w:r>
          </w:p>
        </w:tc>
        <w:tc>
          <w:tcPr>
            <w:tcW w:w="2551" w:type="dxa"/>
            <w:vAlign w:val="center"/>
          </w:tcPr>
          <w:p w14:paraId="58FD85F7"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 xml:space="preserve">Recommendation </w:t>
            </w:r>
          </w:p>
        </w:tc>
      </w:tr>
      <w:tr w:rsidR="00DC379D" w:rsidRPr="0048636E" w14:paraId="398271AB" w14:textId="77777777" w:rsidTr="00E174D7">
        <w:tc>
          <w:tcPr>
            <w:tcW w:w="4962" w:type="dxa"/>
            <w:vAlign w:val="center"/>
          </w:tcPr>
          <w:p w14:paraId="2CBEB580"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2B45B436"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1559" w:type="dxa"/>
            <w:vAlign w:val="center"/>
          </w:tcPr>
          <w:p w14:paraId="2C1F44C0"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 xml:space="preserve">Least </w:t>
            </w:r>
          </w:p>
        </w:tc>
        <w:tc>
          <w:tcPr>
            <w:tcW w:w="1418" w:type="dxa"/>
            <w:vAlign w:val="center"/>
          </w:tcPr>
          <w:p w14:paraId="469D3804"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 xml:space="preserve">Most </w:t>
            </w:r>
          </w:p>
        </w:tc>
        <w:tc>
          <w:tcPr>
            <w:tcW w:w="2551" w:type="dxa"/>
            <w:vAlign w:val="center"/>
          </w:tcPr>
          <w:p w14:paraId="187AC91F" w14:textId="77777777" w:rsidR="00DC379D" w:rsidRPr="0048636E" w:rsidRDefault="00DC379D" w:rsidP="00E174D7">
            <w:pPr>
              <w:spacing w:afterLines="120" w:after="288"/>
              <w:ind w:left="284" w:right="284"/>
              <w:rPr>
                <w:rFonts w:ascii="Times New Roman" w:hAnsi="Times New Roman" w:cs="Times New Roman"/>
                <w:sz w:val="24"/>
                <w:szCs w:val="24"/>
              </w:rPr>
            </w:pPr>
          </w:p>
        </w:tc>
      </w:tr>
      <w:tr w:rsidR="00DC379D" w:rsidRPr="0048636E" w14:paraId="547738AB" w14:textId="77777777" w:rsidTr="00E174D7">
        <w:tc>
          <w:tcPr>
            <w:tcW w:w="4962" w:type="dxa"/>
            <w:vAlign w:val="center"/>
          </w:tcPr>
          <w:p w14:paraId="5C4F8AEE"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t>Theme 1: Fear being alone</w:t>
            </w:r>
          </w:p>
          <w:p w14:paraId="7291B62F"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i/>
                <w:sz w:val="24"/>
                <w:szCs w:val="24"/>
              </w:rPr>
            </w:pPr>
            <w:r w:rsidRPr="0048636E">
              <w:rPr>
                <w:rFonts w:ascii="Times New Roman" w:hAnsi="Times New Roman" w:cs="Times New Roman"/>
                <w:sz w:val="24"/>
                <w:szCs w:val="24"/>
              </w:rPr>
              <w:t>I am worried about no one being around to help me during a low blood sugar</w:t>
            </w:r>
          </w:p>
          <w:p w14:paraId="5B070E3A"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i/>
                <w:sz w:val="24"/>
                <w:szCs w:val="24"/>
              </w:rPr>
            </w:pPr>
            <w:r w:rsidRPr="0048636E">
              <w:rPr>
                <w:rFonts w:ascii="Times New Roman" w:hAnsi="Times New Roman" w:cs="Times New Roman"/>
                <w:sz w:val="24"/>
                <w:szCs w:val="24"/>
              </w:rPr>
              <w:t>I am confident that I can avoid serious problems due to low blood sugar when I'm alone</w:t>
            </w:r>
          </w:p>
          <w:p w14:paraId="38B9A94D"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45A0CDD5"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Relevant theme to FoH; participants had varied responses to item 1 and 2</w:t>
            </w:r>
          </w:p>
          <w:p w14:paraId="45053C92"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Some had minor issues with the language “confident” and “serious problem”</w:t>
            </w:r>
          </w:p>
          <w:p w14:paraId="74F17EDC"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1559" w:type="dxa"/>
            <w:vAlign w:val="center"/>
          </w:tcPr>
          <w:p w14:paraId="6F9CA53F"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4</w:t>
            </w:r>
          </w:p>
        </w:tc>
        <w:tc>
          <w:tcPr>
            <w:tcW w:w="1418" w:type="dxa"/>
            <w:vAlign w:val="center"/>
          </w:tcPr>
          <w:p w14:paraId="677C4E4E"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4</w:t>
            </w:r>
          </w:p>
        </w:tc>
        <w:tc>
          <w:tcPr>
            <w:tcW w:w="2551" w:type="dxa"/>
            <w:vAlign w:val="center"/>
          </w:tcPr>
          <w:p w14:paraId="26D5003F"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Keep</w:t>
            </w:r>
          </w:p>
        </w:tc>
      </w:tr>
      <w:tr w:rsidR="00DC379D" w:rsidRPr="0048636E" w14:paraId="07BD43AF" w14:textId="77777777" w:rsidTr="00E174D7">
        <w:trPr>
          <w:trHeight w:val="1925"/>
        </w:trPr>
        <w:tc>
          <w:tcPr>
            <w:tcW w:w="4962" w:type="dxa"/>
            <w:vAlign w:val="center"/>
          </w:tcPr>
          <w:p w14:paraId="7CC5D268"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lastRenderedPageBreak/>
              <w:t>Theme 2: Avoiding being alone</w:t>
            </w:r>
          </w:p>
          <w:p w14:paraId="4C25DB43"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To avoid low blood sugar and how it affected me, I made sure I had someone with me when I go out</w:t>
            </w:r>
          </w:p>
          <w:p w14:paraId="6359805D"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To avoid low blood sugar and how it affects me, I have people check on me several times during the day or night</w:t>
            </w:r>
          </w:p>
          <w:p w14:paraId="7B9E669E"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06D3BEC0"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Some felt this theme was repetitive to theme 1</w:t>
            </w:r>
          </w:p>
          <w:p w14:paraId="04498F44"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 xml:space="preserve">Some felt that “day” vs “night” were different experiences; some felt that “have people check on me” didn’t apply </w:t>
            </w:r>
          </w:p>
        </w:tc>
        <w:tc>
          <w:tcPr>
            <w:tcW w:w="1559" w:type="dxa"/>
            <w:vAlign w:val="center"/>
          </w:tcPr>
          <w:p w14:paraId="1509CA12"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5</w:t>
            </w:r>
          </w:p>
        </w:tc>
        <w:tc>
          <w:tcPr>
            <w:tcW w:w="1418" w:type="dxa"/>
            <w:vAlign w:val="center"/>
          </w:tcPr>
          <w:p w14:paraId="3399C804"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2</w:t>
            </w:r>
          </w:p>
        </w:tc>
        <w:tc>
          <w:tcPr>
            <w:tcW w:w="2551" w:type="dxa"/>
            <w:vAlign w:val="center"/>
          </w:tcPr>
          <w:p w14:paraId="2D9B1320"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Keep 3</w:t>
            </w:r>
          </w:p>
          <w:p w14:paraId="31398C04"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Remove 4</w:t>
            </w:r>
          </w:p>
        </w:tc>
      </w:tr>
      <w:tr w:rsidR="00DC379D" w:rsidRPr="0048636E" w14:paraId="6C5C2EF2" w14:textId="77777777" w:rsidTr="00E174D7">
        <w:tc>
          <w:tcPr>
            <w:tcW w:w="4962" w:type="dxa"/>
            <w:vAlign w:val="center"/>
          </w:tcPr>
          <w:p w14:paraId="02DA35F8"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t>Theme 3: In public</w:t>
            </w:r>
          </w:p>
          <w:p w14:paraId="085510B6"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I am concerned that I might pass out in public due to a low blood sugar episode</w:t>
            </w:r>
          </w:p>
          <w:p w14:paraId="426ED0A4"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I am terrified that I might pass out in public due to a low blood sugar episode</w:t>
            </w:r>
          </w:p>
          <w:p w14:paraId="3046E8BB"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2B5B0B3A"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lastRenderedPageBreak/>
              <w:t>Many participants felt that “concerned” was a more appropriate wording; however, a few participants felt that “terrified” better captured their degrees of fear</w:t>
            </w:r>
          </w:p>
          <w:p w14:paraId="5ECA79E0"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1559" w:type="dxa"/>
            <w:vAlign w:val="center"/>
          </w:tcPr>
          <w:p w14:paraId="18B25CFF"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lastRenderedPageBreak/>
              <w:t>3</w:t>
            </w:r>
          </w:p>
        </w:tc>
        <w:tc>
          <w:tcPr>
            <w:tcW w:w="1418" w:type="dxa"/>
            <w:vAlign w:val="center"/>
          </w:tcPr>
          <w:p w14:paraId="0DA65537"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3</w:t>
            </w:r>
          </w:p>
        </w:tc>
        <w:tc>
          <w:tcPr>
            <w:tcW w:w="2551" w:type="dxa"/>
            <w:vAlign w:val="center"/>
          </w:tcPr>
          <w:p w14:paraId="411FE9C2"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Remove the word “episode” throughout to be consistent</w:t>
            </w:r>
          </w:p>
          <w:p w14:paraId="00579BF6"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Remove 5</w:t>
            </w:r>
          </w:p>
          <w:p w14:paraId="3C06CFBC"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lastRenderedPageBreak/>
              <w:t>Keep 6</w:t>
            </w:r>
          </w:p>
        </w:tc>
      </w:tr>
      <w:tr w:rsidR="00DC379D" w:rsidRPr="0048636E" w14:paraId="0FE5B36A" w14:textId="77777777" w:rsidTr="00E174D7">
        <w:tc>
          <w:tcPr>
            <w:tcW w:w="4962" w:type="dxa"/>
            <w:vAlign w:val="center"/>
          </w:tcPr>
          <w:p w14:paraId="2781E55D"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lastRenderedPageBreak/>
              <w:t>Theme 4: Social situation</w:t>
            </w:r>
          </w:p>
          <w:p w14:paraId="3D48E68B"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i/>
                <w:sz w:val="24"/>
                <w:szCs w:val="24"/>
              </w:rPr>
            </w:pPr>
            <w:r w:rsidRPr="0048636E">
              <w:rPr>
                <w:rFonts w:ascii="Times New Roman" w:hAnsi="Times New Roman" w:cs="Times New Roman"/>
                <w:sz w:val="24"/>
                <w:szCs w:val="24"/>
              </w:rPr>
              <w:t>I avoid social situations due to fear of having a low blood sugar episode</w:t>
            </w:r>
          </w:p>
          <w:p w14:paraId="30C14075"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00D299CE"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Relevant theme to FoH</w:t>
            </w:r>
          </w:p>
          <w:p w14:paraId="2A632A63"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Many participants would rather over-prepare than avoid social situations</w:t>
            </w:r>
          </w:p>
          <w:p w14:paraId="395DD46F"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1559" w:type="dxa"/>
            <w:vAlign w:val="center"/>
          </w:tcPr>
          <w:p w14:paraId="5FAB7BB4"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6</w:t>
            </w:r>
          </w:p>
        </w:tc>
        <w:tc>
          <w:tcPr>
            <w:tcW w:w="1418" w:type="dxa"/>
            <w:vAlign w:val="center"/>
          </w:tcPr>
          <w:p w14:paraId="50B59496"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6</w:t>
            </w:r>
          </w:p>
        </w:tc>
        <w:tc>
          <w:tcPr>
            <w:tcW w:w="2551" w:type="dxa"/>
            <w:vAlign w:val="center"/>
          </w:tcPr>
          <w:p w14:paraId="6112236B"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Remove</w:t>
            </w:r>
          </w:p>
        </w:tc>
      </w:tr>
      <w:tr w:rsidR="00DC379D" w:rsidRPr="0048636E" w14:paraId="16472363" w14:textId="77777777" w:rsidTr="00E174D7">
        <w:tc>
          <w:tcPr>
            <w:tcW w:w="4962" w:type="dxa"/>
            <w:vAlign w:val="center"/>
          </w:tcPr>
          <w:p w14:paraId="7A20A06D"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t>Theme 5: Sleep</w:t>
            </w:r>
          </w:p>
          <w:p w14:paraId="50B77B45"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I feel afraid that I could have a serious low blood sugar episode when I'm asleep</w:t>
            </w:r>
          </w:p>
          <w:p w14:paraId="2A00E1B5"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I am confident that I can stay safe from serious problems with low blood sugar when sleeping</w:t>
            </w:r>
          </w:p>
          <w:p w14:paraId="7EDF95D9"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4678" w:type="dxa"/>
            <w:vAlign w:val="center"/>
          </w:tcPr>
          <w:p w14:paraId="62848F67"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Overwhelming endorsement from participants</w:t>
            </w:r>
          </w:p>
          <w:p w14:paraId="127E6013"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Participants can feel both confident but still fearful of hypoglycemia during sleep</w:t>
            </w:r>
          </w:p>
          <w:p w14:paraId="153883D5" w14:textId="77777777" w:rsidR="00DC379D" w:rsidRPr="0048636E" w:rsidRDefault="00DC379D" w:rsidP="00E174D7">
            <w:pPr>
              <w:spacing w:afterLines="120" w:after="288"/>
              <w:ind w:left="284" w:right="284"/>
              <w:rPr>
                <w:rFonts w:ascii="Times New Roman" w:hAnsi="Times New Roman" w:cs="Times New Roman"/>
                <w:sz w:val="24"/>
                <w:szCs w:val="24"/>
              </w:rPr>
            </w:pPr>
          </w:p>
        </w:tc>
        <w:tc>
          <w:tcPr>
            <w:tcW w:w="1559" w:type="dxa"/>
            <w:vAlign w:val="center"/>
          </w:tcPr>
          <w:p w14:paraId="34264E6F"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0</w:t>
            </w:r>
          </w:p>
        </w:tc>
        <w:tc>
          <w:tcPr>
            <w:tcW w:w="1418" w:type="dxa"/>
            <w:vAlign w:val="center"/>
          </w:tcPr>
          <w:p w14:paraId="3C9BB9D0"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14</w:t>
            </w:r>
          </w:p>
        </w:tc>
        <w:tc>
          <w:tcPr>
            <w:tcW w:w="2551" w:type="dxa"/>
            <w:vAlign w:val="center"/>
          </w:tcPr>
          <w:p w14:paraId="3D3430F6"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Keep</w:t>
            </w:r>
          </w:p>
        </w:tc>
      </w:tr>
      <w:tr w:rsidR="00DC379D" w:rsidRPr="0048636E" w14:paraId="7EC68160" w14:textId="77777777" w:rsidTr="00E174D7">
        <w:tc>
          <w:tcPr>
            <w:tcW w:w="4962" w:type="dxa"/>
            <w:vAlign w:val="center"/>
          </w:tcPr>
          <w:p w14:paraId="42255486" w14:textId="77777777" w:rsidR="00DC379D" w:rsidRPr="0048636E" w:rsidRDefault="00DC379D" w:rsidP="00E174D7">
            <w:pPr>
              <w:spacing w:afterLines="120" w:after="288"/>
              <w:ind w:left="284" w:right="284"/>
              <w:rPr>
                <w:rFonts w:ascii="Times New Roman" w:hAnsi="Times New Roman" w:cs="Times New Roman"/>
                <w:b/>
                <w:i/>
                <w:sz w:val="24"/>
                <w:szCs w:val="24"/>
              </w:rPr>
            </w:pPr>
            <w:r w:rsidRPr="0048636E">
              <w:rPr>
                <w:rFonts w:ascii="Times New Roman" w:hAnsi="Times New Roman" w:cs="Times New Roman"/>
                <w:b/>
                <w:i/>
                <w:sz w:val="24"/>
                <w:szCs w:val="24"/>
              </w:rPr>
              <w:lastRenderedPageBreak/>
              <w:t>Theme 6: Travel</w:t>
            </w:r>
          </w:p>
          <w:p w14:paraId="2D285E11"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i/>
                <w:sz w:val="24"/>
                <w:szCs w:val="24"/>
              </w:rPr>
            </w:pPr>
            <w:r w:rsidRPr="0048636E">
              <w:rPr>
                <w:rFonts w:ascii="Times New Roman" w:hAnsi="Times New Roman" w:cs="Times New Roman"/>
                <w:sz w:val="24"/>
                <w:szCs w:val="24"/>
              </w:rPr>
              <w:t>I am afraid of traveling for fear of low blood sugar</w:t>
            </w:r>
          </w:p>
          <w:p w14:paraId="00AD6D4C" w14:textId="77777777" w:rsidR="00DC379D" w:rsidRPr="0048636E" w:rsidRDefault="00DC379D" w:rsidP="00E174D7">
            <w:pPr>
              <w:spacing w:afterLines="120" w:after="288"/>
              <w:ind w:left="284" w:right="284"/>
              <w:rPr>
                <w:rFonts w:ascii="Times New Roman" w:hAnsi="Times New Roman" w:cs="Times New Roman"/>
                <w:b/>
                <w:i/>
                <w:sz w:val="24"/>
                <w:szCs w:val="24"/>
              </w:rPr>
            </w:pPr>
          </w:p>
        </w:tc>
        <w:tc>
          <w:tcPr>
            <w:tcW w:w="4678" w:type="dxa"/>
            <w:vAlign w:val="center"/>
          </w:tcPr>
          <w:p w14:paraId="1846BC27"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The language “travel</w:t>
            </w:r>
            <w:r>
              <w:rPr>
                <w:rFonts w:ascii="Times New Roman" w:hAnsi="Times New Roman" w:cs="Times New Roman"/>
                <w:sz w:val="24"/>
                <w:szCs w:val="24"/>
              </w:rPr>
              <w:t>ing</w:t>
            </w:r>
            <w:r w:rsidRPr="0048636E">
              <w:rPr>
                <w:rFonts w:ascii="Times New Roman" w:hAnsi="Times New Roman" w:cs="Times New Roman"/>
                <w:sz w:val="24"/>
                <w:szCs w:val="24"/>
              </w:rPr>
              <w:t>” covered too broad and diverse experiences across participants</w:t>
            </w:r>
          </w:p>
          <w:p w14:paraId="6CACD8D7"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sz w:val="24"/>
                <w:szCs w:val="24"/>
              </w:rPr>
            </w:pPr>
            <w:r w:rsidRPr="0048636E">
              <w:rPr>
                <w:rFonts w:ascii="Times New Roman" w:hAnsi="Times New Roman" w:cs="Times New Roman"/>
                <w:sz w:val="24"/>
                <w:szCs w:val="24"/>
              </w:rPr>
              <w:t>Participants’ experiences with hypoglycemia during traveling varied greatly</w:t>
            </w:r>
          </w:p>
        </w:tc>
        <w:tc>
          <w:tcPr>
            <w:tcW w:w="1559" w:type="dxa"/>
            <w:vAlign w:val="center"/>
          </w:tcPr>
          <w:p w14:paraId="3E07B00C"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6</w:t>
            </w:r>
          </w:p>
        </w:tc>
        <w:tc>
          <w:tcPr>
            <w:tcW w:w="1418" w:type="dxa"/>
            <w:vAlign w:val="center"/>
          </w:tcPr>
          <w:p w14:paraId="47F988DC"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4</w:t>
            </w:r>
          </w:p>
        </w:tc>
        <w:tc>
          <w:tcPr>
            <w:tcW w:w="2551" w:type="dxa"/>
            <w:vAlign w:val="center"/>
          </w:tcPr>
          <w:p w14:paraId="4B044B38" w14:textId="77777777" w:rsidR="00DC379D" w:rsidRPr="0048636E" w:rsidRDefault="00DC379D" w:rsidP="00E174D7">
            <w:pPr>
              <w:spacing w:afterLines="120" w:after="288"/>
              <w:ind w:left="284" w:right="284"/>
              <w:rPr>
                <w:rFonts w:ascii="Times New Roman" w:hAnsi="Times New Roman" w:cs="Times New Roman"/>
                <w:sz w:val="24"/>
                <w:szCs w:val="24"/>
              </w:rPr>
            </w:pPr>
            <w:r w:rsidRPr="0048636E">
              <w:rPr>
                <w:rFonts w:ascii="Times New Roman" w:hAnsi="Times New Roman" w:cs="Times New Roman"/>
                <w:sz w:val="24"/>
                <w:szCs w:val="24"/>
              </w:rPr>
              <w:t>Remove</w:t>
            </w:r>
          </w:p>
        </w:tc>
      </w:tr>
      <w:tr w:rsidR="00DC379D" w:rsidRPr="0048636E" w14:paraId="442085AB" w14:textId="77777777" w:rsidTr="00E174D7">
        <w:tc>
          <w:tcPr>
            <w:tcW w:w="4962" w:type="dxa"/>
            <w:vAlign w:val="center"/>
          </w:tcPr>
          <w:p w14:paraId="205E3E82"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t xml:space="preserve">Theme 7: Physical </w:t>
            </w:r>
            <w:r>
              <w:rPr>
                <w:rFonts w:ascii="Times New Roman" w:hAnsi="Times New Roman" w:cs="Times New Roman"/>
                <w:b/>
                <w:i/>
                <w:szCs w:val="24"/>
              </w:rPr>
              <w:t>a</w:t>
            </w:r>
            <w:r w:rsidRPr="0048636E">
              <w:rPr>
                <w:rFonts w:ascii="Times New Roman" w:hAnsi="Times New Roman" w:cs="Times New Roman"/>
                <w:b/>
                <w:i/>
                <w:szCs w:val="24"/>
              </w:rPr>
              <w:t>ctivity</w:t>
            </w:r>
          </w:p>
          <w:p w14:paraId="5A90B3CD"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b/>
                <w:szCs w:val="24"/>
              </w:rPr>
            </w:pPr>
            <w:r w:rsidRPr="0048636E">
              <w:rPr>
                <w:rFonts w:ascii="Times New Roman" w:hAnsi="Times New Roman" w:cs="Times New Roman"/>
                <w:szCs w:val="24"/>
              </w:rPr>
              <w:t>To avoid low blood sugar and how it affects me, I limit my physical activity</w:t>
            </w:r>
          </w:p>
          <w:p w14:paraId="7C4EB09C"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I am confident that I can stay safe from serious problems with low blood sugar during physical activity</w:t>
            </w:r>
          </w:p>
          <w:p w14:paraId="71DA5B83" w14:textId="77777777" w:rsidR="00DC379D" w:rsidRPr="0048636E" w:rsidRDefault="00DC379D" w:rsidP="00E174D7">
            <w:pPr>
              <w:spacing w:afterLines="120" w:after="288"/>
              <w:ind w:left="284" w:right="284"/>
              <w:rPr>
                <w:rFonts w:ascii="Times New Roman" w:hAnsi="Times New Roman" w:cs="Times New Roman"/>
              </w:rPr>
            </w:pPr>
          </w:p>
        </w:tc>
        <w:tc>
          <w:tcPr>
            <w:tcW w:w="4678" w:type="dxa"/>
            <w:vAlign w:val="center"/>
          </w:tcPr>
          <w:p w14:paraId="60F5A0C1"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Participants found this theme very relevant to FoH</w:t>
            </w:r>
          </w:p>
          <w:p w14:paraId="4A25092B"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Some had issues with the wording “confident” and “serious problems”</w:t>
            </w:r>
          </w:p>
          <w:p w14:paraId="09DD9688" w14:textId="77777777" w:rsidR="00DC379D" w:rsidRPr="0048636E" w:rsidRDefault="00DC379D" w:rsidP="00E174D7">
            <w:pPr>
              <w:spacing w:afterLines="120" w:after="288"/>
              <w:ind w:left="284" w:right="284"/>
              <w:rPr>
                <w:rFonts w:ascii="Times New Roman" w:hAnsi="Times New Roman" w:cs="Times New Roman"/>
              </w:rPr>
            </w:pPr>
          </w:p>
        </w:tc>
        <w:tc>
          <w:tcPr>
            <w:tcW w:w="1559" w:type="dxa"/>
            <w:vAlign w:val="center"/>
          </w:tcPr>
          <w:p w14:paraId="14E4A611"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1</w:t>
            </w:r>
          </w:p>
        </w:tc>
        <w:tc>
          <w:tcPr>
            <w:tcW w:w="1418" w:type="dxa"/>
            <w:vAlign w:val="center"/>
          </w:tcPr>
          <w:p w14:paraId="22C398AB"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9</w:t>
            </w:r>
          </w:p>
        </w:tc>
        <w:tc>
          <w:tcPr>
            <w:tcW w:w="2551" w:type="dxa"/>
            <w:vAlign w:val="center"/>
          </w:tcPr>
          <w:p w14:paraId="44C49E54"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Keep 11</w:t>
            </w:r>
          </w:p>
          <w:p w14:paraId="45FADDEC"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Remove 12</w:t>
            </w:r>
          </w:p>
        </w:tc>
      </w:tr>
      <w:tr w:rsidR="00DC379D" w:rsidRPr="0048636E" w14:paraId="25A2A892" w14:textId="77777777" w:rsidTr="00E174D7">
        <w:tc>
          <w:tcPr>
            <w:tcW w:w="4962" w:type="dxa"/>
            <w:vAlign w:val="center"/>
          </w:tcPr>
          <w:p w14:paraId="2EB4D048"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t xml:space="preserve">Theme 8: Keep BG </w:t>
            </w:r>
            <w:r>
              <w:rPr>
                <w:rFonts w:ascii="Times New Roman" w:hAnsi="Times New Roman" w:cs="Times New Roman"/>
                <w:b/>
                <w:i/>
                <w:szCs w:val="24"/>
              </w:rPr>
              <w:t>h</w:t>
            </w:r>
            <w:r w:rsidRPr="0048636E">
              <w:rPr>
                <w:rFonts w:ascii="Times New Roman" w:hAnsi="Times New Roman" w:cs="Times New Roman"/>
                <w:b/>
                <w:i/>
                <w:szCs w:val="24"/>
              </w:rPr>
              <w:t>igh</w:t>
            </w:r>
          </w:p>
          <w:p w14:paraId="69A727DB"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lastRenderedPageBreak/>
              <w:t>To avoid low blood sugar and how it affects me, I keep my blood sugar higher than usual in social situations</w:t>
            </w:r>
          </w:p>
          <w:p w14:paraId="4CB0E442"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To avoid serious problems with low blood sugar, I tend to keep my blood sugars higher than I probably should</w:t>
            </w:r>
          </w:p>
          <w:p w14:paraId="3931A0CD"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To avoid serious problems with low blood sugar, I tend to keep my blood sugars higher than what my HCP recommends to avoid long-term complications</w:t>
            </w:r>
          </w:p>
          <w:p w14:paraId="3FF2B6BC" w14:textId="77777777" w:rsidR="00DC379D" w:rsidRPr="0048636E" w:rsidRDefault="00DC379D" w:rsidP="00E174D7">
            <w:pPr>
              <w:spacing w:afterLines="120" w:after="288"/>
              <w:ind w:left="284" w:right="284"/>
              <w:rPr>
                <w:rFonts w:ascii="Times New Roman" w:hAnsi="Times New Roman" w:cs="Times New Roman"/>
              </w:rPr>
            </w:pPr>
          </w:p>
        </w:tc>
        <w:tc>
          <w:tcPr>
            <w:tcW w:w="4678" w:type="dxa"/>
            <w:vAlign w:val="center"/>
          </w:tcPr>
          <w:p w14:paraId="5D59111A"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lastRenderedPageBreak/>
              <w:t xml:space="preserve">Some found the wordings in item 14 and </w:t>
            </w:r>
            <w:r w:rsidRPr="0048636E">
              <w:rPr>
                <w:rFonts w:ascii="Times New Roman" w:hAnsi="Times New Roman" w:cs="Times New Roman"/>
              </w:rPr>
              <w:lastRenderedPageBreak/>
              <w:t>item 15 unclear</w:t>
            </w:r>
          </w:p>
          <w:p w14:paraId="3CF2053C"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Most participants found the theme relevant but responses to specific items differed across individuals; fewer people identified strongly with item 15</w:t>
            </w:r>
          </w:p>
          <w:p w14:paraId="2BBFB321" w14:textId="77777777" w:rsidR="00DC379D" w:rsidRPr="0048636E" w:rsidRDefault="00DC379D" w:rsidP="00E174D7">
            <w:pPr>
              <w:spacing w:afterLines="120" w:after="288"/>
              <w:ind w:left="284" w:right="284"/>
              <w:rPr>
                <w:rFonts w:ascii="Times New Roman" w:hAnsi="Times New Roman" w:cs="Times New Roman"/>
              </w:rPr>
            </w:pPr>
          </w:p>
        </w:tc>
        <w:tc>
          <w:tcPr>
            <w:tcW w:w="1559" w:type="dxa"/>
            <w:vAlign w:val="center"/>
          </w:tcPr>
          <w:p w14:paraId="7447B4C7"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lastRenderedPageBreak/>
              <w:t>0</w:t>
            </w:r>
          </w:p>
        </w:tc>
        <w:tc>
          <w:tcPr>
            <w:tcW w:w="1418" w:type="dxa"/>
            <w:vAlign w:val="center"/>
          </w:tcPr>
          <w:p w14:paraId="7DEF348B"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7</w:t>
            </w:r>
          </w:p>
        </w:tc>
        <w:tc>
          <w:tcPr>
            <w:tcW w:w="2551" w:type="dxa"/>
            <w:vAlign w:val="center"/>
          </w:tcPr>
          <w:p w14:paraId="5CBFBB3F"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Keep 13, 14</w:t>
            </w:r>
          </w:p>
          <w:p w14:paraId="427F3861"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lastRenderedPageBreak/>
              <w:t>Remove 15</w:t>
            </w:r>
          </w:p>
        </w:tc>
      </w:tr>
      <w:tr w:rsidR="00DC379D" w:rsidRPr="0048636E" w14:paraId="6D853047" w14:textId="77777777" w:rsidTr="00E174D7">
        <w:tc>
          <w:tcPr>
            <w:tcW w:w="4962" w:type="dxa"/>
            <w:vAlign w:val="center"/>
          </w:tcPr>
          <w:p w14:paraId="6C29BFE1"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lastRenderedPageBreak/>
              <w:t>Theme 9: Overtreat</w:t>
            </w:r>
          </w:p>
          <w:p w14:paraId="18B30896"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To avoid serious problems due to low blood sugar, I eat a lot more than I really need to</w:t>
            </w:r>
          </w:p>
          <w:p w14:paraId="275D210F"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 xml:space="preserve">To avoid serious problems due to low blood sugar, I eat a lot more often than I really need </w:t>
            </w:r>
            <w:r w:rsidRPr="0048636E">
              <w:rPr>
                <w:rFonts w:ascii="Times New Roman" w:hAnsi="Times New Roman" w:cs="Times New Roman"/>
                <w:szCs w:val="24"/>
              </w:rPr>
              <w:lastRenderedPageBreak/>
              <w:t>to</w:t>
            </w:r>
          </w:p>
          <w:p w14:paraId="3ACA09A0" w14:textId="77777777" w:rsidR="00DC379D" w:rsidRPr="0048636E" w:rsidRDefault="00DC379D" w:rsidP="00E174D7">
            <w:pPr>
              <w:spacing w:afterLines="120" w:after="288"/>
              <w:ind w:left="284" w:right="284"/>
              <w:rPr>
                <w:rFonts w:ascii="Times New Roman" w:hAnsi="Times New Roman" w:cs="Times New Roman"/>
              </w:rPr>
            </w:pPr>
          </w:p>
        </w:tc>
        <w:tc>
          <w:tcPr>
            <w:tcW w:w="4678" w:type="dxa"/>
            <w:vAlign w:val="center"/>
          </w:tcPr>
          <w:p w14:paraId="73E01C68"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lastRenderedPageBreak/>
              <w:t>Relevant theme to FoH, however, language may not encompass all over-treating behaviors</w:t>
            </w:r>
          </w:p>
          <w:p w14:paraId="77AEC773"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More participants preferred 16 than 17</w:t>
            </w:r>
          </w:p>
          <w:p w14:paraId="072688C8" w14:textId="77777777" w:rsidR="00DC379D" w:rsidRPr="0048636E" w:rsidRDefault="00DC379D" w:rsidP="00E174D7">
            <w:pPr>
              <w:spacing w:afterLines="120" w:after="288"/>
              <w:ind w:left="284" w:right="284"/>
              <w:rPr>
                <w:rFonts w:ascii="Times New Roman" w:hAnsi="Times New Roman" w:cs="Times New Roman"/>
              </w:rPr>
            </w:pPr>
          </w:p>
        </w:tc>
        <w:tc>
          <w:tcPr>
            <w:tcW w:w="1559" w:type="dxa"/>
            <w:vAlign w:val="center"/>
          </w:tcPr>
          <w:p w14:paraId="6C5A19D3"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lastRenderedPageBreak/>
              <w:t>2</w:t>
            </w:r>
          </w:p>
        </w:tc>
        <w:tc>
          <w:tcPr>
            <w:tcW w:w="1418" w:type="dxa"/>
            <w:vAlign w:val="center"/>
          </w:tcPr>
          <w:p w14:paraId="579DA432"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4</w:t>
            </w:r>
          </w:p>
        </w:tc>
        <w:tc>
          <w:tcPr>
            <w:tcW w:w="2551" w:type="dxa"/>
            <w:vAlign w:val="center"/>
          </w:tcPr>
          <w:p w14:paraId="55B0E569"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Keep both, space the items out in the survey</w:t>
            </w:r>
          </w:p>
          <w:p w14:paraId="7E5DBF6A" w14:textId="77777777" w:rsidR="00DC379D" w:rsidRPr="0048636E" w:rsidRDefault="00DC379D" w:rsidP="00E174D7">
            <w:pPr>
              <w:spacing w:afterLines="120" w:after="288"/>
              <w:ind w:left="284" w:right="284"/>
              <w:rPr>
                <w:rFonts w:ascii="Times New Roman" w:hAnsi="Times New Roman" w:cs="Times New Roman"/>
              </w:rPr>
            </w:pPr>
          </w:p>
        </w:tc>
      </w:tr>
      <w:tr w:rsidR="00DC379D" w:rsidRPr="0048636E" w14:paraId="6AC5914B" w14:textId="77777777" w:rsidTr="00E174D7">
        <w:tc>
          <w:tcPr>
            <w:tcW w:w="4962" w:type="dxa"/>
            <w:vAlign w:val="center"/>
          </w:tcPr>
          <w:p w14:paraId="299A0DDA"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t>Theme 10: Injury</w:t>
            </w:r>
          </w:p>
          <w:p w14:paraId="161239FE"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Because my blood sugar could go low, I am worried about accidently injuring myself or others</w:t>
            </w:r>
          </w:p>
          <w:p w14:paraId="544777ED" w14:textId="77777777" w:rsidR="00DC379D" w:rsidRPr="0048636E" w:rsidRDefault="00DC379D" w:rsidP="00E174D7">
            <w:pPr>
              <w:spacing w:afterLines="120" w:after="288"/>
              <w:ind w:left="284" w:right="284"/>
              <w:rPr>
                <w:rFonts w:ascii="Times New Roman" w:hAnsi="Times New Roman" w:cs="Times New Roman"/>
              </w:rPr>
            </w:pPr>
          </w:p>
        </w:tc>
        <w:tc>
          <w:tcPr>
            <w:tcW w:w="4678" w:type="dxa"/>
            <w:vAlign w:val="center"/>
          </w:tcPr>
          <w:p w14:paraId="54D090D8"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Inconsistent understanding on what “injuring myself or others” encompasses</w:t>
            </w:r>
          </w:p>
          <w:p w14:paraId="60518ED3"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Some participants questioned the necessity of this item compared to other themes</w:t>
            </w:r>
          </w:p>
        </w:tc>
        <w:tc>
          <w:tcPr>
            <w:tcW w:w="1559" w:type="dxa"/>
            <w:vAlign w:val="center"/>
          </w:tcPr>
          <w:p w14:paraId="33E1251F"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7</w:t>
            </w:r>
          </w:p>
        </w:tc>
        <w:tc>
          <w:tcPr>
            <w:tcW w:w="1418" w:type="dxa"/>
            <w:vAlign w:val="center"/>
          </w:tcPr>
          <w:p w14:paraId="5F59E263"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0</w:t>
            </w:r>
          </w:p>
        </w:tc>
        <w:tc>
          <w:tcPr>
            <w:tcW w:w="2551" w:type="dxa"/>
            <w:vAlign w:val="center"/>
          </w:tcPr>
          <w:p w14:paraId="164EDEC9"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 xml:space="preserve">Remove </w:t>
            </w:r>
          </w:p>
        </w:tc>
      </w:tr>
      <w:tr w:rsidR="00DC379D" w:rsidRPr="0048636E" w14:paraId="00EAAB6C" w14:textId="77777777" w:rsidTr="00E174D7">
        <w:tc>
          <w:tcPr>
            <w:tcW w:w="4962" w:type="dxa"/>
            <w:vAlign w:val="center"/>
          </w:tcPr>
          <w:p w14:paraId="3863E701"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t>Theme 11: Hypoglycemia unawareness</w:t>
            </w:r>
          </w:p>
          <w:p w14:paraId="6BA1D579"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I feel that I don’t notice the warning signs of low blood sugar as well as I used to</w:t>
            </w:r>
          </w:p>
          <w:p w14:paraId="3A876111" w14:textId="77777777" w:rsidR="00DC379D" w:rsidRPr="0048636E" w:rsidRDefault="00DC379D" w:rsidP="00DC379D">
            <w:pPr>
              <w:pStyle w:val="ListParagraph"/>
              <w:numPr>
                <w:ilvl w:val="0"/>
                <w:numId w:val="1"/>
              </w:numPr>
              <w:spacing w:afterLines="120" w:after="288"/>
              <w:ind w:left="284" w:right="284"/>
              <w:rPr>
                <w:rFonts w:ascii="Times New Roman" w:hAnsi="Times New Roman" w:cs="Times New Roman"/>
              </w:rPr>
            </w:pPr>
            <w:r w:rsidRPr="0048636E">
              <w:rPr>
                <w:rFonts w:ascii="Times New Roman" w:hAnsi="Times New Roman" w:cs="Times New Roman"/>
                <w:szCs w:val="24"/>
              </w:rPr>
              <w:t>I am confident that I can catch and respond to low blood sugar before my blood sugar gets too low</w:t>
            </w:r>
          </w:p>
        </w:tc>
        <w:tc>
          <w:tcPr>
            <w:tcW w:w="4678" w:type="dxa"/>
            <w:vAlign w:val="center"/>
          </w:tcPr>
          <w:p w14:paraId="76A3A868" w14:textId="77777777" w:rsidR="00DC379D" w:rsidRPr="0048636E" w:rsidRDefault="00DC379D" w:rsidP="00DC379D">
            <w:pPr>
              <w:pStyle w:val="ListParagraph"/>
              <w:numPr>
                <w:ilvl w:val="0"/>
                <w:numId w:val="3"/>
              </w:numPr>
              <w:spacing w:afterLines="120" w:after="288"/>
              <w:ind w:left="284" w:right="284" w:hanging="180"/>
              <w:rPr>
                <w:rFonts w:ascii="Times New Roman" w:hAnsi="Times New Roman" w:cs="Times New Roman"/>
              </w:rPr>
            </w:pPr>
            <w:r w:rsidRPr="0048636E">
              <w:rPr>
                <w:rFonts w:ascii="Times New Roman" w:hAnsi="Times New Roman" w:cs="Times New Roman"/>
              </w:rPr>
              <w:t>All participants found the theme relevant; more participants identified with 19 than 20</w:t>
            </w:r>
          </w:p>
          <w:p w14:paraId="7F8098CF" w14:textId="77777777" w:rsidR="00DC379D" w:rsidRPr="0048636E" w:rsidRDefault="00DC379D" w:rsidP="00DC379D">
            <w:pPr>
              <w:pStyle w:val="ListParagraph"/>
              <w:numPr>
                <w:ilvl w:val="0"/>
                <w:numId w:val="3"/>
              </w:numPr>
              <w:spacing w:afterLines="120" w:after="288"/>
              <w:ind w:left="284" w:right="284" w:hanging="180"/>
              <w:rPr>
                <w:rFonts w:ascii="Times New Roman" w:hAnsi="Times New Roman" w:cs="Times New Roman"/>
              </w:rPr>
            </w:pPr>
            <w:r w:rsidRPr="0048636E">
              <w:rPr>
                <w:rFonts w:ascii="Times New Roman" w:hAnsi="Times New Roman" w:cs="Times New Roman"/>
              </w:rPr>
              <w:t>Minor language issues on “as well as I used to” in 19 and “too low” in 20</w:t>
            </w:r>
          </w:p>
        </w:tc>
        <w:tc>
          <w:tcPr>
            <w:tcW w:w="1559" w:type="dxa"/>
            <w:vAlign w:val="center"/>
          </w:tcPr>
          <w:p w14:paraId="0373474C"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3</w:t>
            </w:r>
          </w:p>
        </w:tc>
        <w:tc>
          <w:tcPr>
            <w:tcW w:w="1418" w:type="dxa"/>
            <w:vAlign w:val="center"/>
          </w:tcPr>
          <w:p w14:paraId="7882D917"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13</w:t>
            </w:r>
          </w:p>
        </w:tc>
        <w:tc>
          <w:tcPr>
            <w:tcW w:w="2551" w:type="dxa"/>
            <w:vAlign w:val="center"/>
          </w:tcPr>
          <w:p w14:paraId="4ECF472F"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 xml:space="preserve">Keep </w:t>
            </w:r>
          </w:p>
        </w:tc>
      </w:tr>
      <w:tr w:rsidR="00DC379D" w:rsidRPr="0048636E" w14:paraId="5D9D0326" w14:textId="77777777" w:rsidTr="00E174D7">
        <w:tc>
          <w:tcPr>
            <w:tcW w:w="4962" w:type="dxa"/>
            <w:vAlign w:val="center"/>
          </w:tcPr>
          <w:p w14:paraId="45BEFD70" w14:textId="77777777" w:rsidR="00DC379D" w:rsidRPr="0048636E" w:rsidRDefault="00DC379D" w:rsidP="00E174D7">
            <w:pPr>
              <w:spacing w:afterLines="120" w:after="288"/>
              <w:ind w:left="284" w:right="284"/>
              <w:rPr>
                <w:rFonts w:ascii="Times New Roman" w:hAnsi="Times New Roman" w:cs="Times New Roman"/>
                <w:b/>
                <w:i/>
                <w:szCs w:val="24"/>
              </w:rPr>
            </w:pPr>
            <w:r w:rsidRPr="0048636E">
              <w:rPr>
                <w:rFonts w:ascii="Times New Roman" w:hAnsi="Times New Roman" w:cs="Times New Roman"/>
                <w:b/>
                <w:i/>
                <w:szCs w:val="24"/>
              </w:rPr>
              <w:lastRenderedPageBreak/>
              <w:t>Other themes</w:t>
            </w:r>
          </w:p>
          <w:p w14:paraId="4B0D9C29"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Because my blood sugar could go low, I am worried about difficulty thinking clearly when responsible for others</w:t>
            </w:r>
          </w:p>
          <w:p w14:paraId="642CBA77"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I feel that I can't ever be safe from the possibility of a serious low blood sugar episode</w:t>
            </w:r>
          </w:p>
          <w:p w14:paraId="22FA64D0" w14:textId="77777777" w:rsidR="00DC379D" w:rsidRPr="0048636E" w:rsidRDefault="00DC379D" w:rsidP="00DC379D">
            <w:pPr>
              <w:pStyle w:val="ListParagraph"/>
              <w:numPr>
                <w:ilvl w:val="0"/>
                <w:numId w:val="1"/>
              </w:numPr>
              <w:spacing w:before="14" w:afterLines="120" w:after="288"/>
              <w:ind w:left="284" w:right="284"/>
              <w:rPr>
                <w:rFonts w:ascii="Times New Roman" w:hAnsi="Times New Roman" w:cs="Times New Roman"/>
                <w:szCs w:val="24"/>
              </w:rPr>
            </w:pPr>
            <w:r w:rsidRPr="0048636E">
              <w:rPr>
                <w:rFonts w:ascii="Times New Roman" w:hAnsi="Times New Roman" w:cs="Times New Roman"/>
                <w:szCs w:val="24"/>
              </w:rPr>
              <w:t>I am worried about passing out due to low blood sugar</w:t>
            </w:r>
          </w:p>
          <w:p w14:paraId="7AFA4385" w14:textId="77777777" w:rsidR="00DC379D" w:rsidRPr="0048636E" w:rsidRDefault="00DC379D" w:rsidP="00E174D7">
            <w:pPr>
              <w:spacing w:afterLines="120" w:after="288"/>
              <w:ind w:left="284" w:right="284"/>
              <w:rPr>
                <w:rFonts w:ascii="Times New Roman" w:hAnsi="Times New Roman" w:cs="Times New Roman"/>
                <w:szCs w:val="24"/>
              </w:rPr>
            </w:pPr>
          </w:p>
          <w:p w14:paraId="6DFD3BDA" w14:textId="77777777" w:rsidR="00DC379D" w:rsidRPr="0048636E" w:rsidRDefault="00DC379D" w:rsidP="00E174D7">
            <w:pPr>
              <w:spacing w:afterLines="120" w:after="288"/>
              <w:ind w:left="284" w:right="284"/>
              <w:rPr>
                <w:rFonts w:ascii="Times New Roman" w:hAnsi="Times New Roman" w:cs="Times New Roman"/>
              </w:rPr>
            </w:pPr>
          </w:p>
        </w:tc>
        <w:tc>
          <w:tcPr>
            <w:tcW w:w="4678" w:type="dxa"/>
            <w:vAlign w:val="center"/>
          </w:tcPr>
          <w:p w14:paraId="26EE01D3"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Many participants felt that 21 was more relevant to FoH that 22 and 23, but 21 still somewhat overlapped with 18</w:t>
            </w:r>
          </w:p>
          <w:p w14:paraId="13C8B739" w14:textId="77777777" w:rsidR="00DC379D" w:rsidRPr="0048636E" w:rsidRDefault="00DC379D" w:rsidP="00DC379D">
            <w:pPr>
              <w:pStyle w:val="ListParagraph"/>
              <w:numPr>
                <w:ilvl w:val="0"/>
                <w:numId w:val="2"/>
              </w:numPr>
              <w:spacing w:afterLines="120" w:after="288"/>
              <w:ind w:left="284" w:right="284" w:hanging="180"/>
              <w:rPr>
                <w:rFonts w:ascii="Times New Roman" w:hAnsi="Times New Roman" w:cs="Times New Roman"/>
              </w:rPr>
            </w:pPr>
            <w:r w:rsidRPr="0048636E">
              <w:rPr>
                <w:rFonts w:ascii="Times New Roman" w:hAnsi="Times New Roman" w:cs="Times New Roman"/>
              </w:rPr>
              <w:t>Some had issues with “serious low” in 22</w:t>
            </w:r>
          </w:p>
        </w:tc>
        <w:tc>
          <w:tcPr>
            <w:tcW w:w="1559" w:type="dxa"/>
            <w:vAlign w:val="center"/>
          </w:tcPr>
          <w:p w14:paraId="1629C8B2"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2</w:t>
            </w:r>
          </w:p>
        </w:tc>
        <w:tc>
          <w:tcPr>
            <w:tcW w:w="1418" w:type="dxa"/>
            <w:vAlign w:val="center"/>
          </w:tcPr>
          <w:p w14:paraId="5C0516F9"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1</w:t>
            </w:r>
          </w:p>
        </w:tc>
        <w:tc>
          <w:tcPr>
            <w:tcW w:w="2551" w:type="dxa"/>
            <w:vAlign w:val="center"/>
          </w:tcPr>
          <w:p w14:paraId="4A4F4525"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Keep 21</w:t>
            </w:r>
          </w:p>
          <w:p w14:paraId="5E1C6B7D"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Remove 22</w:t>
            </w:r>
          </w:p>
          <w:p w14:paraId="03548C74" w14:textId="77777777" w:rsidR="00DC379D" w:rsidRPr="0048636E" w:rsidRDefault="00DC379D" w:rsidP="00E174D7">
            <w:pPr>
              <w:spacing w:afterLines="120" w:after="288"/>
              <w:ind w:left="284" w:right="284"/>
              <w:rPr>
                <w:rFonts w:ascii="Times New Roman" w:hAnsi="Times New Roman" w:cs="Times New Roman"/>
              </w:rPr>
            </w:pPr>
            <w:r w:rsidRPr="0048636E">
              <w:rPr>
                <w:rFonts w:ascii="Times New Roman" w:hAnsi="Times New Roman" w:cs="Times New Roman"/>
              </w:rPr>
              <w:t>Keep 23 (which covers the content in item 5)</w:t>
            </w:r>
          </w:p>
        </w:tc>
      </w:tr>
    </w:tbl>
    <w:p w14:paraId="6B8EADCF" w14:textId="77777777" w:rsidR="00DC379D" w:rsidRPr="00A41BF4" w:rsidRDefault="00DC379D" w:rsidP="00DC379D">
      <w:pPr>
        <w:spacing w:before="240" w:after="0" w:line="240" w:lineRule="auto"/>
        <w:rPr>
          <w:rFonts w:ascii="Times New Roman" w:hAnsi="Times New Roman"/>
          <w:sz w:val="20"/>
        </w:rPr>
        <w:sectPr w:rsidR="00DC379D" w:rsidRPr="00A41BF4" w:rsidSect="00271721">
          <w:headerReference w:type="default" r:id="rId7"/>
          <w:footerReference w:type="default" r:id="rId8"/>
          <w:pgSz w:w="16838" w:h="11906" w:orient="landscape"/>
          <w:pgMar w:top="1440" w:right="1440" w:bottom="1440" w:left="1440" w:header="709" w:footer="709" w:gutter="0"/>
          <w:cols w:space="708"/>
          <w:docGrid w:linePitch="360"/>
        </w:sectPr>
      </w:pPr>
      <w:r w:rsidRPr="003B4C27">
        <w:rPr>
          <w:rFonts w:ascii="Times New Roman" w:hAnsi="Times New Roman" w:cs="Times New Roman"/>
          <w:sz w:val="20"/>
          <w:szCs w:val="20"/>
        </w:rPr>
        <w:t>BG, blood glucose; FoH, fear of hypoglycemia; H</w:t>
      </w:r>
      <w:r>
        <w:rPr>
          <w:rFonts w:ascii="Times New Roman" w:hAnsi="Times New Roman" w:cs="Times New Roman"/>
          <w:sz w:val="20"/>
          <w:szCs w:val="20"/>
        </w:rPr>
        <w:t>CP</w:t>
      </w:r>
      <w:r w:rsidRPr="003B4C27">
        <w:rPr>
          <w:rFonts w:ascii="Times New Roman" w:hAnsi="Times New Roman" w:cs="Times New Roman"/>
          <w:sz w:val="20"/>
          <w:szCs w:val="20"/>
        </w:rPr>
        <w:t>,</w:t>
      </w:r>
      <w:r>
        <w:rPr>
          <w:rFonts w:ascii="Times New Roman" w:hAnsi="Times New Roman" w:cs="Times New Roman"/>
          <w:sz w:val="20"/>
          <w:szCs w:val="20"/>
        </w:rPr>
        <w:t xml:space="preserve"> healthcare providers.</w:t>
      </w:r>
      <w:r w:rsidRPr="003B4C27">
        <w:rPr>
          <w:rFonts w:ascii="Times New Roman" w:hAnsi="Times New Roman" w:cs="Times New Roman"/>
          <w:sz w:val="20"/>
          <w:szCs w:val="20"/>
        </w:rPr>
        <w:t xml:space="preserve"> </w:t>
      </w:r>
      <w:r w:rsidRPr="00A41BF4">
        <w:rPr>
          <w:rFonts w:ascii="Times New Roman" w:hAnsi="Times New Roman"/>
          <w:sz w:val="20"/>
        </w:rPr>
        <w:t xml:space="preserve">*Participant endorsement was assessed by two questions at the end of the interview: “what were the top </w:t>
      </w:r>
      <w:r w:rsidRPr="003B4C27">
        <w:rPr>
          <w:rFonts w:ascii="Times New Roman" w:hAnsi="Times New Roman" w:cs="Times New Roman"/>
          <w:sz w:val="20"/>
          <w:szCs w:val="20"/>
        </w:rPr>
        <w:t xml:space="preserve">three </w:t>
      </w:r>
      <w:r w:rsidRPr="00A41BF4">
        <w:rPr>
          <w:rFonts w:ascii="Times New Roman" w:hAnsi="Times New Roman"/>
          <w:sz w:val="20"/>
        </w:rPr>
        <w:t xml:space="preserve">useful items or themes?” and “what were the least </w:t>
      </w:r>
      <w:r w:rsidRPr="003B4C27">
        <w:rPr>
          <w:rFonts w:ascii="Times New Roman" w:hAnsi="Times New Roman" w:cs="Times New Roman"/>
          <w:sz w:val="20"/>
          <w:szCs w:val="20"/>
        </w:rPr>
        <w:t xml:space="preserve">three </w:t>
      </w:r>
      <w:r w:rsidRPr="00A41BF4">
        <w:rPr>
          <w:rFonts w:ascii="Times New Roman" w:hAnsi="Times New Roman"/>
          <w:sz w:val="20"/>
        </w:rPr>
        <w:t>useful items or themes?”</w:t>
      </w:r>
    </w:p>
    <w:p w14:paraId="5BAEC958" w14:textId="77777777" w:rsidR="00DC379D" w:rsidRPr="0048636E" w:rsidRDefault="00DC379D" w:rsidP="00DC379D">
      <w:pPr>
        <w:spacing w:after="0" w:line="240" w:lineRule="auto"/>
        <w:ind w:left="284" w:right="284"/>
      </w:pPr>
    </w:p>
    <w:p w14:paraId="5B6F2B94" w14:textId="471C1CAE" w:rsidR="00DC379D" w:rsidRDefault="006B3091" w:rsidP="00DC379D">
      <w:pPr>
        <w:spacing w:after="0" w:line="240" w:lineRule="auto"/>
        <w:rPr>
          <w:rFonts w:ascii="Times New Roman" w:hAnsi="Times New Roman" w:cs="Times New Roman"/>
          <w:sz w:val="24"/>
          <w:szCs w:val="24"/>
        </w:rPr>
      </w:pPr>
      <w:r>
        <w:rPr>
          <w:rFonts w:ascii="Times New Roman" w:hAnsi="Times New Roman" w:cs="Times New Roman"/>
          <w:b/>
          <w:bCs/>
          <w:sz w:val="24"/>
          <w:szCs w:val="24"/>
        </w:rPr>
        <w:t>Supplementary Table</w:t>
      </w:r>
      <w:r>
        <w:rPr>
          <w:rFonts w:ascii="Times New Roman" w:hAnsi="Times New Roman" w:cs="Times New Roman"/>
          <w:b/>
          <w:bCs/>
          <w:sz w:val="24"/>
          <w:szCs w:val="24"/>
        </w:rPr>
        <w:t xml:space="preserve"> </w:t>
      </w:r>
      <w:r w:rsidR="001032AE">
        <w:rPr>
          <w:rFonts w:ascii="Times New Roman" w:hAnsi="Times New Roman" w:cs="Times New Roman"/>
          <w:b/>
          <w:bCs/>
          <w:sz w:val="24"/>
          <w:szCs w:val="24"/>
        </w:rPr>
        <w:t>2</w:t>
      </w:r>
      <w:r w:rsidR="00DC379D" w:rsidRPr="00A41BF4">
        <w:rPr>
          <w:rFonts w:ascii="Times New Roman" w:hAnsi="Times New Roman"/>
          <w:b/>
          <w:sz w:val="24"/>
        </w:rPr>
        <w:t xml:space="preserve"> </w:t>
      </w:r>
      <w:r w:rsidR="00DC379D" w:rsidRPr="00A41BF4">
        <w:rPr>
          <w:rFonts w:ascii="Times New Roman" w:hAnsi="Times New Roman"/>
          <w:sz w:val="24"/>
        </w:rPr>
        <w:t xml:space="preserve">List of FoH screener items (11 items): </w:t>
      </w:r>
      <w:r w:rsidR="00DC379D" w:rsidRPr="00C731F1">
        <w:rPr>
          <w:rFonts w:ascii="Times New Roman" w:hAnsi="Times New Roman" w:cs="Times New Roman"/>
          <w:sz w:val="24"/>
          <w:szCs w:val="24"/>
        </w:rPr>
        <w:t>d</w:t>
      </w:r>
      <w:r w:rsidR="00DC379D" w:rsidRPr="00A41BF4">
        <w:rPr>
          <w:rFonts w:ascii="Times New Roman" w:hAnsi="Times New Roman" w:cs="Times New Roman"/>
          <w:sz w:val="24"/>
          <w:szCs w:val="24"/>
        </w:rPr>
        <w:t xml:space="preserve">evelopmental </w:t>
      </w:r>
      <w:r w:rsidR="00DC379D" w:rsidRPr="00C731F1">
        <w:rPr>
          <w:rFonts w:ascii="Times New Roman" w:hAnsi="Times New Roman" w:cs="Times New Roman"/>
          <w:sz w:val="24"/>
          <w:szCs w:val="24"/>
        </w:rPr>
        <w:t>p</w:t>
      </w:r>
      <w:r w:rsidR="00DC379D" w:rsidRPr="00A41BF4">
        <w:rPr>
          <w:rFonts w:ascii="Times New Roman" w:hAnsi="Times New Roman" w:cs="Times New Roman"/>
          <w:sz w:val="24"/>
          <w:szCs w:val="24"/>
        </w:rPr>
        <w:t>hase</w:t>
      </w:r>
    </w:p>
    <w:p w14:paraId="52E7BB36" w14:textId="77777777" w:rsidR="00DC379D" w:rsidRPr="0048636E" w:rsidRDefault="00DC379D" w:rsidP="00DC379D">
      <w:pPr>
        <w:spacing w:after="0" w:line="240" w:lineRule="auto"/>
        <w:rPr>
          <w:rFonts w:ascii="Times New Roman" w:hAnsi="Times New Roman" w:cs="Times New Roman"/>
          <w:b/>
          <w:bCs/>
          <w:sz w:val="24"/>
          <w:szCs w:val="24"/>
        </w:rPr>
      </w:pPr>
    </w:p>
    <w:tbl>
      <w:tblPr>
        <w:tblStyle w:val="TableGrid"/>
        <w:tblW w:w="9634" w:type="dxa"/>
        <w:tblLook w:val="04A0" w:firstRow="1" w:lastRow="0" w:firstColumn="1" w:lastColumn="0" w:noHBand="0" w:noVBand="1"/>
      </w:tblPr>
      <w:tblGrid>
        <w:gridCol w:w="9634"/>
      </w:tblGrid>
      <w:tr w:rsidR="00DC379D" w:rsidRPr="0048636E" w14:paraId="3DFF8B82" w14:textId="77777777" w:rsidTr="00E174D7">
        <w:trPr>
          <w:trHeight w:val="584"/>
        </w:trPr>
        <w:tc>
          <w:tcPr>
            <w:tcW w:w="9634" w:type="dxa"/>
            <w:hideMark/>
          </w:tcPr>
          <w:p w14:paraId="1F05D66B"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of having a low blood sugar when I am sleeping</w:t>
            </w:r>
          </w:p>
        </w:tc>
      </w:tr>
      <w:tr w:rsidR="00DC379D" w:rsidRPr="0048636E" w14:paraId="4B230AB7" w14:textId="77777777" w:rsidTr="00E174D7">
        <w:trPr>
          <w:trHeight w:val="584"/>
        </w:trPr>
        <w:tc>
          <w:tcPr>
            <w:tcW w:w="9634" w:type="dxa"/>
            <w:hideMark/>
          </w:tcPr>
          <w:p w14:paraId="0F97BC64"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of having a low blood sugar when no one is around to help me</w:t>
            </w:r>
          </w:p>
        </w:tc>
      </w:tr>
      <w:tr w:rsidR="00DC379D" w:rsidRPr="0048636E" w14:paraId="45A1A7DC" w14:textId="77777777" w:rsidTr="00E174D7">
        <w:trPr>
          <w:trHeight w:val="584"/>
        </w:trPr>
        <w:tc>
          <w:tcPr>
            <w:tcW w:w="9634" w:type="dxa"/>
            <w:hideMark/>
          </w:tcPr>
          <w:p w14:paraId="1A5EE5C6"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of passing out due to a low blood sugar</w:t>
            </w:r>
          </w:p>
        </w:tc>
      </w:tr>
      <w:tr w:rsidR="00DC379D" w:rsidRPr="0048636E" w14:paraId="62FB2E4E" w14:textId="77777777" w:rsidTr="00E174D7">
        <w:trPr>
          <w:trHeight w:val="584"/>
        </w:trPr>
        <w:tc>
          <w:tcPr>
            <w:tcW w:w="9634" w:type="dxa"/>
            <w:hideMark/>
          </w:tcPr>
          <w:p w14:paraId="65B16EF9"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of having a low blood sugar when I am out in public</w:t>
            </w:r>
          </w:p>
        </w:tc>
      </w:tr>
      <w:tr w:rsidR="00DC379D" w:rsidRPr="0048636E" w14:paraId="15FC5E1A" w14:textId="77777777" w:rsidTr="00E174D7">
        <w:trPr>
          <w:trHeight w:val="584"/>
        </w:trPr>
        <w:tc>
          <w:tcPr>
            <w:tcW w:w="9634" w:type="dxa"/>
            <w:hideMark/>
          </w:tcPr>
          <w:p w14:paraId="592C5D19"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of having a low blood sugar when I am driving</w:t>
            </w:r>
          </w:p>
        </w:tc>
      </w:tr>
      <w:tr w:rsidR="00DC379D" w:rsidRPr="0048636E" w14:paraId="205592C0" w14:textId="77777777" w:rsidTr="00E174D7">
        <w:trPr>
          <w:trHeight w:val="584"/>
        </w:trPr>
        <w:tc>
          <w:tcPr>
            <w:tcW w:w="9634" w:type="dxa"/>
            <w:hideMark/>
          </w:tcPr>
          <w:p w14:paraId="0DB2D301"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am afraid that I won’t catch and respond to a low blood sugar before it is too late</w:t>
            </w:r>
          </w:p>
        </w:tc>
      </w:tr>
      <w:tr w:rsidR="00DC379D" w:rsidRPr="0048636E" w14:paraId="203B4C8E" w14:textId="77777777" w:rsidTr="00E174D7">
        <w:trPr>
          <w:trHeight w:val="584"/>
        </w:trPr>
        <w:tc>
          <w:tcPr>
            <w:tcW w:w="9634" w:type="dxa"/>
            <w:hideMark/>
          </w:tcPr>
          <w:p w14:paraId="0DEB8ADF"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eat a lot more than I really need to avoid having a low blood sugar</w:t>
            </w:r>
          </w:p>
        </w:tc>
      </w:tr>
      <w:tr w:rsidR="00DC379D" w:rsidRPr="0048636E" w14:paraId="4B82106A" w14:textId="77777777" w:rsidTr="00E174D7">
        <w:trPr>
          <w:trHeight w:val="584"/>
        </w:trPr>
        <w:tc>
          <w:tcPr>
            <w:tcW w:w="9634" w:type="dxa"/>
            <w:hideMark/>
          </w:tcPr>
          <w:p w14:paraId="1DF49843"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limit my physical activity to avoid having a low blood sugar</w:t>
            </w:r>
          </w:p>
        </w:tc>
      </w:tr>
      <w:tr w:rsidR="00DC379D" w:rsidRPr="0048636E" w14:paraId="78EDB227" w14:textId="77777777" w:rsidTr="00E174D7">
        <w:trPr>
          <w:trHeight w:val="584"/>
        </w:trPr>
        <w:tc>
          <w:tcPr>
            <w:tcW w:w="9634" w:type="dxa"/>
            <w:hideMark/>
          </w:tcPr>
          <w:p w14:paraId="57BC96B0"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keep my blood sugars high to avoid having a low blood sugar</w:t>
            </w:r>
          </w:p>
        </w:tc>
      </w:tr>
      <w:tr w:rsidR="00DC379D" w:rsidRPr="0048636E" w14:paraId="7AFFBD64" w14:textId="77777777" w:rsidTr="00E174D7">
        <w:trPr>
          <w:trHeight w:val="584"/>
        </w:trPr>
        <w:tc>
          <w:tcPr>
            <w:tcW w:w="9634" w:type="dxa"/>
          </w:tcPr>
          <w:p w14:paraId="51D888AA"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 xml:space="preserve">I make sure I have someone with me when I go out to avoid having a low blood sugar </w:t>
            </w:r>
          </w:p>
        </w:tc>
      </w:tr>
      <w:tr w:rsidR="00DC379D" w:rsidRPr="0048636E" w14:paraId="00DFBA88" w14:textId="77777777" w:rsidTr="00E174D7">
        <w:trPr>
          <w:trHeight w:val="584"/>
        </w:trPr>
        <w:tc>
          <w:tcPr>
            <w:tcW w:w="9634" w:type="dxa"/>
          </w:tcPr>
          <w:p w14:paraId="4011AB26"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I eat a lot more often than I really need to avoid having a low blood sugar</w:t>
            </w:r>
          </w:p>
        </w:tc>
      </w:tr>
    </w:tbl>
    <w:p w14:paraId="2203B233" w14:textId="77777777" w:rsidR="00DC379D" w:rsidRPr="0048636E" w:rsidRDefault="00DC379D" w:rsidP="00DC379D">
      <w:pPr>
        <w:spacing w:before="240" w:after="0" w:line="240" w:lineRule="auto"/>
        <w:ind w:left="284" w:right="284"/>
        <w:rPr>
          <w:rFonts w:ascii="Times New Roman" w:hAnsi="Times New Roman" w:cs="Times New Roman"/>
          <w:b/>
          <w:bCs/>
          <w:sz w:val="24"/>
          <w:szCs w:val="24"/>
        </w:rPr>
      </w:pPr>
      <w:r w:rsidRPr="001B3EFE">
        <w:rPr>
          <w:rFonts w:ascii="Times New Roman" w:hAnsi="Times New Roman" w:cs="Times New Roman"/>
          <w:sz w:val="20"/>
          <w:szCs w:val="20"/>
        </w:rPr>
        <w:t>FoH, fear of hypoglycemia</w:t>
      </w:r>
    </w:p>
    <w:p w14:paraId="02D80A40" w14:textId="3C83CFAE" w:rsidR="00DC379D" w:rsidRDefault="00DC379D" w:rsidP="00DC379D">
      <w:pPr>
        <w:spacing w:after="0" w:line="240" w:lineRule="auto"/>
        <w:rPr>
          <w:rFonts w:ascii="Times New Roman" w:hAnsi="Times New Roman" w:cs="Times New Roman"/>
          <w:sz w:val="24"/>
          <w:szCs w:val="24"/>
        </w:rPr>
      </w:pPr>
      <w:r w:rsidRPr="00A41BF4">
        <w:rPr>
          <w:b/>
        </w:rPr>
        <w:br w:type="page"/>
      </w:r>
      <w:r w:rsidR="006B3091">
        <w:rPr>
          <w:rFonts w:ascii="Times New Roman" w:hAnsi="Times New Roman" w:cs="Times New Roman"/>
          <w:b/>
          <w:bCs/>
          <w:sz w:val="24"/>
          <w:szCs w:val="24"/>
        </w:rPr>
        <w:lastRenderedPageBreak/>
        <w:t>Supplementary Table</w:t>
      </w:r>
      <w:r w:rsidR="006B3091">
        <w:rPr>
          <w:rFonts w:ascii="Times New Roman" w:hAnsi="Times New Roman" w:cs="Times New Roman"/>
          <w:b/>
          <w:bCs/>
          <w:sz w:val="24"/>
          <w:szCs w:val="24"/>
        </w:rPr>
        <w:t xml:space="preserve"> 3</w:t>
      </w:r>
      <w:r w:rsidRPr="00C731F1">
        <w:rPr>
          <w:rFonts w:ascii="Times New Roman" w:hAnsi="Times New Roman" w:cs="Times New Roman"/>
          <w:b/>
          <w:bCs/>
          <w:sz w:val="24"/>
          <w:szCs w:val="24"/>
        </w:rPr>
        <w:t xml:space="preserve"> </w:t>
      </w:r>
      <w:r w:rsidRPr="00A41BF4">
        <w:rPr>
          <w:rFonts w:ascii="Times New Roman" w:hAnsi="Times New Roman"/>
          <w:sz w:val="24"/>
        </w:rPr>
        <w:t xml:space="preserve">Details of the </w:t>
      </w:r>
      <w:r w:rsidRPr="00C731F1">
        <w:rPr>
          <w:rFonts w:ascii="Times New Roman" w:hAnsi="Times New Roman" w:cs="Times New Roman"/>
          <w:sz w:val="24"/>
          <w:szCs w:val="24"/>
        </w:rPr>
        <w:t>o</w:t>
      </w:r>
      <w:r w:rsidRPr="00A41BF4">
        <w:rPr>
          <w:rFonts w:ascii="Times New Roman" w:hAnsi="Times New Roman" w:cs="Times New Roman"/>
          <w:sz w:val="24"/>
          <w:szCs w:val="24"/>
        </w:rPr>
        <w:t xml:space="preserve">utcome </w:t>
      </w:r>
      <w:r w:rsidRPr="00C731F1">
        <w:rPr>
          <w:rFonts w:ascii="Times New Roman" w:hAnsi="Times New Roman" w:cs="Times New Roman"/>
          <w:sz w:val="24"/>
          <w:szCs w:val="24"/>
        </w:rPr>
        <w:t>m</w:t>
      </w:r>
      <w:r w:rsidRPr="00A41BF4">
        <w:rPr>
          <w:rFonts w:ascii="Times New Roman" w:hAnsi="Times New Roman" w:cs="Times New Roman"/>
          <w:sz w:val="24"/>
          <w:szCs w:val="24"/>
        </w:rPr>
        <w:t>easures</w:t>
      </w:r>
    </w:p>
    <w:p w14:paraId="350DEF50" w14:textId="77777777" w:rsidR="00DC379D" w:rsidRPr="0048636E" w:rsidRDefault="00DC379D" w:rsidP="00DC379D">
      <w:pPr>
        <w:spacing w:after="0" w:line="240" w:lineRule="auto"/>
        <w:rPr>
          <w:rFonts w:ascii="Times New Roman" w:hAnsi="Times New Roman" w:cs="Times New Roman"/>
          <w:b/>
          <w:bCs/>
          <w:sz w:val="24"/>
          <w:szCs w:val="24"/>
        </w:rPr>
      </w:pPr>
    </w:p>
    <w:tbl>
      <w:tblPr>
        <w:tblStyle w:val="TableGrid"/>
        <w:tblW w:w="9634" w:type="dxa"/>
        <w:tblLook w:val="04A0" w:firstRow="1" w:lastRow="0" w:firstColumn="1" w:lastColumn="0" w:noHBand="0" w:noVBand="1"/>
      </w:tblPr>
      <w:tblGrid>
        <w:gridCol w:w="3005"/>
        <w:gridCol w:w="6629"/>
      </w:tblGrid>
      <w:tr w:rsidR="00DC379D" w:rsidRPr="0048636E" w14:paraId="4AED72A3" w14:textId="77777777" w:rsidTr="00E174D7">
        <w:tc>
          <w:tcPr>
            <w:tcW w:w="3005" w:type="dxa"/>
          </w:tcPr>
          <w:p w14:paraId="72A298C8" w14:textId="77777777" w:rsidR="00DC379D" w:rsidRPr="0048636E" w:rsidRDefault="00DC379D" w:rsidP="00E174D7">
            <w:pPr>
              <w:tabs>
                <w:tab w:val="left" w:pos="2382"/>
              </w:tabs>
              <w:ind w:left="284" w:right="284"/>
              <w:rPr>
                <w:rFonts w:ascii="Times New Roman" w:hAnsi="Times New Roman" w:cs="Times New Roman"/>
                <w:b/>
                <w:bCs/>
                <w:sz w:val="24"/>
                <w:szCs w:val="24"/>
              </w:rPr>
            </w:pPr>
            <w:r w:rsidRPr="0048636E">
              <w:rPr>
                <w:rFonts w:ascii="Times New Roman" w:hAnsi="Times New Roman" w:cs="Times New Roman"/>
                <w:b/>
                <w:bCs/>
                <w:sz w:val="24"/>
                <w:szCs w:val="24"/>
              </w:rPr>
              <w:t xml:space="preserve">Outcome </w:t>
            </w:r>
            <w:r>
              <w:rPr>
                <w:rFonts w:ascii="Times New Roman" w:hAnsi="Times New Roman" w:cs="Times New Roman"/>
                <w:b/>
                <w:bCs/>
                <w:sz w:val="24"/>
                <w:szCs w:val="24"/>
              </w:rPr>
              <w:t>m</w:t>
            </w:r>
            <w:r w:rsidRPr="0048636E">
              <w:rPr>
                <w:rFonts w:ascii="Times New Roman" w:hAnsi="Times New Roman" w:cs="Times New Roman"/>
                <w:b/>
                <w:bCs/>
                <w:sz w:val="24"/>
                <w:szCs w:val="24"/>
              </w:rPr>
              <w:t xml:space="preserve">easures </w:t>
            </w:r>
          </w:p>
        </w:tc>
        <w:tc>
          <w:tcPr>
            <w:tcW w:w="6629" w:type="dxa"/>
          </w:tcPr>
          <w:p w14:paraId="62CC1924" w14:textId="77777777" w:rsidR="00DC379D" w:rsidRPr="0048636E" w:rsidRDefault="00DC379D" w:rsidP="00E174D7">
            <w:pPr>
              <w:tabs>
                <w:tab w:val="left" w:pos="2382"/>
              </w:tabs>
              <w:ind w:left="284" w:right="284"/>
              <w:rPr>
                <w:rFonts w:ascii="Times New Roman" w:hAnsi="Times New Roman" w:cs="Times New Roman"/>
                <w:b/>
                <w:bCs/>
                <w:sz w:val="24"/>
                <w:szCs w:val="24"/>
              </w:rPr>
            </w:pPr>
            <w:r w:rsidRPr="0048636E">
              <w:rPr>
                <w:rFonts w:ascii="Times New Roman" w:hAnsi="Times New Roman" w:cs="Times New Roman"/>
                <w:b/>
                <w:bCs/>
                <w:sz w:val="24"/>
                <w:szCs w:val="24"/>
              </w:rPr>
              <w:t>Definition</w:t>
            </w:r>
          </w:p>
        </w:tc>
      </w:tr>
      <w:tr w:rsidR="00DC379D" w:rsidRPr="0048636E" w14:paraId="2D48EA53" w14:textId="77777777" w:rsidTr="00E174D7">
        <w:trPr>
          <w:trHeight w:val="2087"/>
        </w:trPr>
        <w:tc>
          <w:tcPr>
            <w:tcW w:w="3005" w:type="dxa"/>
          </w:tcPr>
          <w:p w14:paraId="1253BB06"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rPr>
              <w:t xml:space="preserve">Participant </w:t>
            </w:r>
            <w:r>
              <w:rPr>
                <w:rFonts w:ascii="Times New Roman" w:hAnsi="Times New Roman" w:cs="Times New Roman"/>
                <w:bCs/>
                <w:sz w:val="24"/>
              </w:rPr>
              <w:t>c</w:t>
            </w:r>
            <w:r w:rsidRPr="0048636E">
              <w:rPr>
                <w:rFonts w:ascii="Times New Roman" w:hAnsi="Times New Roman" w:cs="Times New Roman"/>
                <w:bCs/>
                <w:sz w:val="24"/>
              </w:rPr>
              <w:t>haracteristics</w:t>
            </w:r>
          </w:p>
        </w:tc>
        <w:tc>
          <w:tcPr>
            <w:tcW w:w="6629" w:type="dxa"/>
          </w:tcPr>
          <w:p w14:paraId="313A868F" w14:textId="77777777" w:rsidR="00DC379D" w:rsidRPr="0048636E" w:rsidRDefault="00DC379D" w:rsidP="00E174D7">
            <w:pPr>
              <w:tabs>
                <w:tab w:val="left" w:pos="2382"/>
              </w:tabs>
              <w:ind w:left="284" w:right="284"/>
              <w:rPr>
                <w:rFonts w:ascii="Times New Roman" w:hAnsi="Times New Roman" w:cs="Times New Roman"/>
                <w:sz w:val="24"/>
                <w:szCs w:val="24"/>
              </w:rPr>
            </w:pPr>
            <w:r w:rsidRPr="0048636E">
              <w:rPr>
                <w:rFonts w:ascii="Times New Roman" w:hAnsi="Times New Roman" w:cs="Times New Roman"/>
                <w:sz w:val="24"/>
                <w:szCs w:val="24"/>
              </w:rPr>
              <w:t>Participants self-reported on demographic and diabetes-related health information, including gender, age, race/ethnicity, education, household income, insurance type, living situation (alone or with others), duration of disease, past experience with hypoglycemia, current diabetes devices used, type of diabetes care providers, frequency of clinic visits, diabetes-related complications</w:t>
            </w:r>
            <w:r>
              <w:rPr>
                <w:rFonts w:ascii="Times New Roman" w:hAnsi="Times New Roman" w:cs="Times New Roman"/>
                <w:sz w:val="24"/>
                <w:szCs w:val="24"/>
              </w:rPr>
              <w:t>,</w:t>
            </w:r>
            <w:r w:rsidRPr="0048636E">
              <w:rPr>
                <w:rFonts w:ascii="Times New Roman" w:hAnsi="Times New Roman" w:cs="Times New Roman"/>
                <w:sz w:val="24"/>
                <w:szCs w:val="24"/>
              </w:rPr>
              <w:t xml:space="preserve"> and comorbidities. </w:t>
            </w:r>
          </w:p>
        </w:tc>
      </w:tr>
      <w:tr w:rsidR="00DC379D" w:rsidRPr="0048636E" w14:paraId="4D81E986" w14:textId="77777777" w:rsidTr="00E174D7">
        <w:trPr>
          <w:trHeight w:val="3239"/>
        </w:trPr>
        <w:tc>
          <w:tcPr>
            <w:tcW w:w="3005" w:type="dxa"/>
          </w:tcPr>
          <w:p w14:paraId="61524BD7"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rPr>
              <w:t>Generalized Anxiety Disorder (GAD-7)</w:t>
            </w:r>
          </w:p>
        </w:tc>
        <w:tc>
          <w:tcPr>
            <w:tcW w:w="6629" w:type="dxa"/>
          </w:tcPr>
          <w:p w14:paraId="2D346135" w14:textId="77777777" w:rsidR="00DC379D" w:rsidRPr="0048636E" w:rsidRDefault="00DC379D" w:rsidP="00E174D7">
            <w:pPr>
              <w:tabs>
                <w:tab w:val="left" w:pos="2382"/>
              </w:tabs>
              <w:ind w:left="284" w:right="284"/>
              <w:rPr>
                <w:rFonts w:ascii="Times New Roman" w:hAnsi="Times New Roman" w:cs="Times New Roman"/>
                <w:sz w:val="24"/>
                <w:szCs w:val="24"/>
              </w:rPr>
            </w:pPr>
            <w:r w:rsidRPr="0048636E">
              <w:rPr>
                <w:rFonts w:ascii="Times New Roman" w:hAnsi="Times New Roman" w:cs="Times New Roman"/>
                <w:sz w:val="24"/>
                <w:szCs w:val="24"/>
              </w:rPr>
              <w:t xml:space="preserve">The GAD-7 anxiety scale was developed to diagnose and assess severity of generalized anxiety disorder. Participants are asked to report the frequency at which they experienced seven symptoms of anxiety over the past </w:t>
            </w:r>
            <w:r>
              <w:rPr>
                <w:rFonts w:ascii="Times New Roman" w:hAnsi="Times New Roman" w:cs="Times New Roman"/>
                <w:sz w:val="24"/>
                <w:szCs w:val="24"/>
              </w:rPr>
              <w:t>two</w:t>
            </w:r>
            <w:r w:rsidRPr="0048636E">
              <w:rPr>
                <w:rFonts w:ascii="Times New Roman" w:hAnsi="Times New Roman" w:cs="Times New Roman"/>
                <w:sz w:val="24"/>
                <w:szCs w:val="24"/>
              </w:rPr>
              <w:t xml:space="preserve"> weeks on a 4-point Likert scale (0 = </w:t>
            </w:r>
            <w:r w:rsidRPr="00A41BF4">
              <w:rPr>
                <w:rFonts w:ascii="Times New Roman" w:hAnsi="Times New Roman" w:cs="Times New Roman"/>
                <w:i/>
                <w:iCs/>
                <w:sz w:val="24"/>
                <w:szCs w:val="24"/>
              </w:rPr>
              <w:t>not</w:t>
            </w:r>
            <w:r w:rsidRPr="00A41BF4">
              <w:rPr>
                <w:rFonts w:ascii="Times New Roman" w:hAnsi="Times New Roman"/>
                <w:i/>
                <w:sz w:val="24"/>
              </w:rPr>
              <w:t xml:space="preserve"> at all</w:t>
            </w:r>
            <w:r w:rsidRPr="0048636E">
              <w:rPr>
                <w:rFonts w:ascii="Times New Roman" w:hAnsi="Times New Roman" w:cs="Times New Roman"/>
                <w:sz w:val="24"/>
                <w:szCs w:val="24"/>
              </w:rPr>
              <w:t xml:space="preserve"> to 3 = </w:t>
            </w:r>
            <w:r w:rsidRPr="00A41BF4">
              <w:rPr>
                <w:rFonts w:ascii="Times New Roman" w:hAnsi="Times New Roman" w:cs="Times New Roman"/>
                <w:i/>
                <w:iCs/>
                <w:sz w:val="24"/>
                <w:szCs w:val="24"/>
              </w:rPr>
              <w:t>nearly</w:t>
            </w:r>
            <w:r w:rsidRPr="00A41BF4">
              <w:rPr>
                <w:rFonts w:ascii="Times New Roman" w:hAnsi="Times New Roman"/>
                <w:i/>
                <w:sz w:val="24"/>
              </w:rPr>
              <w:t xml:space="preserve"> every day</w:t>
            </w:r>
            <w:r w:rsidRPr="0048636E">
              <w:rPr>
                <w:rFonts w:ascii="Times New Roman" w:hAnsi="Times New Roman" w:cs="Times New Roman"/>
                <w:sz w:val="24"/>
                <w:szCs w:val="24"/>
              </w:rPr>
              <w:t>). Responses to each item were summed to produce a total score (</w:t>
            </w:r>
            <w:r>
              <w:rPr>
                <w:rFonts w:ascii="Times New Roman" w:hAnsi="Times New Roman" w:cs="Times New Roman"/>
                <w:sz w:val="24"/>
                <w:szCs w:val="24"/>
              </w:rPr>
              <w:t>r</w:t>
            </w:r>
            <w:r w:rsidRPr="0048636E">
              <w:rPr>
                <w:rFonts w:ascii="Times New Roman" w:hAnsi="Times New Roman" w:cs="Times New Roman"/>
                <w:sz w:val="24"/>
                <w:szCs w:val="24"/>
              </w:rPr>
              <w:t xml:space="preserve">ange: 0–21) with higher scores indicating more severe anxiety. Anxiety severity is classified into four categories based on the GAD-7 total score: </w:t>
            </w:r>
            <w:r>
              <w:rPr>
                <w:rFonts w:ascii="Times New Roman" w:hAnsi="Times New Roman" w:cs="Times New Roman"/>
                <w:sz w:val="24"/>
                <w:szCs w:val="24"/>
              </w:rPr>
              <w:t>m</w:t>
            </w:r>
            <w:r w:rsidRPr="0048636E">
              <w:rPr>
                <w:rFonts w:ascii="Times New Roman" w:hAnsi="Times New Roman" w:cs="Times New Roman"/>
                <w:sz w:val="24"/>
                <w:szCs w:val="24"/>
              </w:rPr>
              <w:t>inimal (0</w:t>
            </w:r>
            <w:r w:rsidRPr="0048636E">
              <w:rPr>
                <w:rFonts w:ascii="Times New Roman" w:eastAsia="Cambria" w:hAnsi="Times New Roman" w:cs="Times New Roman"/>
                <w:sz w:val="24"/>
                <w:szCs w:val="24"/>
              </w:rPr>
              <w:t>–</w:t>
            </w:r>
            <w:r w:rsidRPr="0048636E">
              <w:rPr>
                <w:rFonts w:ascii="Times New Roman" w:hAnsi="Times New Roman" w:cs="Times New Roman"/>
                <w:sz w:val="24"/>
                <w:szCs w:val="24"/>
              </w:rPr>
              <w:t xml:space="preserve">4), </w:t>
            </w:r>
            <w:r>
              <w:rPr>
                <w:rFonts w:ascii="Times New Roman" w:hAnsi="Times New Roman" w:cs="Times New Roman"/>
                <w:sz w:val="24"/>
                <w:szCs w:val="24"/>
              </w:rPr>
              <w:t>m</w:t>
            </w:r>
            <w:r w:rsidRPr="0048636E">
              <w:rPr>
                <w:rFonts w:ascii="Times New Roman" w:hAnsi="Times New Roman" w:cs="Times New Roman"/>
                <w:sz w:val="24"/>
                <w:szCs w:val="24"/>
              </w:rPr>
              <w:t>ild (5</w:t>
            </w:r>
            <w:r w:rsidRPr="0048636E">
              <w:rPr>
                <w:rFonts w:ascii="Times New Roman" w:eastAsia="Cambria" w:hAnsi="Times New Roman" w:cs="Times New Roman"/>
                <w:sz w:val="24"/>
                <w:szCs w:val="24"/>
              </w:rPr>
              <w:t>–</w:t>
            </w:r>
            <w:r w:rsidRPr="0048636E">
              <w:rPr>
                <w:rFonts w:ascii="Times New Roman" w:hAnsi="Times New Roman" w:cs="Times New Roman"/>
                <w:sz w:val="24"/>
                <w:szCs w:val="24"/>
              </w:rPr>
              <w:t xml:space="preserve">9), </w:t>
            </w:r>
            <w:r>
              <w:rPr>
                <w:rFonts w:ascii="Times New Roman" w:hAnsi="Times New Roman" w:cs="Times New Roman"/>
                <w:sz w:val="24"/>
                <w:szCs w:val="24"/>
              </w:rPr>
              <w:t>m</w:t>
            </w:r>
            <w:r w:rsidRPr="0048636E">
              <w:rPr>
                <w:rFonts w:ascii="Times New Roman" w:hAnsi="Times New Roman" w:cs="Times New Roman"/>
                <w:sz w:val="24"/>
                <w:szCs w:val="24"/>
              </w:rPr>
              <w:t>oderate (10</w:t>
            </w:r>
            <w:r w:rsidRPr="0048636E">
              <w:rPr>
                <w:rFonts w:ascii="Times New Roman" w:eastAsia="Cambria" w:hAnsi="Times New Roman" w:cs="Times New Roman"/>
                <w:sz w:val="24"/>
                <w:szCs w:val="24"/>
              </w:rPr>
              <w:t>–</w:t>
            </w:r>
            <w:r w:rsidRPr="0048636E">
              <w:rPr>
                <w:rFonts w:ascii="Times New Roman" w:hAnsi="Times New Roman" w:cs="Times New Roman"/>
                <w:sz w:val="24"/>
                <w:szCs w:val="24"/>
              </w:rPr>
              <w:t xml:space="preserve">14), and </w:t>
            </w:r>
            <w:r>
              <w:rPr>
                <w:rFonts w:ascii="Times New Roman" w:hAnsi="Times New Roman" w:cs="Times New Roman"/>
                <w:sz w:val="24"/>
                <w:szCs w:val="24"/>
              </w:rPr>
              <w:t>s</w:t>
            </w:r>
            <w:r w:rsidRPr="0048636E">
              <w:rPr>
                <w:rFonts w:ascii="Times New Roman" w:hAnsi="Times New Roman" w:cs="Times New Roman"/>
                <w:sz w:val="24"/>
                <w:szCs w:val="24"/>
              </w:rPr>
              <w:t>evere (15</w:t>
            </w:r>
            <w:r w:rsidRPr="0048636E">
              <w:rPr>
                <w:rFonts w:ascii="Times New Roman" w:eastAsia="Cambria" w:hAnsi="Times New Roman" w:cs="Times New Roman"/>
                <w:sz w:val="24"/>
                <w:szCs w:val="24"/>
              </w:rPr>
              <w:t>–</w:t>
            </w:r>
            <w:r w:rsidRPr="0048636E">
              <w:rPr>
                <w:rFonts w:ascii="Times New Roman" w:hAnsi="Times New Roman" w:cs="Times New Roman"/>
                <w:sz w:val="24"/>
                <w:szCs w:val="24"/>
              </w:rPr>
              <w:t>21) (Spitzer et al., 2006).</w:t>
            </w:r>
          </w:p>
        </w:tc>
      </w:tr>
      <w:tr w:rsidR="00DC379D" w:rsidRPr="0048636E" w14:paraId="776753BD" w14:textId="77777777" w:rsidTr="00E174D7">
        <w:tc>
          <w:tcPr>
            <w:tcW w:w="3005" w:type="dxa"/>
          </w:tcPr>
          <w:p w14:paraId="0BE88729"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rPr>
              <w:t>Patient Health Questionnaire-8 (PHQ-8)</w:t>
            </w:r>
          </w:p>
        </w:tc>
        <w:tc>
          <w:tcPr>
            <w:tcW w:w="6629" w:type="dxa"/>
          </w:tcPr>
          <w:p w14:paraId="7295DC53" w14:textId="77777777" w:rsidR="00DC379D" w:rsidRPr="0048636E" w:rsidRDefault="00DC379D" w:rsidP="00E174D7">
            <w:pPr>
              <w:ind w:left="284" w:right="284"/>
              <w:rPr>
                <w:rFonts w:ascii="Times New Roman" w:hAnsi="Times New Roman" w:cs="Times New Roman"/>
                <w:sz w:val="24"/>
              </w:rPr>
            </w:pPr>
            <w:r w:rsidRPr="0048636E">
              <w:rPr>
                <w:rFonts w:ascii="Times New Roman" w:hAnsi="Times New Roman" w:cs="Times New Roman"/>
                <w:sz w:val="24"/>
              </w:rPr>
              <w:t xml:space="preserve">The PHQ-8 is a patient-reported outcome measure that is used both as a diagnostic and severity measure for depressive disorders in clinical studies. Patients are asked to report the frequency at which they experienced eight </w:t>
            </w:r>
            <w:r w:rsidRPr="0048636E">
              <w:rPr>
                <w:rFonts w:ascii="Times New Roman" w:hAnsi="Times New Roman" w:cs="Times New Roman"/>
                <w:sz w:val="24"/>
              </w:rPr>
              <w:lastRenderedPageBreak/>
              <w:t xml:space="preserve">symptoms of depression over the past </w:t>
            </w:r>
            <w:r>
              <w:rPr>
                <w:rFonts w:ascii="Times New Roman" w:hAnsi="Times New Roman" w:cs="Times New Roman"/>
                <w:sz w:val="24"/>
              </w:rPr>
              <w:t>two</w:t>
            </w:r>
            <w:r w:rsidRPr="0048636E">
              <w:rPr>
                <w:rFonts w:ascii="Times New Roman" w:hAnsi="Times New Roman" w:cs="Times New Roman"/>
                <w:sz w:val="24"/>
              </w:rPr>
              <w:t xml:space="preserve"> weeks on a 4-point Likert scale (0 = </w:t>
            </w:r>
            <w:r>
              <w:rPr>
                <w:rFonts w:ascii="Times New Roman" w:hAnsi="Times New Roman" w:cs="Times New Roman"/>
                <w:i/>
                <w:sz w:val="24"/>
              </w:rPr>
              <w:t>n</w:t>
            </w:r>
            <w:r w:rsidRPr="0048636E">
              <w:rPr>
                <w:rFonts w:ascii="Times New Roman" w:hAnsi="Times New Roman" w:cs="Times New Roman"/>
                <w:i/>
                <w:sz w:val="24"/>
              </w:rPr>
              <w:t>ot at all</w:t>
            </w:r>
            <w:r w:rsidRPr="0048636E">
              <w:rPr>
                <w:rFonts w:ascii="Times New Roman" w:hAnsi="Times New Roman" w:cs="Times New Roman"/>
                <w:sz w:val="24"/>
              </w:rPr>
              <w:t xml:space="preserve"> to 3 = </w:t>
            </w:r>
            <w:r>
              <w:rPr>
                <w:rFonts w:ascii="Times New Roman" w:hAnsi="Times New Roman" w:cs="Times New Roman"/>
                <w:i/>
                <w:sz w:val="24"/>
              </w:rPr>
              <w:t>n</w:t>
            </w:r>
            <w:r w:rsidRPr="0048636E">
              <w:rPr>
                <w:rFonts w:ascii="Times New Roman" w:hAnsi="Times New Roman" w:cs="Times New Roman"/>
                <w:i/>
                <w:sz w:val="24"/>
              </w:rPr>
              <w:t>early every day</w:t>
            </w:r>
            <w:r w:rsidRPr="0048636E">
              <w:rPr>
                <w:rFonts w:ascii="Times New Roman" w:hAnsi="Times New Roman" w:cs="Times New Roman"/>
                <w:sz w:val="24"/>
              </w:rPr>
              <w:t>). Responses to each item are summed to produce a total score (</w:t>
            </w:r>
            <w:r>
              <w:rPr>
                <w:rFonts w:ascii="Times New Roman" w:hAnsi="Times New Roman" w:cs="Times New Roman"/>
                <w:sz w:val="24"/>
              </w:rPr>
              <w:t>r</w:t>
            </w:r>
            <w:r w:rsidRPr="0048636E">
              <w:rPr>
                <w:rFonts w:ascii="Times New Roman" w:hAnsi="Times New Roman" w:cs="Times New Roman"/>
                <w:sz w:val="24"/>
              </w:rPr>
              <w:t xml:space="preserve">ange: 0 – 24) with higher scores indicating more severe depression. Depression severity is classified into five categories based on the PHQ-8 total score: </w:t>
            </w:r>
            <w:r>
              <w:rPr>
                <w:rFonts w:ascii="Times New Roman" w:hAnsi="Times New Roman" w:cs="Times New Roman"/>
                <w:sz w:val="24"/>
              </w:rPr>
              <w:t>n</w:t>
            </w:r>
            <w:r w:rsidRPr="0048636E">
              <w:rPr>
                <w:rFonts w:ascii="Times New Roman" w:hAnsi="Times New Roman" w:cs="Times New Roman"/>
                <w:sz w:val="24"/>
              </w:rPr>
              <w:t>one (0</w:t>
            </w:r>
            <w:r w:rsidRPr="0048636E">
              <w:rPr>
                <w:rFonts w:ascii="Times New Roman" w:eastAsia="Cambria" w:hAnsi="Times New Roman" w:cs="Times New Roman"/>
                <w:sz w:val="24"/>
                <w:szCs w:val="24"/>
              </w:rPr>
              <w:t>–</w:t>
            </w:r>
            <w:r w:rsidRPr="0048636E">
              <w:rPr>
                <w:rFonts w:ascii="Times New Roman" w:hAnsi="Times New Roman" w:cs="Times New Roman"/>
                <w:sz w:val="24"/>
              </w:rPr>
              <w:t xml:space="preserve">4), </w:t>
            </w:r>
            <w:r>
              <w:rPr>
                <w:rFonts w:ascii="Times New Roman" w:hAnsi="Times New Roman" w:cs="Times New Roman"/>
                <w:sz w:val="24"/>
              </w:rPr>
              <w:t>m</w:t>
            </w:r>
            <w:r w:rsidRPr="0048636E">
              <w:rPr>
                <w:rFonts w:ascii="Times New Roman" w:hAnsi="Times New Roman" w:cs="Times New Roman"/>
                <w:sz w:val="24"/>
              </w:rPr>
              <w:t xml:space="preserve">ild (5-9), </w:t>
            </w:r>
            <w:r>
              <w:rPr>
                <w:rFonts w:ascii="Times New Roman" w:hAnsi="Times New Roman" w:cs="Times New Roman"/>
                <w:sz w:val="24"/>
              </w:rPr>
              <w:t>m</w:t>
            </w:r>
            <w:r w:rsidRPr="0048636E">
              <w:rPr>
                <w:rFonts w:ascii="Times New Roman" w:hAnsi="Times New Roman" w:cs="Times New Roman"/>
                <w:sz w:val="24"/>
              </w:rPr>
              <w:t>oderate (10</w:t>
            </w:r>
            <w:r w:rsidRPr="0048636E">
              <w:rPr>
                <w:rFonts w:ascii="Times New Roman" w:eastAsia="Cambria" w:hAnsi="Times New Roman" w:cs="Times New Roman"/>
                <w:sz w:val="24"/>
                <w:szCs w:val="24"/>
              </w:rPr>
              <w:t>–</w:t>
            </w:r>
            <w:r w:rsidRPr="0048636E">
              <w:rPr>
                <w:rFonts w:ascii="Times New Roman" w:hAnsi="Times New Roman" w:cs="Times New Roman"/>
                <w:sz w:val="24"/>
              </w:rPr>
              <w:t xml:space="preserve">14), </w:t>
            </w:r>
            <w:r>
              <w:rPr>
                <w:rFonts w:ascii="Times New Roman" w:hAnsi="Times New Roman" w:cs="Times New Roman"/>
                <w:sz w:val="24"/>
              </w:rPr>
              <w:t>m</w:t>
            </w:r>
            <w:r w:rsidRPr="0048636E">
              <w:rPr>
                <w:rFonts w:ascii="Times New Roman" w:hAnsi="Times New Roman" w:cs="Times New Roman"/>
                <w:sz w:val="24"/>
              </w:rPr>
              <w:t>oderately severe (15</w:t>
            </w:r>
            <w:r w:rsidRPr="0048636E">
              <w:rPr>
                <w:rFonts w:ascii="Times New Roman" w:eastAsia="Cambria" w:hAnsi="Times New Roman" w:cs="Times New Roman"/>
                <w:sz w:val="24"/>
                <w:szCs w:val="24"/>
              </w:rPr>
              <w:t>–</w:t>
            </w:r>
            <w:r w:rsidRPr="0048636E">
              <w:rPr>
                <w:rFonts w:ascii="Times New Roman" w:hAnsi="Times New Roman" w:cs="Times New Roman"/>
                <w:sz w:val="24"/>
              </w:rPr>
              <w:t>19)</w:t>
            </w:r>
            <w:r>
              <w:rPr>
                <w:rFonts w:ascii="Times New Roman" w:hAnsi="Times New Roman" w:cs="Times New Roman"/>
                <w:sz w:val="24"/>
              </w:rPr>
              <w:t>,</w:t>
            </w:r>
            <w:r w:rsidRPr="0048636E">
              <w:rPr>
                <w:rFonts w:ascii="Times New Roman" w:hAnsi="Times New Roman" w:cs="Times New Roman"/>
                <w:sz w:val="24"/>
              </w:rPr>
              <w:t xml:space="preserve"> and </w:t>
            </w:r>
            <w:r>
              <w:rPr>
                <w:rFonts w:ascii="Times New Roman" w:hAnsi="Times New Roman" w:cs="Times New Roman"/>
                <w:sz w:val="24"/>
              </w:rPr>
              <w:t>s</w:t>
            </w:r>
            <w:r w:rsidRPr="0048636E">
              <w:rPr>
                <w:rFonts w:ascii="Times New Roman" w:hAnsi="Times New Roman" w:cs="Times New Roman"/>
                <w:sz w:val="24"/>
              </w:rPr>
              <w:t>evere (20</w:t>
            </w:r>
            <w:r w:rsidRPr="0048636E">
              <w:rPr>
                <w:rFonts w:ascii="Times New Roman" w:eastAsia="Cambria" w:hAnsi="Times New Roman" w:cs="Times New Roman"/>
                <w:sz w:val="24"/>
                <w:szCs w:val="24"/>
              </w:rPr>
              <w:t>–</w:t>
            </w:r>
            <w:r w:rsidRPr="0048636E">
              <w:rPr>
                <w:rFonts w:ascii="Times New Roman" w:hAnsi="Times New Roman" w:cs="Times New Roman"/>
                <w:sz w:val="24"/>
              </w:rPr>
              <w:t>24). A score ≥10 is indicative of major depression (Kroenke &amp; Spitzer, 2002).</w:t>
            </w:r>
          </w:p>
          <w:p w14:paraId="7A325156" w14:textId="77777777" w:rsidR="00DC379D" w:rsidRPr="0048636E" w:rsidRDefault="00DC379D" w:rsidP="00E174D7">
            <w:pPr>
              <w:tabs>
                <w:tab w:val="left" w:pos="2382"/>
              </w:tabs>
              <w:ind w:left="284" w:right="284"/>
              <w:rPr>
                <w:rFonts w:ascii="Times New Roman" w:hAnsi="Times New Roman" w:cs="Times New Roman"/>
                <w:b/>
                <w:bCs/>
                <w:sz w:val="24"/>
                <w:szCs w:val="24"/>
              </w:rPr>
            </w:pPr>
          </w:p>
        </w:tc>
      </w:tr>
      <w:tr w:rsidR="00DC379D" w:rsidRPr="0048636E" w14:paraId="39829819" w14:textId="77777777" w:rsidTr="00E174D7">
        <w:tc>
          <w:tcPr>
            <w:tcW w:w="3005" w:type="dxa"/>
          </w:tcPr>
          <w:p w14:paraId="52047178"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rPr>
              <w:lastRenderedPageBreak/>
              <w:t>Diabetes Distress Scale for Adults with Type 1 Diabetes (T1-DDS) subscales: Powerlessness, Management Distress, Hypoglycemia Distress.</w:t>
            </w:r>
          </w:p>
        </w:tc>
        <w:tc>
          <w:tcPr>
            <w:tcW w:w="6629" w:type="dxa"/>
          </w:tcPr>
          <w:p w14:paraId="0F81F385" w14:textId="77777777" w:rsidR="00DC379D" w:rsidRPr="0048636E" w:rsidRDefault="00DC379D" w:rsidP="00E174D7">
            <w:pPr>
              <w:ind w:left="284" w:right="284"/>
              <w:rPr>
                <w:rFonts w:ascii="Times New Roman" w:hAnsi="Times New Roman" w:cs="Times New Roman"/>
                <w:sz w:val="24"/>
              </w:rPr>
            </w:pPr>
            <w:r w:rsidRPr="0048636E">
              <w:rPr>
                <w:rFonts w:ascii="Times New Roman" w:hAnsi="Times New Roman" w:cs="Times New Roman"/>
                <w:sz w:val="24"/>
              </w:rPr>
              <w:t xml:space="preserve">The T1-DDS is a 28-item patient-reported outcome measure that assess diabetes distress among adults with T1D. </w:t>
            </w:r>
            <w:r w:rsidRPr="0048636E" w:rsidDel="00977A0D">
              <w:rPr>
                <w:rFonts w:ascii="Times New Roman" w:hAnsi="Times New Roman" w:cs="Times New Roman"/>
                <w:sz w:val="24"/>
              </w:rPr>
              <w:t>Patients</w:t>
            </w:r>
            <w:r w:rsidRPr="0048636E">
              <w:rPr>
                <w:rFonts w:ascii="Times New Roman" w:hAnsi="Times New Roman" w:cs="Times New Roman"/>
                <w:sz w:val="24"/>
              </w:rPr>
              <w:t xml:space="preserve"> are asked to rate the issues that have been a problem for the on a </w:t>
            </w:r>
            <w:r>
              <w:rPr>
                <w:rFonts w:ascii="Times New Roman" w:hAnsi="Times New Roman" w:cs="Times New Roman"/>
                <w:sz w:val="24"/>
              </w:rPr>
              <w:t>six</w:t>
            </w:r>
            <w:r w:rsidRPr="0048636E">
              <w:rPr>
                <w:rFonts w:ascii="Times New Roman" w:hAnsi="Times New Roman" w:cs="Times New Roman"/>
                <w:sz w:val="24"/>
              </w:rPr>
              <w:t xml:space="preserve">-point scale (1 </w:t>
            </w:r>
            <w:r>
              <w:rPr>
                <w:rFonts w:ascii="Times New Roman" w:hAnsi="Times New Roman" w:cs="Times New Roman"/>
                <w:sz w:val="24"/>
              </w:rPr>
              <w:t>=</w:t>
            </w:r>
            <w:r w:rsidRPr="0048636E">
              <w:rPr>
                <w:rFonts w:ascii="Times New Roman" w:hAnsi="Times New Roman" w:cs="Times New Roman"/>
                <w:sz w:val="24"/>
              </w:rPr>
              <w:t xml:space="preserve"> </w:t>
            </w:r>
            <w:r w:rsidRPr="00A41BF4">
              <w:rPr>
                <w:rFonts w:ascii="Times New Roman" w:hAnsi="Times New Roman" w:cs="Times New Roman"/>
                <w:i/>
                <w:iCs/>
                <w:sz w:val="24"/>
              </w:rPr>
              <w:t>not</w:t>
            </w:r>
            <w:r w:rsidRPr="00A41BF4">
              <w:rPr>
                <w:rFonts w:ascii="Times New Roman" w:hAnsi="Times New Roman"/>
                <w:i/>
                <w:sz w:val="24"/>
              </w:rPr>
              <w:t xml:space="preserve"> a problem</w:t>
            </w:r>
            <w:r w:rsidRPr="0048636E">
              <w:rPr>
                <w:rFonts w:ascii="Times New Roman" w:hAnsi="Times New Roman" w:cs="Times New Roman"/>
                <w:sz w:val="24"/>
              </w:rPr>
              <w:t xml:space="preserve"> to 6 </w:t>
            </w:r>
            <w:r>
              <w:rPr>
                <w:rFonts w:ascii="Times New Roman" w:hAnsi="Times New Roman" w:cs="Times New Roman"/>
                <w:sz w:val="24"/>
              </w:rPr>
              <w:t>=</w:t>
            </w:r>
            <w:r w:rsidRPr="0048636E">
              <w:rPr>
                <w:rFonts w:ascii="Times New Roman" w:hAnsi="Times New Roman" w:cs="Times New Roman"/>
                <w:sz w:val="24"/>
              </w:rPr>
              <w:t xml:space="preserve"> </w:t>
            </w:r>
            <w:r w:rsidRPr="00467990">
              <w:rPr>
                <w:rFonts w:ascii="Times New Roman" w:hAnsi="Times New Roman" w:cs="Times New Roman"/>
                <w:i/>
                <w:iCs/>
                <w:sz w:val="24"/>
              </w:rPr>
              <w:t>a very serious problem</w:t>
            </w:r>
            <w:r>
              <w:rPr>
                <w:rFonts w:ascii="Times New Roman" w:hAnsi="Times New Roman" w:cs="Times New Roman"/>
                <w:sz w:val="24"/>
              </w:rPr>
              <w:t>).</w:t>
            </w:r>
            <w:r>
              <w:rPr>
                <w:rFonts w:ascii="Times New Roman" w:hAnsi="Times New Roman" w:cs="Times New Roman"/>
                <w:i/>
                <w:iCs/>
                <w:sz w:val="24"/>
              </w:rPr>
              <w:t xml:space="preserve"> </w:t>
            </w:r>
            <w:r w:rsidRPr="0048636E">
              <w:rPr>
                <w:rFonts w:ascii="Times New Roman" w:hAnsi="Times New Roman" w:cs="Times New Roman"/>
                <w:sz w:val="24"/>
              </w:rPr>
              <w:t xml:space="preserve">Three subscales are selected for this study: </w:t>
            </w:r>
            <w:r>
              <w:rPr>
                <w:rFonts w:ascii="Times New Roman" w:hAnsi="Times New Roman" w:cs="Times New Roman"/>
                <w:sz w:val="24"/>
              </w:rPr>
              <w:t>p</w:t>
            </w:r>
            <w:r w:rsidRPr="0048636E">
              <w:rPr>
                <w:rFonts w:ascii="Times New Roman" w:hAnsi="Times New Roman" w:cs="Times New Roman"/>
                <w:sz w:val="24"/>
              </w:rPr>
              <w:t xml:space="preserve">owerlessness (5 items), a broad sense of feeling discouraged about diabetes; </w:t>
            </w:r>
            <w:r>
              <w:rPr>
                <w:rFonts w:ascii="Times New Roman" w:hAnsi="Times New Roman" w:cs="Times New Roman"/>
                <w:sz w:val="24"/>
              </w:rPr>
              <w:t>m</w:t>
            </w:r>
            <w:r w:rsidRPr="0048636E">
              <w:rPr>
                <w:rFonts w:ascii="Times New Roman" w:hAnsi="Times New Roman" w:cs="Times New Roman"/>
                <w:sz w:val="24"/>
              </w:rPr>
              <w:t xml:space="preserve">anagement </w:t>
            </w:r>
            <w:r>
              <w:rPr>
                <w:rFonts w:ascii="Times New Roman" w:hAnsi="Times New Roman" w:cs="Times New Roman"/>
                <w:sz w:val="24"/>
              </w:rPr>
              <w:t>d</w:t>
            </w:r>
            <w:r w:rsidRPr="0048636E">
              <w:rPr>
                <w:rFonts w:ascii="Times New Roman" w:hAnsi="Times New Roman" w:cs="Times New Roman"/>
                <w:sz w:val="24"/>
              </w:rPr>
              <w:t xml:space="preserve">istress (4 items), disappointment with one’s own self-care efforts; and </w:t>
            </w:r>
            <w:r>
              <w:rPr>
                <w:rFonts w:ascii="Times New Roman" w:hAnsi="Times New Roman" w:cs="Times New Roman"/>
                <w:sz w:val="24"/>
              </w:rPr>
              <w:t>h</w:t>
            </w:r>
            <w:r w:rsidRPr="0048636E">
              <w:rPr>
                <w:rFonts w:ascii="Times New Roman" w:hAnsi="Times New Roman" w:cs="Times New Roman"/>
                <w:sz w:val="24"/>
              </w:rPr>
              <w:t xml:space="preserve">ypoglycemia </w:t>
            </w:r>
            <w:r>
              <w:rPr>
                <w:rFonts w:ascii="Times New Roman" w:hAnsi="Times New Roman" w:cs="Times New Roman"/>
                <w:sz w:val="24"/>
              </w:rPr>
              <w:t>d</w:t>
            </w:r>
            <w:r w:rsidRPr="0048636E">
              <w:rPr>
                <w:rFonts w:ascii="Times New Roman" w:hAnsi="Times New Roman" w:cs="Times New Roman"/>
                <w:sz w:val="24"/>
              </w:rPr>
              <w:t>istress (4 items), concerns about severe hypoglycemic events. Subscale scores are calculated as the mean item score, higher score indicates higher diabetes distress (Fisher et al., 2015).</w:t>
            </w:r>
          </w:p>
          <w:p w14:paraId="0767F083" w14:textId="77777777" w:rsidR="00DC379D" w:rsidRPr="0048636E" w:rsidRDefault="00DC379D" w:rsidP="00E174D7">
            <w:pPr>
              <w:tabs>
                <w:tab w:val="left" w:pos="2382"/>
              </w:tabs>
              <w:ind w:left="284" w:right="284"/>
              <w:rPr>
                <w:rFonts w:ascii="Times New Roman" w:hAnsi="Times New Roman" w:cs="Times New Roman"/>
                <w:b/>
                <w:bCs/>
                <w:sz w:val="24"/>
                <w:szCs w:val="24"/>
              </w:rPr>
            </w:pPr>
          </w:p>
        </w:tc>
      </w:tr>
      <w:tr w:rsidR="00DC379D" w:rsidRPr="0048636E" w14:paraId="6DA2784D" w14:textId="77777777" w:rsidTr="00E174D7">
        <w:tc>
          <w:tcPr>
            <w:tcW w:w="3005" w:type="dxa"/>
          </w:tcPr>
          <w:p w14:paraId="6211CDFF"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szCs w:val="24"/>
              </w:rPr>
              <w:t xml:space="preserve">Hypoglycemia Fear </w:t>
            </w:r>
            <w:r w:rsidRPr="0048636E">
              <w:rPr>
                <w:rFonts w:ascii="Times New Roman" w:hAnsi="Times New Roman" w:cs="Times New Roman"/>
                <w:bCs/>
                <w:sz w:val="24"/>
                <w:szCs w:val="24"/>
              </w:rPr>
              <w:lastRenderedPageBreak/>
              <w:t>Survey-II (HFS-II) short form</w:t>
            </w:r>
          </w:p>
        </w:tc>
        <w:tc>
          <w:tcPr>
            <w:tcW w:w="6629" w:type="dxa"/>
          </w:tcPr>
          <w:p w14:paraId="6018A473"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lastRenderedPageBreak/>
              <w:t xml:space="preserve">The HFS-II short form is an 11-item patient-reported </w:t>
            </w:r>
            <w:r w:rsidRPr="0048636E">
              <w:rPr>
                <w:rFonts w:ascii="Times New Roman" w:hAnsi="Times New Roman" w:cs="Times New Roman"/>
                <w:sz w:val="24"/>
                <w:szCs w:val="24"/>
              </w:rPr>
              <w:lastRenderedPageBreak/>
              <w:t>outcome measure derived from the 33-item HFS-II. The HFS-II short form assesses patients’ behavior (</w:t>
            </w:r>
            <w:r>
              <w:rPr>
                <w:rFonts w:ascii="Times New Roman" w:hAnsi="Times New Roman" w:cs="Times New Roman"/>
                <w:sz w:val="24"/>
                <w:szCs w:val="24"/>
              </w:rPr>
              <w:t>six</w:t>
            </w:r>
            <w:r w:rsidRPr="0048636E">
              <w:rPr>
                <w:rFonts w:ascii="Times New Roman" w:hAnsi="Times New Roman" w:cs="Times New Roman"/>
                <w:sz w:val="24"/>
                <w:szCs w:val="24"/>
              </w:rPr>
              <w:t xml:space="preserve"> items) and worry (</w:t>
            </w:r>
            <w:r>
              <w:rPr>
                <w:rFonts w:ascii="Times New Roman" w:hAnsi="Times New Roman" w:cs="Times New Roman"/>
                <w:sz w:val="24"/>
                <w:szCs w:val="24"/>
              </w:rPr>
              <w:t>five</w:t>
            </w:r>
            <w:r w:rsidRPr="0048636E">
              <w:rPr>
                <w:rFonts w:ascii="Times New Roman" w:hAnsi="Times New Roman" w:cs="Times New Roman"/>
                <w:sz w:val="24"/>
                <w:szCs w:val="24"/>
              </w:rPr>
              <w:t xml:space="preserve"> items) related to hypoglycemia in the past </w:t>
            </w:r>
            <w:r>
              <w:rPr>
                <w:rFonts w:ascii="Times New Roman" w:hAnsi="Times New Roman" w:cs="Times New Roman"/>
                <w:sz w:val="24"/>
                <w:szCs w:val="24"/>
              </w:rPr>
              <w:t>six</w:t>
            </w:r>
            <w:r w:rsidRPr="0048636E">
              <w:rPr>
                <w:rFonts w:ascii="Times New Roman" w:hAnsi="Times New Roman" w:cs="Times New Roman"/>
                <w:sz w:val="24"/>
                <w:szCs w:val="24"/>
              </w:rPr>
              <w:t xml:space="preserve"> months. Items are rated on a 5-point Likert scale (0 = </w:t>
            </w:r>
            <w:r>
              <w:rPr>
                <w:rFonts w:ascii="Times New Roman" w:hAnsi="Times New Roman" w:cs="Times New Roman"/>
                <w:i/>
                <w:sz w:val="24"/>
                <w:szCs w:val="24"/>
              </w:rPr>
              <w:t>n</w:t>
            </w:r>
            <w:r w:rsidRPr="0048636E">
              <w:rPr>
                <w:rFonts w:ascii="Times New Roman" w:hAnsi="Times New Roman" w:cs="Times New Roman"/>
                <w:i/>
                <w:sz w:val="24"/>
                <w:szCs w:val="24"/>
              </w:rPr>
              <w:t>ever</w:t>
            </w:r>
            <w:r w:rsidRPr="0048636E">
              <w:rPr>
                <w:rFonts w:ascii="Times New Roman" w:hAnsi="Times New Roman" w:cs="Times New Roman"/>
                <w:sz w:val="24"/>
                <w:szCs w:val="24"/>
              </w:rPr>
              <w:t xml:space="preserve"> to 4 = </w:t>
            </w:r>
            <w:r>
              <w:rPr>
                <w:rFonts w:ascii="Times New Roman" w:hAnsi="Times New Roman" w:cs="Times New Roman"/>
                <w:i/>
                <w:sz w:val="24"/>
                <w:szCs w:val="24"/>
              </w:rPr>
              <w:t>a</w:t>
            </w:r>
            <w:r w:rsidRPr="0048636E">
              <w:rPr>
                <w:rFonts w:ascii="Times New Roman" w:hAnsi="Times New Roman" w:cs="Times New Roman"/>
                <w:i/>
                <w:sz w:val="24"/>
                <w:szCs w:val="24"/>
              </w:rPr>
              <w:t>lmost always</w:t>
            </w:r>
            <w:r w:rsidRPr="0048636E">
              <w:rPr>
                <w:rFonts w:ascii="Times New Roman" w:hAnsi="Times New Roman" w:cs="Times New Roman"/>
                <w:sz w:val="24"/>
                <w:szCs w:val="24"/>
              </w:rPr>
              <w:t>). Mean item scores are calculated to produce HFS-behavior (HFS-B) and HFS-worry (HFS-W) subscale scores, and a total score. Higher scores indicate greater fear of hypoglycemia (Grabman et al., 2017).</w:t>
            </w:r>
          </w:p>
          <w:p w14:paraId="2C69B070" w14:textId="77777777" w:rsidR="00DC379D" w:rsidRPr="0048636E" w:rsidRDefault="00DC379D" w:rsidP="00E174D7">
            <w:pPr>
              <w:tabs>
                <w:tab w:val="left" w:pos="2382"/>
              </w:tabs>
              <w:ind w:left="284" w:right="284"/>
              <w:rPr>
                <w:rFonts w:ascii="Times New Roman" w:hAnsi="Times New Roman" w:cs="Times New Roman"/>
                <w:b/>
                <w:bCs/>
                <w:sz w:val="24"/>
                <w:szCs w:val="24"/>
              </w:rPr>
            </w:pPr>
          </w:p>
        </w:tc>
      </w:tr>
      <w:tr w:rsidR="00DC379D" w:rsidRPr="0048636E" w14:paraId="13C2E946" w14:textId="77777777" w:rsidTr="00E174D7">
        <w:tc>
          <w:tcPr>
            <w:tcW w:w="3005" w:type="dxa"/>
          </w:tcPr>
          <w:p w14:paraId="0CEE03FB" w14:textId="77777777" w:rsidR="00DC379D" w:rsidRPr="0048636E" w:rsidRDefault="00DC379D" w:rsidP="00E174D7">
            <w:pPr>
              <w:tabs>
                <w:tab w:val="left" w:pos="2382"/>
              </w:tabs>
              <w:ind w:left="284" w:right="284"/>
              <w:rPr>
                <w:rFonts w:ascii="Times New Roman" w:hAnsi="Times New Roman" w:cs="Times New Roman"/>
                <w:bCs/>
                <w:sz w:val="24"/>
                <w:szCs w:val="24"/>
              </w:rPr>
            </w:pPr>
            <w:r w:rsidRPr="0048636E">
              <w:rPr>
                <w:rFonts w:ascii="Times New Roman" w:hAnsi="Times New Roman" w:cs="Times New Roman"/>
                <w:bCs/>
                <w:sz w:val="24"/>
                <w:szCs w:val="24"/>
              </w:rPr>
              <w:lastRenderedPageBreak/>
              <w:t>Fear of Hypoglycemia Screener</w:t>
            </w:r>
          </w:p>
        </w:tc>
        <w:tc>
          <w:tcPr>
            <w:tcW w:w="6629" w:type="dxa"/>
          </w:tcPr>
          <w:p w14:paraId="221B7E24" w14:textId="77777777" w:rsidR="00DC379D" w:rsidRPr="0048636E" w:rsidRDefault="00DC379D" w:rsidP="00E174D7">
            <w:pPr>
              <w:tabs>
                <w:tab w:val="left" w:pos="2382"/>
              </w:tabs>
              <w:ind w:left="284" w:right="284"/>
              <w:rPr>
                <w:rFonts w:ascii="Times New Roman" w:hAnsi="Times New Roman" w:cs="Times New Roman"/>
                <w:sz w:val="24"/>
                <w:szCs w:val="24"/>
              </w:rPr>
            </w:pPr>
            <w:r w:rsidRPr="0048636E">
              <w:rPr>
                <w:rFonts w:ascii="Times New Roman" w:hAnsi="Times New Roman" w:cs="Times New Roman"/>
                <w:sz w:val="24"/>
                <w:szCs w:val="24"/>
              </w:rPr>
              <w:t xml:space="preserve">All candidate screener items resulted from the HCP and patient interviews. They included 11 items rated on a </w:t>
            </w:r>
            <w:r>
              <w:rPr>
                <w:rFonts w:ascii="Times New Roman" w:hAnsi="Times New Roman" w:cs="Times New Roman"/>
                <w:sz w:val="24"/>
                <w:szCs w:val="24"/>
              </w:rPr>
              <w:t>five</w:t>
            </w:r>
            <w:r w:rsidRPr="0048636E">
              <w:rPr>
                <w:rFonts w:ascii="Times New Roman" w:hAnsi="Times New Roman" w:cs="Times New Roman"/>
                <w:sz w:val="24"/>
                <w:szCs w:val="24"/>
              </w:rPr>
              <w:t xml:space="preserve">-point scale (1 </w:t>
            </w:r>
            <w:r>
              <w:rPr>
                <w:rFonts w:ascii="Times New Roman" w:hAnsi="Times New Roman" w:cs="Times New Roman"/>
                <w:sz w:val="24"/>
                <w:szCs w:val="24"/>
              </w:rPr>
              <w:t>=</w:t>
            </w:r>
            <w:r w:rsidRPr="0048636E">
              <w:rPr>
                <w:rFonts w:ascii="Times New Roman" w:hAnsi="Times New Roman" w:cs="Times New Roman"/>
                <w:sz w:val="24"/>
                <w:szCs w:val="24"/>
              </w:rPr>
              <w:t xml:space="preserve"> </w:t>
            </w:r>
            <w:r w:rsidRPr="00A41BF4">
              <w:rPr>
                <w:rFonts w:ascii="Times New Roman" w:hAnsi="Times New Roman" w:cs="Times New Roman"/>
                <w:i/>
                <w:iCs/>
                <w:sz w:val="24"/>
                <w:szCs w:val="24"/>
              </w:rPr>
              <w:t>strongly disagree</w:t>
            </w:r>
            <w:r w:rsidRPr="0048636E">
              <w:rPr>
                <w:rFonts w:ascii="Times New Roman" w:hAnsi="Times New Roman" w:cs="Times New Roman"/>
                <w:sz w:val="24"/>
                <w:szCs w:val="24"/>
              </w:rPr>
              <w:t xml:space="preserve"> to 5 </w:t>
            </w:r>
            <w:r>
              <w:rPr>
                <w:rFonts w:ascii="Times New Roman" w:hAnsi="Times New Roman" w:cs="Times New Roman"/>
                <w:sz w:val="24"/>
                <w:szCs w:val="24"/>
              </w:rPr>
              <w:t>=</w:t>
            </w:r>
            <w:r w:rsidRPr="0048636E">
              <w:rPr>
                <w:rFonts w:ascii="Times New Roman" w:hAnsi="Times New Roman" w:cs="Times New Roman"/>
                <w:sz w:val="24"/>
                <w:szCs w:val="24"/>
              </w:rPr>
              <w:t xml:space="preserve"> </w:t>
            </w:r>
            <w:r w:rsidRPr="00A41BF4">
              <w:rPr>
                <w:rFonts w:ascii="Times New Roman" w:hAnsi="Times New Roman" w:cs="Times New Roman"/>
                <w:i/>
                <w:iCs/>
                <w:sz w:val="24"/>
                <w:szCs w:val="24"/>
              </w:rPr>
              <w:t>strongly a</w:t>
            </w:r>
            <w:r w:rsidRPr="00A41BF4">
              <w:rPr>
                <w:rFonts w:ascii="Times New Roman" w:hAnsi="Times New Roman"/>
                <w:i/>
                <w:sz w:val="24"/>
              </w:rPr>
              <w:t>gree</w:t>
            </w:r>
            <w:r w:rsidRPr="0048636E">
              <w:rPr>
                <w:rFonts w:ascii="Times New Roman" w:hAnsi="Times New Roman" w:cs="Times New Roman"/>
                <w:sz w:val="24"/>
                <w:szCs w:val="24"/>
              </w:rPr>
              <w:t>). Final scoring algorithm will be examined during data analysis.</w:t>
            </w:r>
          </w:p>
        </w:tc>
      </w:tr>
    </w:tbl>
    <w:p w14:paraId="377BCCC4" w14:textId="77777777" w:rsidR="00DC379D" w:rsidRDefault="00DC379D" w:rsidP="00DC379D">
      <w:pPr>
        <w:spacing w:line="240" w:lineRule="auto"/>
        <w:rPr>
          <w:rFonts w:ascii="Times New Roman" w:hAnsi="Times New Roman" w:cs="Times New Roman"/>
          <w:sz w:val="20"/>
          <w:szCs w:val="20"/>
        </w:rPr>
      </w:pPr>
      <w:r w:rsidRPr="00655AEF">
        <w:rPr>
          <w:rFonts w:ascii="Times New Roman" w:hAnsi="Times New Roman" w:cs="Times New Roman"/>
          <w:sz w:val="20"/>
          <w:szCs w:val="20"/>
        </w:rPr>
        <w:t>GAD-7, generalized anxiety disorder;</w:t>
      </w:r>
      <w:r>
        <w:rPr>
          <w:rFonts w:ascii="Times New Roman" w:hAnsi="Times New Roman" w:cs="Times New Roman"/>
          <w:sz w:val="20"/>
          <w:szCs w:val="20"/>
        </w:rPr>
        <w:t xml:space="preserve"> HCP, </w:t>
      </w:r>
      <w:r w:rsidRPr="00CA3D29">
        <w:rPr>
          <w:rFonts w:ascii="Times New Roman" w:hAnsi="Times New Roman" w:cs="Times New Roman"/>
          <w:sz w:val="20"/>
          <w:szCs w:val="20"/>
        </w:rPr>
        <w:t>healthcare providers</w:t>
      </w:r>
      <w:r w:rsidRPr="004A1922">
        <w:rPr>
          <w:rFonts w:ascii="Times New Roman" w:hAnsi="Times New Roman" w:cs="Times New Roman"/>
          <w:sz w:val="20"/>
          <w:szCs w:val="20"/>
        </w:rPr>
        <w:t>,</w:t>
      </w:r>
      <w:r>
        <w:rPr>
          <w:rFonts w:ascii="Times New Roman" w:hAnsi="Times New Roman" w:cs="Times New Roman"/>
          <w:sz w:val="20"/>
          <w:szCs w:val="20"/>
        </w:rPr>
        <w:t xml:space="preserve"> </w:t>
      </w:r>
      <w:r w:rsidRPr="001B3EFE">
        <w:rPr>
          <w:rFonts w:ascii="Times New Roman" w:hAnsi="Times New Roman" w:cs="Times New Roman"/>
          <w:sz w:val="20"/>
          <w:szCs w:val="20"/>
        </w:rPr>
        <w:t xml:space="preserve">HFS, hypoglycemia fear survey; </w:t>
      </w:r>
      <w:r w:rsidRPr="00ED6A4B">
        <w:rPr>
          <w:rFonts w:ascii="Times New Roman" w:hAnsi="Times New Roman" w:cs="Times New Roman"/>
          <w:sz w:val="20"/>
          <w:szCs w:val="20"/>
        </w:rPr>
        <w:t>PHQ-8</w:t>
      </w:r>
      <w:r>
        <w:rPr>
          <w:rFonts w:ascii="Times New Roman" w:hAnsi="Times New Roman" w:cs="Times New Roman"/>
          <w:sz w:val="20"/>
          <w:szCs w:val="20"/>
        </w:rPr>
        <w:t>,</w:t>
      </w:r>
      <w:r w:rsidRPr="00ED6A4B">
        <w:rPr>
          <w:rFonts w:ascii="Times New Roman" w:hAnsi="Times New Roman" w:cs="Times New Roman"/>
          <w:sz w:val="20"/>
          <w:szCs w:val="20"/>
        </w:rPr>
        <w:t xml:space="preserve"> Patient Health Questionnaire-8;</w:t>
      </w:r>
      <w:r>
        <w:rPr>
          <w:rFonts w:ascii="Times New Roman" w:hAnsi="Times New Roman" w:cs="Times New Roman"/>
          <w:sz w:val="20"/>
          <w:szCs w:val="20"/>
        </w:rPr>
        <w:t xml:space="preserve"> </w:t>
      </w:r>
      <w:r w:rsidRPr="00ED6A4B">
        <w:rPr>
          <w:rFonts w:ascii="Times New Roman" w:hAnsi="Times New Roman" w:cs="Times New Roman"/>
          <w:sz w:val="20"/>
          <w:szCs w:val="20"/>
        </w:rPr>
        <w:t>T1-DDS</w:t>
      </w:r>
      <w:r>
        <w:rPr>
          <w:rFonts w:ascii="Times New Roman" w:hAnsi="Times New Roman" w:cs="Times New Roman"/>
          <w:sz w:val="20"/>
          <w:szCs w:val="20"/>
        </w:rPr>
        <w:t>,</w:t>
      </w:r>
      <w:r w:rsidRPr="00ED6A4B">
        <w:rPr>
          <w:rFonts w:ascii="Times New Roman" w:hAnsi="Times New Roman" w:cs="Times New Roman"/>
          <w:sz w:val="20"/>
          <w:szCs w:val="20"/>
        </w:rPr>
        <w:t xml:space="preserve"> Diabetes Distress Scale for Adults with Type 1 Diabetes</w:t>
      </w:r>
      <w:r>
        <w:rPr>
          <w:rFonts w:ascii="Times New Roman" w:hAnsi="Times New Roman" w:cs="Times New Roman"/>
          <w:sz w:val="20"/>
          <w:szCs w:val="20"/>
        </w:rPr>
        <w:t>.</w:t>
      </w:r>
    </w:p>
    <w:p w14:paraId="236B46BC" w14:textId="77777777" w:rsidR="00DC379D" w:rsidRDefault="00DC379D" w:rsidP="00DC379D">
      <w:pPr>
        <w:spacing w:before="240" w:after="0" w:line="240" w:lineRule="auto"/>
        <w:rPr>
          <w:rFonts w:ascii="Times New Roman" w:hAnsi="Times New Roman" w:cs="Times New Roman"/>
          <w:sz w:val="20"/>
          <w:szCs w:val="20"/>
        </w:rPr>
      </w:pPr>
    </w:p>
    <w:p w14:paraId="6585515E" w14:textId="77777777" w:rsidR="00DC379D" w:rsidRDefault="00DC379D" w:rsidP="00DC379D">
      <w:pPr>
        <w:spacing w:line="240" w:lineRule="auto"/>
      </w:pPr>
    </w:p>
    <w:p w14:paraId="468F7065" w14:textId="77777777" w:rsidR="00DC379D" w:rsidRPr="005E4EF2" w:rsidRDefault="00DC379D" w:rsidP="00DC379D">
      <w:pPr>
        <w:spacing w:line="240" w:lineRule="auto"/>
        <w:rPr>
          <w:rFonts w:ascii="Times New Roman" w:hAnsi="Times New Roman"/>
          <w:b/>
          <w:sz w:val="20"/>
        </w:rPr>
      </w:pPr>
    </w:p>
    <w:p w14:paraId="07D7A617" w14:textId="77777777" w:rsidR="00DC379D" w:rsidRPr="0048636E" w:rsidRDefault="00DC379D" w:rsidP="00DC379D">
      <w:pPr>
        <w:spacing w:after="0" w:line="240" w:lineRule="auto"/>
        <w:ind w:left="284" w:right="284"/>
        <w:rPr>
          <w:rFonts w:ascii="Times New Roman" w:hAnsi="Times New Roman" w:cs="Times New Roman"/>
          <w:b/>
          <w:bCs/>
          <w:sz w:val="24"/>
          <w:szCs w:val="24"/>
        </w:rPr>
      </w:pPr>
      <w:r w:rsidRPr="0048636E">
        <w:rPr>
          <w:rFonts w:ascii="Times New Roman" w:hAnsi="Times New Roman" w:cs="Times New Roman"/>
          <w:b/>
          <w:bCs/>
          <w:sz w:val="24"/>
          <w:szCs w:val="24"/>
        </w:rPr>
        <w:br w:type="page"/>
      </w:r>
    </w:p>
    <w:p w14:paraId="770B7A32" w14:textId="5893BAD8" w:rsidR="00DC379D" w:rsidRPr="005E4EF2" w:rsidRDefault="006B3091" w:rsidP="00DC379D">
      <w:pPr>
        <w:tabs>
          <w:tab w:val="left" w:pos="2382"/>
        </w:tabs>
        <w:spacing w:line="240" w:lineRule="auto"/>
        <w:outlineLvl w:val="0"/>
        <w:rPr>
          <w:rFonts w:ascii="Times New Roman" w:hAnsi="Times New Roman"/>
          <w:sz w:val="24"/>
        </w:rPr>
      </w:pPr>
      <w:r>
        <w:rPr>
          <w:rFonts w:ascii="Times New Roman" w:hAnsi="Times New Roman" w:cs="Times New Roman"/>
          <w:b/>
          <w:bCs/>
          <w:sz w:val="24"/>
          <w:szCs w:val="24"/>
        </w:rPr>
        <w:lastRenderedPageBreak/>
        <w:t>Supplementary Table</w:t>
      </w:r>
      <w:r>
        <w:rPr>
          <w:rFonts w:ascii="Times New Roman" w:hAnsi="Times New Roman" w:cs="Times New Roman"/>
          <w:b/>
          <w:bCs/>
          <w:sz w:val="24"/>
          <w:szCs w:val="24"/>
        </w:rPr>
        <w:t xml:space="preserve"> 4</w:t>
      </w:r>
      <w:r w:rsidR="00DC379D" w:rsidRPr="0048636E">
        <w:rPr>
          <w:b/>
          <w:bCs/>
        </w:rPr>
        <w:t xml:space="preserve"> </w:t>
      </w:r>
      <w:r w:rsidR="00DC379D" w:rsidRPr="005E4EF2">
        <w:rPr>
          <w:rFonts w:ascii="Times New Roman" w:hAnsi="Times New Roman"/>
          <w:sz w:val="24"/>
        </w:rPr>
        <w:t xml:space="preserve">Screener cut-off </w:t>
      </w:r>
      <w:r w:rsidR="00DC379D">
        <w:rPr>
          <w:rFonts w:ascii="Times New Roman" w:hAnsi="Times New Roman" w:cs="Times New Roman"/>
          <w:sz w:val="24"/>
          <w:szCs w:val="24"/>
        </w:rPr>
        <w:t>s</w:t>
      </w:r>
      <w:r w:rsidR="00DC379D" w:rsidRPr="005E4EF2">
        <w:rPr>
          <w:rFonts w:ascii="Times New Roman" w:hAnsi="Times New Roman" w:cs="Times New Roman"/>
          <w:sz w:val="24"/>
          <w:szCs w:val="24"/>
        </w:rPr>
        <w:t>cores</w:t>
      </w:r>
    </w:p>
    <w:tbl>
      <w:tblPr>
        <w:tblStyle w:val="TableGrid"/>
        <w:tblW w:w="0" w:type="auto"/>
        <w:tblLook w:val="04A0" w:firstRow="1" w:lastRow="0" w:firstColumn="1" w:lastColumn="0" w:noHBand="0" w:noVBand="1"/>
      </w:tblPr>
      <w:tblGrid>
        <w:gridCol w:w="4106"/>
        <w:gridCol w:w="1701"/>
        <w:gridCol w:w="2977"/>
      </w:tblGrid>
      <w:tr w:rsidR="00DC379D" w:rsidRPr="0048636E" w14:paraId="6B167EFF" w14:textId="77777777" w:rsidTr="00E174D7">
        <w:tc>
          <w:tcPr>
            <w:tcW w:w="4106" w:type="dxa"/>
          </w:tcPr>
          <w:p w14:paraId="0E5BD910" w14:textId="77777777" w:rsidR="00DC379D" w:rsidRPr="0048636E" w:rsidRDefault="00DC379D" w:rsidP="00E174D7">
            <w:pPr>
              <w:tabs>
                <w:tab w:val="left" w:pos="2382"/>
              </w:tabs>
              <w:rPr>
                <w:rFonts w:ascii="Times New Roman" w:hAnsi="Times New Roman" w:cs="Times New Roman"/>
                <w:b/>
                <w:bCs/>
                <w:sz w:val="24"/>
                <w:szCs w:val="24"/>
              </w:rPr>
            </w:pPr>
          </w:p>
        </w:tc>
        <w:tc>
          <w:tcPr>
            <w:tcW w:w="1701" w:type="dxa"/>
          </w:tcPr>
          <w:p w14:paraId="74A2E8E4"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b/>
                <w:bCs/>
                <w:sz w:val="24"/>
                <w:szCs w:val="24"/>
              </w:rPr>
              <w:t>n</w:t>
            </w:r>
          </w:p>
        </w:tc>
        <w:tc>
          <w:tcPr>
            <w:tcW w:w="2977" w:type="dxa"/>
          </w:tcPr>
          <w:p w14:paraId="28CD67DE"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b/>
                <w:bCs/>
                <w:sz w:val="24"/>
                <w:szCs w:val="24"/>
              </w:rPr>
              <w:t>%</w:t>
            </w:r>
          </w:p>
        </w:tc>
      </w:tr>
      <w:tr w:rsidR="00DC379D" w:rsidRPr="0048636E" w14:paraId="01C2E4E0" w14:textId="77777777" w:rsidTr="00E174D7">
        <w:tc>
          <w:tcPr>
            <w:tcW w:w="4106" w:type="dxa"/>
          </w:tcPr>
          <w:p w14:paraId="5912E430"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b/>
                <w:bCs/>
                <w:sz w:val="24"/>
                <w:szCs w:val="24"/>
              </w:rPr>
              <w:t>Total Score: 30</w:t>
            </w:r>
          </w:p>
        </w:tc>
        <w:tc>
          <w:tcPr>
            <w:tcW w:w="1701" w:type="dxa"/>
          </w:tcPr>
          <w:p w14:paraId="44C8E07A"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69587665"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617C00F2" w14:textId="77777777" w:rsidTr="00E174D7">
        <w:tc>
          <w:tcPr>
            <w:tcW w:w="4106" w:type="dxa"/>
          </w:tcPr>
          <w:p w14:paraId="2CD3133C"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b/>
                <w:bCs/>
                <w:sz w:val="24"/>
                <w:szCs w:val="24"/>
              </w:rPr>
              <w:t>Screener - total</w:t>
            </w:r>
          </w:p>
        </w:tc>
        <w:tc>
          <w:tcPr>
            <w:tcW w:w="1701" w:type="dxa"/>
          </w:tcPr>
          <w:p w14:paraId="38959E92"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5EF1133D"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57FCD013" w14:textId="77777777" w:rsidTr="00E174D7">
        <w:tc>
          <w:tcPr>
            <w:tcW w:w="4106" w:type="dxa"/>
          </w:tcPr>
          <w:p w14:paraId="6D3D326E" w14:textId="77777777" w:rsidR="00DC379D" w:rsidRPr="0048636E" w:rsidRDefault="00DC379D" w:rsidP="00E174D7">
            <w:pPr>
              <w:tabs>
                <w:tab w:val="left" w:pos="2382"/>
              </w:tabs>
              <w:ind w:left="316"/>
              <w:rPr>
                <w:rFonts w:ascii="Times New Roman" w:hAnsi="Times New Roman" w:cs="Times New Roman"/>
                <w:b/>
                <w:bCs/>
                <w:sz w:val="24"/>
                <w:szCs w:val="24"/>
              </w:rPr>
            </w:pPr>
            <w:r w:rsidRPr="0048636E">
              <w:rPr>
                <w:rFonts w:ascii="Times New Roman" w:eastAsia="Cambria" w:hAnsi="Times New Roman" w:cs="Times New Roman"/>
                <w:sz w:val="24"/>
                <w:szCs w:val="24"/>
              </w:rPr>
              <w:t>High FoH (31–45)</w:t>
            </w:r>
          </w:p>
        </w:tc>
        <w:tc>
          <w:tcPr>
            <w:tcW w:w="1701" w:type="dxa"/>
          </w:tcPr>
          <w:p w14:paraId="5FC4A317"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sz w:val="24"/>
                <w:szCs w:val="24"/>
              </w:rPr>
              <w:t>137</w:t>
            </w:r>
          </w:p>
        </w:tc>
        <w:tc>
          <w:tcPr>
            <w:tcW w:w="2977" w:type="dxa"/>
          </w:tcPr>
          <w:p w14:paraId="15B19063"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sz w:val="24"/>
                <w:szCs w:val="24"/>
              </w:rPr>
              <w:t>34.5%</w:t>
            </w:r>
          </w:p>
        </w:tc>
      </w:tr>
      <w:tr w:rsidR="00DC379D" w:rsidRPr="0048636E" w14:paraId="735521D3" w14:textId="77777777" w:rsidTr="00E174D7">
        <w:tc>
          <w:tcPr>
            <w:tcW w:w="4106" w:type="dxa"/>
          </w:tcPr>
          <w:p w14:paraId="18C745E4" w14:textId="77777777" w:rsidR="00DC379D" w:rsidRPr="0048636E" w:rsidRDefault="00DC379D" w:rsidP="00E174D7">
            <w:pPr>
              <w:tabs>
                <w:tab w:val="left" w:pos="2382"/>
              </w:tabs>
              <w:ind w:left="316"/>
              <w:rPr>
                <w:rFonts w:ascii="Times New Roman" w:hAnsi="Times New Roman" w:cs="Times New Roman"/>
                <w:b/>
                <w:bCs/>
                <w:sz w:val="24"/>
                <w:szCs w:val="24"/>
              </w:rPr>
            </w:pPr>
            <w:r w:rsidRPr="0048636E">
              <w:rPr>
                <w:rFonts w:ascii="Times New Roman" w:eastAsia="Cambria" w:hAnsi="Times New Roman" w:cs="Times New Roman"/>
                <w:sz w:val="24"/>
                <w:szCs w:val="24"/>
              </w:rPr>
              <w:t>Low FoH (9–30)</w:t>
            </w:r>
          </w:p>
        </w:tc>
        <w:tc>
          <w:tcPr>
            <w:tcW w:w="1701" w:type="dxa"/>
          </w:tcPr>
          <w:p w14:paraId="2FD0FF44"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sz w:val="24"/>
                <w:szCs w:val="24"/>
              </w:rPr>
              <w:t>260</w:t>
            </w:r>
          </w:p>
        </w:tc>
        <w:tc>
          <w:tcPr>
            <w:tcW w:w="2977" w:type="dxa"/>
          </w:tcPr>
          <w:p w14:paraId="7FDD9975"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sz w:val="24"/>
                <w:szCs w:val="24"/>
              </w:rPr>
              <w:t>65.5%</w:t>
            </w:r>
          </w:p>
        </w:tc>
      </w:tr>
      <w:tr w:rsidR="00DC379D" w:rsidRPr="0048636E" w14:paraId="7252B20E" w14:textId="77777777" w:rsidTr="00E174D7">
        <w:tc>
          <w:tcPr>
            <w:tcW w:w="4106" w:type="dxa"/>
          </w:tcPr>
          <w:p w14:paraId="23FF9377"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b/>
                <w:bCs/>
                <w:sz w:val="24"/>
                <w:szCs w:val="24"/>
              </w:rPr>
              <w:t>Worry subscale: 23</w:t>
            </w:r>
          </w:p>
        </w:tc>
        <w:tc>
          <w:tcPr>
            <w:tcW w:w="1701" w:type="dxa"/>
          </w:tcPr>
          <w:p w14:paraId="1EC900CB"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203026F1"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53B9A423" w14:textId="77777777" w:rsidTr="00E174D7">
        <w:tc>
          <w:tcPr>
            <w:tcW w:w="4106" w:type="dxa"/>
          </w:tcPr>
          <w:p w14:paraId="6985C05D"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b/>
                <w:bCs/>
                <w:sz w:val="24"/>
                <w:szCs w:val="24"/>
              </w:rPr>
              <w:t>Screener - worry</w:t>
            </w:r>
          </w:p>
        </w:tc>
        <w:tc>
          <w:tcPr>
            <w:tcW w:w="1701" w:type="dxa"/>
          </w:tcPr>
          <w:p w14:paraId="4B31A499"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4A84623D"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58C9B079" w14:textId="77777777" w:rsidTr="00E174D7">
        <w:tc>
          <w:tcPr>
            <w:tcW w:w="4106" w:type="dxa"/>
          </w:tcPr>
          <w:p w14:paraId="13DAB4B9" w14:textId="77777777" w:rsidR="00DC379D" w:rsidRPr="0048636E" w:rsidRDefault="00DC379D" w:rsidP="00E174D7">
            <w:pPr>
              <w:tabs>
                <w:tab w:val="left" w:pos="2382"/>
              </w:tabs>
              <w:ind w:left="316"/>
              <w:rPr>
                <w:rFonts w:ascii="Times New Roman" w:eastAsia="Cambria" w:hAnsi="Times New Roman" w:cs="Times New Roman"/>
                <w:sz w:val="24"/>
                <w:szCs w:val="24"/>
              </w:rPr>
            </w:pPr>
            <w:r w:rsidRPr="0048636E">
              <w:rPr>
                <w:rFonts w:ascii="Times New Roman" w:eastAsia="Cambria" w:hAnsi="Times New Roman" w:cs="Times New Roman"/>
                <w:sz w:val="24"/>
                <w:szCs w:val="24"/>
              </w:rPr>
              <w:t>High FoH worry (24–30)</w:t>
            </w:r>
          </w:p>
        </w:tc>
        <w:tc>
          <w:tcPr>
            <w:tcW w:w="1701" w:type="dxa"/>
          </w:tcPr>
          <w:p w14:paraId="4853E729"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rPr>
              <w:t>105</w:t>
            </w:r>
          </w:p>
        </w:tc>
        <w:tc>
          <w:tcPr>
            <w:tcW w:w="2977" w:type="dxa"/>
          </w:tcPr>
          <w:p w14:paraId="55D7F473"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rPr>
              <w:t>26.4%</w:t>
            </w:r>
          </w:p>
        </w:tc>
      </w:tr>
      <w:tr w:rsidR="00DC379D" w:rsidRPr="0048636E" w14:paraId="70CCC7D2" w14:textId="77777777" w:rsidTr="00E174D7">
        <w:tc>
          <w:tcPr>
            <w:tcW w:w="4106" w:type="dxa"/>
          </w:tcPr>
          <w:p w14:paraId="4C8403D9" w14:textId="77777777" w:rsidR="00DC379D" w:rsidRPr="0048636E" w:rsidRDefault="00DC379D" w:rsidP="00E174D7">
            <w:pPr>
              <w:tabs>
                <w:tab w:val="left" w:pos="2382"/>
              </w:tabs>
              <w:ind w:left="316"/>
              <w:rPr>
                <w:rFonts w:ascii="Times New Roman" w:eastAsia="Cambria" w:hAnsi="Times New Roman" w:cs="Times New Roman"/>
                <w:sz w:val="24"/>
                <w:szCs w:val="24"/>
              </w:rPr>
            </w:pPr>
            <w:r w:rsidRPr="0048636E">
              <w:rPr>
                <w:rFonts w:ascii="Times New Roman" w:eastAsia="Cambria" w:hAnsi="Times New Roman" w:cs="Times New Roman"/>
                <w:sz w:val="24"/>
                <w:szCs w:val="24"/>
              </w:rPr>
              <w:t>Low FoH worry (6–23)</w:t>
            </w:r>
          </w:p>
        </w:tc>
        <w:tc>
          <w:tcPr>
            <w:tcW w:w="1701" w:type="dxa"/>
          </w:tcPr>
          <w:p w14:paraId="7F947944"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rPr>
              <w:t>292</w:t>
            </w:r>
          </w:p>
        </w:tc>
        <w:tc>
          <w:tcPr>
            <w:tcW w:w="2977" w:type="dxa"/>
          </w:tcPr>
          <w:p w14:paraId="7DFD12F2"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rPr>
              <w:t>73.6%</w:t>
            </w:r>
          </w:p>
        </w:tc>
      </w:tr>
      <w:tr w:rsidR="00DC379D" w:rsidRPr="0048636E" w14:paraId="0605962A" w14:textId="77777777" w:rsidTr="00E174D7">
        <w:tc>
          <w:tcPr>
            <w:tcW w:w="4106" w:type="dxa"/>
          </w:tcPr>
          <w:p w14:paraId="7B1AB181"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hAnsi="Times New Roman" w:cs="Times New Roman"/>
                <w:b/>
                <w:bCs/>
                <w:sz w:val="24"/>
                <w:szCs w:val="24"/>
              </w:rPr>
              <w:t>Behavior subscale: 9</w:t>
            </w:r>
          </w:p>
        </w:tc>
        <w:tc>
          <w:tcPr>
            <w:tcW w:w="1701" w:type="dxa"/>
          </w:tcPr>
          <w:p w14:paraId="4A18A98F"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2F2DAAFE"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073EFE43" w14:textId="77777777" w:rsidTr="00E174D7">
        <w:tc>
          <w:tcPr>
            <w:tcW w:w="4106" w:type="dxa"/>
          </w:tcPr>
          <w:p w14:paraId="1F5E6C1A" w14:textId="77777777" w:rsidR="00DC379D" w:rsidRPr="0048636E" w:rsidRDefault="00DC379D" w:rsidP="00E174D7">
            <w:pPr>
              <w:tabs>
                <w:tab w:val="left" w:pos="2382"/>
              </w:tabs>
              <w:rPr>
                <w:rFonts w:ascii="Times New Roman" w:hAnsi="Times New Roman" w:cs="Times New Roman"/>
                <w:b/>
                <w:bCs/>
                <w:sz w:val="24"/>
                <w:szCs w:val="24"/>
              </w:rPr>
            </w:pPr>
            <w:r w:rsidRPr="0048636E">
              <w:rPr>
                <w:rFonts w:ascii="Times New Roman" w:eastAsia="Cambria" w:hAnsi="Times New Roman" w:cs="Times New Roman"/>
                <w:b/>
                <w:bCs/>
              </w:rPr>
              <w:t>Screener - behavior</w:t>
            </w:r>
          </w:p>
        </w:tc>
        <w:tc>
          <w:tcPr>
            <w:tcW w:w="1701" w:type="dxa"/>
          </w:tcPr>
          <w:p w14:paraId="0465E6AF" w14:textId="77777777" w:rsidR="00DC379D" w:rsidRPr="0048636E" w:rsidRDefault="00DC379D" w:rsidP="00E174D7">
            <w:pPr>
              <w:tabs>
                <w:tab w:val="left" w:pos="2382"/>
              </w:tabs>
              <w:rPr>
                <w:rFonts w:ascii="Times New Roman" w:hAnsi="Times New Roman" w:cs="Times New Roman"/>
                <w:b/>
                <w:bCs/>
                <w:sz w:val="24"/>
                <w:szCs w:val="24"/>
              </w:rPr>
            </w:pPr>
          </w:p>
        </w:tc>
        <w:tc>
          <w:tcPr>
            <w:tcW w:w="2977" w:type="dxa"/>
          </w:tcPr>
          <w:p w14:paraId="544F74C1" w14:textId="77777777" w:rsidR="00DC379D" w:rsidRPr="0048636E" w:rsidRDefault="00DC379D" w:rsidP="00E174D7">
            <w:pPr>
              <w:tabs>
                <w:tab w:val="left" w:pos="2382"/>
              </w:tabs>
              <w:rPr>
                <w:rFonts w:ascii="Times New Roman" w:hAnsi="Times New Roman" w:cs="Times New Roman"/>
                <w:b/>
                <w:bCs/>
                <w:sz w:val="24"/>
                <w:szCs w:val="24"/>
              </w:rPr>
            </w:pPr>
          </w:p>
        </w:tc>
      </w:tr>
      <w:tr w:rsidR="00DC379D" w:rsidRPr="0048636E" w14:paraId="779677E5" w14:textId="77777777" w:rsidTr="00E174D7">
        <w:tc>
          <w:tcPr>
            <w:tcW w:w="4106" w:type="dxa"/>
          </w:tcPr>
          <w:p w14:paraId="16AD0445" w14:textId="77777777" w:rsidR="00DC379D" w:rsidRPr="0048636E" w:rsidRDefault="00DC379D" w:rsidP="00E174D7">
            <w:pPr>
              <w:tabs>
                <w:tab w:val="left" w:pos="2382"/>
              </w:tabs>
              <w:ind w:left="316"/>
              <w:rPr>
                <w:rFonts w:ascii="Times New Roman" w:eastAsia="Cambria" w:hAnsi="Times New Roman" w:cs="Times New Roman"/>
                <w:sz w:val="24"/>
                <w:szCs w:val="24"/>
              </w:rPr>
            </w:pPr>
            <w:r w:rsidRPr="0048636E">
              <w:rPr>
                <w:rFonts w:ascii="Times New Roman" w:eastAsia="Cambria" w:hAnsi="Times New Roman" w:cs="Times New Roman"/>
                <w:sz w:val="24"/>
                <w:szCs w:val="24"/>
              </w:rPr>
              <w:t>High FoH behavior (10–15)</w:t>
            </w:r>
          </w:p>
        </w:tc>
        <w:tc>
          <w:tcPr>
            <w:tcW w:w="1701" w:type="dxa"/>
          </w:tcPr>
          <w:p w14:paraId="068979D3" w14:textId="77777777" w:rsidR="00DC379D" w:rsidRPr="0048636E" w:rsidRDefault="00DC379D" w:rsidP="00E174D7">
            <w:pPr>
              <w:tabs>
                <w:tab w:val="left" w:pos="2382"/>
              </w:tabs>
              <w:rPr>
                <w:rFonts w:ascii="Times New Roman" w:eastAsia="Cambria" w:hAnsi="Times New Roman" w:cs="Times New Roman"/>
                <w:sz w:val="24"/>
                <w:szCs w:val="24"/>
              </w:rPr>
            </w:pPr>
            <w:r w:rsidRPr="0048636E">
              <w:rPr>
                <w:rFonts w:ascii="Times New Roman" w:eastAsia="Cambria" w:hAnsi="Times New Roman" w:cs="Times New Roman"/>
                <w:sz w:val="24"/>
                <w:szCs w:val="24"/>
              </w:rPr>
              <w:t>92</w:t>
            </w:r>
          </w:p>
        </w:tc>
        <w:tc>
          <w:tcPr>
            <w:tcW w:w="2977" w:type="dxa"/>
          </w:tcPr>
          <w:p w14:paraId="63135450" w14:textId="77777777" w:rsidR="00DC379D" w:rsidRPr="0048636E" w:rsidRDefault="00DC379D" w:rsidP="00E174D7">
            <w:pPr>
              <w:tabs>
                <w:tab w:val="left" w:pos="2382"/>
              </w:tabs>
              <w:rPr>
                <w:rFonts w:ascii="Times New Roman" w:eastAsia="Cambria" w:hAnsi="Times New Roman" w:cs="Times New Roman"/>
                <w:sz w:val="24"/>
                <w:szCs w:val="24"/>
              </w:rPr>
            </w:pPr>
            <w:r w:rsidRPr="0048636E">
              <w:rPr>
                <w:rFonts w:ascii="Times New Roman" w:eastAsia="Cambria" w:hAnsi="Times New Roman" w:cs="Times New Roman"/>
                <w:sz w:val="24"/>
                <w:szCs w:val="24"/>
              </w:rPr>
              <w:t>23.2%</w:t>
            </w:r>
          </w:p>
        </w:tc>
      </w:tr>
      <w:tr w:rsidR="00DC379D" w:rsidRPr="0048636E" w14:paraId="2C7373FB" w14:textId="77777777" w:rsidTr="00E174D7">
        <w:tc>
          <w:tcPr>
            <w:tcW w:w="4106" w:type="dxa"/>
          </w:tcPr>
          <w:p w14:paraId="62828F8A" w14:textId="77777777" w:rsidR="00DC379D" w:rsidRPr="0048636E" w:rsidRDefault="00DC379D" w:rsidP="00E174D7">
            <w:pPr>
              <w:tabs>
                <w:tab w:val="left" w:pos="2382"/>
              </w:tabs>
              <w:ind w:left="316"/>
              <w:rPr>
                <w:rFonts w:ascii="Times New Roman" w:eastAsia="Cambria" w:hAnsi="Times New Roman" w:cs="Times New Roman"/>
                <w:sz w:val="24"/>
                <w:szCs w:val="24"/>
              </w:rPr>
            </w:pPr>
            <w:r w:rsidRPr="0048636E">
              <w:rPr>
                <w:rFonts w:ascii="Times New Roman" w:eastAsia="Cambria" w:hAnsi="Times New Roman" w:cs="Times New Roman"/>
                <w:sz w:val="24"/>
                <w:szCs w:val="24"/>
              </w:rPr>
              <w:t>Low FoH behavior (3–9)</w:t>
            </w:r>
          </w:p>
        </w:tc>
        <w:tc>
          <w:tcPr>
            <w:tcW w:w="1701" w:type="dxa"/>
          </w:tcPr>
          <w:p w14:paraId="45C98B02" w14:textId="77777777" w:rsidR="00DC379D" w:rsidRPr="0048636E" w:rsidRDefault="00DC379D" w:rsidP="00E174D7">
            <w:pPr>
              <w:tabs>
                <w:tab w:val="left" w:pos="2382"/>
              </w:tabs>
              <w:rPr>
                <w:rFonts w:ascii="Times New Roman" w:eastAsia="Cambria" w:hAnsi="Times New Roman" w:cs="Times New Roman"/>
                <w:sz w:val="24"/>
                <w:szCs w:val="24"/>
              </w:rPr>
            </w:pPr>
            <w:r w:rsidRPr="0048636E">
              <w:rPr>
                <w:rFonts w:ascii="Times New Roman" w:eastAsia="Cambria" w:hAnsi="Times New Roman" w:cs="Times New Roman"/>
                <w:sz w:val="24"/>
                <w:szCs w:val="24"/>
              </w:rPr>
              <w:t>305</w:t>
            </w:r>
          </w:p>
        </w:tc>
        <w:tc>
          <w:tcPr>
            <w:tcW w:w="2977" w:type="dxa"/>
          </w:tcPr>
          <w:p w14:paraId="5FE69874" w14:textId="77777777" w:rsidR="00DC379D" w:rsidRPr="0048636E" w:rsidRDefault="00DC379D" w:rsidP="00E174D7">
            <w:pPr>
              <w:tabs>
                <w:tab w:val="left" w:pos="2382"/>
              </w:tabs>
              <w:rPr>
                <w:rFonts w:ascii="Times New Roman" w:eastAsia="Cambria" w:hAnsi="Times New Roman" w:cs="Times New Roman"/>
                <w:sz w:val="24"/>
                <w:szCs w:val="24"/>
              </w:rPr>
            </w:pPr>
            <w:r w:rsidRPr="0048636E">
              <w:rPr>
                <w:rFonts w:ascii="Times New Roman" w:eastAsia="Cambria" w:hAnsi="Times New Roman" w:cs="Times New Roman"/>
                <w:sz w:val="24"/>
                <w:szCs w:val="24"/>
              </w:rPr>
              <w:t>76.8%</w:t>
            </w:r>
          </w:p>
        </w:tc>
      </w:tr>
    </w:tbl>
    <w:p w14:paraId="643535DB" w14:textId="77777777" w:rsidR="00DC379D" w:rsidRPr="0048636E" w:rsidRDefault="00DC379D" w:rsidP="00DC379D">
      <w:pPr>
        <w:spacing w:before="240" w:line="240" w:lineRule="auto"/>
        <w:rPr>
          <w:rFonts w:ascii="Times New Roman" w:hAnsi="Times New Roman" w:cs="Times New Roman"/>
          <w:b/>
          <w:bCs/>
          <w:sz w:val="24"/>
          <w:szCs w:val="24"/>
        </w:rPr>
      </w:pPr>
      <w:r w:rsidRPr="001B3EFE">
        <w:rPr>
          <w:rFonts w:ascii="Times New Roman" w:hAnsi="Times New Roman" w:cs="Times New Roman"/>
          <w:sz w:val="20"/>
          <w:szCs w:val="20"/>
        </w:rPr>
        <w:t>FoH, fear of hypoglycemia</w:t>
      </w:r>
      <w:r>
        <w:rPr>
          <w:rFonts w:ascii="Times New Roman" w:hAnsi="Times New Roman" w:cs="Times New Roman"/>
          <w:sz w:val="20"/>
          <w:szCs w:val="20"/>
        </w:rPr>
        <w:t>.</w:t>
      </w:r>
    </w:p>
    <w:p w14:paraId="685FEBF2" w14:textId="77777777" w:rsidR="00DC379D" w:rsidRPr="0048636E" w:rsidRDefault="00DC379D" w:rsidP="00DC379D">
      <w:pPr>
        <w:tabs>
          <w:tab w:val="left" w:pos="2382"/>
        </w:tabs>
        <w:spacing w:after="0" w:line="240" w:lineRule="auto"/>
        <w:ind w:left="284" w:right="284"/>
        <w:rPr>
          <w:rFonts w:ascii="Times New Roman" w:hAnsi="Times New Roman" w:cs="Times New Roman"/>
          <w:b/>
          <w:bCs/>
          <w:sz w:val="24"/>
          <w:szCs w:val="24"/>
        </w:rPr>
      </w:pPr>
    </w:p>
    <w:p w14:paraId="42EB9781" w14:textId="77777777" w:rsidR="00DC379D" w:rsidRPr="0048636E" w:rsidRDefault="00DC379D" w:rsidP="00DC379D">
      <w:pPr>
        <w:spacing w:line="240" w:lineRule="auto"/>
        <w:rPr>
          <w:rFonts w:ascii="Times New Roman" w:hAnsi="Times New Roman" w:cs="Times New Roman"/>
          <w:b/>
          <w:bCs/>
          <w:sz w:val="24"/>
          <w:szCs w:val="24"/>
        </w:rPr>
      </w:pPr>
      <w:r w:rsidRPr="0048636E">
        <w:rPr>
          <w:rFonts w:ascii="Times New Roman" w:hAnsi="Times New Roman" w:cs="Times New Roman"/>
          <w:b/>
          <w:bCs/>
          <w:sz w:val="24"/>
          <w:szCs w:val="24"/>
        </w:rPr>
        <w:br w:type="page"/>
      </w:r>
    </w:p>
    <w:p w14:paraId="631FFB9D" w14:textId="5D505267" w:rsidR="00DC379D" w:rsidRDefault="001032AE" w:rsidP="00DC379D">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Supplementary Table </w:t>
      </w:r>
      <w:r>
        <w:rPr>
          <w:rFonts w:ascii="Times New Roman" w:hAnsi="Times New Roman" w:cs="Times New Roman"/>
          <w:b/>
          <w:bCs/>
          <w:sz w:val="24"/>
          <w:szCs w:val="24"/>
        </w:rPr>
        <w:t>5</w:t>
      </w:r>
      <w:r w:rsidR="00DC379D" w:rsidRPr="007E3F28">
        <w:rPr>
          <w:rFonts w:ascii="Times New Roman" w:hAnsi="Times New Roman"/>
          <w:b/>
          <w:sz w:val="24"/>
        </w:rPr>
        <w:t xml:space="preserve"> </w:t>
      </w:r>
      <w:r w:rsidR="00DC379D" w:rsidRPr="007E3F28">
        <w:rPr>
          <w:rFonts w:ascii="Times New Roman" w:hAnsi="Times New Roman"/>
          <w:sz w:val="24"/>
        </w:rPr>
        <w:t xml:space="preserve">Regression coefficients between </w:t>
      </w:r>
      <w:r w:rsidR="00DC379D" w:rsidRPr="006D43C7">
        <w:rPr>
          <w:rFonts w:ascii="Times New Roman" w:hAnsi="Times New Roman" w:cs="Times New Roman"/>
          <w:sz w:val="24"/>
          <w:szCs w:val="24"/>
        </w:rPr>
        <w:t xml:space="preserve">continuous </w:t>
      </w:r>
      <w:r w:rsidR="00DC379D" w:rsidRPr="006D43C7">
        <w:rPr>
          <w:rFonts w:ascii="Times New Roman" w:hAnsi="Times New Roman"/>
          <w:sz w:val="24"/>
        </w:rPr>
        <w:t>ou</w:t>
      </w:r>
      <w:r w:rsidR="00DC379D" w:rsidRPr="007E3F28">
        <w:rPr>
          <w:rFonts w:ascii="Times New Roman" w:hAnsi="Times New Roman"/>
          <w:sz w:val="24"/>
        </w:rPr>
        <w:t>tcome variables and screener total / screener domain cut-off scores respectively</w:t>
      </w:r>
    </w:p>
    <w:p w14:paraId="5D04A860" w14:textId="77777777" w:rsidR="00DC379D" w:rsidRPr="007E3F28" w:rsidRDefault="00DC379D" w:rsidP="00DC379D">
      <w:pPr>
        <w:spacing w:after="0" w:line="240" w:lineRule="auto"/>
        <w:rPr>
          <w:rFonts w:ascii="Times New Roman" w:hAnsi="Times New Roman"/>
          <w:sz w:val="24"/>
        </w:rPr>
      </w:pPr>
    </w:p>
    <w:tbl>
      <w:tblPr>
        <w:tblStyle w:val="TableGrid"/>
        <w:tblW w:w="10201" w:type="dxa"/>
        <w:tblLayout w:type="fixed"/>
        <w:tblLook w:val="04A0" w:firstRow="1" w:lastRow="0" w:firstColumn="1" w:lastColumn="0" w:noHBand="0" w:noVBand="1"/>
      </w:tblPr>
      <w:tblGrid>
        <w:gridCol w:w="2547"/>
        <w:gridCol w:w="1701"/>
        <w:gridCol w:w="1276"/>
        <w:gridCol w:w="1701"/>
        <w:gridCol w:w="1701"/>
        <w:gridCol w:w="1275"/>
      </w:tblGrid>
      <w:tr w:rsidR="00DC379D" w:rsidRPr="0048636E" w14:paraId="6D0C87A0" w14:textId="77777777" w:rsidTr="00E174D7">
        <w:trPr>
          <w:trHeight w:val="20"/>
        </w:trPr>
        <w:tc>
          <w:tcPr>
            <w:tcW w:w="2547" w:type="dxa"/>
            <w:vAlign w:val="center"/>
          </w:tcPr>
          <w:p w14:paraId="16BC4BC3" w14:textId="77777777" w:rsidR="00DC379D" w:rsidRPr="0048636E" w:rsidRDefault="00DC379D" w:rsidP="00E174D7">
            <w:pPr>
              <w:ind w:left="284" w:right="284"/>
              <w:rPr>
                <w:rFonts w:ascii="Times New Roman" w:hAnsi="Times New Roman" w:cs="Times New Roman"/>
                <w:b/>
                <w:bCs/>
                <w:i/>
                <w:iCs/>
                <w:sz w:val="24"/>
                <w:szCs w:val="24"/>
              </w:rPr>
            </w:pPr>
            <w:bookmarkStart w:id="0" w:name="_Hlk68703882"/>
          </w:p>
        </w:tc>
        <w:tc>
          <w:tcPr>
            <w:tcW w:w="2977" w:type="dxa"/>
            <w:gridSpan w:val="2"/>
            <w:vAlign w:val="center"/>
          </w:tcPr>
          <w:p w14:paraId="50B325FF"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Screener-</w:t>
            </w:r>
            <w:r>
              <w:rPr>
                <w:rFonts w:ascii="Times New Roman" w:hAnsi="Times New Roman" w:cs="Times New Roman"/>
                <w:b/>
                <w:bCs/>
                <w:sz w:val="24"/>
                <w:szCs w:val="24"/>
              </w:rPr>
              <w:t>t</w:t>
            </w:r>
            <w:r w:rsidRPr="0048636E">
              <w:rPr>
                <w:rFonts w:ascii="Times New Roman" w:hAnsi="Times New Roman" w:cs="Times New Roman"/>
                <w:b/>
                <w:bCs/>
                <w:sz w:val="24"/>
                <w:szCs w:val="24"/>
              </w:rPr>
              <w:t>otal cut-off score group</w:t>
            </w:r>
          </w:p>
          <w:p w14:paraId="03C57D49" w14:textId="77777777" w:rsidR="00DC379D" w:rsidRPr="0048636E" w:rsidRDefault="00DC379D" w:rsidP="00E174D7">
            <w:pPr>
              <w:ind w:left="284" w:right="284"/>
              <w:jc w:val="center"/>
              <w:rPr>
                <w:rFonts w:ascii="Times New Roman" w:hAnsi="Times New Roman" w:cs="Times New Roman"/>
                <w:b/>
                <w:bCs/>
                <w:sz w:val="24"/>
                <w:szCs w:val="24"/>
              </w:rPr>
            </w:pPr>
          </w:p>
        </w:tc>
        <w:tc>
          <w:tcPr>
            <w:tcW w:w="4677" w:type="dxa"/>
            <w:gridSpan w:val="3"/>
            <w:vAlign w:val="center"/>
          </w:tcPr>
          <w:p w14:paraId="4A63FE3C"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Screener-</w:t>
            </w:r>
            <w:r>
              <w:rPr>
                <w:rFonts w:ascii="Times New Roman" w:hAnsi="Times New Roman" w:cs="Times New Roman"/>
                <w:b/>
                <w:bCs/>
                <w:sz w:val="24"/>
                <w:szCs w:val="24"/>
              </w:rPr>
              <w:t>d</w:t>
            </w:r>
            <w:r w:rsidRPr="0048636E">
              <w:rPr>
                <w:rFonts w:ascii="Times New Roman" w:hAnsi="Times New Roman" w:cs="Times New Roman"/>
                <w:b/>
                <w:bCs/>
                <w:sz w:val="24"/>
                <w:szCs w:val="24"/>
              </w:rPr>
              <w:t>omains cut-off score group</w:t>
            </w:r>
          </w:p>
          <w:p w14:paraId="791D1DC8" w14:textId="77777777" w:rsidR="00DC379D" w:rsidRPr="0048636E" w:rsidRDefault="00DC379D" w:rsidP="00E174D7">
            <w:pPr>
              <w:ind w:left="284" w:right="284"/>
              <w:jc w:val="center"/>
              <w:rPr>
                <w:rFonts w:ascii="Times New Roman" w:hAnsi="Times New Roman" w:cs="Times New Roman"/>
                <w:b/>
                <w:bCs/>
                <w:sz w:val="24"/>
                <w:szCs w:val="24"/>
              </w:rPr>
            </w:pPr>
          </w:p>
        </w:tc>
      </w:tr>
      <w:bookmarkEnd w:id="0"/>
      <w:tr w:rsidR="00DC379D" w:rsidRPr="0048636E" w14:paraId="2E26FE84" w14:textId="77777777" w:rsidTr="00E174D7">
        <w:trPr>
          <w:trHeight w:val="20"/>
        </w:trPr>
        <w:tc>
          <w:tcPr>
            <w:tcW w:w="2547" w:type="dxa"/>
            <w:vAlign w:val="center"/>
          </w:tcPr>
          <w:p w14:paraId="14BBFCA3" w14:textId="77777777" w:rsidR="00DC379D" w:rsidRPr="0048636E" w:rsidRDefault="00DC379D" w:rsidP="00E174D7">
            <w:pPr>
              <w:ind w:left="284" w:right="284"/>
              <w:rPr>
                <w:rFonts w:ascii="Times New Roman" w:hAnsi="Times New Roman" w:cs="Times New Roman"/>
                <w:b/>
                <w:bCs/>
                <w:sz w:val="24"/>
                <w:szCs w:val="24"/>
              </w:rPr>
            </w:pPr>
            <w:r w:rsidRPr="0048636E">
              <w:rPr>
                <w:rFonts w:ascii="Times New Roman" w:hAnsi="Times New Roman" w:cs="Times New Roman"/>
                <w:b/>
                <w:bCs/>
                <w:sz w:val="24"/>
                <w:szCs w:val="24"/>
              </w:rPr>
              <w:t>Outcome variables</w:t>
            </w:r>
          </w:p>
        </w:tc>
        <w:tc>
          <w:tcPr>
            <w:tcW w:w="1701" w:type="dxa"/>
            <w:vAlign w:val="center"/>
          </w:tcPr>
          <w:p w14:paraId="0AD7C845"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b</w:t>
            </w:r>
          </w:p>
        </w:tc>
        <w:tc>
          <w:tcPr>
            <w:tcW w:w="1276" w:type="dxa"/>
            <w:vAlign w:val="center"/>
          </w:tcPr>
          <w:p w14:paraId="132AA462"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R</w:t>
            </w:r>
            <w:r w:rsidRPr="0048636E">
              <w:rPr>
                <w:rFonts w:ascii="Times New Roman" w:hAnsi="Times New Roman" w:cs="Times New Roman"/>
                <w:b/>
                <w:bCs/>
                <w:sz w:val="24"/>
                <w:szCs w:val="24"/>
                <w:vertAlign w:val="superscript"/>
              </w:rPr>
              <w:t>2</w:t>
            </w:r>
          </w:p>
        </w:tc>
        <w:tc>
          <w:tcPr>
            <w:tcW w:w="1701" w:type="dxa"/>
            <w:vAlign w:val="center"/>
          </w:tcPr>
          <w:p w14:paraId="65F1089C"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b - worry</w:t>
            </w:r>
          </w:p>
        </w:tc>
        <w:tc>
          <w:tcPr>
            <w:tcW w:w="1701" w:type="dxa"/>
            <w:vAlign w:val="center"/>
          </w:tcPr>
          <w:p w14:paraId="6AE42DAC"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b - behavior</w:t>
            </w:r>
          </w:p>
        </w:tc>
        <w:tc>
          <w:tcPr>
            <w:tcW w:w="1275" w:type="dxa"/>
            <w:vAlign w:val="center"/>
          </w:tcPr>
          <w:p w14:paraId="4EB919FE" w14:textId="77777777" w:rsidR="00DC379D" w:rsidRPr="0048636E" w:rsidRDefault="00DC379D" w:rsidP="00E174D7">
            <w:pPr>
              <w:ind w:left="284" w:right="284"/>
              <w:jc w:val="center"/>
              <w:rPr>
                <w:rFonts w:ascii="Times New Roman" w:hAnsi="Times New Roman" w:cs="Times New Roman"/>
                <w:b/>
                <w:bCs/>
                <w:sz w:val="24"/>
                <w:szCs w:val="24"/>
              </w:rPr>
            </w:pPr>
            <w:r w:rsidRPr="0048636E">
              <w:rPr>
                <w:rFonts w:ascii="Times New Roman" w:hAnsi="Times New Roman" w:cs="Times New Roman"/>
                <w:b/>
                <w:bCs/>
                <w:sz w:val="24"/>
                <w:szCs w:val="24"/>
              </w:rPr>
              <w:t>R</w:t>
            </w:r>
            <w:r w:rsidRPr="0048636E">
              <w:rPr>
                <w:rFonts w:ascii="Times New Roman" w:hAnsi="Times New Roman" w:cs="Times New Roman"/>
                <w:b/>
                <w:bCs/>
                <w:sz w:val="24"/>
                <w:szCs w:val="24"/>
                <w:vertAlign w:val="superscript"/>
              </w:rPr>
              <w:t>2</w:t>
            </w:r>
          </w:p>
        </w:tc>
      </w:tr>
      <w:tr w:rsidR="00DC379D" w:rsidRPr="0048636E" w14:paraId="06E56625" w14:textId="77777777" w:rsidTr="00E174D7">
        <w:trPr>
          <w:trHeight w:val="20"/>
        </w:trPr>
        <w:tc>
          <w:tcPr>
            <w:tcW w:w="2547" w:type="dxa"/>
            <w:vAlign w:val="center"/>
          </w:tcPr>
          <w:p w14:paraId="28FECE3E"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Self-reported HbA1c (%)</w:t>
            </w:r>
          </w:p>
        </w:tc>
        <w:tc>
          <w:tcPr>
            <w:tcW w:w="1701" w:type="dxa"/>
            <w:vAlign w:val="center"/>
          </w:tcPr>
          <w:p w14:paraId="523AF484"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0.52***</w:t>
            </w:r>
          </w:p>
        </w:tc>
        <w:tc>
          <w:tcPr>
            <w:tcW w:w="1276" w:type="dxa"/>
            <w:vAlign w:val="center"/>
          </w:tcPr>
          <w:p w14:paraId="3AC35D8C"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0.11</w:t>
            </w:r>
          </w:p>
        </w:tc>
        <w:tc>
          <w:tcPr>
            <w:tcW w:w="1701" w:type="dxa"/>
            <w:vAlign w:val="center"/>
          </w:tcPr>
          <w:p w14:paraId="73E8856B"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0.05</w:t>
            </w:r>
          </w:p>
        </w:tc>
        <w:tc>
          <w:tcPr>
            <w:tcW w:w="1701" w:type="dxa"/>
            <w:vAlign w:val="center"/>
          </w:tcPr>
          <w:p w14:paraId="3A53579A"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0.72***</w:t>
            </w:r>
          </w:p>
        </w:tc>
        <w:tc>
          <w:tcPr>
            <w:tcW w:w="1275" w:type="dxa"/>
            <w:vAlign w:val="center"/>
          </w:tcPr>
          <w:p w14:paraId="2A5480FE"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0.13</w:t>
            </w:r>
          </w:p>
        </w:tc>
      </w:tr>
      <w:tr w:rsidR="00DC379D" w:rsidRPr="0048636E" w14:paraId="5FC207DC" w14:textId="77777777" w:rsidTr="00E174D7">
        <w:trPr>
          <w:trHeight w:val="20"/>
        </w:trPr>
        <w:tc>
          <w:tcPr>
            <w:tcW w:w="2547" w:type="dxa"/>
            <w:vAlign w:val="center"/>
          </w:tcPr>
          <w:p w14:paraId="298C5310"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 xml:space="preserve">Number of comorbidities </w:t>
            </w:r>
          </w:p>
        </w:tc>
        <w:tc>
          <w:tcPr>
            <w:tcW w:w="1701" w:type="dxa"/>
            <w:vAlign w:val="center"/>
          </w:tcPr>
          <w:p w14:paraId="075B5A71"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0.36*</w:t>
            </w:r>
          </w:p>
        </w:tc>
        <w:tc>
          <w:tcPr>
            <w:tcW w:w="1276" w:type="dxa"/>
            <w:vAlign w:val="center"/>
          </w:tcPr>
          <w:p w14:paraId="56A95B6B"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0.32</w:t>
            </w:r>
          </w:p>
        </w:tc>
        <w:tc>
          <w:tcPr>
            <w:tcW w:w="1701" w:type="dxa"/>
            <w:vAlign w:val="center"/>
          </w:tcPr>
          <w:p w14:paraId="3A2504D1"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0.09</w:t>
            </w:r>
          </w:p>
        </w:tc>
        <w:tc>
          <w:tcPr>
            <w:tcW w:w="1701" w:type="dxa"/>
            <w:vAlign w:val="center"/>
          </w:tcPr>
          <w:p w14:paraId="3936A3D0"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0.23</w:t>
            </w:r>
          </w:p>
        </w:tc>
        <w:tc>
          <w:tcPr>
            <w:tcW w:w="1275" w:type="dxa"/>
            <w:vAlign w:val="center"/>
          </w:tcPr>
          <w:p w14:paraId="00372CE5"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0.31</w:t>
            </w:r>
          </w:p>
        </w:tc>
      </w:tr>
      <w:tr w:rsidR="00DC379D" w:rsidRPr="0048636E" w14:paraId="3E27C6E8" w14:textId="77777777" w:rsidTr="00E174D7">
        <w:trPr>
          <w:trHeight w:val="20"/>
        </w:trPr>
        <w:tc>
          <w:tcPr>
            <w:tcW w:w="2547" w:type="dxa"/>
            <w:vAlign w:val="center"/>
          </w:tcPr>
          <w:p w14:paraId="31B46561"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Comfortable BG range - low</w:t>
            </w:r>
          </w:p>
        </w:tc>
        <w:tc>
          <w:tcPr>
            <w:tcW w:w="1701" w:type="dxa"/>
            <w:vAlign w:val="center"/>
          </w:tcPr>
          <w:p w14:paraId="70A21606"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6.24**</w:t>
            </w:r>
          </w:p>
        </w:tc>
        <w:tc>
          <w:tcPr>
            <w:tcW w:w="1276" w:type="dxa"/>
            <w:vAlign w:val="center"/>
          </w:tcPr>
          <w:p w14:paraId="1533D194"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0.03</w:t>
            </w:r>
          </w:p>
        </w:tc>
        <w:tc>
          <w:tcPr>
            <w:tcW w:w="1701" w:type="dxa"/>
            <w:vAlign w:val="center"/>
          </w:tcPr>
          <w:p w14:paraId="7FFBD5BB"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0.92</w:t>
            </w:r>
          </w:p>
        </w:tc>
        <w:tc>
          <w:tcPr>
            <w:tcW w:w="1701" w:type="dxa"/>
            <w:vAlign w:val="center"/>
          </w:tcPr>
          <w:p w14:paraId="7B436542"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7.32**</w:t>
            </w:r>
          </w:p>
        </w:tc>
        <w:tc>
          <w:tcPr>
            <w:tcW w:w="1275" w:type="dxa"/>
            <w:vAlign w:val="center"/>
          </w:tcPr>
          <w:p w14:paraId="63909EC5"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0.03</w:t>
            </w:r>
          </w:p>
        </w:tc>
      </w:tr>
      <w:tr w:rsidR="00DC379D" w:rsidRPr="0048636E" w14:paraId="609E634A" w14:textId="77777777" w:rsidTr="00E174D7">
        <w:trPr>
          <w:trHeight w:val="20"/>
        </w:trPr>
        <w:tc>
          <w:tcPr>
            <w:tcW w:w="2547" w:type="dxa"/>
            <w:vAlign w:val="center"/>
          </w:tcPr>
          <w:p w14:paraId="170675DF"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Comfortable BG range - high</w:t>
            </w:r>
          </w:p>
        </w:tc>
        <w:tc>
          <w:tcPr>
            <w:tcW w:w="1701" w:type="dxa"/>
            <w:vAlign w:val="center"/>
          </w:tcPr>
          <w:p w14:paraId="6DE49957"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12.67*</w:t>
            </w:r>
          </w:p>
        </w:tc>
        <w:tc>
          <w:tcPr>
            <w:tcW w:w="1276" w:type="dxa"/>
            <w:vAlign w:val="center"/>
          </w:tcPr>
          <w:p w14:paraId="75DB9AAF"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0.03</w:t>
            </w:r>
          </w:p>
        </w:tc>
        <w:tc>
          <w:tcPr>
            <w:tcW w:w="1701" w:type="dxa"/>
            <w:vAlign w:val="center"/>
          </w:tcPr>
          <w:p w14:paraId="04CA23FD"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1.35</w:t>
            </w:r>
          </w:p>
        </w:tc>
        <w:tc>
          <w:tcPr>
            <w:tcW w:w="1701" w:type="dxa"/>
            <w:vAlign w:val="center"/>
          </w:tcPr>
          <w:p w14:paraId="59D3507D"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24.91***</w:t>
            </w:r>
          </w:p>
        </w:tc>
        <w:tc>
          <w:tcPr>
            <w:tcW w:w="1275" w:type="dxa"/>
            <w:vAlign w:val="center"/>
          </w:tcPr>
          <w:p w14:paraId="1AC3B25D"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0.06</w:t>
            </w:r>
          </w:p>
        </w:tc>
      </w:tr>
      <w:tr w:rsidR="00DC379D" w:rsidRPr="0048636E" w14:paraId="32FC9482" w14:textId="77777777" w:rsidTr="00E174D7">
        <w:trPr>
          <w:trHeight w:val="20"/>
        </w:trPr>
        <w:tc>
          <w:tcPr>
            <w:tcW w:w="2547" w:type="dxa"/>
            <w:vAlign w:val="center"/>
          </w:tcPr>
          <w:p w14:paraId="3753EEFE"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Depression (PHQ-8)</w:t>
            </w:r>
          </w:p>
        </w:tc>
        <w:tc>
          <w:tcPr>
            <w:tcW w:w="1701" w:type="dxa"/>
            <w:vAlign w:val="center"/>
          </w:tcPr>
          <w:p w14:paraId="2A044956"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3.38***</w:t>
            </w:r>
          </w:p>
        </w:tc>
        <w:tc>
          <w:tcPr>
            <w:tcW w:w="1276" w:type="dxa"/>
            <w:vAlign w:val="center"/>
          </w:tcPr>
          <w:p w14:paraId="017E3187"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0.15</w:t>
            </w:r>
          </w:p>
        </w:tc>
        <w:tc>
          <w:tcPr>
            <w:tcW w:w="1701" w:type="dxa"/>
            <w:vAlign w:val="center"/>
          </w:tcPr>
          <w:p w14:paraId="613EADE1"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1.89**</w:t>
            </w:r>
          </w:p>
        </w:tc>
        <w:tc>
          <w:tcPr>
            <w:tcW w:w="1701" w:type="dxa"/>
            <w:vAlign w:val="center"/>
          </w:tcPr>
          <w:p w14:paraId="3CA18687"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3.97***</w:t>
            </w:r>
          </w:p>
        </w:tc>
        <w:tc>
          <w:tcPr>
            <w:tcW w:w="1275" w:type="dxa"/>
            <w:vAlign w:val="center"/>
          </w:tcPr>
          <w:p w14:paraId="1BB2BCAA"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0.20</w:t>
            </w:r>
          </w:p>
        </w:tc>
      </w:tr>
      <w:tr w:rsidR="00DC379D" w:rsidRPr="0048636E" w14:paraId="6812BF7C" w14:textId="77777777" w:rsidTr="00E174D7">
        <w:trPr>
          <w:trHeight w:val="513"/>
        </w:trPr>
        <w:tc>
          <w:tcPr>
            <w:tcW w:w="2547" w:type="dxa"/>
            <w:vAlign w:val="center"/>
          </w:tcPr>
          <w:p w14:paraId="1EDA1565"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Anxiety (GAD-7)</w:t>
            </w:r>
          </w:p>
        </w:tc>
        <w:tc>
          <w:tcPr>
            <w:tcW w:w="1701" w:type="dxa"/>
            <w:vAlign w:val="center"/>
          </w:tcPr>
          <w:p w14:paraId="2F739930"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0.31***</w:t>
            </w:r>
          </w:p>
        </w:tc>
        <w:tc>
          <w:tcPr>
            <w:tcW w:w="1276" w:type="dxa"/>
            <w:vAlign w:val="center"/>
          </w:tcPr>
          <w:p w14:paraId="00C88395"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0.26</w:t>
            </w:r>
          </w:p>
        </w:tc>
        <w:tc>
          <w:tcPr>
            <w:tcW w:w="1701" w:type="dxa"/>
            <w:vAlign w:val="center"/>
          </w:tcPr>
          <w:p w14:paraId="276CA700"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0.25***</w:t>
            </w:r>
          </w:p>
        </w:tc>
        <w:tc>
          <w:tcPr>
            <w:tcW w:w="1701" w:type="dxa"/>
            <w:vAlign w:val="center"/>
          </w:tcPr>
          <w:p w14:paraId="0E4F6380"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0.46***</w:t>
            </w:r>
          </w:p>
        </w:tc>
        <w:tc>
          <w:tcPr>
            <w:tcW w:w="1275" w:type="dxa"/>
            <w:vAlign w:val="center"/>
          </w:tcPr>
          <w:p w14:paraId="16A8E2D5"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0.27</w:t>
            </w:r>
          </w:p>
        </w:tc>
      </w:tr>
      <w:tr w:rsidR="00DC379D" w:rsidRPr="0048636E" w14:paraId="022355AC" w14:textId="77777777" w:rsidTr="00E174D7">
        <w:trPr>
          <w:trHeight w:val="20"/>
        </w:trPr>
        <w:tc>
          <w:tcPr>
            <w:tcW w:w="2547" w:type="dxa"/>
            <w:vAlign w:val="center"/>
          </w:tcPr>
          <w:p w14:paraId="3248DFC9"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 xml:space="preserve">T1-DDS - hypo distress </w:t>
            </w:r>
          </w:p>
        </w:tc>
        <w:tc>
          <w:tcPr>
            <w:tcW w:w="1701" w:type="dxa"/>
            <w:vAlign w:val="center"/>
          </w:tcPr>
          <w:p w14:paraId="30BDFB2F"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1.50***</w:t>
            </w:r>
          </w:p>
        </w:tc>
        <w:tc>
          <w:tcPr>
            <w:tcW w:w="1276" w:type="dxa"/>
            <w:vAlign w:val="center"/>
          </w:tcPr>
          <w:p w14:paraId="035A19C3"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0.30</w:t>
            </w:r>
          </w:p>
        </w:tc>
        <w:tc>
          <w:tcPr>
            <w:tcW w:w="1701" w:type="dxa"/>
            <w:vAlign w:val="center"/>
          </w:tcPr>
          <w:p w14:paraId="329AFF98"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1.41***</w:t>
            </w:r>
          </w:p>
        </w:tc>
        <w:tc>
          <w:tcPr>
            <w:tcW w:w="1701" w:type="dxa"/>
            <w:vAlign w:val="center"/>
          </w:tcPr>
          <w:p w14:paraId="7F4C3512"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0.69***</w:t>
            </w:r>
          </w:p>
        </w:tc>
        <w:tc>
          <w:tcPr>
            <w:tcW w:w="1275" w:type="dxa"/>
            <w:vAlign w:val="center"/>
          </w:tcPr>
          <w:p w14:paraId="299CDEFD"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0.32</w:t>
            </w:r>
          </w:p>
        </w:tc>
      </w:tr>
      <w:tr w:rsidR="00DC379D" w:rsidRPr="0048636E" w14:paraId="72F3590B" w14:textId="77777777" w:rsidTr="00E174D7">
        <w:trPr>
          <w:trHeight w:val="20"/>
        </w:trPr>
        <w:tc>
          <w:tcPr>
            <w:tcW w:w="2547" w:type="dxa"/>
            <w:vAlign w:val="center"/>
          </w:tcPr>
          <w:p w14:paraId="209A5F15"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t>T1-DDS - management distress</w:t>
            </w:r>
          </w:p>
        </w:tc>
        <w:tc>
          <w:tcPr>
            <w:tcW w:w="1701" w:type="dxa"/>
            <w:vAlign w:val="center"/>
          </w:tcPr>
          <w:p w14:paraId="5D3E79ED"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0.78***</w:t>
            </w:r>
          </w:p>
        </w:tc>
        <w:tc>
          <w:tcPr>
            <w:tcW w:w="1276" w:type="dxa"/>
            <w:vAlign w:val="center"/>
          </w:tcPr>
          <w:p w14:paraId="40D86D03"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0.22</w:t>
            </w:r>
          </w:p>
        </w:tc>
        <w:tc>
          <w:tcPr>
            <w:tcW w:w="1701" w:type="dxa"/>
            <w:vAlign w:val="center"/>
          </w:tcPr>
          <w:p w14:paraId="49DAE5DB"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0.36**</w:t>
            </w:r>
          </w:p>
        </w:tc>
        <w:tc>
          <w:tcPr>
            <w:tcW w:w="1701" w:type="dxa"/>
            <w:vAlign w:val="center"/>
          </w:tcPr>
          <w:p w14:paraId="6DB0CD42"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0.98***</w:t>
            </w:r>
          </w:p>
        </w:tc>
        <w:tc>
          <w:tcPr>
            <w:tcW w:w="1275" w:type="dxa"/>
            <w:vAlign w:val="center"/>
          </w:tcPr>
          <w:p w14:paraId="32BF60DA"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0.28</w:t>
            </w:r>
          </w:p>
        </w:tc>
      </w:tr>
      <w:tr w:rsidR="00DC379D" w:rsidRPr="0048636E" w14:paraId="0A82D7D6" w14:textId="77777777" w:rsidTr="00E174D7">
        <w:trPr>
          <w:trHeight w:val="20"/>
        </w:trPr>
        <w:tc>
          <w:tcPr>
            <w:tcW w:w="2547" w:type="dxa"/>
            <w:vAlign w:val="center"/>
          </w:tcPr>
          <w:p w14:paraId="7CABF0A1" w14:textId="77777777" w:rsidR="00DC379D" w:rsidRPr="0048636E" w:rsidRDefault="00DC379D" w:rsidP="00E174D7">
            <w:pPr>
              <w:ind w:left="284" w:right="284"/>
              <w:rPr>
                <w:rFonts w:ascii="Times New Roman" w:hAnsi="Times New Roman" w:cs="Times New Roman"/>
                <w:sz w:val="24"/>
                <w:szCs w:val="24"/>
              </w:rPr>
            </w:pPr>
            <w:r w:rsidRPr="0048636E">
              <w:rPr>
                <w:rFonts w:ascii="Times New Roman" w:hAnsi="Times New Roman" w:cs="Times New Roman"/>
                <w:sz w:val="24"/>
                <w:szCs w:val="24"/>
              </w:rPr>
              <w:lastRenderedPageBreak/>
              <w:t>T1-DDS - powerlessness</w:t>
            </w:r>
          </w:p>
        </w:tc>
        <w:tc>
          <w:tcPr>
            <w:tcW w:w="1701" w:type="dxa"/>
            <w:vAlign w:val="center"/>
          </w:tcPr>
          <w:p w14:paraId="6B3B5795"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1.07***</w:t>
            </w:r>
          </w:p>
        </w:tc>
        <w:tc>
          <w:tcPr>
            <w:tcW w:w="1276" w:type="dxa"/>
            <w:vAlign w:val="center"/>
          </w:tcPr>
          <w:p w14:paraId="5E9BDC26"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0.21</w:t>
            </w:r>
          </w:p>
        </w:tc>
        <w:tc>
          <w:tcPr>
            <w:tcW w:w="1701" w:type="dxa"/>
            <w:vAlign w:val="center"/>
          </w:tcPr>
          <w:p w14:paraId="1C5982BC"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0.77***</w:t>
            </w:r>
          </w:p>
        </w:tc>
        <w:tc>
          <w:tcPr>
            <w:tcW w:w="1701" w:type="dxa"/>
            <w:vAlign w:val="center"/>
          </w:tcPr>
          <w:p w14:paraId="30F93379"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0.86***</w:t>
            </w:r>
          </w:p>
        </w:tc>
        <w:tc>
          <w:tcPr>
            <w:tcW w:w="1275" w:type="dxa"/>
            <w:vAlign w:val="center"/>
          </w:tcPr>
          <w:p w14:paraId="6338863E" w14:textId="77777777" w:rsidR="00DC379D" w:rsidRPr="0048636E" w:rsidRDefault="00DC379D" w:rsidP="00E174D7">
            <w:pPr>
              <w:ind w:left="284" w:right="284"/>
              <w:jc w:val="center"/>
              <w:rPr>
                <w:rFonts w:ascii="Times New Roman" w:hAnsi="Times New Roman" w:cs="Times New Roman"/>
                <w:sz w:val="24"/>
                <w:szCs w:val="24"/>
              </w:rPr>
            </w:pPr>
            <w:r w:rsidRPr="0048636E">
              <w:rPr>
                <w:rFonts w:ascii="Times New Roman" w:hAnsi="Times New Roman" w:cs="Times New Roman"/>
                <w:sz w:val="24"/>
                <w:szCs w:val="24"/>
              </w:rPr>
              <w:t>0.23</w:t>
            </w:r>
          </w:p>
        </w:tc>
      </w:tr>
    </w:tbl>
    <w:p w14:paraId="589EE204" w14:textId="77777777" w:rsidR="00DC379D" w:rsidRPr="007E3F28" w:rsidRDefault="00DC379D" w:rsidP="00DC379D">
      <w:pPr>
        <w:spacing w:before="240" w:after="0" w:line="240" w:lineRule="auto"/>
        <w:rPr>
          <w:rFonts w:ascii="Times New Roman" w:hAnsi="Times New Roman"/>
          <w:sz w:val="20"/>
        </w:rPr>
      </w:pPr>
      <w:r w:rsidRPr="00ED6A4B">
        <w:rPr>
          <w:rFonts w:ascii="Times New Roman" w:hAnsi="Times New Roman" w:cs="Times New Roman"/>
          <w:sz w:val="20"/>
          <w:szCs w:val="20"/>
        </w:rPr>
        <w:t>b</w:t>
      </w:r>
      <w:r>
        <w:rPr>
          <w:rFonts w:ascii="Times New Roman" w:hAnsi="Times New Roman" w:cs="Times New Roman"/>
          <w:sz w:val="20"/>
          <w:szCs w:val="20"/>
        </w:rPr>
        <w:t>,</w:t>
      </w:r>
      <w:r w:rsidRPr="00ED6A4B">
        <w:rPr>
          <w:rFonts w:ascii="Times New Roman" w:hAnsi="Times New Roman" w:cs="Times New Roman"/>
          <w:sz w:val="20"/>
          <w:szCs w:val="20"/>
        </w:rPr>
        <w:t xml:space="preserve"> beta coefficient; BG</w:t>
      </w:r>
      <w:r>
        <w:rPr>
          <w:rFonts w:ascii="Times New Roman" w:hAnsi="Times New Roman" w:cs="Times New Roman"/>
          <w:sz w:val="20"/>
          <w:szCs w:val="20"/>
        </w:rPr>
        <w:t>,</w:t>
      </w:r>
      <w:r w:rsidRPr="00ED6A4B">
        <w:rPr>
          <w:rFonts w:ascii="Times New Roman" w:hAnsi="Times New Roman" w:cs="Times New Roman"/>
          <w:sz w:val="20"/>
          <w:szCs w:val="20"/>
        </w:rPr>
        <w:t xml:space="preserve"> blood glucose; PHQ-8</w:t>
      </w:r>
      <w:r>
        <w:rPr>
          <w:rFonts w:ascii="Times New Roman" w:hAnsi="Times New Roman" w:cs="Times New Roman"/>
          <w:sz w:val="20"/>
          <w:szCs w:val="20"/>
        </w:rPr>
        <w:t>,</w:t>
      </w:r>
      <w:r w:rsidRPr="00ED6A4B">
        <w:rPr>
          <w:rFonts w:ascii="Times New Roman" w:hAnsi="Times New Roman" w:cs="Times New Roman"/>
          <w:sz w:val="20"/>
          <w:szCs w:val="20"/>
        </w:rPr>
        <w:t xml:space="preserve"> Patient Health Questionnaire-8; T1-DDS</w:t>
      </w:r>
      <w:r>
        <w:rPr>
          <w:rFonts w:ascii="Times New Roman" w:hAnsi="Times New Roman" w:cs="Times New Roman"/>
          <w:sz w:val="20"/>
          <w:szCs w:val="20"/>
        </w:rPr>
        <w:t>,</w:t>
      </w:r>
      <w:r w:rsidRPr="00ED6A4B">
        <w:rPr>
          <w:rFonts w:ascii="Times New Roman" w:hAnsi="Times New Roman" w:cs="Times New Roman"/>
          <w:sz w:val="20"/>
          <w:szCs w:val="20"/>
        </w:rPr>
        <w:t xml:space="preserve"> Diabetes Distress</w:t>
      </w:r>
      <w:r>
        <w:rPr>
          <w:rFonts w:ascii="Times New Roman" w:hAnsi="Times New Roman" w:cs="Times New Roman"/>
          <w:sz w:val="20"/>
          <w:szCs w:val="20"/>
        </w:rPr>
        <w:t>.</w:t>
      </w:r>
      <w:r w:rsidRPr="00ED6A4B">
        <w:rPr>
          <w:rFonts w:ascii="Times New Roman" w:hAnsi="Times New Roman" w:cs="Times New Roman"/>
          <w:sz w:val="20"/>
          <w:szCs w:val="20"/>
        </w:rPr>
        <w:t xml:space="preserve"> Cut-off scores were entered in the regression model as binary variables (e.g.</w:t>
      </w:r>
      <w:r>
        <w:rPr>
          <w:rFonts w:ascii="Times New Roman" w:hAnsi="Times New Roman" w:cs="Times New Roman"/>
          <w:sz w:val="20"/>
          <w:szCs w:val="20"/>
        </w:rPr>
        <w:t>,</w:t>
      </w:r>
      <w:r w:rsidRPr="00ED6A4B">
        <w:rPr>
          <w:rFonts w:ascii="Times New Roman" w:hAnsi="Times New Roman" w:cs="Times New Roman"/>
          <w:sz w:val="20"/>
          <w:szCs w:val="20"/>
        </w:rPr>
        <w:t xml:space="preserve"> 0 = low FoH, 1 = high FoH). </w:t>
      </w:r>
      <w:r w:rsidRPr="000F05A8">
        <w:rPr>
          <w:rFonts w:ascii="Times New Roman" w:hAnsi="Times New Roman" w:cs="Times New Roman"/>
          <w:sz w:val="20"/>
          <w:szCs w:val="20"/>
        </w:rPr>
        <w:t xml:space="preserve">unstandardized </w:t>
      </w:r>
      <w:r w:rsidRPr="00ED6A4B">
        <w:rPr>
          <w:rFonts w:ascii="Times New Roman" w:hAnsi="Times New Roman" w:cs="Times New Roman"/>
          <w:sz w:val="20"/>
          <w:szCs w:val="20"/>
        </w:rPr>
        <w:t>Scale for Adults with Type 1 Diabetes. *P&lt;0.05, **P&lt;0.01, ***P&lt;0.001</w:t>
      </w:r>
      <w:r>
        <w:rPr>
          <w:rFonts w:ascii="Times New Roman" w:hAnsi="Times New Roman" w:cs="Times New Roman"/>
          <w:sz w:val="20"/>
          <w:szCs w:val="20"/>
        </w:rPr>
        <w:t>. R</w:t>
      </w:r>
      <w:r w:rsidRPr="00F461A7">
        <w:rPr>
          <w:rFonts w:ascii="Times New Roman" w:hAnsi="Times New Roman" w:cs="Times New Roman"/>
          <w:sz w:val="20"/>
          <w:szCs w:val="20"/>
        </w:rPr>
        <w:t>egression model</w:t>
      </w:r>
      <w:r>
        <w:rPr>
          <w:rFonts w:ascii="Times New Roman" w:hAnsi="Times New Roman" w:cs="Times New Roman"/>
          <w:sz w:val="20"/>
          <w:szCs w:val="20"/>
        </w:rPr>
        <w:t xml:space="preserve"> was</w:t>
      </w:r>
      <w:r w:rsidRPr="00F461A7">
        <w:rPr>
          <w:rFonts w:ascii="Times New Roman" w:hAnsi="Times New Roman" w:cs="Times New Roman"/>
          <w:sz w:val="20"/>
          <w:szCs w:val="20"/>
        </w:rPr>
        <w:t xml:space="preserve"> controlled for gender, age, duration of T1D, insulin pump use, and CGM use.</w:t>
      </w:r>
    </w:p>
    <w:p w14:paraId="625192E9" w14:textId="77777777" w:rsidR="00DC379D" w:rsidRPr="00736FAE" w:rsidRDefault="00DC379D" w:rsidP="00DC379D">
      <w:pPr>
        <w:spacing w:line="240" w:lineRule="auto"/>
        <w:rPr>
          <w:rFonts w:ascii="Times New Roman" w:hAnsi="Times New Roman" w:cs="Times New Roman"/>
          <w:b/>
          <w:bCs/>
          <w:sz w:val="24"/>
          <w:szCs w:val="24"/>
        </w:rPr>
      </w:pPr>
    </w:p>
    <w:p w14:paraId="6E7DDE37" w14:textId="77777777" w:rsidR="00111BF0" w:rsidRDefault="00111BF0"/>
    <w:sectPr w:rsidR="00111B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DC7E" w14:textId="77777777" w:rsidR="001F2844" w:rsidRDefault="00F60790">
      <w:pPr>
        <w:spacing w:after="0" w:line="240" w:lineRule="auto"/>
      </w:pPr>
      <w:r>
        <w:separator/>
      </w:r>
    </w:p>
  </w:endnote>
  <w:endnote w:type="continuationSeparator" w:id="0">
    <w:p w14:paraId="3C9CD638" w14:textId="77777777" w:rsidR="001F2844" w:rsidRDefault="00F6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601196"/>
      <w:docPartObj>
        <w:docPartGallery w:val="Page Numbers (Bottom of Page)"/>
        <w:docPartUnique/>
      </w:docPartObj>
    </w:sdtPr>
    <w:sdtEndPr>
      <w:rPr>
        <w:noProof/>
      </w:rPr>
    </w:sdtEndPr>
    <w:sdtContent>
      <w:p w14:paraId="7808600C" w14:textId="77777777" w:rsidR="00DC2E15" w:rsidRDefault="00DC37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599CF9" w14:textId="77777777" w:rsidR="00BB18F7" w:rsidRDefault="00103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5988E" w14:textId="77777777" w:rsidR="001F2844" w:rsidRDefault="00F60790">
      <w:pPr>
        <w:spacing w:after="0" w:line="240" w:lineRule="auto"/>
      </w:pPr>
      <w:r>
        <w:separator/>
      </w:r>
    </w:p>
  </w:footnote>
  <w:footnote w:type="continuationSeparator" w:id="0">
    <w:p w14:paraId="63AB757E" w14:textId="77777777" w:rsidR="001F2844" w:rsidRDefault="00F60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02CA" w14:textId="77777777" w:rsidR="006F08A9" w:rsidRDefault="001032AE">
    <w:pPr>
      <w:pStyle w:val="Header"/>
      <w:spacing w:after="28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52AA8"/>
    <w:multiLevelType w:val="hybridMultilevel"/>
    <w:tmpl w:val="67941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42DEA"/>
    <w:multiLevelType w:val="hybridMultilevel"/>
    <w:tmpl w:val="4E7E8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F67D1"/>
    <w:multiLevelType w:val="hybridMultilevel"/>
    <w:tmpl w:val="36BC4050"/>
    <w:lvl w:ilvl="0" w:tplc="089208EA">
      <w:start w:val="1"/>
      <w:numFmt w:val="decimal"/>
      <w:lvlText w:val="%1)"/>
      <w:lvlJc w:val="left"/>
      <w:pPr>
        <w:ind w:left="360" w:hanging="360"/>
      </w:pPr>
      <w:rPr>
        <w:rFonts w:ascii="Times New Roman" w:eastAsia="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687493">
    <w:abstractNumId w:val="2"/>
  </w:num>
  <w:num w:numId="2" w16cid:durableId="705838642">
    <w:abstractNumId w:val="1"/>
  </w:num>
  <w:num w:numId="3" w16cid:durableId="106090377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79D"/>
    <w:rsid w:val="001032AE"/>
    <w:rsid w:val="00111BF0"/>
    <w:rsid w:val="001F2844"/>
    <w:rsid w:val="00276BC4"/>
    <w:rsid w:val="006B3091"/>
    <w:rsid w:val="00D316A0"/>
    <w:rsid w:val="00DC379D"/>
    <w:rsid w:val="00F607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47318"/>
  <w15:chartTrackingRefBased/>
  <w15:docId w15:val="{B9013CD8-17C9-412E-809F-4318686E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79D"/>
    <w:pPr>
      <w:spacing w:after="120" w:line="480" w:lineRule="auto"/>
    </w:pPr>
    <w:rPr>
      <w:lang w:val="en-US"/>
    </w:rPr>
  </w:style>
  <w:style w:type="paragraph" w:styleId="Heading1">
    <w:name w:val="heading 1"/>
    <w:basedOn w:val="Normal"/>
    <w:next w:val="Normal"/>
    <w:link w:val="Heading1Char"/>
    <w:uiPriority w:val="9"/>
    <w:qFormat/>
    <w:rsid w:val="00DC379D"/>
    <w:pPr>
      <w:keepNext/>
      <w:keepLines/>
      <w:spacing w:before="240" w:after="0"/>
      <w:outlineLvl w:val="0"/>
    </w:pPr>
    <w:rPr>
      <w:rFonts w:ascii="Times New Roman" w:eastAsiaTheme="majorEastAsia" w:hAnsi="Times New Roman" w:cstheme="majorBidi"/>
      <w:sz w:val="28"/>
      <w:szCs w:val="32"/>
    </w:rPr>
  </w:style>
  <w:style w:type="paragraph" w:styleId="Heading2">
    <w:name w:val="heading 2"/>
    <w:basedOn w:val="Normal"/>
    <w:next w:val="Normal"/>
    <w:link w:val="Heading2Char"/>
    <w:uiPriority w:val="9"/>
    <w:semiHidden/>
    <w:unhideWhenUsed/>
    <w:qFormat/>
    <w:rsid w:val="00DC37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79D"/>
    <w:rPr>
      <w:rFonts w:ascii="Times New Roman" w:eastAsiaTheme="majorEastAsia" w:hAnsi="Times New Roman" w:cstheme="majorBidi"/>
      <w:sz w:val="28"/>
      <w:szCs w:val="32"/>
      <w:lang w:val="en-US"/>
    </w:rPr>
  </w:style>
  <w:style w:type="character" w:customStyle="1" w:styleId="Heading2Char">
    <w:name w:val="Heading 2 Char"/>
    <w:basedOn w:val="DefaultParagraphFont"/>
    <w:link w:val="Heading2"/>
    <w:uiPriority w:val="9"/>
    <w:semiHidden/>
    <w:rsid w:val="00DC379D"/>
    <w:rPr>
      <w:rFonts w:asciiTheme="majorHAnsi" w:eastAsiaTheme="majorEastAsia" w:hAnsiTheme="majorHAnsi" w:cstheme="majorBidi"/>
      <w:color w:val="2F5496" w:themeColor="accent1" w:themeShade="BF"/>
      <w:sz w:val="26"/>
      <w:szCs w:val="26"/>
      <w:lang w:val="en-US"/>
    </w:rPr>
  </w:style>
  <w:style w:type="paragraph" w:styleId="ListParagraph">
    <w:name w:val="List Paragraph"/>
    <w:basedOn w:val="Normal"/>
    <w:link w:val="ListParagraphChar"/>
    <w:uiPriority w:val="34"/>
    <w:qFormat/>
    <w:rsid w:val="00DC379D"/>
    <w:pPr>
      <w:ind w:left="720"/>
      <w:contextualSpacing/>
    </w:pPr>
  </w:style>
  <w:style w:type="paragraph" w:styleId="CommentText">
    <w:name w:val="annotation text"/>
    <w:basedOn w:val="Normal"/>
    <w:link w:val="CommentTextChar"/>
    <w:uiPriority w:val="99"/>
    <w:unhideWhenUsed/>
    <w:rsid w:val="00DC379D"/>
    <w:pPr>
      <w:spacing w:line="240" w:lineRule="auto"/>
    </w:pPr>
    <w:rPr>
      <w:sz w:val="20"/>
      <w:szCs w:val="20"/>
    </w:rPr>
  </w:style>
  <w:style w:type="character" w:customStyle="1" w:styleId="CommentTextChar">
    <w:name w:val="Comment Text Char"/>
    <w:basedOn w:val="DefaultParagraphFont"/>
    <w:link w:val="CommentText"/>
    <w:uiPriority w:val="99"/>
    <w:rsid w:val="00DC379D"/>
    <w:rPr>
      <w:sz w:val="20"/>
      <w:szCs w:val="20"/>
      <w:lang w:val="en-US"/>
    </w:rPr>
  </w:style>
  <w:style w:type="table" w:styleId="TableGrid">
    <w:name w:val="Table Grid"/>
    <w:basedOn w:val="TableNormal"/>
    <w:uiPriority w:val="39"/>
    <w:rsid w:val="00DC3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379D"/>
    <w:rPr>
      <w:color w:val="0563C1"/>
      <w:u w:val="single"/>
    </w:rPr>
  </w:style>
  <w:style w:type="paragraph" w:styleId="BalloonText">
    <w:name w:val="Balloon Text"/>
    <w:basedOn w:val="Normal"/>
    <w:link w:val="BalloonTextChar"/>
    <w:uiPriority w:val="99"/>
    <w:semiHidden/>
    <w:unhideWhenUsed/>
    <w:rsid w:val="00DC3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79D"/>
    <w:rPr>
      <w:rFonts w:ascii="Segoe UI" w:hAnsi="Segoe UI" w:cs="Segoe UI"/>
      <w:sz w:val="18"/>
      <w:szCs w:val="18"/>
      <w:lang w:val="en-US"/>
    </w:rPr>
  </w:style>
  <w:style w:type="character" w:customStyle="1" w:styleId="UnresolvedMention1">
    <w:name w:val="Unresolved Mention1"/>
    <w:basedOn w:val="DefaultParagraphFont"/>
    <w:uiPriority w:val="99"/>
    <w:semiHidden/>
    <w:unhideWhenUsed/>
    <w:rsid w:val="00DC379D"/>
    <w:rPr>
      <w:color w:val="605E5C"/>
      <w:shd w:val="clear" w:color="auto" w:fill="E1DFDD"/>
    </w:rPr>
  </w:style>
  <w:style w:type="character" w:styleId="CommentReference">
    <w:name w:val="annotation reference"/>
    <w:basedOn w:val="DefaultParagraphFont"/>
    <w:uiPriority w:val="99"/>
    <w:unhideWhenUsed/>
    <w:rsid w:val="00DC379D"/>
    <w:rPr>
      <w:sz w:val="16"/>
      <w:szCs w:val="16"/>
    </w:rPr>
  </w:style>
  <w:style w:type="paragraph" w:styleId="CommentSubject">
    <w:name w:val="annotation subject"/>
    <w:basedOn w:val="CommentText"/>
    <w:next w:val="CommentText"/>
    <w:link w:val="CommentSubjectChar"/>
    <w:uiPriority w:val="99"/>
    <w:semiHidden/>
    <w:unhideWhenUsed/>
    <w:rsid w:val="00DC379D"/>
    <w:rPr>
      <w:b/>
      <w:bCs/>
    </w:rPr>
  </w:style>
  <w:style w:type="character" w:customStyle="1" w:styleId="CommentSubjectChar">
    <w:name w:val="Comment Subject Char"/>
    <w:basedOn w:val="CommentTextChar"/>
    <w:link w:val="CommentSubject"/>
    <w:uiPriority w:val="99"/>
    <w:semiHidden/>
    <w:rsid w:val="00DC379D"/>
    <w:rPr>
      <w:b/>
      <w:bCs/>
      <w:sz w:val="20"/>
      <w:szCs w:val="20"/>
      <w:lang w:val="en-US"/>
    </w:rPr>
  </w:style>
  <w:style w:type="paragraph" w:styleId="NormalWeb">
    <w:name w:val="Normal (Web)"/>
    <w:basedOn w:val="Normal"/>
    <w:uiPriority w:val="99"/>
    <w:unhideWhenUsed/>
    <w:rsid w:val="00DC379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slds-assistive-text">
    <w:name w:val="slds-assistive-text"/>
    <w:basedOn w:val="DefaultParagraphFont"/>
    <w:rsid w:val="00DC379D"/>
  </w:style>
  <w:style w:type="character" w:customStyle="1" w:styleId="ListParagraphChar">
    <w:name w:val="List Paragraph Char"/>
    <w:basedOn w:val="DefaultParagraphFont"/>
    <w:link w:val="ListParagraph"/>
    <w:uiPriority w:val="34"/>
    <w:rsid w:val="00DC379D"/>
    <w:rPr>
      <w:lang w:val="en-US"/>
    </w:rPr>
  </w:style>
  <w:style w:type="paragraph" w:styleId="Header">
    <w:name w:val="header"/>
    <w:basedOn w:val="Normal"/>
    <w:link w:val="HeaderChar"/>
    <w:uiPriority w:val="99"/>
    <w:unhideWhenUsed/>
    <w:rsid w:val="00DC37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79D"/>
    <w:rPr>
      <w:lang w:val="en-US"/>
    </w:rPr>
  </w:style>
  <w:style w:type="character" w:styleId="Strong">
    <w:name w:val="Strong"/>
    <w:basedOn w:val="DefaultParagraphFont"/>
    <w:uiPriority w:val="22"/>
    <w:qFormat/>
    <w:rsid w:val="00DC379D"/>
    <w:rPr>
      <w:b/>
      <w:bCs/>
    </w:rPr>
  </w:style>
  <w:style w:type="table" w:styleId="PlainTable2">
    <w:name w:val="Plain Table 2"/>
    <w:basedOn w:val="TableNormal"/>
    <w:uiPriority w:val="42"/>
    <w:rsid w:val="00DC379D"/>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DC3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79D"/>
    <w:rPr>
      <w:lang w:val="en-US"/>
    </w:rPr>
  </w:style>
  <w:style w:type="paragraph" w:styleId="Revision">
    <w:name w:val="Revision"/>
    <w:hidden/>
    <w:uiPriority w:val="99"/>
    <w:semiHidden/>
    <w:rsid w:val="00DC379D"/>
    <w:pPr>
      <w:spacing w:after="0" w:line="240" w:lineRule="auto"/>
    </w:pPr>
  </w:style>
  <w:style w:type="character" w:styleId="FollowedHyperlink">
    <w:name w:val="FollowedHyperlink"/>
    <w:basedOn w:val="DefaultParagraphFont"/>
    <w:uiPriority w:val="99"/>
    <w:semiHidden/>
    <w:unhideWhenUsed/>
    <w:rsid w:val="00DC379D"/>
    <w:rPr>
      <w:color w:val="954F72" w:themeColor="followedHyperlink"/>
      <w:u w:val="single"/>
    </w:rPr>
  </w:style>
  <w:style w:type="character" w:styleId="UnresolvedMention">
    <w:name w:val="Unresolved Mention"/>
    <w:basedOn w:val="DefaultParagraphFont"/>
    <w:uiPriority w:val="99"/>
    <w:semiHidden/>
    <w:unhideWhenUsed/>
    <w:rsid w:val="00DC379D"/>
    <w:rPr>
      <w:color w:val="605E5C"/>
      <w:shd w:val="clear" w:color="auto" w:fill="E1DFDD"/>
    </w:rPr>
  </w:style>
  <w:style w:type="paragraph" w:customStyle="1" w:styleId="EndNoteBibliographyTitle">
    <w:name w:val="EndNote Bibliography Title"/>
    <w:basedOn w:val="Normal"/>
    <w:link w:val="EndNoteBibliographyTitleChar"/>
    <w:rsid w:val="00DC379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C379D"/>
    <w:rPr>
      <w:rFonts w:ascii="Calibri" w:hAnsi="Calibri" w:cs="Calibri"/>
      <w:noProof/>
      <w:lang w:val="en-US"/>
    </w:rPr>
  </w:style>
  <w:style w:type="paragraph" w:customStyle="1" w:styleId="EndNoteBibliography">
    <w:name w:val="EndNote Bibliography"/>
    <w:basedOn w:val="Normal"/>
    <w:link w:val="EndNoteBibliographyChar"/>
    <w:rsid w:val="00DC379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C379D"/>
    <w:rPr>
      <w:rFonts w:ascii="Calibri" w:hAnsi="Calibri" w:cs="Calibri"/>
      <w:noProof/>
      <w:lang w:val="en-US"/>
    </w:rPr>
  </w:style>
  <w:style w:type="character" w:styleId="Emphasis">
    <w:name w:val="Emphasis"/>
    <w:basedOn w:val="DefaultParagraphFont"/>
    <w:uiPriority w:val="20"/>
    <w:qFormat/>
    <w:rsid w:val="00DC379D"/>
    <w:rPr>
      <w:i/>
      <w:iCs/>
    </w:rPr>
  </w:style>
  <w:style w:type="character" w:customStyle="1" w:styleId="identifier">
    <w:name w:val="identifier"/>
    <w:basedOn w:val="DefaultParagraphFont"/>
    <w:rsid w:val="00DC379D"/>
  </w:style>
  <w:style w:type="character" w:customStyle="1" w:styleId="UnresolvedMention2">
    <w:name w:val="Unresolved Mention2"/>
    <w:basedOn w:val="DefaultParagraphFont"/>
    <w:uiPriority w:val="99"/>
    <w:semiHidden/>
    <w:unhideWhenUsed/>
    <w:rsid w:val="00DC379D"/>
    <w:rPr>
      <w:color w:val="605E5C"/>
      <w:shd w:val="clear" w:color="auto" w:fill="E1DFDD"/>
    </w:rPr>
  </w:style>
  <w:style w:type="character" w:customStyle="1" w:styleId="normaltextrun">
    <w:name w:val="normaltextrun"/>
    <w:basedOn w:val="DefaultParagraphFont"/>
    <w:rsid w:val="00DC379D"/>
  </w:style>
  <w:style w:type="character" w:customStyle="1" w:styleId="eop">
    <w:name w:val="eop"/>
    <w:basedOn w:val="DefaultParagraphFont"/>
    <w:rsid w:val="00DC379D"/>
  </w:style>
  <w:style w:type="character" w:styleId="LineNumber">
    <w:name w:val="line number"/>
    <w:basedOn w:val="DefaultParagraphFont"/>
    <w:uiPriority w:val="99"/>
    <w:semiHidden/>
    <w:unhideWhenUsed/>
    <w:rsid w:val="00DC3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1662</Words>
  <Characters>9474</Characters>
  <Application>Microsoft Office Word</Application>
  <DocSecurity>0</DocSecurity>
  <Lines>78</Lines>
  <Paragraphs>22</Paragraphs>
  <ScaleCrop>false</ScaleCrop>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 Jyothi Kommoju</dc:creator>
  <cp:keywords/>
  <dc:description/>
  <cp:lastModifiedBy>Uma Jyothi Kommoju</cp:lastModifiedBy>
  <cp:revision>5</cp:revision>
  <dcterms:created xsi:type="dcterms:W3CDTF">2022-12-05T12:06:00Z</dcterms:created>
  <dcterms:modified xsi:type="dcterms:W3CDTF">2022-12-05T12:28:00Z</dcterms:modified>
</cp:coreProperties>
</file>