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F7039" w14:textId="77777777" w:rsidR="0018641D" w:rsidRPr="00D3141B" w:rsidRDefault="0018641D" w:rsidP="0018641D">
      <w:pPr>
        <w:pStyle w:val="EndNoteBibliography"/>
        <w:spacing w:after="0"/>
        <w:rPr>
          <w:rFonts w:ascii="Calibri" w:hAnsi="Calibri" w:cs="Calibri"/>
          <w:b/>
          <w:bCs/>
          <w:szCs w:val="24"/>
        </w:rPr>
      </w:pPr>
      <w:r w:rsidRPr="00D3141B">
        <w:rPr>
          <w:rFonts w:ascii="Calibri" w:hAnsi="Calibri" w:cs="Calibri"/>
          <w:b/>
          <w:bCs/>
          <w:szCs w:val="24"/>
        </w:rPr>
        <w:t>Supplementary Material</w:t>
      </w:r>
    </w:p>
    <w:p w14:paraId="65F2E8F3" w14:textId="1DF48D00" w:rsidR="00D70795" w:rsidRPr="00D3141B" w:rsidRDefault="00D3141B" w:rsidP="0018641D">
      <w:pPr>
        <w:pStyle w:val="Heading2"/>
        <w:rPr>
          <w:rFonts w:ascii="Calibri" w:hAnsi="Calibri" w:cs="Calibri"/>
          <w:b/>
          <w:bCs/>
          <w:color w:val="auto"/>
          <w:sz w:val="24"/>
          <w:szCs w:val="24"/>
        </w:rPr>
      </w:pPr>
      <w:r>
        <w:rPr>
          <w:rFonts w:ascii="Calibri" w:hAnsi="Calibri" w:cs="Calibri"/>
          <w:b/>
          <w:bCs/>
          <w:color w:val="auto"/>
          <w:sz w:val="24"/>
          <w:szCs w:val="24"/>
        </w:rPr>
        <w:t>Literature review</w:t>
      </w:r>
    </w:p>
    <w:p w14:paraId="31E09F9E" w14:textId="0045325E" w:rsidR="006C46C3" w:rsidRDefault="006C46C3" w:rsidP="00010A27">
      <w:pPr>
        <w:spacing w:line="278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The literature review consisted of a targeted PubMed search of results published between </w:t>
      </w:r>
      <w:r w:rsidR="00805467">
        <w:rPr>
          <w:rFonts w:ascii="Calibri" w:hAnsi="Calibri" w:cs="Calibri"/>
          <w:sz w:val="24"/>
          <w:szCs w:val="24"/>
        </w:rPr>
        <w:t xml:space="preserve">March 1, </w:t>
      </w:r>
      <w:r>
        <w:rPr>
          <w:rFonts w:ascii="Calibri" w:hAnsi="Calibri" w:cs="Calibri"/>
          <w:sz w:val="24"/>
          <w:szCs w:val="24"/>
        </w:rPr>
        <w:t>2002</w:t>
      </w:r>
      <w:r w:rsidR="00805467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and</w:t>
      </w:r>
      <w:r w:rsidR="00805467">
        <w:rPr>
          <w:rFonts w:ascii="Calibri" w:hAnsi="Calibri" w:cs="Calibri"/>
          <w:sz w:val="24"/>
          <w:szCs w:val="24"/>
        </w:rPr>
        <w:t xml:space="preserve"> March 1,</w:t>
      </w:r>
      <w:r>
        <w:rPr>
          <w:rFonts w:ascii="Calibri" w:hAnsi="Calibri" w:cs="Calibri"/>
          <w:sz w:val="24"/>
          <w:szCs w:val="24"/>
        </w:rPr>
        <w:t xml:space="preserve"> 2022, a targeted gray literature search conducted in April 2022, and manual addition of publications shared by the study sponsor. The PubMed search strings included “myasthenia gravis [</w:t>
      </w:r>
      <w:proofErr w:type="spellStart"/>
      <w:r w:rsidRPr="008B0A38">
        <w:rPr>
          <w:rFonts w:ascii="Calibri" w:hAnsi="Calibri" w:cs="Calibri"/>
          <w:sz w:val="24"/>
          <w:szCs w:val="24"/>
        </w:rPr>
        <w:t>MeSH</w:t>
      </w:r>
      <w:proofErr w:type="spellEnd"/>
      <w:r w:rsidRPr="008B0A38">
        <w:rPr>
          <w:rFonts w:ascii="Calibri" w:hAnsi="Calibri" w:cs="Calibri"/>
          <w:sz w:val="24"/>
          <w:szCs w:val="24"/>
        </w:rPr>
        <w:t xml:space="preserve"> Terms]” paired separately with each of the following terms using the AND operator</w:t>
      </w:r>
      <w:r w:rsidRPr="008B0A38">
        <w:rPr>
          <w:rFonts w:ascii="Calibri" w:hAnsi="Calibri" w:cs="Calibri"/>
          <w:b/>
          <w:bCs/>
          <w:sz w:val="24"/>
          <w:szCs w:val="24"/>
        </w:rPr>
        <w:t xml:space="preserve">: </w:t>
      </w:r>
      <w:r w:rsidRPr="008B0A38">
        <w:rPr>
          <w:rFonts w:ascii="Calibri" w:hAnsi="Calibri" w:cs="Calibri"/>
          <w:sz w:val="24"/>
          <w:szCs w:val="24"/>
        </w:rPr>
        <w:t>patient treatment preference; patient voice; initial consultation; navigation of referral; barriers; management of referral; patient preference OR caregiver preference OR caregiver; newly diagnosed; goals; decision making; lifestyle; preference; provider discussion; challenges; patient needs; follow-up; care coordination; management [</w:t>
      </w:r>
      <w:proofErr w:type="spellStart"/>
      <w:r w:rsidRPr="008B0A38">
        <w:rPr>
          <w:rFonts w:ascii="Calibri" w:hAnsi="Calibri" w:cs="Calibri"/>
          <w:sz w:val="24"/>
          <w:szCs w:val="24"/>
        </w:rPr>
        <w:t>MeSH</w:t>
      </w:r>
      <w:proofErr w:type="spellEnd"/>
      <w:r w:rsidRPr="008B0A38">
        <w:rPr>
          <w:rFonts w:ascii="Calibri" w:hAnsi="Calibri" w:cs="Calibri"/>
          <w:sz w:val="24"/>
          <w:szCs w:val="24"/>
        </w:rPr>
        <w:t xml:space="preserve"> Terms]; treatment [</w:t>
      </w:r>
      <w:proofErr w:type="spellStart"/>
      <w:r w:rsidRPr="008B0A38">
        <w:rPr>
          <w:rFonts w:ascii="Calibri" w:hAnsi="Calibri" w:cs="Calibri"/>
          <w:sz w:val="24"/>
          <w:szCs w:val="24"/>
        </w:rPr>
        <w:t>MeSH</w:t>
      </w:r>
      <w:proofErr w:type="spellEnd"/>
      <w:r w:rsidRPr="008B0A38">
        <w:rPr>
          <w:rFonts w:ascii="Calibri" w:hAnsi="Calibri" w:cs="Calibri"/>
          <w:sz w:val="24"/>
          <w:szCs w:val="24"/>
        </w:rPr>
        <w:t xml:space="preserve"> Terms]; diagnosis [</w:t>
      </w:r>
      <w:proofErr w:type="spellStart"/>
      <w:r w:rsidRPr="008B0A38">
        <w:rPr>
          <w:rFonts w:ascii="Calibri" w:hAnsi="Calibri" w:cs="Calibri"/>
          <w:sz w:val="24"/>
          <w:szCs w:val="24"/>
        </w:rPr>
        <w:t>MeSH</w:t>
      </w:r>
      <w:proofErr w:type="spellEnd"/>
      <w:r w:rsidRPr="008B0A38">
        <w:rPr>
          <w:rFonts w:ascii="Calibri" w:hAnsi="Calibri" w:cs="Calibri"/>
          <w:sz w:val="24"/>
          <w:szCs w:val="24"/>
        </w:rPr>
        <w:t xml:space="preserve"> Terms]; quality of life [</w:t>
      </w:r>
      <w:proofErr w:type="spellStart"/>
      <w:r w:rsidRPr="008B0A38">
        <w:rPr>
          <w:rFonts w:ascii="Calibri" w:hAnsi="Calibri" w:cs="Calibri"/>
          <w:sz w:val="24"/>
          <w:szCs w:val="24"/>
        </w:rPr>
        <w:t>MeSH</w:t>
      </w:r>
      <w:proofErr w:type="spellEnd"/>
      <w:r w:rsidRPr="008B0A38">
        <w:rPr>
          <w:rFonts w:ascii="Calibri" w:hAnsi="Calibri" w:cs="Calibri"/>
          <w:sz w:val="24"/>
          <w:szCs w:val="24"/>
        </w:rPr>
        <w:t xml:space="preserve"> Terms]; referral [</w:t>
      </w:r>
      <w:proofErr w:type="spellStart"/>
      <w:r w:rsidRPr="008B0A38">
        <w:rPr>
          <w:rFonts w:ascii="Calibri" w:hAnsi="Calibri" w:cs="Calibri"/>
          <w:sz w:val="24"/>
          <w:szCs w:val="24"/>
        </w:rPr>
        <w:t>MeSH</w:t>
      </w:r>
      <w:proofErr w:type="spellEnd"/>
      <w:r w:rsidRPr="008B0A38">
        <w:rPr>
          <w:rFonts w:ascii="Calibri" w:hAnsi="Calibri" w:cs="Calibri"/>
          <w:sz w:val="24"/>
          <w:szCs w:val="24"/>
        </w:rPr>
        <w:t xml:space="preserve"> Terms]; daily life [</w:t>
      </w:r>
      <w:proofErr w:type="spellStart"/>
      <w:r w:rsidRPr="008B0A38">
        <w:rPr>
          <w:rFonts w:ascii="Calibri" w:hAnsi="Calibri" w:cs="Calibri"/>
          <w:sz w:val="24"/>
          <w:szCs w:val="24"/>
        </w:rPr>
        <w:t>MeSH</w:t>
      </w:r>
      <w:proofErr w:type="spellEnd"/>
      <w:r w:rsidRPr="008B0A38">
        <w:rPr>
          <w:rFonts w:ascii="Calibri" w:hAnsi="Calibri" w:cs="Calibri"/>
          <w:sz w:val="24"/>
          <w:szCs w:val="24"/>
        </w:rPr>
        <w:t xml:space="preserve"> Terms]; care delivery [</w:t>
      </w:r>
      <w:proofErr w:type="spellStart"/>
      <w:r w:rsidRPr="008B0A38">
        <w:rPr>
          <w:rFonts w:ascii="Calibri" w:hAnsi="Calibri" w:cs="Calibri"/>
          <w:sz w:val="24"/>
          <w:szCs w:val="24"/>
        </w:rPr>
        <w:t>MeSH</w:t>
      </w:r>
      <w:proofErr w:type="spellEnd"/>
      <w:r w:rsidRPr="008B0A38">
        <w:rPr>
          <w:rFonts w:ascii="Calibri" w:hAnsi="Calibri" w:cs="Calibri"/>
          <w:sz w:val="24"/>
          <w:szCs w:val="24"/>
        </w:rPr>
        <w:t xml:space="preserve"> Terms].</w:t>
      </w:r>
    </w:p>
    <w:p w14:paraId="202FFB06" w14:textId="51BB3479" w:rsidR="008E58E3" w:rsidRDefault="00DF5EFB" w:rsidP="00010A27">
      <w:pPr>
        <w:spacing w:line="278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Gray </w:t>
      </w:r>
      <w:r w:rsidR="00A36953">
        <w:rPr>
          <w:rFonts w:ascii="Calibri" w:hAnsi="Calibri" w:cs="Calibri"/>
          <w:sz w:val="24"/>
          <w:szCs w:val="24"/>
        </w:rPr>
        <w:t xml:space="preserve">literature and </w:t>
      </w:r>
      <w:r w:rsidR="00510C2F">
        <w:rPr>
          <w:rFonts w:ascii="Calibri" w:hAnsi="Calibri" w:cs="Calibri"/>
          <w:sz w:val="24"/>
          <w:szCs w:val="24"/>
        </w:rPr>
        <w:t xml:space="preserve">other internet sources included the American Academy of Neurology, Conquer MG, </w:t>
      </w:r>
      <w:r w:rsidR="00E00CDF">
        <w:rPr>
          <w:rFonts w:ascii="Calibri" w:hAnsi="Calibri" w:cs="Calibri"/>
          <w:sz w:val="24"/>
          <w:szCs w:val="24"/>
        </w:rPr>
        <w:t>U.S. Food and Drug Administration</w:t>
      </w:r>
      <w:r w:rsidR="00510C2F">
        <w:rPr>
          <w:rFonts w:ascii="Calibri" w:hAnsi="Calibri" w:cs="Calibri"/>
          <w:sz w:val="24"/>
          <w:szCs w:val="24"/>
        </w:rPr>
        <w:t>, MG Foundation of America, National Health Council, National Organization for Rare Diseases</w:t>
      </w:r>
      <w:r w:rsidR="008461FB">
        <w:rPr>
          <w:rFonts w:ascii="Calibri" w:hAnsi="Calibri" w:cs="Calibri"/>
          <w:sz w:val="24"/>
          <w:szCs w:val="24"/>
        </w:rPr>
        <w:t>,</w:t>
      </w:r>
      <w:r w:rsidR="00510C2F">
        <w:rPr>
          <w:rFonts w:ascii="Calibri" w:hAnsi="Calibri" w:cs="Calibri"/>
          <w:sz w:val="24"/>
          <w:szCs w:val="24"/>
        </w:rPr>
        <w:t xml:space="preserve"> and </w:t>
      </w:r>
      <w:proofErr w:type="spellStart"/>
      <w:r w:rsidR="00510C2F">
        <w:rPr>
          <w:rFonts w:ascii="Calibri" w:hAnsi="Calibri" w:cs="Calibri"/>
          <w:sz w:val="24"/>
          <w:szCs w:val="24"/>
        </w:rPr>
        <w:t>RareConnect</w:t>
      </w:r>
      <w:proofErr w:type="spellEnd"/>
      <w:r w:rsidR="00510C2F">
        <w:rPr>
          <w:rFonts w:ascii="Calibri" w:hAnsi="Calibri" w:cs="Calibri"/>
          <w:sz w:val="24"/>
          <w:szCs w:val="24"/>
        </w:rPr>
        <w:t>.</w:t>
      </w:r>
    </w:p>
    <w:p w14:paraId="743B231C" w14:textId="27F5CBF6" w:rsidR="002668EC" w:rsidRDefault="002668EC" w:rsidP="00010A27">
      <w:pPr>
        <w:spacing w:line="278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Excluded publication types were animal studies, case reports, clinical trial protocols, comments, datasets, </w:t>
      </w:r>
      <w:proofErr w:type="gramStart"/>
      <w:r>
        <w:rPr>
          <w:rFonts w:ascii="Calibri" w:hAnsi="Calibri" w:cs="Calibri"/>
          <w:sz w:val="24"/>
          <w:szCs w:val="24"/>
        </w:rPr>
        <w:t>editorials, interviews</w:t>
      </w:r>
      <w:proofErr w:type="gramEnd"/>
      <w:r>
        <w:rPr>
          <w:rFonts w:ascii="Calibri" w:hAnsi="Calibri" w:cs="Calibri"/>
          <w:sz w:val="24"/>
          <w:szCs w:val="24"/>
        </w:rPr>
        <w:t>, news, lectures, legal cases, legislation, letters, periodical indices, personal narratives, research support, scientific integrity reviews, and webcasts. Non-English abstracts and studies in participants &lt;18 years of age were also excluded.</w:t>
      </w:r>
    </w:p>
    <w:p w14:paraId="7AA6E2FE" w14:textId="24D79A6D" w:rsidR="00352F2D" w:rsidRDefault="00730B88" w:rsidP="00010A27">
      <w:pPr>
        <w:spacing w:line="278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The </w:t>
      </w:r>
      <w:r w:rsidR="00724AF0">
        <w:rPr>
          <w:rFonts w:ascii="Calibri" w:hAnsi="Calibri" w:cs="Calibri"/>
          <w:sz w:val="24"/>
          <w:szCs w:val="24"/>
        </w:rPr>
        <w:t>literature</w:t>
      </w:r>
      <w:r w:rsidR="00A402FF">
        <w:rPr>
          <w:rFonts w:ascii="Calibri" w:hAnsi="Calibri" w:cs="Calibri"/>
          <w:sz w:val="24"/>
          <w:szCs w:val="24"/>
        </w:rPr>
        <w:t xml:space="preserve"> screening</w:t>
      </w:r>
      <w:r w:rsidR="00805467">
        <w:rPr>
          <w:rFonts w:ascii="Calibri" w:hAnsi="Calibri" w:cs="Calibri"/>
          <w:sz w:val="24"/>
          <w:szCs w:val="24"/>
        </w:rPr>
        <w:t xml:space="preserve"> process</w:t>
      </w:r>
      <w:r w:rsidR="00A402FF">
        <w:rPr>
          <w:rFonts w:ascii="Calibri" w:hAnsi="Calibri" w:cs="Calibri"/>
          <w:sz w:val="24"/>
          <w:szCs w:val="24"/>
        </w:rPr>
        <w:t xml:space="preserve"> is summarized in </w:t>
      </w:r>
      <w:r w:rsidR="00D05913">
        <w:rPr>
          <w:rFonts w:ascii="Calibri" w:hAnsi="Calibri" w:cs="Calibri"/>
          <w:sz w:val="24"/>
          <w:szCs w:val="24"/>
        </w:rPr>
        <w:t>Supplementary Figure 1 below:</w:t>
      </w:r>
    </w:p>
    <w:p w14:paraId="7DE9D609" w14:textId="77777777" w:rsidR="00D56B75" w:rsidRDefault="00D56B75">
      <w:pPr>
        <w:spacing w:line="278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br w:type="page"/>
      </w:r>
    </w:p>
    <w:p w14:paraId="4202DA1B" w14:textId="2BF178EA" w:rsidR="00D56B75" w:rsidRPr="00D56B75" w:rsidRDefault="00D56B75" w:rsidP="00010A27">
      <w:pPr>
        <w:spacing w:line="278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lastRenderedPageBreak/>
        <w:t xml:space="preserve">Supplementary Figure 1. </w:t>
      </w:r>
      <w:r>
        <w:rPr>
          <w:rFonts w:ascii="Calibri" w:hAnsi="Calibri" w:cs="Calibri"/>
          <w:sz w:val="24"/>
          <w:szCs w:val="24"/>
        </w:rPr>
        <w:t>Evidence identification and selection process.</w:t>
      </w:r>
    </w:p>
    <w:p w14:paraId="6F1627A1" w14:textId="006FDFBF" w:rsidR="002C2857" w:rsidRPr="00D86BCC" w:rsidRDefault="00D86BCC" w:rsidP="002C2857">
      <w:r>
        <w:rPr>
          <w:noProof/>
        </w:rPr>
        <w:drawing>
          <wp:inline distT="0" distB="0" distL="0" distR="0" wp14:anchorId="1772D4C8" wp14:editId="1B933818">
            <wp:extent cx="4803775" cy="4011295"/>
            <wp:effectExtent l="0" t="0" r="0" b="8255"/>
            <wp:docPr id="18093103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775" cy="401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/>
      </w:r>
      <w:proofErr w:type="spellStart"/>
      <w:r w:rsidR="002C2857" w:rsidRPr="001C67D6">
        <w:rPr>
          <w:rFonts w:ascii="Calibri" w:hAnsi="Calibri" w:cs="Calibri"/>
          <w:sz w:val="18"/>
          <w:szCs w:val="18"/>
          <w:vertAlign w:val="superscript"/>
        </w:rPr>
        <w:t>a</w:t>
      </w:r>
      <w:r w:rsidR="002C2857" w:rsidRPr="001C67D6">
        <w:rPr>
          <w:rFonts w:ascii="Calibri" w:hAnsi="Calibri" w:cs="Calibri"/>
          <w:sz w:val="18"/>
          <w:szCs w:val="18"/>
        </w:rPr>
        <w:t>Includes</w:t>
      </w:r>
      <w:proofErr w:type="spellEnd"/>
      <w:r w:rsidR="002C2857" w:rsidRPr="001C67D6">
        <w:rPr>
          <w:rFonts w:ascii="Calibri" w:hAnsi="Calibri" w:cs="Calibri"/>
          <w:sz w:val="18"/>
          <w:szCs w:val="18"/>
        </w:rPr>
        <w:t xml:space="preserve"> 7 references suggested by the study sponsor. </w:t>
      </w:r>
    </w:p>
    <w:p w14:paraId="409A7CA3" w14:textId="7977A262" w:rsidR="00F75C0B" w:rsidRPr="006E67A0" w:rsidRDefault="00F75C0B" w:rsidP="002C2857">
      <w:pPr>
        <w:rPr>
          <w:rFonts w:ascii="Calibri" w:hAnsi="Calibri" w:cs="Calibri"/>
          <w:sz w:val="24"/>
          <w:szCs w:val="24"/>
        </w:rPr>
      </w:pPr>
      <w:r w:rsidRPr="006E67A0">
        <w:rPr>
          <w:rFonts w:ascii="Calibri" w:hAnsi="Calibri" w:cs="Calibri"/>
          <w:sz w:val="24"/>
          <w:szCs w:val="24"/>
        </w:rPr>
        <w:t xml:space="preserve">The full </w:t>
      </w:r>
      <w:r w:rsidR="000C232E">
        <w:rPr>
          <w:rFonts w:ascii="Calibri" w:hAnsi="Calibri" w:cs="Calibri"/>
          <w:sz w:val="24"/>
          <w:szCs w:val="24"/>
        </w:rPr>
        <w:t>text articles (listed below) were</w:t>
      </w:r>
      <w:r w:rsidRPr="006E67A0">
        <w:rPr>
          <w:rFonts w:ascii="Calibri" w:hAnsi="Calibri" w:cs="Calibri"/>
          <w:sz w:val="24"/>
          <w:szCs w:val="24"/>
        </w:rPr>
        <w:t xml:space="preserve"> </w:t>
      </w:r>
      <w:r w:rsidR="00EF6A68" w:rsidRPr="006E67A0">
        <w:rPr>
          <w:rFonts w:ascii="Calibri" w:hAnsi="Calibri" w:cs="Calibri"/>
          <w:sz w:val="24"/>
          <w:szCs w:val="24"/>
        </w:rPr>
        <w:t xml:space="preserve">used </w:t>
      </w:r>
      <w:r w:rsidR="00AE2794">
        <w:rPr>
          <w:rFonts w:ascii="Calibri" w:hAnsi="Calibri" w:cs="Calibri"/>
          <w:sz w:val="24"/>
          <w:szCs w:val="24"/>
        </w:rPr>
        <w:t>to</w:t>
      </w:r>
      <w:r w:rsidR="00176707">
        <w:rPr>
          <w:rFonts w:ascii="Calibri" w:hAnsi="Calibri" w:cs="Calibri"/>
          <w:sz w:val="24"/>
          <w:szCs w:val="24"/>
        </w:rPr>
        <w:t xml:space="preserve"> identify potential impacts and</w:t>
      </w:r>
      <w:r w:rsidR="00AE2794">
        <w:rPr>
          <w:rFonts w:ascii="Calibri" w:hAnsi="Calibri" w:cs="Calibri"/>
          <w:sz w:val="24"/>
          <w:szCs w:val="24"/>
        </w:rPr>
        <w:t xml:space="preserve"> inform</w:t>
      </w:r>
      <w:r w:rsidR="00EF6A68" w:rsidRPr="006E67A0">
        <w:rPr>
          <w:rFonts w:ascii="Calibri" w:hAnsi="Calibri" w:cs="Calibri"/>
          <w:sz w:val="24"/>
          <w:szCs w:val="24"/>
        </w:rPr>
        <w:t xml:space="preserve"> the </w:t>
      </w:r>
      <w:r w:rsidR="00176707">
        <w:rPr>
          <w:rFonts w:ascii="Calibri" w:hAnsi="Calibri" w:cs="Calibri"/>
          <w:sz w:val="24"/>
          <w:szCs w:val="24"/>
        </w:rPr>
        <w:t xml:space="preserve">development </w:t>
      </w:r>
      <w:r w:rsidR="00EF6A68" w:rsidRPr="006E67A0">
        <w:rPr>
          <w:rFonts w:ascii="Calibri" w:hAnsi="Calibri" w:cs="Calibri"/>
          <w:sz w:val="24"/>
          <w:szCs w:val="24"/>
        </w:rPr>
        <w:t>of the interview guides</w:t>
      </w:r>
      <w:r w:rsidR="00176707">
        <w:rPr>
          <w:rFonts w:ascii="Calibri" w:hAnsi="Calibri" w:cs="Calibri"/>
          <w:sz w:val="24"/>
          <w:szCs w:val="24"/>
        </w:rPr>
        <w:t>.</w:t>
      </w:r>
    </w:p>
    <w:p w14:paraId="3D02C4F6" w14:textId="77777777" w:rsidR="00025B71" w:rsidRPr="00981C17" w:rsidRDefault="00025B71" w:rsidP="006E67A0">
      <w:pPr>
        <w:pStyle w:val="ListParagraph"/>
        <w:numPr>
          <w:ilvl w:val="0"/>
          <w:numId w:val="45"/>
        </w:numPr>
        <w:spacing w:line="278" w:lineRule="auto"/>
        <w:contextualSpacing w:val="0"/>
        <w:rPr>
          <w:rFonts w:ascii="Calibri" w:eastAsia="Times New Roman" w:hAnsi="Calibri" w:cs="Calibri"/>
        </w:rPr>
      </w:pPr>
      <w:r w:rsidRPr="00981C17">
        <w:rPr>
          <w:rFonts w:ascii="Calibri" w:eastAsia="Times New Roman" w:hAnsi="Calibri" w:cs="Calibri"/>
        </w:rPr>
        <w:t xml:space="preserve">Alqarni F, Almalki D, </w:t>
      </w:r>
      <w:proofErr w:type="spellStart"/>
      <w:r w:rsidRPr="00981C17">
        <w:rPr>
          <w:rFonts w:ascii="Calibri" w:eastAsia="Times New Roman" w:hAnsi="Calibri" w:cs="Calibri"/>
        </w:rPr>
        <w:t>Aljohani</w:t>
      </w:r>
      <w:proofErr w:type="spellEnd"/>
      <w:r w:rsidRPr="00981C17">
        <w:rPr>
          <w:rFonts w:ascii="Calibri" w:eastAsia="Times New Roman" w:hAnsi="Calibri" w:cs="Calibri"/>
        </w:rPr>
        <w:t xml:space="preserve"> Z, et al. Prevalence and risk factors of myasthenia gravis recurrence post-thymectomy. </w:t>
      </w:r>
      <w:r w:rsidRPr="00981C17">
        <w:rPr>
          <w:rFonts w:ascii="Calibri" w:eastAsia="Times New Roman" w:hAnsi="Calibri" w:cs="Calibri"/>
          <w:i/>
          <w:iCs/>
        </w:rPr>
        <w:t>Neurosciences (Riyadh)</w:t>
      </w:r>
      <w:r w:rsidRPr="00981C17">
        <w:rPr>
          <w:rFonts w:ascii="Calibri" w:eastAsia="Times New Roman" w:hAnsi="Calibri" w:cs="Calibri"/>
        </w:rPr>
        <w:t>. 2021;26(1):4-14.</w:t>
      </w:r>
    </w:p>
    <w:p w14:paraId="2D999CA6" w14:textId="741D0998" w:rsidR="0075672D" w:rsidRPr="00981C17" w:rsidRDefault="0075672D" w:rsidP="006E67A0">
      <w:pPr>
        <w:pStyle w:val="ListParagraph"/>
        <w:numPr>
          <w:ilvl w:val="0"/>
          <w:numId w:val="45"/>
        </w:numPr>
        <w:spacing w:line="278" w:lineRule="auto"/>
        <w:contextualSpacing w:val="0"/>
        <w:rPr>
          <w:rFonts w:ascii="Calibri" w:eastAsia="Times New Roman" w:hAnsi="Calibri" w:cs="Calibri"/>
        </w:rPr>
      </w:pPr>
      <w:r w:rsidRPr="00981C17">
        <w:rPr>
          <w:rFonts w:ascii="Calibri" w:eastAsia="Times New Roman" w:hAnsi="Calibri" w:cs="Calibri"/>
        </w:rPr>
        <w:t xml:space="preserve">Angelis A, Kanavos P. Multiple </w:t>
      </w:r>
      <w:r w:rsidR="00510EEA">
        <w:rPr>
          <w:rFonts w:ascii="Calibri" w:eastAsia="Times New Roman" w:hAnsi="Calibri" w:cs="Calibri"/>
        </w:rPr>
        <w:t>c</w:t>
      </w:r>
      <w:r w:rsidRPr="00981C17">
        <w:rPr>
          <w:rFonts w:ascii="Calibri" w:eastAsia="Times New Roman" w:hAnsi="Calibri" w:cs="Calibri"/>
        </w:rPr>
        <w:t xml:space="preserve">riteria </w:t>
      </w:r>
      <w:r w:rsidR="00510EEA">
        <w:rPr>
          <w:rFonts w:ascii="Calibri" w:eastAsia="Times New Roman" w:hAnsi="Calibri" w:cs="Calibri"/>
        </w:rPr>
        <w:t>d</w:t>
      </w:r>
      <w:r w:rsidRPr="00981C17">
        <w:rPr>
          <w:rFonts w:ascii="Calibri" w:eastAsia="Times New Roman" w:hAnsi="Calibri" w:cs="Calibri"/>
        </w:rPr>
        <w:t xml:space="preserve">ecision </w:t>
      </w:r>
      <w:r w:rsidR="00510EEA">
        <w:rPr>
          <w:rFonts w:ascii="Calibri" w:eastAsia="Times New Roman" w:hAnsi="Calibri" w:cs="Calibri"/>
        </w:rPr>
        <w:t>a</w:t>
      </w:r>
      <w:r w:rsidRPr="00981C17">
        <w:rPr>
          <w:rFonts w:ascii="Calibri" w:eastAsia="Times New Roman" w:hAnsi="Calibri" w:cs="Calibri"/>
        </w:rPr>
        <w:t xml:space="preserve">nalysis (MCDA) for evaluating new medicines in </w:t>
      </w:r>
      <w:r w:rsidR="00510EEA">
        <w:rPr>
          <w:rFonts w:ascii="Calibri" w:eastAsia="Times New Roman" w:hAnsi="Calibri" w:cs="Calibri"/>
        </w:rPr>
        <w:t>h</w:t>
      </w:r>
      <w:r w:rsidRPr="00981C17">
        <w:rPr>
          <w:rFonts w:ascii="Calibri" w:eastAsia="Times New Roman" w:hAnsi="Calibri" w:cs="Calibri"/>
        </w:rPr>
        <w:t xml:space="preserve">ealth </w:t>
      </w:r>
      <w:r w:rsidR="00510EEA">
        <w:rPr>
          <w:rFonts w:ascii="Calibri" w:eastAsia="Times New Roman" w:hAnsi="Calibri" w:cs="Calibri"/>
        </w:rPr>
        <w:t>t</w:t>
      </w:r>
      <w:r w:rsidRPr="00981C17">
        <w:rPr>
          <w:rFonts w:ascii="Calibri" w:eastAsia="Times New Roman" w:hAnsi="Calibri" w:cs="Calibri"/>
        </w:rPr>
        <w:t xml:space="preserve">echnology </w:t>
      </w:r>
      <w:r w:rsidR="00510EEA">
        <w:rPr>
          <w:rFonts w:ascii="Calibri" w:eastAsia="Times New Roman" w:hAnsi="Calibri" w:cs="Calibri"/>
        </w:rPr>
        <w:t>a</w:t>
      </w:r>
      <w:r w:rsidRPr="00981C17">
        <w:rPr>
          <w:rFonts w:ascii="Calibri" w:eastAsia="Times New Roman" w:hAnsi="Calibri" w:cs="Calibri"/>
        </w:rPr>
        <w:t xml:space="preserve">ssessment and beyond: </w:t>
      </w:r>
      <w:r w:rsidR="00FC26E6">
        <w:rPr>
          <w:rFonts w:ascii="Calibri" w:eastAsia="Times New Roman" w:hAnsi="Calibri" w:cs="Calibri"/>
        </w:rPr>
        <w:t>t</w:t>
      </w:r>
      <w:r w:rsidRPr="00981C17">
        <w:rPr>
          <w:rFonts w:ascii="Calibri" w:eastAsia="Times New Roman" w:hAnsi="Calibri" w:cs="Calibri"/>
        </w:rPr>
        <w:t xml:space="preserve">he </w:t>
      </w:r>
      <w:proofErr w:type="gramStart"/>
      <w:r w:rsidR="00FC26E6">
        <w:rPr>
          <w:rFonts w:ascii="Calibri" w:eastAsia="Times New Roman" w:hAnsi="Calibri" w:cs="Calibri"/>
        </w:rPr>
        <w:t>a</w:t>
      </w:r>
      <w:r w:rsidRPr="00981C17">
        <w:rPr>
          <w:rFonts w:ascii="Calibri" w:eastAsia="Times New Roman" w:hAnsi="Calibri" w:cs="Calibri"/>
        </w:rPr>
        <w:t>dvance</w:t>
      </w:r>
      <w:proofErr w:type="gramEnd"/>
      <w:r w:rsidRPr="00981C17">
        <w:rPr>
          <w:rFonts w:ascii="Calibri" w:eastAsia="Times New Roman" w:hAnsi="Calibri" w:cs="Calibri"/>
        </w:rPr>
        <w:t xml:space="preserve"> </w:t>
      </w:r>
      <w:r w:rsidR="00FC26E6">
        <w:rPr>
          <w:rFonts w:ascii="Calibri" w:eastAsia="Times New Roman" w:hAnsi="Calibri" w:cs="Calibri"/>
        </w:rPr>
        <w:t>v</w:t>
      </w:r>
      <w:r w:rsidRPr="00981C17">
        <w:rPr>
          <w:rFonts w:ascii="Calibri" w:eastAsia="Times New Roman" w:hAnsi="Calibri" w:cs="Calibri"/>
        </w:rPr>
        <w:t xml:space="preserve">alue </w:t>
      </w:r>
      <w:r w:rsidR="00FC26E6">
        <w:rPr>
          <w:rFonts w:ascii="Calibri" w:eastAsia="Times New Roman" w:hAnsi="Calibri" w:cs="Calibri"/>
        </w:rPr>
        <w:t>f</w:t>
      </w:r>
      <w:r w:rsidRPr="00981C17">
        <w:rPr>
          <w:rFonts w:ascii="Calibri" w:eastAsia="Times New Roman" w:hAnsi="Calibri" w:cs="Calibri"/>
        </w:rPr>
        <w:t xml:space="preserve">ramework. </w:t>
      </w:r>
      <w:r w:rsidRPr="00981C17">
        <w:rPr>
          <w:rFonts w:ascii="Calibri" w:eastAsia="Times New Roman" w:hAnsi="Calibri" w:cs="Calibri"/>
          <w:i/>
          <w:iCs/>
        </w:rPr>
        <w:t>Soc Sci Med</w:t>
      </w:r>
      <w:r w:rsidRPr="00981C17">
        <w:rPr>
          <w:rFonts w:ascii="Calibri" w:eastAsia="Times New Roman" w:hAnsi="Calibri" w:cs="Calibri"/>
        </w:rPr>
        <w:t xml:space="preserve">. </w:t>
      </w:r>
      <w:proofErr w:type="gramStart"/>
      <w:r w:rsidRPr="00981C17">
        <w:rPr>
          <w:rFonts w:ascii="Calibri" w:eastAsia="Times New Roman" w:hAnsi="Calibri" w:cs="Calibri"/>
        </w:rPr>
        <w:t>2017;188:137</w:t>
      </w:r>
      <w:proofErr w:type="gramEnd"/>
      <w:r w:rsidRPr="00981C17">
        <w:rPr>
          <w:rFonts w:ascii="Calibri" w:eastAsia="Times New Roman" w:hAnsi="Calibri" w:cs="Calibri"/>
        </w:rPr>
        <w:t xml:space="preserve">-156. </w:t>
      </w:r>
    </w:p>
    <w:p w14:paraId="2E4AD90A" w14:textId="74FCB964" w:rsidR="00025B71" w:rsidRPr="00981C17" w:rsidRDefault="00025B71" w:rsidP="006E67A0">
      <w:pPr>
        <w:pStyle w:val="ListParagraph"/>
        <w:numPr>
          <w:ilvl w:val="0"/>
          <w:numId w:val="45"/>
        </w:numPr>
        <w:spacing w:line="278" w:lineRule="auto"/>
        <w:contextualSpacing w:val="0"/>
        <w:rPr>
          <w:rFonts w:ascii="Calibri" w:eastAsia="Times New Roman" w:hAnsi="Calibri" w:cs="Calibri"/>
        </w:rPr>
      </w:pPr>
      <w:r w:rsidRPr="00981C17">
        <w:rPr>
          <w:rFonts w:ascii="Calibri" w:eastAsia="Times New Roman" w:hAnsi="Calibri" w:cs="Calibri"/>
        </w:rPr>
        <w:t xml:space="preserve">Angelis A, </w:t>
      </w:r>
      <w:proofErr w:type="spellStart"/>
      <w:r w:rsidRPr="00981C17">
        <w:rPr>
          <w:rFonts w:ascii="Calibri" w:eastAsia="Times New Roman" w:hAnsi="Calibri" w:cs="Calibri"/>
        </w:rPr>
        <w:t>Linch</w:t>
      </w:r>
      <w:proofErr w:type="spellEnd"/>
      <w:r w:rsidRPr="00981C17">
        <w:rPr>
          <w:rFonts w:ascii="Calibri" w:eastAsia="Times New Roman" w:hAnsi="Calibri" w:cs="Calibri"/>
        </w:rPr>
        <w:t xml:space="preserve"> M, </w:t>
      </w:r>
      <w:proofErr w:type="spellStart"/>
      <w:r w:rsidRPr="00981C17">
        <w:rPr>
          <w:rFonts w:ascii="Calibri" w:eastAsia="Times New Roman" w:hAnsi="Calibri" w:cs="Calibri"/>
        </w:rPr>
        <w:t>Montibeller</w:t>
      </w:r>
      <w:proofErr w:type="spellEnd"/>
      <w:r w:rsidRPr="00981C17">
        <w:rPr>
          <w:rFonts w:ascii="Calibri" w:eastAsia="Times New Roman" w:hAnsi="Calibri" w:cs="Calibri"/>
        </w:rPr>
        <w:t xml:space="preserve"> G, et al. </w:t>
      </w:r>
      <w:proofErr w:type="gramStart"/>
      <w:r w:rsidRPr="00981C17">
        <w:rPr>
          <w:rFonts w:ascii="Calibri" w:eastAsia="Times New Roman" w:hAnsi="Calibri" w:cs="Calibri"/>
        </w:rPr>
        <w:t xml:space="preserve">Multiple </w:t>
      </w:r>
      <w:r w:rsidR="00510EEA">
        <w:rPr>
          <w:rFonts w:ascii="Calibri" w:eastAsia="Times New Roman" w:hAnsi="Calibri" w:cs="Calibri"/>
        </w:rPr>
        <w:t>c</w:t>
      </w:r>
      <w:r w:rsidRPr="00981C17">
        <w:rPr>
          <w:rFonts w:ascii="Calibri" w:eastAsia="Times New Roman" w:hAnsi="Calibri" w:cs="Calibri"/>
        </w:rPr>
        <w:t>riteria</w:t>
      </w:r>
      <w:proofErr w:type="gramEnd"/>
      <w:r w:rsidRPr="00981C17">
        <w:rPr>
          <w:rFonts w:ascii="Calibri" w:eastAsia="Times New Roman" w:hAnsi="Calibri" w:cs="Calibri"/>
        </w:rPr>
        <w:t xml:space="preserve"> </w:t>
      </w:r>
      <w:r w:rsidR="00510EEA">
        <w:rPr>
          <w:rFonts w:ascii="Calibri" w:eastAsia="Times New Roman" w:hAnsi="Calibri" w:cs="Calibri"/>
        </w:rPr>
        <w:t>d</w:t>
      </w:r>
      <w:r w:rsidRPr="00981C17">
        <w:rPr>
          <w:rFonts w:ascii="Calibri" w:eastAsia="Times New Roman" w:hAnsi="Calibri" w:cs="Calibri"/>
        </w:rPr>
        <w:t xml:space="preserve">ecision </w:t>
      </w:r>
      <w:r w:rsidR="00510EEA">
        <w:rPr>
          <w:rFonts w:ascii="Calibri" w:eastAsia="Times New Roman" w:hAnsi="Calibri" w:cs="Calibri"/>
        </w:rPr>
        <w:t>a</w:t>
      </w:r>
      <w:r w:rsidRPr="00981C17">
        <w:rPr>
          <w:rFonts w:ascii="Calibri" w:eastAsia="Times New Roman" w:hAnsi="Calibri" w:cs="Calibri"/>
        </w:rPr>
        <w:t xml:space="preserve">nalysis for HTA across four EU </w:t>
      </w:r>
      <w:r w:rsidR="006A6DC9">
        <w:rPr>
          <w:rFonts w:ascii="Calibri" w:eastAsia="Times New Roman" w:hAnsi="Calibri" w:cs="Calibri"/>
        </w:rPr>
        <w:t>m</w:t>
      </w:r>
      <w:r w:rsidRPr="00981C17">
        <w:rPr>
          <w:rFonts w:ascii="Calibri" w:eastAsia="Times New Roman" w:hAnsi="Calibri" w:cs="Calibri"/>
        </w:rPr>
        <w:t xml:space="preserve">ember </w:t>
      </w:r>
      <w:r w:rsidR="006A6DC9">
        <w:rPr>
          <w:rFonts w:ascii="Calibri" w:eastAsia="Times New Roman" w:hAnsi="Calibri" w:cs="Calibri"/>
        </w:rPr>
        <w:t>s</w:t>
      </w:r>
      <w:r w:rsidRPr="00981C17">
        <w:rPr>
          <w:rFonts w:ascii="Calibri" w:eastAsia="Times New Roman" w:hAnsi="Calibri" w:cs="Calibri"/>
        </w:rPr>
        <w:t xml:space="preserve">tates: </w:t>
      </w:r>
      <w:r w:rsidR="006A6DC9">
        <w:rPr>
          <w:rFonts w:ascii="Calibri" w:eastAsia="Times New Roman" w:hAnsi="Calibri" w:cs="Calibri"/>
        </w:rPr>
        <w:t>p</w:t>
      </w:r>
      <w:r w:rsidRPr="00981C17">
        <w:rPr>
          <w:rFonts w:ascii="Calibri" w:eastAsia="Times New Roman" w:hAnsi="Calibri" w:cs="Calibri"/>
        </w:rPr>
        <w:t xml:space="preserve">iloting the </w:t>
      </w:r>
      <w:r w:rsidR="00FF2F2B">
        <w:rPr>
          <w:rFonts w:ascii="Calibri" w:eastAsia="Times New Roman" w:hAnsi="Calibri" w:cs="Calibri"/>
        </w:rPr>
        <w:t>a</w:t>
      </w:r>
      <w:r w:rsidRPr="00981C17">
        <w:rPr>
          <w:rFonts w:ascii="Calibri" w:eastAsia="Times New Roman" w:hAnsi="Calibri" w:cs="Calibri"/>
        </w:rPr>
        <w:t xml:space="preserve">dvance </w:t>
      </w:r>
      <w:r w:rsidR="00FF2F2B">
        <w:rPr>
          <w:rFonts w:ascii="Calibri" w:eastAsia="Times New Roman" w:hAnsi="Calibri" w:cs="Calibri"/>
        </w:rPr>
        <w:t>v</w:t>
      </w:r>
      <w:r w:rsidRPr="00981C17">
        <w:rPr>
          <w:rFonts w:ascii="Calibri" w:eastAsia="Times New Roman" w:hAnsi="Calibri" w:cs="Calibri"/>
        </w:rPr>
        <w:t xml:space="preserve">alue </w:t>
      </w:r>
      <w:r w:rsidR="00FF2F2B">
        <w:rPr>
          <w:rFonts w:ascii="Calibri" w:eastAsia="Times New Roman" w:hAnsi="Calibri" w:cs="Calibri"/>
        </w:rPr>
        <w:t>f</w:t>
      </w:r>
      <w:r w:rsidRPr="00981C17">
        <w:rPr>
          <w:rFonts w:ascii="Calibri" w:eastAsia="Times New Roman" w:hAnsi="Calibri" w:cs="Calibri"/>
        </w:rPr>
        <w:t xml:space="preserve">ramework. </w:t>
      </w:r>
      <w:r w:rsidRPr="00981C17">
        <w:rPr>
          <w:rFonts w:ascii="Calibri" w:eastAsia="Times New Roman" w:hAnsi="Calibri" w:cs="Calibri"/>
          <w:i/>
          <w:iCs/>
        </w:rPr>
        <w:t>Soc Sci Med</w:t>
      </w:r>
      <w:r w:rsidRPr="00981C17">
        <w:rPr>
          <w:rFonts w:ascii="Calibri" w:eastAsia="Times New Roman" w:hAnsi="Calibri" w:cs="Calibri"/>
        </w:rPr>
        <w:t xml:space="preserve">. </w:t>
      </w:r>
      <w:proofErr w:type="gramStart"/>
      <w:r w:rsidRPr="00981C17">
        <w:rPr>
          <w:rFonts w:ascii="Calibri" w:eastAsia="Times New Roman" w:hAnsi="Calibri" w:cs="Calibri"/>
        </w:rPr>
        <w:t>2020;246:112595</w:t>
      </w:r>
      <w:proofErr w:type="gramEnd"/>
      <w:r w:rsidRPr="00981C17">
        <w:rPr>
          <w:rFonts w:ascii="Calibri" w:eastAsia="Times New Roman" w:hAnsi="Calibri" w:cs="Calibri"/>
        </w:rPr>
        <w:t>.</w:t>
      </w:r>
    </w:p>
    <w:p w14:paraId="08751154" w14:textId="532B1473" w:rsidR="00025B71" w:rsidRPr="00981C17" w:rsidRDefault="00025B71" w:rsidP="006E67A0">
      <w:pPr>
        <w:pStyle w:val="ListParagraph"/>
        <w:numPr>
          <w:ilvl w:val="0"/>
          <w:numId w:val="45"/>
        </w:numPr>
        <w:spacing w:line="278" w:lineRule="auto"/>
        <w:contextualSpacing w:val="0"/>
        <w:rPr>
          <w:rFonts w:ascii="Calibri" w:eastAsia="Times New Roman" w:hAnsi="Calibri" w:cs="Calibri"/>
        </w:rPr>
      </w:pPr>
      <w:r w:rsidRPr="00981C17">
        <w:rPr>
          <w:rFonts w:ascii="Calibri" w:eastAsia="Times New Roman" w:hAnsi="Calibri" w:cs="Calibri"/>
        </w:rPr>
        <w:t xml:space="preserve">Angelis, A., Kanavos, P., Phillips, LD. ICER Value Framework 2020 Update: </w:t>
      </w:r>
      <w:r w:rsidR="007D1D5A">
        <w:rPr>
          <w:rFonts w:ascii="Calibri" w:eastAsia="Times New Roman" w:hAnsi="Calibri" w:cs="Calibri"/>
        </w:rPr>
        <w:t>r</w:t>
      </w:r>
      <w:r w:rsidRPr="00981C17">
        <w:rPr>
          <w:rFonts w:ascii="Calibri" w:eastAsia="Times New Roman" w:hAnsi="Calibri" w:cs="Calibri"/>
        </w:rPr>
        <w:t xml:space="preserve">ecommendations on the </w:t>
      </w:r>
      <w:r w:rsidR="007D1D5A">
        <w:rPr>
          <w:rFonts w:ascii="Calibri" w:eastAsia="Times New Roman" w:hAnsi="Calibri" w:cs="Calibri"/>
        </w:rPr>
        <w:t>a</w:t>
      </w:r>
      <w:r w:rsidRPr="00981C17">
        <w:rPr>
          <w:rFonts w:ascii="Calibri" w:eastAsia="Times New Roman" w:hAnsi="Calibri" w:cs="Calibri"/>
        </w:rPr>
        <w:t xml:space="preserve">ggregation of </w:t>
      </w:r>
      <w:r w:rsidR="007D1D5A">
        <w:rPr>
          <w:rFonts w:ascii="Calibri" w:eastAsia="Times New Roman" w:hAnsi="Calibri" w:cs="Calibri"/>
        </w:rPr>
        <w:t>b</w:t>
      </w:r>
      <w:r w:rsidRPr="00981C17">
        <w:rPr>
          <w:rFonts w:ascii="Calibri" w:eastAsia="Times New Roman" w:hAnsi="Calibri" w:cs="Calibri"/>
        </w:rPr>
        <w:t xml:space="preserve">enefits and </w:t>
      </w:r>
      <w:r w:rsidR="007D1D5A">
        <w:rPr>
          <w:rFonts w:ascii="Calibri" w:eastAsia="Times New Roman" w:hAnsi="Calibri" w:cs="Calibri"/>
        </w:rPr>
        <w:t>c</w:t>
      </w:r>
      <w:r w:rsidRPr="00981C17">
        <w:rPr>
          <w:rFonts w:ascii="Calibri" w:eastAsia="Times New Roman" w:hAnsi="Calibri" w:cs="Calibri"/>
        </w:rPr>
        <w:t xml:space="preserve">ontextual </w:t>
      </w:r>
      <w:r w:rsidR="007D1D5A">
        <w:rPr>
          <w:rFonts w:ascii="Calibri" w:eastAsia="Times New Roman" w:hAnsi="Calibri" w:cs="Calibri"/>
        </w:rPr>
        <w:t>c</w:t>
      </w:r>
      <w:r w:rsidRPr="00981C17">
        <w:rPr>
          <w:rFonts w:ascii="Calibri" w:eastAsia="Times New Roman" w:hAnsi="Calibri" w:cs="Calibri"/>
        </w:rPr>
        <w:t xml:space="preserve">onsiderations. </w:t>
      </w:r>
      <w:r w:rsidRPr="00981C17">
        <w:rPr>
          <w:rFonts w:ascii="Calibri" w:eastAsia="Times New Roman" w:hAnsi="Calibri" w:cs="Calibri"/>
          <w:i/>
          <w:iCs/>
        </w:rPr>
        <w:t>Value Health</w:t>
      </w:r>
      <w:r w:rsidRPr="00981C17">
        <w:rPr>
          <w:rFonts w:ascii="Calibri" w:eastAsia="Times New Roman" w:hAnsi="Calibri" w:cs="Calibri"/>
        </w:rPr>
        <w:t>. 2020;23(8):1040-1048.</w:t>
      </w:r>
    </w:p>
    <w:p w14:paraId="0E267BF1" w14:textId="43BD1A29" w:rsidR="00025B71" w:rsidRPr="00981C17" w:rsidRDefault="00025B71" w:rsidP="006E67A0">
      <w:pPr>
        <w:pStyle w:val="ListParagraph"/>
        <w:numPr>
          <w:ilvl w:val="0"/>
          <w:numId w:val="45"/>
        </w:numPr>
        <w:spacing w:line="278" w:lineRule="auto"/>
        <w:contextualSpacing w:val="0"/>
        <w:rPr>
          <w:rFonts w:ascii="Calibri" w:eastAsia="Times New Roman" w:hAnsi="Calibri" w:cs="Calibri"/>
        </w:rPr>
      </w:pPr>
      <w:r w:rsidRPr="00981C17">
        <w:rPr>
          <w:rFonts w:ascii="Calibri" w:eastAsia="Times New Roman" w:hAnsi="Calibri" w:cs="Calibri"/>
        </w:rPr>
        <w:t>Angelis A, Kanavos P. Value-</w:t>
      </w:r>
      <w:r w:rsidR="007D1D5A">
        <w:rPr>
          <w:rFonts w:ascii="Calibri" w:eastAsia="Times New Roman" w:hAnsi="Calibri" w:cs="Calibri"/>
        </w:rPr>
        <w:t>b</w:t>
      </w:r>
      <w:r w:rsidRPr="00981C17">
        <w:rPr>
          <w:rFonts w:ascii="Calibri" w:eastAsia="Times New Roman" w:hAnsi="Calibri" w:cs="Calibri"/>
        </w:rPr>
        <w:t xml:space="preserve">ased </w:t>
      </w:r>
      <w:r w:rsidR="00C67486">
        <w:rPr>
          <w:rFonts w:ascii="Calibri" w:eastAsia="Times New Roman" w:hAnsi="Calibri" w:cs="Calibri"/>
        </w:rPr>
        <w:t>a</w:t>
      </w:r>
      <w:r w:rsidRPr="00981C17">
        <w:rPr>
          <w:rFonts w:ascii="Calibri" w:eastAsia="Times New Roman" w:hAnsi="Calibri" w:cs="Calibri"/>
        </w:rPr>
        <w:t xml:space="preserve">ssessment of </w:t>
      </w:r>
      <w:r w:rsidR="00C67486">
        <w:rPr>
          <w:rFonts w:ascii="Calibri" w:eastAsia="Times New Roman" w:hAnsi="Calibri" w:cs="Calibri"/>
        </w:rPr>
        <w:t>n</w:t>
      </w:r>
      <w:r w:rsidRPr="00981C17">
        <w:rPr>
          <w:rFonts w:ascii="Calibri" w:eastAsia="Times New Roman" w:hAnsi="Calibri" w:cs="Calibri"/>
        </w:rPr>
        <w:t xml:space="preserve">ew </w:t>
      </w:r>
      <w:r w:rsidR="00C67486">
        <w:rPr>
          <w:rFonts w:ascii="Calibri" w:eastAsia="Times New Roman" w:hAnsi="Calibri" w:cs="Calibri"/>
        </w:rPr>
        <w:t>m</w:t>
      </w:r>
      <w:r w:rsidRPr="00981C17">
        <w:rPr>
          <w:rFonts w:ascii="Calibri" w:eastAsia="Times New Roman" w:hAnsi="Calibri" w:cs="Calibri"/>
        </w:rPr>
        <w:t xml:space="preserve">edical </w:t>
      </w:r>
      <w:r w:rsidR="00C67486">
        <w:rPr>
          <w:rFonts w:ascii="Calibri" w:eastAsia="Times New Roman" w:hAnsi="Calibri" w:cs="Calibri"/>
        </w:rPr>
        <w:t>t</w:t>
      </w:r>
      <w:r w:rsidRPr="00981C17">
        <w:rPr>
          <w:rFonts w:ascii="Calibri" w:eastAsia="Times New Roman" w:hAnsi="Calibri" w:cs="Calibri"/>
        </w:rPr>
        <w:t xml:space="preserve">echnologies: </w:t>
      </w:r>
      <w:r w:rsidR="00C67486">
        <w:rPr>
          <w:rFonts w:ascii="Calibri" w:eastAsia="Times New Roman" w:hAnsi="Calibri" w:cs="Calibri"/>
        </w:rPr>
        <w:t>t</w:t>
      </w:r>
      <w:r w:rsidRPr="00981C17">
        <w:rPr>
          <w:rFonts w:ascii="Calibri" w:eastAsia="Times New Roman" w:hAnsi="Calibri" w:cs="Calibri"/>
        </w:rPr>
        <w:t xml:space="preserve">owards a </w:t>
      </w:r>
      <w:r w:rsidR="00C67486">
        <w:rPr>
          <w:rFonts w:ascii="Calibri" w:eastAsia="Times New Roman" w:hAnsi="Calibri" w:cs="Calibri"/>
        </w:rPr>
        <w:t>r</w:t>
      </w:r>
      <w:r w:rsidRPr="00981C17">
        <w:rPr>
          <w:rFonts w:ascii="Calibri" w:eastAsia="Times New Roman" w:hAnsi="Calibri" w:cs="Calibri"/>
        </w:rPr>
        <w:t xml:space="preserve">obust </w:t>
      </w:r>
      <w:r w:rsidR="00C67486">
        <w:rPr>
          <w:rFonts w:ascii="Calibri" w:eastAsia="Times New Roman" w:hAnsi="Calibri" w:cs="Calibri"/>
        </w:rPr>
        <w:t>m</w:t>
      </w:r>
      <w:r w:rsidRPr="00981C17">
        <w:rPr>
          <w:rFonts w:ascii="Calibri" w:eastAsia="Times New Roman" w:hAnsi="Calibri" w:cs="Calibri"/>
        </w:rPr>
        <w:t xml:space="preserve">ethodological </w:t>
      </w:r>
      <w:r w:rsidR="00C67486">
        <w:rPr>
          <w:rFonts w:ascii="Calibri" w:eastAsia="Times New Roman" w:hAnsi="Calibri" w:cs="Calibri"/>
        </w:rPr>
        <w:t>f</w:t>
      </w:r>
      <w:r w:rsidRPr="00981C17">
        <w:rPr>
          <w:rFonts w:ascii="Calibri" w:eastAsia="Times New Roman" w:hAnsi="Calibri" w:cs="Calibri"/>
        </w:rPr>
        <w:t xml:space="preserve">ramework for the </w:t>
      </w:r>
      <w:r w:rsidR="00C67486">
        <w:rPr>
          <w:rFonts w:ascii="Calibri" w:eastAsia="Times New Roman" w:hAnsi="Calibri" w:cs="Calibri"/>
        </w:rPr>
        <w:t>a</w:t>
      </w:r>
      <w:r w:rsidRPr="00981C17">
        <w:rPr>
          <w:rFonts w:ascii="Calibri" w:eastAsia="Times New Roman" w:hAnsi="Calibri" w:cs="Calibri"/>
        </w:rPr>
        <w:t xml:space="preserve">pplication of </w:t>
      </w:r>
      <w:r w:rsidR="00C67486">
        <w:rPr>
          <w:rFonts w:ascii="Calibri" w:eastAsia="Times New Roman" w:hAnsi="Calibri" w:cs="Calibri"/>
        </w:rPr>
        <w:t>m</w:t>
      </w:r>
      <w:r w:rsidRPr="00981C17">
        <w:rPr>
          <w:rFonts w:ascii="Calibri" w:eastAsia="Times New Roman" w:hAnsi="Calibri" w:cs="Calibri"/>
        </w:rPr>
        <w:t xml:space="preserve">ultiple </w:t>
      </w:r>
      <w:r w:rsidR="00430FEA">
        <w:rPr>
          <w:rFonts w:ascii="Calibri" w:eastAsia="Times New Roman" w:hAnsi="Calibri" w:cs="Calibri"/>
        </w:rPr>
        <w:t>c</w:t>
      </w:r>
      <w:r w:rsidRPr="00981C17">
        <w:rPr>
          <w:rFonts w:ascii="Calibri" w:eastAsia="Times New Roman" w:hAnsi="Calibri" w:cs="Calibri"/>
        </w:rPr>
        <w:t xml:space="preserve">riteria </w:t>
      </w:r>
      <w:r w:rsidR="00430FEA">
        <w:rPr>
          <w:rFonts w:ascii="Calibri" w:eastAsia="Times New Roman" w:hAnsi="Calibri" w:cs="Calibri"/>
        </w:rPr>
        <w:t>d</w:t>
      </w:r>
      <w:r w:rsidRPr="00981C17">
        <w:rPr>
          <w:rFonts w:ascii="Calibri" w:eastAsia="Times New Roman" w:hAnsi="Calibri" w:cs="Calibri"/>
        </w:rPr>
        <w:t xml:space="preserve">ecision </w:t>
      </w:r>
      <w:r w:rsidR="00430FEA">
        <w:rPr>
          <w:rFonts w:ascii="Calibri" w:eastAsia="Times New Roman" w:hAnsi="Calibri" w:cs="Calibri"/>
        </w:rPr>
        <w:t>a</w:t>
      </w:r>
      <w:r w:rsidRPr="00981C17">
        <w:rPr>
          <w:rFonts w:ascii="Calibri" w:eastAsia="Times New Roman" w:hAnsi="Calibri" w:cs="Calibri"/>
        </w:rPr>
        <w:t xml:space="preserve">nalysis in the </w:t>
      </w:r>
      <w:r w:rsidR="00430FEA">
        <w:rPr>
          <w:rFonts w:ascii="Calibri" w:eastAsia="Times New Roman" w:hAnsi="Calibri" w:cs="Calibri"/>
        </w:rPr>
        <w:t>c</w:t>
      </w:r>
      <w:r w:rsidRPr="00981C17">
        <w:rPr>
          <w:rFonts w:ascii="Calibri" w:eastAsia="Times New Roman" w:hAnsi="Calibri" w:cs="Calibri"/>
        </w:rPr>
        <w:t xml:space="preserve">ontext of </w:t>
      </w:r>
      <w:r w:rsidR="00430FEA">
        <w:rPr>
          <w:rFonts w:ascii="Calibri" w:eastAsia="Times New Roman" w:hAnsi="Calibri" w:cs="Calibri"/>
        </w:rPr>
        <w:t>h</w:t>
      </w:r>
      <w:r w:rsidRPr="00981C17">
        <w:rPr>
          <w:rFonts w:ascii="Calibri" w:eastAsia="Times New Roman" w:hAnsi="Calibri" w:cs="Calibri"/>
        </w:rPr>
        <w:t xml:space="preserve">ealth </w:t>
      </w:r>
      <w:r w:rsidR="00430FEA">
        <w:rPr>
          <w:rFonts w:ascii="Calibri" w:eastAsia="Times New Roman" w:hAnsi="Calibri" w:cs="Calibri"/>
        </w:rPr>
        <w:t>t</w:t>
      </w:r>
      <w:r w:rsidRPr="00981C17">
        <w:rPr>
          <w:rFonts w:ascii="Calibri" w:eastAsia="Times New Roman" w:hAnsi="Calibri" w:cs="Calibri"/>
        </w:rPr>
        <w:t xml:space="preserve">echnology </w:t>
      </w:r>
      <w:r w:rsidR="00430FEA">
        <w:rPr>
          <w:rFonts w:ascii="Calibri" w:eastAsia="Times New Roman" w:hAnsi="Calibri" w:cs="Calibri"/>
        </w:rPr>
        <w:t>a</w:t>
      </w:r>
      <w:r w:rsidRPr="00981C17">
        <w:rPr>
          <w:rFonts w:ascii="Calibri" w:eastAsia="Times New Roman" w:hAnsi="Calibri" w:cs="Calibri"/>
        </w:rPr>
        <w:t xml:space="preserve">ssessment. </w:t>
      </w:r>
      <w:r w:rsidRPr="00981C17">
        <w:rPr>
          <w:rFonts w:ascii="Calibri" w:eastAsia="Times New Roman" w:hAnsi="Calibri" w:cs="Calibri"/>
          <w:i/>
          <w:iCs/>
        </w:rPr>
        <w:t>Pharmacoeconomics</w:t>
      </w:r>
      <w:r w:rsidRPr="00981C17">
        <w:rPr>
          <w:rFonts w:ascii="Calibri" w:eastAsia="Times New Roman" w:hAnsi="Calibri" w:cs="Calibri"/>
        </w:rPr>
        <w:t>. 2016;34(5):435-446.</w:t>
      </w:r>
    </w:p>
    <w:p w14:paraId="756D7768" w14:textId="4B607A49" w:rsidR="00025B71" w:rsidRPr="00981C17" w:rsidRDefault="00025B71" w:rsidP="006E67A0">
      <w:pPr>
        <w:pStyle w:val="ListParagraph"/>
        <w:numPr>
          <w:ilvl w:val="0"/>
          <w:numId w:val="45"/>
        </w:numPr>
        <w:spacing w:line="278" w:lineRule="auto"/>
        <w:contextualSpacing w:val="0"/>
        <w:rPr>
          <w:rFonts w:ascii="Calibri" w:eastAsia="Times New Roman" w:hAnsi="Calibri" w:cs="Calibri"/>
        </w:rPr>
      </w:pPr>
      <w:r w:rsidRPr="00981C17">
        <w:rPr>
          <w:rFonts w:ascii="Calibri" w:eastAsia="Times New Roman" w:hAnsi="Calibri" w:cs="Calibri"/>
        </w:rPr>
        <w:t xml:space="preserve">Barnett C, Bril V, Kapral M, Kulkarni A, Davis AM. A conceptual framework for evaluating impairments in myasthenia gravis. </w:t>
      </w:r>
      <w:proofErr w:type="spellStart"/>
      <w:r w:rsidRPr="00981C17">
        <w:rPr>
          <w:rFonts w:ascii="Calibri" w:eastAsia="Times New Roman" w:hAnsi="Calibri" w:cs="Calibri"/>
          <w:i/>
          <w:iCs/>
        </w:rPr>
        <w:t>PLoS</w:t>
      </w:r>
      <w:proofErr w:type="spellEnd"/>
      <w:r w:rsidRPr="00981C17">
        <w:rPr>
          <w:rFonts w:ascii="Calibri" w:eastAsia="Times New Roman" w:hAnsi="Calibri" w:cs="Calibri"/>
          <w:i/>
          <w:iCs/>
        </w:rPr>
        <w:t xml:space="preserve"> One</w:t>
      </w:r>
      <w:r w:rsidRPr="00981C17">
        <w:rPr>
          <w:rFonts w:ascii="Calibri" w:eastAsia="Times New Roman" w:hAnsi="Calibri" w:cs="Calibri"/>
        </w:rPr>
        <w:t>. 2014;9(5</w:t>
      </w:r>
      <w:proofErr w:type="gramStart"/>
      <w:r w:rsidRPr="00981C17">
        <w:rPr>
          <w:rFonts w:ascii="Calibri" w:eastAsia="Times New Roman" w:hAnsi="Calibri" w:cs="Calibri"/>
        </w:rPr>
        <w:t>):e</w:t>
      </w:r>
      <w:proofErr w:type="gramEnd"/>
      <w:r w:rsidRPr="00981C17">
        <w:rPr>
          <w:rFonts w:ascii="Calibri" w:eastAsia="Times New Roman" w:hAnsi="Calibri" w:cs="Calibri"/>
        </w:rPr>
        <w:t>98089.</w:t>
      </w:r>
    </w:p>
    <w:p w14:paraId="038ACD17" w14:textId="3E7B3195" w:rsidR="00025B71" w:rsidRPr="00981C17" w:rsidRDefault="00025B71" w:rsidP="006E67A0">
      <w:pPr>
        <w:pStyle w:val="ListParagraph"/>
        <w:numPr>
          <w:ilvl w:val="0"/>
          <w:numId w:val="45"/>
        </w:numPr>
        <w:spacing w:line="278" w:lineRule="auto"/>
        <w:contextualSpacing w:val="0"/>
        <w:rPr>
          <w:rFonts w:ascii="Calibri" w:eastAsia="Times New Roman" w:hAnsi="Calibri" w:cs="Calibri"/>
        </w:rPr>
      </w:pPr>
      <w:r w:rsidRPr="00981C17">
        <w:rPr>
          <w:rFonts w:ascii="Calibri" w:eastAsia="Times New Roman" w:hAnsi="Calibri" w:cs="Calibri"/>
        </w:rPr>
        <w:t xml:space="preserve">Barnett C, Herbelin L, </w:t>
      </w:r>
      <w:proofErr w:type="spellStart"/>
      <w:r w:rsidRPr="00981C17">
        <w:rPr>
          <w:rFonts w:ascii="Calibri" w:eastAsia="Times New Roman" w:hAnsi="Calibri" w:cs="Calibri"/>
        </w:rPr>
        <w:t>Dimachkie</w:t>
      </w:r>
      <w:proofErr w:type="spellEnd"/>
      <w:r w:rsidRPr="00981C17">
        <w:rPr>
          <w:rFonts w:ascii="Calibri" w:eastAsia="Times New Roman" w:hAnsi="Calibri" w:cs="Calibri"/>
        </w:rPr>
        <w:t xml:space="preserve"> MM, </w:t>
      </w:r>
      <w:proofErr w:type="spellStart"/>
      <w:r w:rsidRPr="00981C17">
        <w:rPr>
          <w:rFonts w:ascii="Calibri" w:eastAsia="Times New Roman" w:hAnsi="Calibri" w:cs="Calibri"/>
        </w:rPr>
        <w:t>Barohn</w:t>
      </w:r>
      <w:proofErr w:type="spellEnd"/>
      <w:r w:rsidRPr="00981C17">
        <w:rPr>
          <w:rFonts w:ascii="Calibri" w:eastAsia="Times New Roman" w:hAnsi="Calibri" w:cs="Calibri"/>
        </w:rPr>
        <w:t xml:space="preserve"> RJ. Measuring </w:t>
      </w:r>
      <w:r w:rsidR="00430FEA">
        <w:rPr>
          <w:rFonts w:ascii="Calibri" w:eastAsia="Times New Roman" w:hAnsi="Calibri" w:cs="Calibri"/>
        </w:rPr>
        <w:t>c</w:t>
      </w:r>
      <w:r w:rsidRPr="00981C17">
        <w:rPr>
          <w:rFonts w:ascii="Calibri" w:eastAsia="Times New Roman" w:hAnsi="Calibri" w:cs="Calibri"/>
        </w:rPr>
        <w:t xml:space="preserve">linical </w:t>
      </w:r>
      <w:r w:rsidR="00430FEA">
        <w:rPr>
          <w:rFonts w:ascii="Calibri" w:eastAsia="Times New Roman" w:hAnsi="Calibri" w:cs="Calibri"/>
        </w:rPr>
        <w:t>t</w:t>
      </w:r>
      <w:r w:rsidRPr="00981C17">
        <w:rPr>
          <w:rFonts w:ascii="Calibri" w:eastAsia="Times New Roman" w:hAnsi="Calibri" w:cs="Calibri"/>
        </w:rPr>
        <w:t xml:space="preserve">reatment </w:t>
      </w:r>
      <w:r w:rsidR="00430FEA">
        <w:rPr>
          <w:rFonts w:ascii="Calibri" w:eastAsia="Times New Roman" w:hAnsi="Calibri" w:cs="Calibri"/>
        </w:rPr>
        <w:t>r</w:t>
      </w:r>
      <w:r w:rsidRPr="00981C17">
        <w:rPr>
          <w:rFonts w:ascii="Calibri" w:eastAsia="Times New Roman" w:hAnsi="Calibri" w:cs="Calibri"/>
        </w:rPr>
        <w:t xml:space="preserve">esponse in </w:t>
      </w:r>
      <w:r w:rsidR="00430FEA">
        <w:rPr>
          <w:rFonts w:ascii="Calibri" w:eastAsia="Times New Roman" w:hAnsi="Calibri" w:cs="Calibri"/>
        </w:rPr>
        <w:t>m</w:t>
      </w:r>
      <w:r w:rsidRPr="00981C17">
        <w:rPr>
          <w:rFonts w:ascii="Calibri" w:eastAsia="Times New Roman" w:hAnsi="Calibri" w:cs="Calibri"/>
        </w:rPr>
        <w:t xml:space="preserve">yasthenia </w:t>
      </w:r>
      <w:r w:rsidR="00430FEA">
        <w:rPr>
          <w:rFonts w:ascii="Calibri" w:eastAsia="Times New Roman" w:hAnsi="Calibri" w:cs="Calibri"/>
        </w:rPr>
        <w:t>g</w:t>
      </w:r>
      <w:r w:rsidRPr="00981C17">
        <w:rPr>
          <w:rFonts w:ascii="Calibri" w:eastAsia="Times New Roman" w:hAnsi="Calibri" w:cs="Calibri"/>
        </w:rPr>
        <w:t xml:space="preserve">ravis. </w:t>
      </w:r>
      <w:r w:rsidRPr="00981C17">
        <w:rPr>
          <w:rFonts w:ascii="Calibri" w:eastAsia="Times New Roman" w:hAnsi="Calibri" w:cs="Calibri"/>
          <w:i/>
          <w:iCs/>
        </w:rPr>
        <w:t>Neurol Clin</w:t>
      </w:r>
      <w:r w:rsidRPr="00981C17">
        <w:rPr>
          <w:rFonts w:ascii="Calibri" w:eastAsia="Times New Roman" w:hAnsi="Calibri" w:cs="Calibri"/>
        </w:rPr>
        <w:t>. 2018;36(2):339-353.</w:t>
      </w:r>
    </w:p>
    <w:p w14:paraId="7EEAAC04" w14:textId="4F400FEB" w:rsidR="00025B71" w:rsidRPr="00981C17" w:rsidRDefault="00025B71" w:rsidP="006E67A0">
      <w:pPr>
        <w:pStyle w:val="ListParagraph"/>
        <w:numPr>
          <w:ilvl w:val="0"/>
          <w:numId w:val="45"/>
        </w:numPr>
        <w:spacing w:line="278" w:lineRule="auto"/>
        <w:contextualSpacing w:val="0"/>
        <w:rPr>
          <w:rFonts w:ascii="Calibri" w:eastAsia="Times New Roman" w:hAnsi="Calibri" w:cs="Calibri"/>
        </w:rPr>
      </w:pPr>
      <w:proofErr w:type="spellStart"/>
      <w:r w:rsidRPr="00981C17">
        <w:rPr>
          <w:rFonts w:ascii="Calibri" w:eastAsia="Times New Roman" w:hAnsi="Calibri" w:cs="Calibri"/>
        </w:rPr>
        <w:t>Berrih</w:t>
      </w:r>
      <w:proofErr w:type="spellEnd"/>
      <w:r w:rsidRPr="00981C17">
        <w:rPr>
          <w:rFonts w:ascii="Calibri" w:eastAsia="Times New Roman" w:hAnsi="Calibri" w:cs="Calibri"/>
        </w:rPr>
        <w:t>-Aknin S, Claeys KG, Law N, et al. Patient-reported impact of myasthenia gravis in the real world: protocol for a digital observational study (</w:t>
      </w:r>
      <w:proofErr w:type="spellStart"/>
      <w:r w:rsidRPr="00981C17">
        <w:rPr>
          <w:rFonts w:ascii="Calibri" w:eastAsia="Times New Roman" w:hAnsi="Calibri" w:cs="Calibri"/>
        </w:rPr>
        <w:t>MyRealWorld</w:t>
      </w:r>
      <w:proofErr w:type="spellEnd"/>
      <w:r w:rsidRPr="00981C17">
        <w:rPr>
          <w:rFonts w:ascii="Calibri" w:eastAsia="Times New Roman" w:hAnsi="Calibri" w:cs="Calibri"/>
        </w:rPr>
        <w:t xml:space="preserve"> MG). </w:t>
      </w:r>
      <w:r w:rsidRPr="00981C17">
        <w:rPr>
          <w:rFonts w:ascii="Calibri" w:eastAsia="Times New Roman" w:hAnsi="Calibri" w:cs="Calibri"/>
          <w:i/>
          <w:iCs/>
        </w:rPr>
        <w:t>BMJ Open</w:t>
      </w:r>
      <w:r w:rsidRPr="00981C17">
        <w:rPr>
          <w:rFonts w:ascii="Calibri" w:eastAsia="Times New Roman" w:hAnsi="Calibri" w:cs="Calibri"/>
        </w:rPr>
        <w:t>. 2021;11(7</w:t>
      </w:r>
      <w:proofErr w:type="gramStart"/>
      <w:r w:rsidRPr="00981C17">
        <w:rPr>
          <w:rFonts w:ascii="Calibri" w:eastAsia="Times New Roman" w:hAnsi="Calibri" w:cs="Calibri"/>
        </w:rPr>
        <w:t>):e</w:t>
      </w:r>
      <w:proofErr w:type="gramEnd"/>
      <w:r w:rsidRPr="00981C17">
        <w:rPr>
          <w:rFonts w:ascii="Calibri" w:eastAsia="Times New Roman" w:hAnsi="Calibri" w:cs="Calibri"/>
        </w:rPr>
        <w:t>048198.</w:t>
      </w:r>
    </w:p>
    <w:p w14:paraId="4422B357" w14:textId="3EA52F37" w:rsidR="00027941" w:rsidRPr="006E67A0" w:rsidRDefault="00025B71" w:rsidP="006E67A0">
      <w:pPr>
        <w:pStyle w:val="ListParagraph"/>
        <w:numPr>
          <w:ilvl w:val="0"/>
          <w:numId w:val="45"/>
        </w:numPr>
        <w:spacing w:line="278" w:lineRule="auto"/>
        <w:contextualSpacing w:val="0"/>
        <w:rPr>
          <w:rFonts w:ascii="Calibri" w:hAnsi="Calibri" w:cs="Calibri"/>
        </w:rPr>
      </w:pPr>
      <w:proofErr w:type="spellStart"/>
      <w:r w:rsidRPr="00981C17">
        <w:rPr>
          <w:rFonts w:ascii="Calibri" w:eastAsia="Times New Roman" w:hAnsi="Calibri" w:cs="Calibri"/>
        </w:rPr>
        <w:t>Boldingh</w:t>
      </w:r>
      <w:proofErr w:type="spellEnd"/>
      <w:r w:rsidRPr="00981C17">
        <w:rPr>
          <w:rFonts w:ascii="Calibri" w:eastAsia="Times New Roman" w:hAnsi="Calibri" w:cs="Calibri"/>
        </w:rPr>
        <w:t xml:space="preserve"> MI, Dekker L, </w:t>
      </w:r>
      <w:proofErr w:type="spellStart"/>
      <w:r w:rsidRPr="00981C17">
        <w:rPr>
          <w:rFonts w:ascii="Calibri" w:eastAsia="Times New Roman" w:hAnsi="Calibri" w:cs="Calibri"/>
        </w:rPr>
        <w:t>Maniaol</w:t>
      </w:r>
      <w:proofErr w:type="spellEnd"/>
      <w:r w:rsidRPr="00981C17">
        <w:rPr>
          <w:rFonts w:ascii="Calibri" w:eastAsia="Times New Roman" w:hAnsi="Calibri" w:cs="Calibri"/>
        </w:rPr>
        <w:t xml:space="preserve"> AH, et al. An update on health-related quality of life in myasthenia gravis -results from population</w:t>
      </w:r>
      <w:r w:rsidR="00430FEA">
        <w:rPr>
          <w:rFonts w:ascii="Calibri" w:eastAsia="Times New Roman" w:hAnsi="Calibri" w:cs="Calibri"/>
        </w:rPr>
        <w:t>-</w:t>
      </w:r>
      <w:r w:rsidRPr="00981C17">
        <w:rPr>
          <w:rFonts w:ascii="Calibri" w:eastAsia="Times New Roman" w:hAnsi="Calibri" w:cs="Calibri"/>
        </w:rPr>
        <w:t xml:space="preserve">based cohorts. </w:t>
      </w:r>
      <w:r w:rsidRPr="00981C17">
        <w:rPr>
          <w:rFonts w:ascii="Calibri" w:eastAsia="Times New Roman" w:hAnsi="Calibri" w:cs="Calibri"/>
          <w:i/>
          <w:iCs/>
        </w:rPr>
        <w:t>Health Qual Life Outcomes</w:t>
      </w:r>
      <w:r w:rsidRPr="00981C17">
        <w:rPr>
          <w:rFonts w:ascii="Calibri" w:eastAsia="Times New Roman" w:hAnsi="Calibri" w:cs="Calibri"/>
        </w:rPr>
        <w:t xml:space="preserve">. </w:t>
      </w:r>
      <w:proofErr w:type="gramStart"/>
      <w:r w:rsidRPr="00981C17">
        <w:rPr>
          <w:rFonts w:ascii="Calibri" w:eastAsia="Times New Roman" w:hAnsi="Calibri" w:cs="Calibri"/>
        </w:rPr>
        <w:t>2015;13:115</w:t>
      </w:r>
      <w:proofErr w:type="gramEnd"/>
      <w:r w:rsidRPr="00981C17">
        <w:rPr>
          <w:rFonts w:ascii="Calibri" w:eastAsia="Times New Roman" w:hAnsi="Calibri" w:cs="Calibri"/>
        </w:rPr>
        <w:t>.</w:t>
      </w:r>
    </w:p>
    <w:p w14:paraId="0002285C" w14:textId="6798BC3F" w:rsidR="00027941" w:rsidRPr="006E67A0" w:rsidRDefault="00F61473" w:rsidP="006E67A0">
      <w:pPr>
        <w:pStyle w:val="ListParagraph"/>
        <w:numPr>
          <w:ilvl w:val="0"/>
          <w:numId w:val="45"/>
        </w:numPr>
        <w:spacing w:line="278" w:lineRule="auto"/>
        <w:contextualSpacing w:val="0"/>
        <w:rPr>
          <w:rFonts w:ascii="Calibri" w:hAnsi="Calibri" w:cs="Calibri"/>
        </w:rPr>
      </w:pPr>
      <w:proofErr w:type="spellStart"/>
      <w:r w:rsidRPr="006E67A0">
        <w:rPr>
          <w:rFonts w:ascii="Calibri" w:eastAsia="Times New Roman" w:hAnsi="Calibri" w:cs="Calibri"/>
        </w:rPr>
        <w:t>Cavaller-Bellaubi</w:t>
      </w:r>
      <w:proofErr w:type="spellEnd"/>
      <w:r w:rsidRPr="006E67A0">
        <w:rPr>
          <w:rFonts w:ascii="Calibri" w:eastAsia="Times New Roman" w:hAnsi="Calibri" w:cs="Calibri"/>
        </w:rPr>
        <w:t xml:space="preserve"> M, Faulkner SD, Teixeira B, et al. Sustaining </w:t>
      </w:r>
      <w:r w:rsidR="00430FEA">
        <w:rPr>
          <w:rFonts w:ascii="Calibri" w:eastAsia="Times New Roman" w:hAnsi="Calibri" w:cs="Calibri"/>
        </w:rPr>
        <w:t>m</w:t>
      </w:r>
      <w:r w:rsidRPr="006E67A0">
        <w:rPr>
          <w:rFonts w:ascii="Calibri" w:eastAsia="Times New Roman" w:hAnsi="Calibri" w:cs="Calibri"/>
        </w:rPr>
        <w:t xml:space="preserve">eaningful </w:t>
      </w:r>
      <w:r w:rsidR="00430FEA">
        <w:rPr>
          <w:rFonts w:ascii="Calibri" w:eastAsia="Times New Roman" w:hAnsi="Calibri" w:cs="Calibri"/>
        </w:rPr>
        <w:t>p</w:t>
      </w:r>
      <w:r w:rsidRPr="006E67A0">
        <w:rPr>
          <w:rFonts w:ascii="Calibri" w:eastAsia="Times New Roman" w:hAnsi="Calibri" w:cs="Calibri"/>
        </w:rPr>
        <w:t xml:space="preserve">atient </w:t>
      </w:r>
      <w:r w:rsidR="00430FEA">
        <w:rPr>
          <w:rFonts w:ascii="Calibri" w:eastAsia="Times New Roman" w:hAnsi="Calibri" w:cs="Calibri"/>
        </w:rPr>
        <w:t>e</w:t>
      </w:r>
      <w:r w:rsidRPr="006E67A0">
        <w:rPr>
          <w:rFonts w:ascii="Calibri" w:eastAsia="Times New Roman" w:hAnsi="Calibri" w:cs="Calibri"/>
        </w:rPr>
        <w:t xml:space="preserve">ngagement </w:t>
      </w:r>
      <w:r w:rsidR="00430FEA">
        <w:rPr>
          <w:rFonts w:ascii="Calibri" w:eastAsia="Times New Roman" w:hAnsi="Calibri" w:cs="Calibri"/>
        </w:rPr>
        <w:t>a</w:t>
      </w:r>
      <w:r w:rsidRPr="006E67A0">
        <w:rPr>
          <w:rFonts w:ascii="Calibri" w:eastAsia="Times New Roman" w:hAnsi="Calibri" w:cs="Calibri"/>
        </w:rPr>
        <w:t xml:space="preserve">cross the </w:t>
      </w:r>
      <w:r w:rsidR="00430FEA">
        <w:rPr>
          <w:rFonts w:ascii="Calibri" w:eastAsia="Times New Roman" w:hAnsi="Calibri" w:cs="Calibri"/>
        </w:rPr>
        <w:t>l</w:t>
      </w:r>
      <w:r w:rsidRPr="006E67A0">
        <w:rPr>
          <w:rFonts w:ascii="Calibri" w:eastAsia="Times New Roman" w:hAnsi="Calibri" w:cs="Calibri"/>
        </w:rPr>
        <w:t xml:space="preserve">ifecycle of </w:t>
      </w:r>
      <w:r w:rsidR="00430FEA">
        <w:rPr>
          <w:rFonts w:ascii="Calibri" w:eastAsia="Times New Roman" w:hAnsi="Calibri" w:cs="Calibri"/>
        </w:rPr>
        <w:t>m</w:t>
      </w:r>
      <w:r w:rsidRPr="006E67A0">
        <w:rPr>
          <w:rFonts w:ascii="Calibri" w:eastAsia="Times New Roman" w:hAnsi="Calibri" w:cs="Calibri"/>
        </w:rPr>
        <w:t xml:space="preserve">edicines: </w:t>
      </w:r>
      <w:r w:rsidR="00430FEA">
        <w:rPr>
          <w:rFonts w:ascii="Calibri" w:eastAsia="Times New Roman" w:hAnsi="Calibri" w:cs="Calibri"/>
        </w:rPr>
        <w:t>a</w:t>
      </w:r>
      <w:r w:rsidRPr="006E67A0">
        <w:rPr>
          <w:rFonts w:ascii="Calibri" w:eastAsia="Times New Roman" w:hAnsi="Calibri" w:cs="Calibri"/>
        </w:rPr>
        <w:t xml:space="preserve"> </w:t>
      </w:r>
      <w:r w:rsidR="00430FEA">
        <w:rPr>
          <w:rFonts w:ascii="Calibri" w:eastAsia="Times New Roman" w:hAnsi="Calibri" w:cs="Calibri"/>
        </w:rPr>
        <w:t>r</w:t>
      </w:r>
      <w:r w:rsidRPr="006E67A0">
        <w:rPr>
          <w:rFonts w:ascii="Calibri" w:eastAsia="Times New Roman" w:hAnsi="Calibri" w:cs="Calibri"/>
        </w:rPr>
        <w:t xml:space="preserve">oadmap for </w:t>
      </w:r>
      <w:r w:rsidR="00430FEA">
        <w:rPr>
          <w:rFonts w:ascii="Calibri" w:eastAsia="Times New Roman" w:hAnsi="Calibri" w:cs="Calibri"/>
        </w:rPr>
        <w:t>a</w:t>
      </w:r>
      <w:r w:rsidRPr="006E67A0">
        <w:rPr>
          <w:rFonts w:ascii="Calibri" w:eastAsia="Times New Roman" w:hAnsi="Calibri" w:cs="Calibri"/>
        </w:rPr>
        <w:t xml:space="preserve">ction. </w:t>
      </w:r>
      <w:r w:rsidRPr="006E67A0">
        <w:rPr>
          <w:rFonts w:ascii="Calibri" w:eastAsia="Times New Roman" w:hAnsi="Calibri" w:cs="Calibri"/>
          <w:i/>
          <w:iCs/>
        </w:rPr>
        <w:t xml:space="preserve">Ther </w:t>
      </w:r>
      <w:proofErr w:type="spellStart"/>
      <w:r w:rsidRPr="006E67A0">
        <w:rPr>
          <w:rFonts w:ascii="Calibri" w:eastAsia="Times New Roman" w:hAnsi="Calibri" w:cs="Calibri"/>
          <w:i/>
          <w:iCs/>
        </w:rPr>
        <w:t>Innov</w:t>
      </w:r>
      <w:proofErr w:type="spellEnd"/>
      <w:r w:rsidRPr="006E67A0">
        <w:rPr>
          <w:rFonts w:ascii="Calibri" w:eastAsia="Times New Roman" w:hAnsi="Calibri" w:cs="Calibri"/>
          <w:i/>
          <w:iCs/>
        </w:rPr>
        <w:t xml:space="preserve"> </w:t>
      </w:r>
      <w:proofErr w:type="spellStart"/>
      <w:r w:rsidRPr="006E67A0">
        <w:rPr>
          <w:rFonts w:ascii="Calibri" w:eastAsia="Times New Roman" w:hAnsi="Calibri" w:cs="Calibri"/>
          <w:i/>
          <w:iCs/>
        </w:rPr>
        <w:t>Regul</w:t>
      </w:r>
      <w:proofErr w:type="spellEnd"/>
      <w:r w:rsidRPr="006E67A0">
        <w:rPr>
          <w:rFonts w:ascii="Calibri" w:eastAsia="Times New Roman" w:hAnsi="Calibri" w:cs="Calibri"/>
          <w:i/>
          <w:iCs/>
        </w:rPr>
        <w:t xml:space="preserve"> Sci</w:t>
      </w:r>
      <w:r w:rsidRPr="006E67A0">
        <w:rPr>
          <w:rFonts w:ascii="Calibri" w:eastAsia="Times New Roman" w:hAnsi="Calibri" w:cs="Calibri"/>
        </w:rPr>
        <w:t xml:space="preserve">. 2021;55(5):936-953. </w:t>
      </w:r>
    </w:p>
    <w:p w14:paraId="4A2FADAD" w14:textId="4CB21B1A" w:rsidR="00B954C7" w:rsidRPr="006E67A0" w:rsidRDefault="00F61473" w:rsidP="006E67A0">
      <w:pPr>
        <w:pStyle w:val="ListParagraph"/>
        <w:numPr>
          <w:ilvl w:val="0"/>
          <w:numId w:val="45"/>
        </w:numPr>
        <w:spacing w:line="278" w:lineRule="auto"/>
        <w:contextualSpacing w:val="0"/>
        <w:rPr>
          <w:rFonts w:ascii="Calibri" w:hAnsi="Calibri" w:cs="Calibri"/>
        </w:rPr>
      </w:pPr>
      <w:proofErr w:type="spellStart"/>
      <w:r w:rsidRPr="006E67A0">
        <w:rPr>
          <w:rFonts w:ascii="Calibri" w:eastAsia="Times New Roman" w:hAnsi="Calibri" w:cs="Calibri"/>
        </w:rPr>
        <w:t>Cherukupally</w:t>
      </w:r>
      <w:proofErr w:type="spellEnd"/>
      <w:r w:rsidRPr="006E67A0">
        <w:rPr>
          <w:rFonts w:ascii="Calibri" w:eastAsia="Times New Roman" w:hAnsi="Calibri" w:cs="Calibri"/>
        </w:rPr>
        <w:t xml:space="preserve"> KR, Kodjo K, </w:t>
      </w:r>
      <w:proofErr w:type="spellStart"/>
      <w:r w:rsidRPr="006E67A0">
        <w:rPr>
          <w:rFonts w:ascii="Calibri" w:eastAsia="Times New Roman" w:hAnsi="Calibri" w:cs="Calibri"/>
        </w:rPr>
        <w:t>Ogunsakin</w:t>
      </w:r>
      <w:proofErr w:type="spellEnd"/>
      <w:r w:rsidRPr="006E67A0">
        <w:rPr>
          <w:rFonts w:ascii="Calibri" w:eastAsia="Times New Roman" w:hAnsi="Calibri" w:cs="Calibri"/>
        </w:rPr>
        <w:t xml:space="preserve"> O, Olayinka O, </w:t>
      </w:r>
      <w:proofErr w:type="spellStart"/>
      <w:r w:rsidRPr="006E67A0">
        <w:rPr>
          <w:rFonts w:ascii="Calibri" w:eastAsia="Times New Roman" w:hAnsi="Calibri" w:cs="Calibri"/>
        </w:rPr>
        <w:t>Fouron</w:t>
      </w:r>
      <w:proofErr w:type="spellEnd"/>
      <w:r w:rsidRPr="006E67A0">
        <w:rPr>
          <w:rFonts w:ascii="Calibri" w:eastAsia="Times New Roman" w:hAnsi="Calibri" w:cs="Calibri"/>
        </w:rPr>
        <w:t xml:space="preserve"> P. Comorbid </w:t>
      </w:r>
      <w:r w:rsidR="00430FEA">
        <w:rPr>
          <w:rFonts w:ascii="Calibri" w:eastAsia="Times New Roman" w:hAnsi="Calibri" w:cs="Calibri"/>
        </w:rPr>
        <w:t>d</w:t>
      </w:r>
      <w:r w:rsidRPr="006E67A0">
        <w:rPr>
          <w:rFonts w:ascii="Calibri" w:eastAsia="Times New Roman" w:hAnsi="Calibri" w:cs="Calibri"/>
        </w:rPr>
        <w:t xml:space="preserve">epressive and </w:t>
      </w:r>
      <w:r w:rsidR="00430FEA">
        <w:rPr>
          <w:rFonts w:ascii="Calibri" w:eastAsia="Times New Roman" w:hAnsi="Calibri" w:cs="Calibri"/>
        </w:rPr>
        <w:t>a</w:t>
      </w:r>
      <w:r w:rsidRPr="006E67A0">
        <w:rPr>
          <w:rFonts w:ascii="Calibri" w:eastAsia="Times New Roman" w:hAnsi="Calibri" w:cs="Calibri"/>
        </w:rPr>
        <w:t xml:space="preserve">nxiety </w:t>
      </w:r>
      <w:r w:rsidR="00430FEA">
        <w:rPr>
          <w:rFonts w:ascii="Calibri" w:eastAsia="Times New Roman" w:hAnsi="Calibri" w:cs="Calibri"/>
        </w:rPr>
        <w:t>s</w:t>
      </w:r>
      <w:r w:rsidRPr="006E67A0">
        <w:rPr>
          <w:rFonts w:ascii="Calibri" w:eastAsia="Times New Roman" w:hAnsi="Calibri" w:cs="Calibri"/>
        </w:rPr>
        <w:t xml:space="preserve">ymptoms in a </w:t>
      </w:r>
      <w:r w:rsidR="00430FEA">
        <w:rPr>
          <w:rFonts w:ascii="Calibri" w:eastAsia="Times New Roman" w:hAnsi="Calibri" w:cs="Calibri"/>
        </w:rPr>
        <w:t>p</w:t>
      </w:r>
      <w:r w:rsidRPr="006E67A0">
        <w:rPr>
          <w:rFonts w:ascii="Calibri" w:eastAsia="Times New Roman" w:hAnsi="Calibri" w:cs="Calibri"/>
        </w:rPr>
        <w:t xml:space="preserve">atient with </w:t>
      </w:r>
      <w:r w:rsidR="00E8037B">
        <w:rPr>
          <w:rFonts w:ascii="Calibri" w:eastAsia="Times New Roman" w:hAnsi="Calibri" w:cs="Calibri"/>
        </w:rPr>
        <w:t>m</w:t>
      </w:r>
      <w:r w:rsidRPr="006E67A0">
        <w:rPr>
          <w:rFonts w:ascii="Calibri" w:eastAsia="Times New Roman" w:hAnsi="Calibri" w:cs="Calibri"/>
        </w:rPr>
        <w:t xml:space="preserve">yasthenia </w:t>
      </w:r>
      <w:r w:rsidR="00E8037B">
        <w:rPr>
          <w:rFonts w:ascii="Calibri" w:eastAsia="Times New Roman" w:hAnsi="Calibri" w:cs="Calibri"/>
        </w:rPr>
        <w:t>g</w:t>
      </w:r>
      <w:r w:rsidRPr="006E67A0">
        <w:rPr>
          <w:rFonts w:ascii="Calibri" w:eastAsia="Times New Roman" w:hAnsi="Calibri" w:cs="Calibri"/>
        </w:rPr>
        <w:t xml:space="preserve">ravis. </w:t>
      </w:r>
      <w:r w:rsidRPr="006E67A0">
        <w:rPr>
          <w:rFonts w:ascii="Calibri" w:eastAsia="Times New Roman" w:hAnsi="Calibri" w:cs="Calibri"/>
          <w:i/>
          <w:iCs/>
        </w:rPr>
        <w:t>Case Rep Psychiatry</w:t>
      </w:r>
      <w:r w:rsidRPr="006E67A0">
        <w:rPr>
          <w:rFonts w:ascii="Calibri" w:eastAsia="Times New Roman" w:hAnsi="Calibri" w:cs="Calibri"/>
        </w:rPr>
        <w:t xml:space="preserve">. </w:t>
      </w:r>
      <w:proofErr w:type="gramStart"/>
      <w:r w:rsidRPr="006E67A0">
        <w:rPr>
          <w:rFonts w:ascii="Calibri" w:eastAsia="Times New Roman" w:hAnsi="Calibri" w:cs="Calibri"/>
        </w:rPr>
        <w:t>2020;2020:8967818</w:t>
      </w:r>
      <w:proofErr w:type="gramEnd"/>
      <w:r w:rsidRPr="006E67A0">
        <w:rPr>
          <w:rFonts w:ascii="Calibri" w:eastAsia="Times New Roman" w:hAnsi="Calibri" w:cs="Calibri"/>
        </w:rPr>
        <w:t xml:space="preserve">. </w:t>
      </w:r>
    </w:p>
    <w:p w14:paraId="537BB4BC" w14:textId="77777777" w:rsidR="00B954C7" w:rsidRPr="006E67A0" w:rsidRDefault="00F61473" w:rsidP="006E67A0">
      <w:pPr>
        <w:pStyle w:val="ListParagraph"/>
        <w:numPr>
          <w:ilvl w:val="0"/>
          <w:numId w:val="45"/>
        </w:numPr>
        <w:spacing w:line="278" w:lineRule="auto"/>
        <w:contextualSpacing w:val="0"/>
        <w:rPr>
          <w:rFonts w:ascii="Calibri" w:hAnsi="Calibri" w:cs="Calibri"/>
        </w:rPr>
      </w:pPr>
      <w:proofErr w:type="spellStart"/>
      <w:r w:rsidRPr="006E67A0">
        <w:rPr>
          <w:rFonts w:ascii="Calibri" w:eastAsia="Times New Roman" w:hAnsi="Calibri" w:cs="Calibri"/>
        </w:rPr>
        <w:t>Costamagna</w:t>
      </w:r>
      <w:proofErr w:type="spellEnd"/>
      <w:r w:rsidRPr="006E67A0">
        <w:rPr>
          <w:rFonts w:ascii="Calibri" w:eastAsia="Times New Roman" w:hAnsi="Calibri" w:cs="Calibri"/>
        </w:rPr>
        <w:t xml:space="preserve"> G, Abati E, Bresolin N, Comi GP, Corti S. Management of patients with neuromuscular disorders at the time of the SARS-CoV-2 pandemic. </w:t>
      </w:r>
      <w:r w:rsidRPr="006E67A0">
        <w:rPr>
          <w:rFonts w:ascii="Calibri" w:eastAsia="Times New Roman" w:hAnsi="Calibri" w:cs="Calibri"/>
          <w:i/>
          <w:iCs/>
        </w:rPr>
        <w:t>J Neurol</w:t>
      </w:r>
      <w:r w:rsidRPr="006E67A0">
        <w:rPr>
          <w:rFonts w:ascii="Calibri" w:eastAsia="Times New Roman" w:hAnsi="Calibri" w:cs="Calibri"/>
        </w:rPr>
        <w:t xml:space="preserve">. 2021;268(5):1580-1591. </w:t>
      </w:r>
    </w:p>
    <w:p w14:paraId="0D3546CC" w14:textId="77777777" w:rsidR="00B954C7" w:rsidRPr="006E67A0" w:rsidRDefault="00F61473" w:rsidP="006E67A0">
      <w:pPr>
        <w:pStyle w:val="ListParagraph"/>
        <w:numPr>
          <w:ilvl w:val="0"/>
          <w:numId w:val="45"/>
        </w:numPr>
        <w:spacing w:line="278" w:lineRule="auto"/>
        <w:contextualSpacing w:val="0"/>
        <w:rPr>
          <w:rFonts w:ascii="Calibri" w:hAnsi="Calibri" w:cs="Calibri"/>
        </w:rPr>
      </w:pPr>
      <w:r w:rsidRPr="006E67A0">
        <w:rPr>
          <w:rFonts w:ascii="Calibri" w:eastAsia="Times New Roman" w:hAnsi="Calibri" w:cs="Calibri"/>
        </w:rPr>
        <w:t xml:space="preserve">de Souza JA, Seiwert TY. A value framework in head and neck cancer care. </w:t>
      </w:r>
      <w:proofErr w:type="gramStart"/>
      <w:r w:rsidRPr="006E67A0">
        <w:rPr>
          <w:rFonts w:ascii="Calibri" w:eastAsia="Times New Roman" w:hAnsi="Calibri" w:cs="Calibri"/>
          <w:i/>
          <w:iCs/>
        </w:rPr>
        <w:t>Am</w:t>
      </w:r>
      <w:proofErr w:type="gramEnd"/>
      <w:r w:rsidRPr="006E67A0">
        <w:rPr>
          <w:rFonts w:ascii="Calibri" w:eastAsia="Times New Roman" w:hAnsi="Calibri" w:cs="Calibri"/>
          <w:i/>
          <w:iCs/>
        </w:rPr>
        <w:t xml:space="preserve"> Soc Clin Oncol Educ Book</w:t>
      </w:r>
      <w:r w:rsidRPr="006E67A0">
        <w:rPr>
          <w:rFonts w:ascii="Calibri" w:eastAsia="Times New Roman" w:hAnsi="Calibri" w:cs="Calibri"/>
        </w:rPr>
        <w:t xml:space="preserve">. </w:t>
      </w:r>
      <w:proofErr w:type="gramStart"/>
      <w:r w:rsidRPr="006E67A0">
        <w:rPr>
          <w:rFonts w:ascii="Calibri" w:eastAsia="Times New Roman" w:hAnsi="Calibri" w:cs="Calibri"/>
        </w:rPr>
        <w:t>2014;e</w:t>
      </w:r>
      <w:proofErr w:type="gramEnd"/>
      <w:r w:rsidRPr="006E67A0">
        <w:rPr>
          <w:rFonts w:ascii="Calibri" w:eastAsia="Times New Roman" w:hAnsi="Calibri" w:cs="Calibri"/>
        </w:rPr>
        <w:t xml:space="preserve">304-e309. </w:t>
      </w:r>
    </w:p>
    <w:p w14:paraId="4E72F170" w14:textId="42C32429" w:rsidR="00B954C7" w:rsidRPr="006E67A0" w:rsidRDefault="00F61473" w:rsidP="006E67A0">
      <w:pPr>
        <w:pStyle w:val="ListParagraph"/>
        <w:numPr>
          <w:ilvl w:val="0"/>
          <w:numId w:val="45"/>
        </w:numPr>
        <w:spacing w:line="278" w:lineRule="auto"/>
        <w:contextualSpacing w:val="0"/>
        <w:rPr>
          <w:rFonts w:ascii="Calibri" w:hAnsi="Calibri" w:cs="Calibri"/>
        </w:rPr>
      </w:pPr>
      <w:r w:rsidRPr="006E67A0">
        <w:rPr>
          <w:rFonts w:ascii="Calibri" w:eastAsia="Times New Roman" w:hAnsi="Calibri" w:cs="Calibri"/>
        </w:rPr>
        <w:t>dosReis S, Butler B, Caicedo J, et al. Stakeholder-</w:t>
      </w:r>
      <w:r w:rsidR="00E8037B">
        <w:rPr>
          <w:rFonts w:ascii="Calibri" w:eastAsia="Times New Roman" w:hAnsi="Calibri" w:cs="Calibri"/>
        </w:rPr>
        <w:t>e</w:t>
      </w:r>
      <w:r w:rsidRPr="006E67A0">
        <w:rPr>
          <w:rFonts w:ascii="Calibri" w:eastAsia="Times New Roman" w:hAnsi="Calibri" w:cs="Calibri"/>
        </w:rPr>
        <w:t xml:space="preserve">ngaged </w:t>
      </w:r>
      <w:r w:rsidR="00E8037B">
        <w:rPr>
          <w:rFonts w:ascii="Calibri" w:eastAsia="Times New Roman" w:hAnsi="Calibri" w:cs="Calibri"/>
        </w:rPr>
        <w:t>d</w:t>
      </w:r>
      <w:r w:rsidRPr="006E67A0">
        <w:rPr>
          <w:rFonts w:ascii="Calibri" w:eastAsia="Times New Roman" w:hAnsi="Calibri" w:cs="Calibri"/>
        </w:rPr>
        <w:t xml:space="preserve">erivation of </w:t>
      </w:r>
      <w:r w:rsidR="00E8037B">
        <w:rPr>
          <w:rFonts w:ascii="Calibri" w:eastAsia="Times New Roman" w:hAnsi="Calibri" w:cs="Calibri"/>
        </w:rPr>
        <w:t>p</w:t>
      </w:r>
      <w:r w:rsidRPr="006E67A0">
        <w:rPr>
          <w:rFonts w:ascii="Calibri" w:eastAsia="Times New Roman" w:hAnsi="Calibri" w:cs="Calibri"/>
        </w:rPr>
        <w:t>atient-</w:t>
      </w:r>
      <w:r w:rsidR="00E8037B">
        <w:rPr>
          <w:rFonts w:ascii="Calibri" w:eastAsia="Times New Roman" w:hAnsi="Calibri" w:cs="Calibri"/>
        </w:rPr>
        <w:t>i</w:t>
      </w:r>
      <w:r w:rsidRPr="006E67A0">
        <w:rPr>
          <w:rFonts w:ascii="Calibri" w:eastAsia="Times New Roman" w:hAnsi="Calibri" w:cs="Calibri"/>
        </w:rPr>
        <w:t xml:space="preserve">nformed </w:t>
      </w:r>
      <w:r w:rsidR="00E8037B">
        <w:rPr>
          <w:rFonts w:ascii="Calibri" w:eastAsia="Times New Roman" w:hAnsi="Calibri" w:cs="Calibri"/>
        </w:rPr>
        <w:t>v</w:t>
      </w:r>
      <w:r w:rsidRPr="006E67A0">
        <w:rPr>
          <w:rFonts w:ascii="Calibri" w:eastAsia="Times New Roman" w:hAnsi="Calibri" w:cs="Calibri"/>
        </w:rPr>
        <w:t xml:space="preserve">alue </w:t>
      </w:r>
      <w:r w:rsidR="00E8037B">
        <w:rPr>
          <w:rFonts w:ascii="Calibri" w:eastAsia="Times New Roman" w:hAnsi="Calibri" w:cs="Calibri"/>
        </w:rPr>
        <w:t>e</w:t>
      </w:r>
      <w:r w:rsidRPr="006E67A0">
        <w:rPr>
          <w:rFonts w:ascii="Calibri" w:eastAsia="Times New Roman" w:hAnsi="Calibri" w:cs="Calibri"/>
        </w:rPr>
        <w:t xml:space="preserve">lements. </w:t>
      </w:r>
      <w:r w:rsidRPr="006E67A0">
        <w:rPr>
          <w:rFonts w:ascii="Calibri" w:eastAsia="Times New Roman" w:hAnsi="Calibri" w:cs="Calibri"/>
          <w:i/>
          <w:iCs/>
        </w:rPr>
        <w:t>Patient</w:t>
      </w:r>
      <w:r w:rsidRPr="006E67A0">
        <w:rPr>
          <w:rFonts w:ascii="Calibri" w:eastAsia="Times New Roman" w:hAnsi="Calibri" w:cs="Calibri"/>
        </w:rPr>
        <w:t xml:space="preserve">. 2020;13(5):611-621. </w:t>
      </w:r>
    </w:p>
    <w:p w14:paraId="1FE40398" w14:textId="77777777" w:rsidR="00B954C7" w:rsidRPr="006E67A0" w:rsidRDefault="00F61473" w:rsidP="006E67A0">
      <w:pPr>
        <w:pStyle w:val="ListParagraph"/>
        <w:numPr>
          <w:ilvl w:val="0"/>
          <w:numId w:val="45"/>
        </w:numPr>
        <w:spacing w:line="278" w:lineRule="auto"/>
        <w:contextualSpacing w:val="0"/>
        <w:rPr>
          <w:rFonts w:ascii="Calibri" w:hAnsi="Calibri" w:cs="Calibri"/>
        </w:rPr>
      </w:pPr>
      <w:proofErr w:type="spellStart"/>
      <w:r w:rsidRPr="006E67A0">
        <w:rPr>
          <w:rFonts w:ascii="Calibri" w:eastAsia="Times New Roman" w:hAnsi="Calibri" w:cs="Calibri"/>
        </w:rPr>
        <w:t>Erşen</w:t>
      </w:r>
      <w:proofErr w:type="spellEnd"/>
      <w:r w:rsidRPr="006E67A0">
        <w:rPr>
          <w:rFonts w:ascii="Calibri" w:eastAsia="Times New Roman" w:hAnsi="Calibri" w:cs="Calibri"/>
        </w:rPr>
        <w:t xml:space="preserve"> E, Kılıç B, Kara HV, et al. Comparative study of video-assisted thoracoscopic surgery versus open thymectomy for thymoma and myasthenia gravis. </w:t>
      </w:r>
      <w:proofErr w:type="spellStart"/>
      <w:r w:rsidRPr="006E67A0">
        <w:rPr>
          <w:rFonts w:ascii="Calibri" w:eastAsia="Times New Roman" w:hAnsi="Calibri" w:cs="Calibri"/>
          <w:i/>
          <w:iCs/>
        </w:rPr>
        <w:t>Wideochir</w:t>
      </w:r>
      <w:proofErr w:type="spellEnd"/>
      <w:r w:rsidRPr="006E67A0">
        <w:rPr>
          <w:rFonts w:ascii="Calibri" w:eastAsia="Times New Roman" w:hAnsi="Calibri" w:cs="Calibri"/>
          <w:i/>
          <w:iCs/>
        </w:rPr>
        <w:t xml:space="preserve"> Inne Tech </w:t>
      </w:r>
      <w:proofErr w:type="spellStart"/>
      <w:r w:rsidRPr="006E67A0">
        <w:rPr>
          <w:rFonts w:ascii="Calibri" w:eastAsia="Times New Roman" w:hAnsi="Calibri" w:cs="Calibri"/>
          <w:i/>
          <w:iCs/>
        </w:rPr>
        <w:t>Maloinwazyjne</w:t>
      </w:r>
      <w:proofErr w:type="spellEnd"/>
      <w:r w:rsidRPr="006E67A0">
        <w:rPr>
          <w:rFonts w:ascii="Calibri" w:eastAsia="Times New Roman" w:hAnsi="Calibri" w:cs="Calibri"/>
        </w:rPr>
        <w:t xml:space="preserve">. 2018;13(3):376-382. </w:t>
      </w:r>
    </w:p>
    <w:p w14:paraId="2E7D766D" w14:textId="534F20D2" w:rsidR="00B954C7" w:rsidRPr="006E67A0" w:rsidRDefault="00F61473" w:rsidP="006E67A0">
      <w:pPr>
        <w:pStyle w:val="ListParagraph"/>
        <w:numPr>
          <w:ilvl w:val="0"/>
          <w:numId w:val="45"/>
        </w:numPr>
        <w:spacing w:line="278" w:lineRule="auto"/>
        <w:contextualSpacing w:val="0"/>
        <w:rPr>
          <w:rFonts w:ascii="Calibri" w:hAnsi="Calibri" w:cs="Calibri"/>
        </w:rPr>
      </w:pPr>
      <w:r w:rsidRPr="006E67A0">
        <w:rPr>
          <w:rFonts w:ascii="Calibri" w:eastAsia="Times New Roman" w:hAnsi="Calibri" w:cs="Calibri"/>
        </w:rPr>
        <w:t xml:space="preserve">Faulkner SD, Sayuri </w:t>
      </w:r>
      <w:proofErr w:type="spellStart"/>
      <w:r w:rsidRPr="006E67A0">
        <w:rPr>
          <w:rFonts w:ascii="Calibri" w:eastAsia="Times New Roman" w:hAnsi="Calibri" w:cs="Calibri"/>
        </w:rPr>
        <w:t>Ii</w:t>
      </w:r>
      <w:proofErr w:type="spellEnd"/>
      <w:r w:rsidRPr="006E67A0">
        <w:rPr>
          <w:rFonts w:ascii="Calibri" w:eastAsia="Times New Roman" w:hAnsi="Calibri" w:cs="Calibri"/>
        </w:rPr>
        <w:t xml:space="preserve"> S, Pakarinen C, et al. Understanding multi-stakeholder needs, preferences and expectations to define effective practices and processes of patient engagement in medicine development: </w:t>
      </w:r>
      <w:r w:rsidR="00E8037B">
        <w:rPr>
          <w:rFonts w:ascii="Calibri" w:eastAsia="Times New Roman" w:hAnsi="Calibri" w:cs="Calibri"/>
        </w:rPr>
        <w:t>a</w:t>
      </w:r>
      <w:r w:rsidRPr="006E67A0">
        <w:rPr>
          <w:rFonts w:ascii="Calibri" w:eastAsia="Times New Roman" w:hAnsi="Calibri" w:cs="Calibri"/>
        </w:rPr>
        <w:t xml:space="preserve"> mixed-methods study. </w:t>
      </w:r>
      <w:r w:rsidRPr="006E67A0">
        <w:rPr>
          <w:rFonts w:ascii="Calibri" w:eastAsia="Times New Roman" w:hAnsi="Calibri" w:cs="Calibri"/>
          <w:i/>
          <w:iCs/>
        </w:rPr>
        <w:t>Health Expect</w:t>
      </w:r>
      <w:r w:rsidRPr="006E67A0">
        <w:rPr>
          <w:rFonts w:ascii="Calibri" w:eastAsia="Times New Roman" w:hAnsi="Calibri" w:cs="Calibri"/>
        </w:rPr>
        <w:t xml:space="preserve">. 2021;24(2):601-616. </w:t>
      </w:r>
    </w:p>
    <w:p w14:paraId="42B71606" w14:textId="3018347B" w:rsidR="00390DDD" w:rsidRPr="006E67A0" w:rsidRDefault="008F7C31" w:rsidP="006E67A0">
      <w:pPr>
        <w:pStyle w:val="ListParagraph"/>
        <w:numPr>
          <w:ilvl w:val="0"/>
          <w:numId w:val="45"/>
        </w:numPr>
        <w:spacing w:line="278" w:lineRule="auto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U.S. Food and Drug Administration</w:t>
      </w:r>
      <w:r w:rsidR="00390DDD" w:rsidRPr="006E67A0">
        <w:rPr>
          <w:rFonts w:ascii="Calibri" w:hAnsi="Calibri" w:cs="Calibri"/>
        </w:rPr>
        <w:t>. Patient-</w:t>
      </w:r>
      <w:r w:rsidR="00184286">
        <w:rPr>
          <w:rFonts w:ascii="Calibri" w:hAnsi="Calibri" w:cs="Calibri"/>
        </w:rPr>
        <w:t>f</w:t>
      </w:r>
      <w:r w:rsidR="00390DDD" w:rsidRPr="006E67A0">
        <w:rPr>
          <w:rFonts w:ascii="Calibri" w:hAnsi="Calibri" w:cs="Calibri"/>
        </w:rPr>
        <w:t xml:space="preserve">ocused </w:t>
      </w:r>
      <w:r w:rsidR="00184286">
        <w:rPr>
          <w:rFonts w:ascii="Calibri" w:hAnsi="Calibri" w:cs="Calibri"/>
        </w:rPr>
        <w:t>d</w:t>
      </w:r>
      <w:r w:rsidR="00390DDD" w:rsidRPr="006E67A0">
        <w:rPr>
          <w:rFonts w:ascii="Calibri" w:hAnsi="Calibri" w:cs="Calibri"/>
        </w:rPr>
        <w:t xml:space="preserve">rug </w:t>
      </w:r>
      <w:r w:rsidR="00184286">
        <w:rPr>
          <w:rFonts w:ascii="Calibri" w:hAnsi="Calibri" w:cs="Calibri"/>
        </w:rPr>
        <w:t>d</w:t>
      </w:r>
      <w:r w:rsidR="00390DDD" w:rsidRPr="006E67A0">
        <w:rPr>
          <w:rFonts w:ascii="Calibri" w:hAnsi="Calibri" w:cs="Calibri"/>
        </w:rPr>
        <w:t xml:space="preserve">evelopment: </w:t>
      </w:r>
      <w:r w:rsidR="00184286">
        <w:rPr>
          <w:rFonts w:ascii="Calibri" w:hAnsi="Calibri" w:cs="Calibri"/>
        </w:rPr>
        <w:t>m</w:t>
      </w:r>
      <w:r w:rsidR="00390DDD" w:rsidRPr="006E67A0">
        <w:rPr>
          <w:rFonts w:ascii="Calibri" w:hAnsi="Calibri" w:cs="Calibri"/>
        </w:rPr>
        <w:t xml:space="preserve">ethods to </w:t>
      </w:r>
      <w:r w:rsidR="00184286">
        <w:rPr>
          <w:rFonts w:ascii="Calibri" w:hAnsi="Calibri" w:cs="Calibri"/>
        </w:rPr>
        <w:t>i</w:t>
      </w:r>
      <w:r w:rsidR="00390DDD" w:rsidRPr="006E67A0">
        <w:rPr>
          <w:rFonts w:ascii="Calibri" w:hAnsi="Calibri" w:cs="Calibri"/>
        </w:rPr>
        <w:t xml:space="preserve">dentify </w:t>
      </w:r>
      <w:r w:rsidR="00184286">
        <w:rPr>
          <w:rFonts w:ascii="Calibri" w:hAnsi="Calibri" w:cs="Calibri"/>
        </w:rPr>
        <w:t>w</w:t>
      </w:r>
      <w:r w:rsidR="00390DDD" w:rsidRPr="006E67A0">
        <w:rPr>
          <w:rFonts w:ascii="Calibri" w:hAnsi="Calibri" w:cs="Calibri"/>
        </w:rPr>
        <w:t xml:space="preserve">hat </w:t>
      </w:r>
      <w:r w:rsidR="00184286">
        <w:rPr>
          <w:rFonts w:ascii="Calibri" w:hAnsi="Calibri" w:cs="Calibri"/>
        </w:rPr>
        <w:t>i</w:t>
      </w:r>
      <w:r w:rsidR="00390DDD" w:rsidRPr="006E67A0">
        <w:rPr>
          <w:rFonts w:ascii="Calibri" w:hAnsi="Calibri" w:cs="Calibri"/>
        </w:rPr>
        <w:t xml:space="preserve">s </w:t>
      </w:r>
      <w:r w:rsidR="00184286">
        <w:rPr>
          <w:rFonts w:ascii="Calibri" w:hAnsi="Calibri" w:cs="Calibri"/>
        </w:rPr>
        <w:t>i</w:t>
      </w:r>
      <w:r w:rsidR="00390DDD" w:rsidRPr="006E67A0">
        <w:rPr>
          <w:rFonts w:ascii="Calibri" w:hAnsi="Calibri" w:cs="Calibri"/>
        </w:rPr>
        <w:t xml:space="preserve">mportant to </w:t>
      </w:r>
      <w:r w:rsidR="00184286">
        <w:rPr>
          <w:rFonts w:ascii="Calibri" w:hAnsi="Calibri" w:cs="Calibri"/>
        </w:rPr>
        <w:t>p</w:t>
      </w:r>
      <w:r w:rsidR="00390DDD" w:rsidRPr="006E67A0">
        <w:rPr>
          <w:rFonts w:ascii="Calibri" w:hAnsi="Calibri" w:cs="Calibri"/>
        </w:rPr>
        <w:t>atients</w:t>
      </w:r>
      <w:r>
        <w:rPr>
          <w:rFonts w:ascii="Calibri" w:hAnsi="Calibri" w:cs="Calibri"/>
        </w:rPr>
        <w:t>.</w:t>
      </w:r>
      <w:r w:rsidR="00390DDD" w:rsidRPr="006E67A0">
        <w:rPr>
          <w:rFonts w:ascii="Calibri" w:hAnsi="Calibri" w:cs="Calibri"/>
        </w:rPr>
        <w:t xml:space="preserve"> Guidance for </w:t>
      </w:r>
      <w:r>
        <w:rPr>
          <w:rFonts w:ascii="Calibri" w:hAnsi="Calibri" w:cs="Calibri"/>
        </w:rPr>
        <w:t>i</w:t>
      </w:r>
      <w:r w:rsidR="00390DDD" w:rsidRPr="006E67A0">
        <w:rPr>
          <w:rFonts w:ascii="Calibri" w:hAnsi="Calibri" w:cs="Calibri"/>
        </w:rPr>
        <w:t xml:space="preserve">ndustry, Food and Drug Administration </w:t>
      </w:r>
      <w:r>
        <w:rPr>
          <w:rFonts w:ascii="Calibri" w:hAnsi="Calibri" w:cs="Calibri"/>
        </w:rPr>
        <w:t>s</w:t>
      </w:r>
      <w:r w:rsidR="00390DDD" w:rsidRPr="006E67A0">
        <w:rPr>
          <w:rFonts w:ascii="Calibri" w:hAnsi="Calibri" w:cs="Calibri"/>
        </w:rPr>
        <w:t xml:space="preserve">taff, and </w:t>
      </w:r>
      <w:r>
        <w:rPr>
          <w:rFonts w:ascii="Calibri" w:hAnsi="Calibri" w:cs="Calibri"/>
        </w:rPr>
        <w:t>o</w:t>
      </w:r>
      <w:r w:rsidR="00390DDD" w:rsidRPr="006E67A0">
        <w:rPr>
          <w:rFonts w:ascii="Calibri" w:hAnsi="Calibri" w:cs="Calibri"/>
        </w:rPr>
        <w:t xml:space="preserve">ther </w:t>
      </w:r>
      <w:r>
        <w:rPr>
          <w:rFonts w:ascii="Calibri" w:hAnsi="Calibri" w:cs="Calibri"/>
        </w:rPr>
        <w:t>s</w:t>
      </w:r>
      <w:r w:rsidR="00390DDD" w:rsidRPr="006E67A0">
        <w:rPr>
          <w:rFonts w:ascii="Calibri" w:hAnsi="Calibri" w:cs="Calibri"/>
        </w:rPr>
        <w:t>takeholders. Feb</w:t>
      </w:r>
      <w:r>
        <w:rPr>
          <w:rFonts w:ascii="Calibri" w:hAnsi="Calibri" w:cs="Calibri"/>
        </w:rPr>
        <w:t xml:space="preserve"> 2022</w:t>
      </w:r>
      <w:r w:rsidR="00390DDD" w:rsidRPr="006E67A0">
        <w:rPr>
          <w:rFonts w:ascii="Calibri" w:hAnsi="Calibri" w:cs="Calibri"/>
        </w:rPr>
        <w:t xml:space="preserve">. </w:t>
      </w:r>
      <w:hyperlink r:id="rId12" w:history="1">
        <w:r w:rsidR="00390DDD" w:rsidRPr="006E67A0">
          <w:rPr>
            <w:rStyle w:val="Hyperlink"/>
            <w:rFonts w:ascii="Calibri" w:hAnsi="Calibri" w:cs="Calibri"/>
          </w:rPr>
          <w:t>https://www.fda.gov/media/131230/download</w:t>
        </w:r>
      </w:hyperlink>
      <w:r w:rsidR="00390DDD" w:rsidRPr="006E67A0">
        <w:rPr>
          <w:rFonts w:ascii="Calibri" w:hAnsi="Calibri" w:cs="Calibri"/>
        </w:rPr>
        <w:t>.</w:t>
      </w:r>
    </w:p>
    <w:p w14:paraId="5300FC2B" w14:textId="1C60A56D" w:rsidR="00B954C7" w:rsidRPr="006E67A0" w:rsidRDefault="00F61473" w:rsidP="006E67A0">
      <w:pPr>
        <w:pStyle w:val="ListParagraph"/>
        <w:numPr>
          <w:ilvl w:val="0"/>
          <w:numId w:val="45"/>
        </w:numPr>
        <w:spacing w:line="278" w:lineRule="auto"/>
        <w:contextualSpacing w:val="0"/>
        <w:rPr>
          <w:rFonts w:ascii="Calibri" w:hAnsi="Calibri" w:cs="Calibri"/>
        </w:rPr>
      </w:pPr>
      <w:r w:rsidRPr="006E67A0">
        <w:rPr>
          <w:rFonts w:ascii="Calibri" w:eastAsia="Times New Roman" w:hAnsi="Calibri" w:cs="Calibri"/>
        </w:rPr>
        <w:t xml:space="preserve">Gagnon MP, </w:t>
      </w:r>
      <w:proofErr w:type="spellStart"/>
      <w:r w:rsidRPr="006E67A0">
        <w:rPr>
          <w:rFonts w:ascii="Calibri" w:eastAsia="Times New Roman" w:hAnsi="Calibri" w:cs="Calibri"/>
        </w:rPr>
        <w:t>Desmartis</w:t>
      </w:r>
      <w:proofErr w:type="spellEnd"/>
      <w:r w:rsidRPr="006E67A0">
        <w:rPr>
          <w:rFonts w:ascii="Calibri" w:eastAsia="Times New Roman" w:hAnsi="Calibri" w:cs="Calibri"/>
        </w:rPr>
        <w:t xml:space="preserve"> M, Gagnon J, et al. Introducing the patient's perspective in hospital health technology assessment (HTA): the views of HTA producers, hospital managers and patients. </w:t>
      </w:r>
      <w:r w:rsidRPr="006E67A0">
        <w:rPr>
          <w:rFonts w:ascii="Calibri" w:eastAsia="Times New Roman" w:hAnsi="Calibri" w:cs="Calibri"/>
          <w:i/>
          <w:iCs/>
        </w:rPr>
        <w:t>Health Expect</w:t>
      </w:r>
      <w:r w:rsidRPr="006E67A0">
        <w:rPr>
          <w:rFonts w:ascii="Calibri" w:eastAsia="Times New Roman" w:hAnsi="Calibri" w:cs="Calibri"/>
        </w:rPr>
        <w:t xml:space="preserve">. 2014;17(6):888-900. </w:t>
      </w:r>
    </w:p>
    <w:p w14:paraId="6A1DC50C" w14:textId="5C9A1C09" w:rsidR="00B954C7" w:rsidRPr="006E67A0" w:rsidRDefault="00F61473" w:rsidP="006E67A0">
      <w:pPr>
        <w:pStyle w:val="ListParagraph"/>
        <w:numPr>
          <w:ilvl w:val="0"/>
          <w:numId w:val="45"/>
        </w:numPr>
        <w:spacing w:line="278" w:lineRule="auto"/>
        <w:contextualSpacing w:val="0"/>
        <w:rPr>
          <w:rFonts w:ascii="Calibri" w:hAnsi="Calibri" w:cs="Calibri"/>
        </w:rPr>
      </w:pPr>
      <w:proofErr w:type="spellStart"/>
      <w:r w:rsidRPr="006E67A0">
        <w:rPr>
          <w:rFonts w:ascii="Calibri" w:eastAsia="Times New Roman" w:hAnsi="Calibri" w:cs="Calibri"/>
        </w:rPr>
        <w:t>Goetghebeur</w:t>
      </w:r>
      <w:proofErr w:type="spellEnd"/>
      <w:r w:rsidRPr="006E67A0">
        <w:rPr>
          <w:rFonts w:ascii="Calibri" w:eastAsia="Times New Roman" w:hAnsi="Calibri" w:cs="Calibri"/>
        </w:rPr>
        <w:t xml:space="preserve"> M, Cellier M. Deliberative </w:t>
      </w:r>
      <w:r w:rsidR="00E8037B">
        <w:rPr>
          <w:rFonts w:ascii="Calibri" w:eastAsia="Times New Roman" w:hAnsi="Calibri" w:cs="Calibri"/>
        </w:rPr>
        <w:t>p</w:t>
      </w:r>
      <w:r w:rsidRPr="006E67A0">
        <w:rPr>
          <w:rFonts w:ascii="Calibri" w:eastAsia="Times New Roman" w:hAnsi="Calibri" w:cs="Calibri"/>
        </w:rPr>
        <w:t xml:space="preserve">rocesses by </w:t>
      </w:r>
      <w:r w:rsidR="00E8037B">
        <w:rPr>
          <w:rFonts w:ascii="Calibri" w:eastAsia="Times New Roman" w:hAnsi="Calibri" w:cs="Calibri"/>
        </w:rPr>
        <w:t>h</w:t>
      </w:r>
      <w:r w:rsidRPr="006E67A0">
        <w:rPr>
          <w:rFonts w:ascii="Calibri" w:eastAsia="Times New Roman" w:hAnsi="Calibri" w:cs="Calibri"/>
        </w:rPr>
        <w:t xml:space="preserve">ealth </w:t>
      </w:r>
      <w:r w:rsidR="00E8037B">
        <w:rPr>
          <w:rFonts w:ascii="Calibri" w:eastAsia="Times New Roman" w:hAnsi="Calibri" w:cs="Calibri"/>
        </w:rPr>
        <w:t>t</w:t>
      </w:r>
      <w:r w:rsidRPr="006E67A0">
        <w:rPr>
          <w:rFonts w:ascii="Calibri" w:eastAsia="Times New Roman" w:hAnsi="Calibri" w:cs="Calibri"/>
        </w:rPr>
        <w:t xml:space="preserve">echnology </w:t>
      </w:r>
      <w:r w:rsidR="00E8037B">
        <w:rPr>
          <w:rFonts w:ascii="Calibri" w:eastAsia="Times New Roman" w:hAnsi="Calibri" w:cs="Calibri"/>
        </w:rPr>
        <w:t>a</w:t>
      </w:r>
      <w:r w:rsidRPr="006E67A0">
        <w:rPr>
          <w:rFonts w:ascii="Calibri" w:eastAsia="Times New Roman" w:hAnsi="Calibri" w:cs="Calibri"/>
        </w:rPr>
        <w:t xml:space="preserve">ssessment </w:t>
      </w:r>
      <w:r w:rsidR="00E8037B">
        <w:rPr>
          <w:rFonts w:ascii="Calibri" w:eastAsia="Times New Roman" w:hAnsi="Calibri" w:cs="Calibri"/>
        </w:rPr>
        <w:t>a</w:t>
      </w:r>
      <w:r w:rsidRPr="006E67A0">
        <w:rPr>
          <w:rFonts w:ascii="Calibri" w:eastAsia="Times New Roman" w:hAnsi="Calibri" w:cs="Calibri"/>
        </w:rPr>
        <w:t xml:space="preserve">gencies: </w:t>
      </w:r>
      <w:r w:rsidR="00E8037B">
        <w:rPr>
          <w:rFonts w:ascii="Calibri" w:eastAsia="Times New Roman" w:hAnsi="Calibri" w:cs="Calibri"/>
        </w:rPr>
        <w:t>a</w:t>
      </w:r>
      <w:r w:rsidRPr="006E67A0">
        <w:rPr>
          <w:rFonts w:ascii="Calibri" w:eastAsia="Times New Roman" w:hAnsi="Calibri" w:cs="Calibri"/>
        </w:rPr>
        <w:t xml:space="preserve"> </w:t>
      </w:r>
      <w:r w:rsidR="00E8037B">
        <w:rPr>
          <w:rFonts w:ascii="Calibri" w:eastAsia="Times New Roman" w:hAnsi="Calibri" w:cs="Calibri"/>
        </w:rPr>
        <w:t>r</w:t>
      </w:r>
      <w:r w:rsidRPr="006E67A0">
        <w:rPr>
          <w:rFonts w:ascii="Calibri" w:eastAsia="Times New Roman" w:hAnsi="Calibri" w:cs="Calibri"/>
        </w:rPr>
        <w:t xml:space="preserve">eflection on </w:t>
      </w:r>
      <w:r w:rsidR="00E8037B">
        <w:rPr>
          <w:rFonts w:ascii="Calibri" w:eastAsia="Times New Roman" w:hAnsi="Calibri" w:cs="Calibri"/>
        </w:rPr>
        <w:t>l</w:t>
      </w:r>
      <w:r w:rsidRPr="006E67A0">
        <w:rPr>
          <w:rFonts w:ascii="Calibri" w:eastAsia="Times New Roman" w:hAnsi="Calibri" w:cs="Calibri"/>
        </w:rPr>
        <w:t xml:space="preserve">egitimacy, </w:t>
      </w:r>
      <w:r w:rsidR="00E8037B">
        <w:rPr>
          <w:rFonts w:ascii="Calibri" w:eastAsia="Times New Roman" w:hAnsi="Calibri" w:cs="Calibri"/>
        </w:rPr>
        <w:t>v</w:t>
      </w:r>
      <w:r w:rsidRPr="006E67A0">
        <w:rPr>
          <w:rFonts w:ascii="Calibri" w:eastAsia="Times New Roman" w:hAnsi="Calibri" w:cs="Calibri"/>
        </w:rPr>
        <w:t xml:space="preserve">alues and </w:t>
      </w:r>
      <w:r w:rsidR="00E8037B">
        <w:rPr>
          <w:rFonts w:ascii="Calibri" w:eastAsia="Times New Roman" w:hAnsi="Calibri" w:cs="Calibri"/>
        </w:rPr>
        <w:t>p</w:t>
      </w:r>
      <w:r w:rsidRPr="006E67A0">
        <w:rPr>
          <w:rFonts w:ascii="Calibri" w:eastAsia="Times New Roman" w:hAnsi="Calibri" w:cs="Calibri"/>
        </w:rPr>
        <w:t xml:space="preserve">atient and </w:t>
      </w:r>
      <w:r w:rsidR="00E8037B">
        <w:rPr>
          <w:rFonts w:ascii="Calibri" w:eastAsia="Times New Roman" w:hAnsi="Calibri" w:cs="Calibri"/>
        </w:rPr>
        <w:t>p</w:t>
      </w:r>
      <w:r w:rsidRPr="006E67A0">
        <w:rPr>
          <w:rFonts w:ascii="Calibri" w:eastAsia="Times New Roman" w:hAnsi="Calibri" w:cs="Calibri"/>
        </w:rPr>
        <w:t xml:space="preserve">ublic </w:t>
      </w:r>
      <w:r w:rsidR="00E8037B">
        <w:rPr>
          <w:rFonts w:ascii="Calibri" w:eastAsia="Times New Roman" w:hAnsi="Calibri" w:cs="Calibri"/>
        </w:rPr>
        <w:t>i</w:t>
      </w:r>
      <w:r w:rsidRPr="006E67A0">
        <w:rPr>
          <w:rFonts w:ascii="Calibri" w:eastAsia="Times New Roman" w:hAnsi="Calibri" w:cs="Calibri"/>
        </w:rPr>
        <w:t xml:space="preserve">nvolvement </w:t>
      </w:r>
      <w:r w:rsidR="00E8037B">
        <w:rPr>
          <w:rFonts w:ascii="Calibri" w:eastAsia="Times New Roman" w:hAnsi="Calibri" w:cs="Calibri"/>
        </w:rPr>
        <w:t>c</w:t>
      </w:r>
      <w:r w:rsidRPr="006E67A0">
        <w:rPr>
          <w:rFonts w:ascii="Calibri" w:eastAsia="Times New Roman" w:hAnsi="Calibri" w:cs="Calibri"/>
        </w:rPr>
        <w:t xml:space="preserve">omment on "Use of Evidence-informed Deliberative Processes by Health Technology Assessment Agencies Around the Globe". </w:t>
      </w:r>
      <w:r w:rsidRPr="006E67A0">
        <w:rPr>
          <w:rFonts w:ascii="Calibri" w:eastAsia="Times New Roman" w:hAnsi="Calibri" w:cs="Calibri"/>
          <w:i/>
          <w:iCs/>
        </w:rPr>
        <w:t>Int J Health Policy Manag</w:t>
      </w:r>
      <w:r w:rsidRPr="006E67A0">
        <w:rPr>
          <w:rFonts w:ascii="Calibri" w:eastAsia="Times New Roman" w:hAnsi="Calibri" w:cs="Calibri"/>
        </w:rPr>
        <w:t xml:space="preserve">. 2021;10(4):228-231. </w:t>
      </w:r>
    </w:p>
    <w:p w14:paraId="4D041DA0" w14:textId="1F327464" w:rsidR="00B954C7" w:rsidRPr="006E67A0" w:rsidRDefault="00F61473" w:rsidP="006E67A0">
      <w:pPr>
        <w:pStyle w:val="ListParagraph"/>
        <w:numPr>
          <w:ilvl w:val="0"/>
          <w:numId w:val="45"/>
        </w:numPr>
        <w:spacing w:line="278" w:lineRule="auto"/>
        <w:contextualSpacing w:val="0"/>
        <w:rPr>
          <w:rFonts w:ascii="Calibri" w:hAnsi="Calibri" w:cs="Calibri"/>
        </w:rPr>
      </w:pPr>
      <w:r w:rsidRPr="006E67A0">
        <w:rPr>
          <w:rFonts w:ascii="Calibri" w:eastAsia="Times New Roman" w:hAnsi="Calibri" w:cs="Calibri"/>
        </w:rPr>
        <w:t xml:space="preserve">Gunn CJ, Bertelsen N, Regeer BJ, </w:t>
      </w:r>
      <w:proofErr w:type="spellStart"/>
      <w:r w:rsidRPr="006E67A0">
        <w:rPr>
          <w:rFonts w:ascii="Calibri" w:eastAsia="Times New Roman" w:hAnsi="Calibri" w:cs="Calibri"/>
        </w:rPr>
        <w:t>Schuitmaker-Warnaar</w:t>
      </w:r>
      <w:proofErr w:type="spellEnd"/>
      <w:r w:rsidRPr="006E67A0">
        <w:rPr>
          <w:rFonts w:ascii="Calibri" w:eastAsia="Times New Roman" w:hAnsi="Calibri" w:cs="Calibri"/>
        </w:rPr>
        <w:t xml:space="preserve"> TJ. Valuing patient engagement: </w:t>
      </w:r>
      <w:r w:rsidR="00E8037B">
        <w:rPr>
          <w:rFonts w:ascii="Calibri" w:eastAsia="Times New Roman" w:hAnsi="Calibri" w:cs="Calibri"/>
        </w:rPr>
        <w:t>r</w:t>
      </w:r>
      <w:r w:rsidRPr="006E67A0">
        <w:rPr>
          <w:rFonts w:ascii="Calibri" w:eastAsia="Times New Roman" w:hAnsi="Calibri" w:cs="Calibri"/>
        </w:rPr>
        <w:t xml:space="preserve">eflexive learning in evidence generation practices for health technology assessment. </w:t>
      </w:r>
      <w:r w:rsidRPr="006E67A0">
        <w:rPr>
          <w:rFonts w:ascii="Calibri" w:eastAsia="Times New Roman" w:hAnsi="Calibri" w:cs="Calibri"/>
          <w:i/>
          <w:iCs/>
        </w:rPr>
        <w:t>Soc Sci Med</w:t>
      </w:r>
      <w:r w:rsidRPr="006E67A0">
        <w:rPr>
          <w:rFonts w:ascii="Calibri" w:eastAsia="Times New Roman" w:hAnsi="Calibri" w:cs="Calibri"/>
        </w:rPr>
        <w:t xml:space="preserve">. </w:t>
      </w:r>
      <w:proofErr w:type="gramStart"/>
      <w:r w:rsidRPr="006E67A0">
        <w:rPr>
          <w:rFonts w:ascii="Calibri" w:eastAsia="Times New Roman" w:hAnsi="Calibri" w:cs="Calibri"/>
        </w:rPr>
        <w:t>2021;280:114048</w:t>
      </w:r>
      <w:proofErr w:type="gramEnd"/>
      <w:r w:rsidRPr="006E67A0">
        <w:rPr>
          <w:rFonts w:ascii="Calibri" w:eastAsia="Times New Roman" w:hAnsi="Calibri" w:cs="Calibri"/>
        </w:rPr>
        <w:t xml:space="preserve">. </w:t>
      </w:r>
    </w:p>
    <w:p w14:paraId="4FB285AC" w14:textId="77777777" w:rsidR="00B954C7" w:rsidRPr="006E67A0" w:rsidRDefault="00F61473" w:rsidP="006E67A0">
      <w:pPr>
        <w:pStyle w:val="ListParagraph"/>
        <w:numPr>
          <w:ilvl w:val="0"/>
          <w:numId w:val="45"/>
        </w:numPr>
        <w:spacing w:line="278" w:lineRule="auto"/>
        <w:contextualSpacing w:val="0"/>
        <w:rPr>
          <w:rFonts w:ascii="Calibri" w:hAnsi="Calibri" w:cs="Calibri"/>
        </w:rPr>
      </w:pPr>
      <w:r w:rsidRPr="006E67A0">
        <w:rPr>
          <w:rFonts w:ascii="Calibri" w:eastAsia="Times New Roman" w:hAnsi="Calibri" w:cs="Calibri"/>
        </w:rPr>
        <w:t xml:space="preserve">Hashem F, Calnan MW, Brown PR. Decision making in NICE single technological appraisals: How does NICE incorporate patient perspectives? </w:t>
      </w:r>
      <w:r w:rsidRPr="006E67A0">
        <w:rPr>
          <w:rFonts w:ascii="Calibri" w:eastAsia="Times New Roman" w:hAnsi="Calibri" w:cs="Calibri"/>
          <w:i/>
          <w:iCs/>
        </w:rPr>
        <w:t>Health Expect</w:t>
      </w:r>
      <w:r w:rsidRPr="006E67A0">
        <w:rPr>
          <w:rFonts w:ascii="Calibri" w:eastAsia="Times New Roman" w:hAnsi="Calibri" w:cs="Calibri"/>
        </w:rPr>
        <w:t xml:space="preserve">. 2018;21(1):128-137. </w:t>
      </w:r>
    </w:p>
    <w:p w14:paraId="3D1F64F6" w14:textId="2B80B5E1" w:rsidR="00B954C7" w:rsidRPr="006E67A0" w:rsidRDefault="00F61473" w:rsidP="006E67A0">
      <w:pPr>
        <w:pStyle w:val="ListParagraph"/>
        <w:numPr>
          <w:ilvl w:val="0"/>
          <w:numId w:val="45"/>
        </w:numPr>
        <w:spacing w:line="278" w:lineRule="auto"/>
        <w:contextualSpacing w:val="0"/>
        <w:rPr>
          <w:rFonts w:ascii="Calibri" w:hAnsi="Calibri" w:cs="Calibri"/>
        </w:rPr>
      </w:pPr>
      <w:r w:rsidRPr="006E67A0">
        <w:rPr>
          <w:rFonts w:ascii="Calibri" w:eastAsia="Times New Roman" w:hAnsi="Calibri" w:cs="Calibri"/>
        </w:rPr>
        <w:t xml:space="preserve">Huls SPI, Whichello CL, van </w:t>
      </w:r>
      <w:proofErr w:type="spellStart"/>
      <w:r w:rsidRPr="006E67A0">
        <w:rPr>
          <w:rFonts w:ascii="Calibri" w:eastAsia="Times New Roman" w:hAnsi="Calibri" w:cs="Calibri"/>
        </w:rPr>
        <w:t>Exel</w:t>
      </w:r>
      <w:proofErr w:type="spellEnd"/>
      <w:r w:rsidRPr="006E67A0">
        <w:rPr>
          <w:rFonts w:ascii="Calibri" w:eastAsia="Times New Roman" w:hAnsi="Calibri" w:cs="Calibri"/>
        </w:rPr>
        <w:t xml:space="preserve"> J, Uyl-de Groot CA, de Bekker-Grob EW. What </w:t>
      </w:r>
      <w:r w:rsidR="00E8037B">
        <w:rPr>
          <w:rFonts w:ascii="Calibri" w:eastAsia="Times New Roman" w:hAnsi="Calibri" w:cs="Calibri"/>
        </w:rPr>
        <w:t>i</w:t>
      </w:r>
      <w:r w:rsidRPr="006E67A0">
        <w:rPr>
          <w:rFonts w:ascii="Calibri" w:eastAsia="Times New Roman" w:hAnsi="Calibri" w:cs="Calibri"/>
        </w:rPr>
        <w:t xml:space="preserve">s </w:t>
      </w:r>
      <w:r w:rsidR="00E8037B">
        <w:rPr>
          <w:rFonts w:ascii="Calibri" w:eastAsia="Times New Roman" w:hAnsi="Calibri" w:cs="Calibri"/>
        </w:rPr>
        <w:t>n</w:t>
      </w:r>
      <w:r w:rsidRPr="006E67A0">
        <w:rPr>
          <w:rFonts w:ascii="Calibri" w:eastAsia="Times New Roman" w:hAnsi="Calibri" w:cs="Calibri"/>
        </w:rPr>
        <w:t xml:space="preserve">ext for </w:t>
      </w:r>
      <w:r w:rsidR="00E8037B">
        <w:rPr>
          <w:rFonts w:ascii="Calibri" w:eastAsia="Times New Roman" w:hAnsi="Calibri" w:cs="Calibri"/>
        </w:rPr>
        <w:t>p</w:t>
      </w:r>
      <w:r w:rsidRPr="006E67A0">
        <w:rPr>
          <w:rFonts w:ascii="Calibri" w:eastAsia="Times New Roman" w:hAnsi="Calibri" w:cs="Calibri"/>
        </w:rPr>
        <w:t xml:space="preserve">atient </w:t>
      </w:r>
      <w:r w:rsidR="00E8037B">
        <w:rPr>
          <w:rFonts w:ascii="Calibri" w:eastAsia="Times New Roman" w:hAnsi="Calibri" w:cs="Calibri"/>
        </w:rPr>
        <w:t>p</w:t>
      </w:r>
      <w:r w:rsidRPr="006E67A0">
        <w:rPr>
          <w:rFonts w:ascii="Calibri" w:eastAsia="Times New Roman" w:hAnsi="Calibri" w:cs="Calibri"/>
        </w:rPr>
        <w:t xml:space="preserve">references in </w:t>
      </w:r>
      <w:r w:rsidR="00E8037B">
        <w:rPr>
          <w:rFonts w:ascii="Calibri" w:eastAsia="Times New Roman" w:hAnsi="Calibri" w:cs="Calibri"/>
        </w:rPr>
        <w:t>h</w:t>
      </w:r>
      <w:r w:rsidRPr="006E67A0">
        <w:rPr>
          <w:rFonts w:ascii="Calibri" w:eastAsia="Times New Roman" w:hAnsi="Calibri" w:cs="Calibri"/>
        </w:rPr>
        <w:t xml:space="preserve">ealth </w:t>
      </w:r>
      <w:r w:rsidR="00E8037B">
        <w:rPr>
          <w:rFonts w:ascii="Calibri" w:eastAsia="Times New Roman" w:hAnsi="Calibri" w:cs="Calibri"/>
        </w:rPr>
        <w:t>t</w:t>
      </w:r>
      <w:r w:rsidRPr="006E67A0">
        <w:rPr>
          <w:rFonts w:ascii="Calibri" w:eastAsia="Times New Roman" w:hAnsi="Calibri" w:cs="Calibri"/>
        </w:rPr>
        <w:t xml:space="preserve">echnology </w:t>
      </w:r>
      <w:r w:rsidR="00E8037B">
        <w:rPr>
          <w:rFonts w:ascii="Calibri" w:eastAsia="Times New Roman" w:hAnsi="Calibri" w:cs="Calibri"/>
        </w:rPr>
        <w:t>a</w:t>
      </w:r>
      <w:r w:rsidRPr="006E67A0">
        <w:rPr>
          <w:rFonts w:ascii="Calibri" w:eastAsia="Times New Roman" w:hAnsi="Calibri" w:cs="Calibri"/>
        </w:rPr>
        <w:t xml:space="preserve">ssessment? A </w:t>
      </w:r>
      <w:r w:rsidR="00E8037B">
        <w:rPr>
          <w:rFonts w:ascii="Calibri" w:eastAsia="Times New Roman" w:hAnsi="Calibri" w:cs="Calibri"/>
        </w:rPr>
        <w:t>s</w:t>
      </w:r>
      <w:r w:rsidRPr="006E67A0">
        <w:rPr>
          <w:rFonts w:ascii="Calibri" w:eastAsia="Times New Roman" w:hAnsi="Calibri" w:cs="Calibri"/>
        </w:rPr>
        <w:t xml:space="preserve">ystematic </w:t>
      </w:r>
      <w:r w:rsidR="00E8037B">
        <w:rPr>
          <w:rFonts w:ascii="Calibri" w:eastAsia="Times New Roman" w:hAnsi="Calibri" w:cs="Calibri"/>
        </w:rPr>
        <w:t>r</w:t>
      </w:r>
      <w:r w:rsidRPr="006E67A0">
        <w:rPr>
          <w:rFonts w:ascii="Calibri" w:eastAsia="Times New Roman" w:hAnsi="Calibri" w:cs="Calibri"/>
        </w:rPr>
        <w:t xml:space="preserve">eview of the </w:t>
      </w:r>
      <w:r w:rsidR="00E8037B">
        <w:rPr>
          <w:rFonts w:ascii="Calibri" w:eastAsia="Times New Roman" w:hAnsi="Calibri" w:cs="Calibri"/>
        </w:rPr>
        <w:t>c</w:t>
      </w:r>
      <w:r w:rsidRPr="006E67A0">
        <w:rPr>
          <w:rFonts w:ascii="Calibri" w:eastAsia="Times New Roman" w:hAnsi="Calibri" w:cs="Calibri"/>
        </w:rPr>
        <w:t xml:space="preserve">hallenges. </w:t>
      </w:r>
      <w:r w:rsidRPr="006E67A0">
        <w:rPr>
          <w:rFonts w:ascii="Calibri" w:eastAsia="Times New Roman" w:hAnsi="Calibri" w:cs="Calibri"/>
          <w:i/>
          <w:iCs/>
        </w:rPr>
        <w:t>Value Health</w:t>
      </w:r>
      <w:r w:rsidRPr="006E67A0">
        <w:rPr>
          <w:rFonts w:ascii="Calibri" w:eastAsia="Times New Roman" w:hAnsi="Calibri" w:cs="Calibri"/>
        </w:rPr>
        <w:t xml:space="preserve">. 2019;22(11):1318-1328. </w:t>
      </w:r>
    </w:p>
    <w:p w14:paraId="4F3743B3" w14:textId="03CE5282" w:rsidR="00642C25" w:rsidRPr="00642C25" w:rsidRDefault="00F61473" w:rsidP="00642C25">
      <w:pPr>
        <w:pStyle w:val="ListParagraph"/>
        <w:numPr>
          <w:ilvl w:val="0"/>
          <w:numId w:val="45"/>
        </w:numPr>
        <w:spacing w:line="278" w:lineRule="auto"/>
        <w:contextualSpacing w:val="0"/>
        <w:rPr>
          <w:rFonts w:ascii="Calibri" w:hAnsi="Calibri" w:cs="Calibri"/>
        </w:rPr>
      </w:pPr>
      <w:r w:rsidRPr="006E67A0">
        <w:rPr>
          <w:rFonts w:ascii="Calibri" w:eastAsia="Times New Roman" w:hAnsi="Calibri" w:cs="Calibri"/>
        </w:rPr>
        <w:t>ICER. 2020-2023 Value Assessment Framework. Oct 23</w:t>
      </w:r>
      <w:r w:rsidR="008F7C31">
        <w:rPr>
          <w:rFonts w:ascii="Calibri" w:eastAsia="Times New Roman" w:hAnsi="Calibri" w:cs="Calibri"/>
        </w:rPr>
        <w:t>, 2020</w:t>
      </w:r>
      <w:r w:rsidRPr="006E67A0">
        <w:rPr>
          <w:rFonts w:ascii="Calibri" w:eastAsia="Times New Roman" w:hAnsi="Calibri" w:cs="Calibri"/>
        </w:rPr>
        <w:t>.</w:t>
      </w:r>
      <w:r w:rsidR="00642C25">
        <w:rPr>
          <w:rFonts w:ascii="Calibri" w:eastAsia="Times New Roman" w:hAnsi="Calibri" w:cs="Calibri"/>
        </w:rPr>
        <w:t xml:space="preserve"> </w:t>
      </w:r>
      <w:hyperlink r:id="rId13" w:history="1">
        <w:r w:rsidR="00642C25" w:rsidRPr="00B93D2C">
          <w:rPr>
            <w:rStyle w:val="Hyperlink"/>
            <w:rFonts w:ascii="Calibri" w:eastAsia="Times New Roman" w:hAnsi="Calibri" w:cs="Calibri"/>
          </w:rPr>
          <w:t>https://icer.org/wp-content/uploads/2020/10/ICER_2020_2023_VAF_102220.pdf</w:t>
        </w:r>
      </w:hyperlink>
    </w:p>
    <w:p w14:paraId="4D6B2449" w14:textId="00C263B6" w:rsidR="00B954C7" w:rsidRPr="006E67A0" w:rsidRDefault="00F61473" w:rsidP="006E67A0">
      <w:pPr>
        <w:pStyle w:val="ListParagraph"/>
        <w:numPr>
          <w:ilvl w:val="0"/>
          <w:numId w:val="45"/>
        </w:numPr>
        <w:spacing w:line="278" w:lineRule="auto"/>
        <w:contextualSpacing w:val="0"/>
        <w:rPr>
          <w:rFonts w:ascii="Calibri" w:hAnsi="Calibri" w:cs="Calibri"/>
        </w:rPr>
      </w:pPr>
      <w:r w:rsidRPr="006E67A0">
        <w:rPr>
          <w:rFonts w:ascii="Calibri" w:eastAsia="Times New Roman" w:hAnsi="Calibri" w:cs="Calibri"/>
        </w:rPr>
        <w:t xml:space="preserve">Janssens R, Huys I, van Overbeeke E, et al. Opportunities and challenges for the inclusion of patient preferences in the medical product life cycle: a systematic review. </w:t>
      </w:r>
      <w:r w:rsidRPr="006E67A0">
        <w:rPr>
          <w:rFonts w:ascii="Calibri" w:eastAsia="Times New Roman" w:hAnsi="Calibri" w:cs="Calibri"/>
          <w:i/>
          <w:iCs/>
        </w:rPr>
        <w:t xml:space="preserve">BMC Med Inform </w:t>
      </w:r>
      <w:proofErr w:type="spellStart"/>
      <w:r w:rsidRPr="006E67A0">
        <w:rPr>
          <w:rFonts w:ascii="Calibri" w:eastAsia="Times New Roman" w:hAnsi="Calibri" w:cs="Calibri"/>
          <w:i/>
          <w:iCs/>
        </w:rPr>
        <w:t>Decis</w:t>
      </w:r>
      <w:proofErr w:type="spellEnd"/>
      <w:r w:rsidRPr="006E67A0">
        <w:rPr>
          <w:rFonts w:ascii="Calibri" w:eastAsia="Times New Roman" w:hAnsi="Calibri" w:cs="Calibri"/>
          <w:i/>
          <w:iCs/>
        </w:rPr>
        <w:t xml:space="preserve"> Mak</w:t>
      </w:r>
      <w:r w:rsidRPr="006E67A0">
        <w:rPr>
          <w:rFonts w:ascii="Calibri" w:eastAsia="Times New Roman" w:hAnsi="Calibri" w:cs="Calibri"/>
        </w:rPr>
        <w:t>. 2019;19(1):189.</w:t>
      </w:r>
    </w:p>
    <w:p w14:paraId="01C6E0C1" w14:textId="7D51CD4B" w:rsidR="00B954C7" w:rsidRPr="006E67A0" w:rsidRDefault="00F61473" w:rsidP="006E67A0">
      <w:pPr>
        <w:pStyle w:val="ListParagraph"/>
        <w:numPr>
          <w:ilvl w:val="0"/>
          <w:numId w:val="45"/>
        </w:numPr>
        <w:spacing w:line="278" w:lineRule="auto"/>
        <w:contextualSpacing w:val="0"/>
        <w:rPr>
          <w:rFonts w:ascii="Calibri" w:hAnsi="Calibri" w:cs="Calibri"/>
        </w:rPr>
      </w:pPr>
      <w:r w:rsidRPr="006E67A0">
        <w:rPr>
          <w:rFonts w:ascii="Calibri" w:eastAsia="Times New Roman" w:hAnsi="Calibri" w:cs="Calibri"/>
        </w:rPr>
        <w:t xml:space="preserve">Janssens R, Russo S, van Overbeeke E, et al. Patient </w:t>
      </w:r>
      <w:r w:rsidR="002026B1">
        <w:rPr>
          <w:rFonts w:ascii="Calibri" w:eastAsia="Times New Roman" w:hAnsi="Calibri" w:cs="Calibri"/>
        </w:rPr>
        <w:t>p</w:t>
      </w:r>
      <w:r w:rsidRPr="006E67A0">
        <w:rPr>
          <w:rFonts w:ascii="Calibri" w:eastAsia="Times New Roman" w:hAnsi="Calibri" w:cs="Calibri"/>
        </w:rPr>
        <w:t xml:space="preserve">references in the </w:t>
      </w:r>
      <w:r w:rsidR="002026B1">
        <w:rPr>
          <w:rFonts w:ascii="Calibri" w:eastAsia="Times New Roman" w:hAnsi="Calibri" w:cs="Calibri"/>
        </w:rPr>
        <w:t>m</w:t>
      </w:r>
      <w:r w:rsidRPr="006E67A0">
        <w:rPr>
          <w:rFonts w:ascii="Calibri" w:eastAsia="Times New Roman" w:hAnsi="Calibri" w:cs="Calibri"/>
        </w:rPr>
        <w:t xml:space="preserve">edical </w:t>
      </w:r>
      <w:r w:rsidR="002026B1">
        <w:rPr>
          <w:rFonts w:ascii="Calibri" w:eastAsia="Times New Roman" w:hAnsi="Calibri" w:cs="Calibri"/>
        </w:rPr>
        <w:t>p</w:t>
      </w:r>
      <w:r w:rsidRPr="006E67A0">
        <w:rPr>
          <w:rFonts w:ascii="Calibri" w:eastAsia="Times New Roman" w:hAnsi="Calibri" w:cs="Calibri"/>
        </w:rPr>
        <w:t xml:space="preserve">roduct </w:t>
      </w:r>
      <w:r w:rsidR="002026B1">
        <w:rPr>
          <w:rFonts w:ascii="Calibri" w:eastAsia="Times New Roman" w:hAnsi="Calibri" w:cs="Calibri"/>
        </w:rPr>
        <w:t>l</w:t>
      </w:r>
      <w:r w:rsidRPr="006E67A0">
        <w:rPr>
          <w:rFonts w:ascii="Calibri" w:eastAsia="Times New Roman" w:hAnsi="Calibri" w:cs="Calibri"/>
        </w:rPr>
        <w:t xml:space="preserve">ife </w:t>
      </w:r>
      <w:r w:rsidR="002026B1">
        <w:rPr>
          <w:rFonts w:ascii="Calibri" w:eastAsia="Times New Roman" w:hAnsi="Calibri" w:cs="Calibri"/>
        </w:rPr>
        <w:t>c</w:t>
      </w:r>
      <w:r w:rsidRPr="006E67A0">
        <w:rPr>
          <w:rFonts w:ascii="Calibri" w:eastAsia="Times New Roman" w:hAnsi="Calibri" w:cs="Calibri"/>
        </w:rPr>
        <w:t xml:space="preserve">ycle: </w:t>
      </w:r>
      <w:r w:rsidR="002026B1">
        <w:rPr>
          <w:rFonts w:ascii="Calibri" w:eastAsia="Times New Roman" w:hAnsi="Calibri" w:cs="Calibri"/>
        </w:rPr>
        <w:t>w</w:t>
      </w:r>
      <w:r w:rsidRPr="006E67A0">
        <w:rPr>
          <w:rFonts w:ascii="Calibri" w:eastAsia="Times New Roman" w:hAnsi="Calibri" w:cs="Calibri"/>
        </w:rPr>
        <w:t xml:space="preserve">hat do </w:t>
      </w:r>
      <w:r w:rsidR="002026B1">
        <w:rPr>
          <w:rFonts w:ascii="Calibri" w:eastAsia="Times New Roman" w:hAnsi="Calibri" w:cs="Calibri"/>
        </w:rPr>
        <w:t>s</w:t>
      </w:r>
      <w:r w:rsidRPr="006E67A0">
        <w:rPr>
          <w:rFonts w:ascii="Calibri" w:eastAsia="Times New Roman" w:hAnsi="Calibri" w:cs="Calibri"/>
        </w:rPr>
        <w:t xml:space="preserve">takeholders </w:t>
      </w:r>
      <w:r w:rsidR="002026B1">
        <w:rPr>
          <w:rFonts w:ascii="Calibri" w:eastAsia="Times New Roman" w:hAnsi="Calibri" w:cs="Calibri"/>
        </w:rPr>
        <w:t>t</w:t>
      </w:r>
      <w:r w:rsidRPr="006E67A0">
        <w:rPr>
          <w:rFonts w:ascii="Calibri" w:eastAsia="Times New Roman" w:hAnsi="Calibri" w:cs="Calibri"/>
        </w:rPr>
        <w:t>hink? Semi-</w:t>
      </w:r>
      <w:r w:rsidR="002026B1">
        <w:rPr>
          <w:rFonts w:ascii="Calibri" w:eastAsia="Times New Roman" w:hAnsi="Calibri" w:cs="Calibri"/>
        </w:rPr>
        <w:t>s</w:t>
      </w:r>
      <w:r w:rsidRPr="006E67A0">
        <w:rPr>
          <w:rFonts w:ascii="Calibri" w:eastAsia="Times New Roman" w:hAnsi="Calibri" w:cs="Calibri"/>
        </w:rPr>
        <w:t xml:space="preserve">tructured </w:t>
      </w:r>
      <w:r w:rsidR="002026B1">
        <w:rPr>
          <w:rFonts w:ascii="Calibri" w:eastAsia="Times New Roman" w:hAnsi="Calibri" w:cs="Calibri"/>
        </w:rPr>
        <w:t>q</w:t>
      </w:r>
      <w:r w:rsidRPr="006E67A0">
        <w:rPr>
          <w:rFonts w:ascii="Calibri" w:eastAsia="Times New Roman" w:hAnsi="Calibri" w:cs="Calibri"/>
        </w:rPr>
        <w:t xml:space="preserve">ualitative </w:t>
      </w:r>
      <w:r w:rsidR="002026B1">
        <w:rPr>
          <w:rFonts w:ascii="Calibri" w:eastAsia="Times New Roman" w:hAnsi="Calibri" w:cs="Calibri"/>
        </w:rPr>
        <w:t>i</w:t>
      </w:r>
      <w:r w:rsidRPr="006E67A0">
        <w:rPr>
          <w:rFonts w:ascii="Calibri" w:eastAsia="Times New Roman" w:hAnsi="Calibri" w:cs="Calibri"/>
        </w:rPr>
        <w:t xml:space="preserve">nterviews in Europe and the USA. </w:t>
      </w:r>
      <w:r w:rsidRPr="006E67A0">
        <w:rPr>
          <w:rFonts w:ascii="Calibri" w:eastAsia="Times New Roman" w:hAnsi="Calibri" w:cs="Calibri"/>
          <w:i/>
          <w:iCs/>
        </w:rPr>
        <w:t>Patient</w:t>
      </w:r>
      <w:r w:rsidRPr="006E67A0">
        <w:rPr>
          <w:rFonts w:ascii="Calibri" w:eastAsia="Times New Roman" w:hAnsi="Calibri" w:cs="Calibri"/>
        </w:rPr>
        <w:t xml:space="preserve">. 2019;12(5):513-526. </w:t>
      </w:r>
    </w:p>
    <w:p w14:paraId="62AE90E4" w14:textId="455CD041" w:rsidR="00B954C7" w:rsidRPr="006E67A0" w:rsidRDefault="00F61473" w:rsidP="006E67A0">
      <w:pPr>
        <w:pStyle w:val="ListParagraph"/>
        <w:numPr>
          <w:ilvl w:val="0"/>
          <w:numId w:val="45"/>
        </w:numPr>
        <w:spacing w:line="278" w:lineRule="auto"/>
        <w:contextualSpacing w:val="0"/>
        <w:rPr>
          <w:rFonts w:ascii="Calibri" w:hAnsi="Calibri" w:cs="Calibri"/>
        </w:rPr>
      </w:pPr>
      <w:r w:rsidRPr="006E67A0">
        <w:rPr>
          <w:rFonts w:ascii="Calibri" w:eastAsia="Times New Roman" w:hAnsi="Calibri" w:cs="Calibri"/>
        </w:rPr>
        <w:t xml:space="preserve">Jeong A, Min JH, Kang YK, et al. Factors associated with quality of life of people with </w:t>
      </w:r>
      <w:r w:rsidR="002026B1">
        <w:rPr>
          <w:rFonts w:ascii="Calibri" w:eastAsia="Times New Roman" w:hAnsi="Calibri" w:cs="Calibri"/>
        </w:rPr>
        <w:t>m</w:t>
      </w:r>
      <w:r w:rsidRPr="006E67A0">
        <w:rPr>
          <w:rFonts w:ascii="Calibri" w:eastAsia="Times New Roman" w:hAnsi="Calibri" w:cs="Calibri"/>
        </w:rPr>
        <w:t xml:space="preserve">yasthenia </w:t>
      </w:r>
      <w:r w:rsidR="002026B1">
        <w:rPr>
          <w:rFonts w:ascii="Calibri" w:eastAsia="Times New Roman" w:hAnsi="Calibri" w:cs="Calibri"/>
        </w:rPr>
        <w:t>g</w:t>
      </w:r>
      <w:r w:rsidRPr="006E67A0">
        <w:rPr>
          <w:rFonts w:ascii="Calibri" w:eastAsia="Times New Roman" w:hAnsi="Calibri" w:cs="Calibri"/>
        </w:rPr>
        <w:t xml:space="preserve">ravis. </w:t>
      </w:r>
      <w:proofErr w:type="spellStart"/>
      <w:r w:rsidRPr="006E67A0">
        <w:rPr>
          <w:rFonts w:ascii="Calibri" w:eastAsia="Times New Roman" w:hAnsi="Calibri" w:cs="Calibri"/>
          <w:i/>
          <w:iCs/>
        </w:rPr>
        <w:t>PLoS</w:t>
      </w:r>
      <w:proofErr w:type="spellEnd"/>
      <w:r w:rsidRPr="006E67A0">
        <w:rPr>
          <w:rFonts w:ascii="Calibri" w:eastAsia="Times New Roman" w:hAnsi="Calibri" w:cs="Calibri"/>
          <w:i/>
          <w:iCs/>
        </w:rPr>
        <w:t xml:space="preserve"> One</w:t>
      </w:r>
      <w:r w:rsidRPr="006E67A0">
        <w:rPr>
          <w:rFonts w:ascii="Calibri" w:eastAsia="Times New Roman" w:hAnsi="Calibri" w:cs="Calibri"/>
        </w:rPr>
        <w:t>. 2018;13(11</w:t>
      </w:r>
      <w:proofErr w:type="gramStart"/>
      <w:r w:rsidRPr="006E67A0">
        <w:rPr>
          <w:rFonts w:ascii="Calibri" w:eastAsia="Times New Roman" w:hAnsi="Calibri" w:cs="Calibri"/>
        </w:rPr>
        <w:t>):e</w:t>
      </w:r>
      <w:proofErr w:type="gramEnd"/>
      <w:r w:rsidRPr="006E67A0">
        <w:rPr>
          <w:rFonts w:ascii="Calibri" w:eastAsia="Times New Roman" w:hAnsi="Calibri" w:cs="Calibri"/>
        </w:rPr>
        <w:t>0206754.</w:t>
      </w:r>
    </w:p>
    <w:p w14:paraId="571AB896" w14:textId="3DF54230" w:rsidR="00B954C7" w:rsidRPr="006E67A0" w:rsidRDefault="00F61473" w:rsidP="006E67A0">
      <w:pPr>
        <w:pStyle w:val="ListParagraph"/>
        <w:numPr>
          <w:ilvl w:val="0"/>
          <w:numId w:val="45"/>
        </w:numPr>
        <w:spacing w:line="278" w:lineRule="auto"/>
        <w:contextualSpacing w:val="0"/>
        <w:rPr>
          <w:rFonts w:ascii="Calibri" w:hAnsi="Calibri" w:cs="Calibri"/>
        </w:rPr>
      </w:pPr>
      <w:r w:rsidRPr="006E67A0">
        <w:rPr>
          <w:rFonts w:ascii="Calibri" w:eastAsia="Times New Roman" w:hAnsi="Calibri" w:cs="Calibri"/>
        </w:rPr>
        <w:t xml:space="preserve">Lakdawalla DN, Phelps CE. Health </w:t>
      </w:r>
      <w:r w:rsidR="008F7C31">
        <w:rPr>
          <w:rFonts w:ascii="Calibri" w:eastAsia="Times New Roman" w:hAnsi="Calibri" w:cs="Calibri"/>
        </w:rPr>
        <w:t>t</w:t>
      </w:r>
      <w:r w:rsidRPr="006E67A0">
        <w:rPr>
          <w:rFonts w:ascii="Calibri" w:eastAsia="Times New Roman" w:hAnsi="Calibri" w:cs="Calibri"/>
        </w:rPr>
        <w:t xml:space="preserve">echnology </w:t>
      </w:r>
      <w:r w:rsidR="008F7C31">
        <w:rPr>
          <w:rFonts w:ascii="Calibri" w:eastAsia="Times New Roman" w:hAnsi="Calibri" w:cs="Calibri"/>
        </w:rPr>
        <w:t>a</w:t>
      </w:r>
      <w:r w:rsidRPr="006E67A0">
        <w:rPr>
          <w:rFonts w:ascii="Calibri" w:eastAsia="Times New Roman" w:hAnsi="Calibri" w:cs="Calibri"/>
        </w:rPr>
        <w:t xml:space="preserve">ssessment </w:t>
      </w:r>
      <w:r w:rsidR="002026B1">
        <w:rPr>
          <w:rFonts w:ascii="Calibri" w:eastAsia="Times New Roman" w:hAnsi="Calibri" w:cs="Calibri"/>
        </w:rPr>
        <w:t>w</w:t>
      </w:r>
      <w:r w:rsidRPr="006E67A0">
        <w:rPr>
          <w:rFonts w:ascii="Calibri" w:eastAsia="Times New Roman" w:hAnsi="Calibri" w:cs="Calibri"/>
        </w:rPr>
        <w:t xml:space="preserve">ith </w:t>
      </w:r>
      <w:r w:rsidR="002026B1">
        <w:rPr>
          <w:rFonts w:ascii="Calibri" w:eastAsia="Times New Roman" w:hAnsi="Calibri" w:cs="Calibri"/>
        </w:rPr>
        <w:t>d</w:t>
      </w:r>
      <w:r w:rsidRPr="006E67A0">
        <w:rPr>
          <w:rFonts w:ascii="Calibri" w:eastAsia="Times New Roman" w:hAnsi="Calibri" w:cs="Calibri"/>
        </w:rPr>
        <w:t xml:space="preserve">iminishing </w:t>
      </w:r>
      <w:r w:rsidR="002026B1">
        <w:rPr>
          <w:rFonts w:ascii="Calibri" w:eastAsia="Times New Roman" w:hAnsi="Calibri" w:cs="Calibri"/>
        </w:rPr>
        <w:t>r</w:t>
      </w:r>
      <w:r w:rsidRPr="006E67A0">
        <w:rPr>
          <w:rFonts w:ascii="Calibri" w:eastAsia="Times New Roman" w:hAnsi="Calibri" w:cs="Calibri"/>
        </w:rPr>
        <w:t xml:space="preserve">eturns to </w:t>
      </w:r>
      <w:r w:rsidR="002026B1">
        <w:rPr>
          <w:rFonts w:ascii="Calibri" w:eastAsia="Times New Roman" w:hAnsi="Calibri" w:cs="Calibri"/>
        </w:rPr>
        <w:t>h</w:t>
      </w:r>
      <w:r w:rsidRPr="006E67A0">
        <w:rPr>
          <w:rFonts w:ascii="Calibri" w:eastAsia="Times New Roman" w:hAnsi="Calibri" w:cs="Calibri"/>
        </w:rPr>
        <w:t xml:space="preserve">ealth: </w:t>
      </w:r>
      <w:r w:rsidR="002026B1">
        <w:rPr>
          <w:rFonts w:ascii="Calibri" w:eastAsia="Times New Roman" w:hAnsi="Calibri" w:cs="Calibri"/>
        </w:rPr>
        <w:t>t</w:t>
      </w:r>
      <w:r w:rsidRPr="006E67A0">
        <w:rPr>
          <w:rFonts w:ascii="Calibri" w:eastAsia="Times New Roman" w:hAnsi="Calibri" w:cs="Calibri"/>
        </w:rPr>
        <w:t xml:space="preserve">he </w:t>
      </w:r>
      <w:r w:rsidR="002026B1">
        <w:rPr>
          <w:rFonts w:ascii="Calibri" w:eastAsia="Times New Roman" w:hAnsi="Calibri" w:cs="Calibri"/>
        </w:rPr>
        <w:t>g</w:t>
      </w:r>
      <w:r w:rsidRPr="006E67A0">
        <w:rPr>
          <w:rFonts w:ascii="Calibri" w:eastAsia="Times New Roman" w:hAnsi="Calibri" w:cs="Calibri"/>
        </w:rPr>
        <w:t xml:space="preserve">eneralized </w:t>
      </w:r>
      <w:r w:rsidR="002026B1">
        <w:rPr>
          <w:rFonts w:ascii="Calibri" w:eastAsia="Times New Roman" w:hAnsi="Calibri" w:cs="Calibri"/>
        </w:rPr>
        <w:t>r</w:t>
      </w:r>
      <w:r w:rsidRPr="006E67A0">
        <w:rPr>
          <w:rFonts w:ascii="Calibri" w:eastAsia="Times New Roman" w:hAnsi="Calibri" w:cs="Calibri"/>
        </w:rPr>
        <w:t>isk-</w:t>
      </w:r>
      <w:r w:rsidR="002026B1">
        <w:rPr>
          <w:rFonts w:ascii="Calibri" w:eastAsia="Times New Roman" w:hAnsi="Calibri" w:cs="Calibri"/>
        </w:rPr>
        <w:t>a</w:t>
      </w:r>
      <w:r w:rsidRPr="006E67A0">
        <w:rPr>
          <w:rFonts w:ascii="Calibri" w:eastAsia="Times New Roman" w:hAnsi="Calibri" w:cs="Calibri"/>
        </w:rPr>
        <w:t xml:space="preserve">djusted </w:t>
      </w:r>
      <w:r w:rsidR="002026B1">
        <w:rPr>
          <w:rFonts w:ascii="Calibri" w:eastAsia="Times New Roman" w:hAnsi="Calibri" w:cs="Calibri"/>
        </w:rPr>
        <w:t>c</w:t>
      </w:r>
      <w:r w:rsidRPr="006E67A0">
        <w:rPr>
          <w:rFonts w:ascii="Calibri" w:eastAsia="Times New Roman" w:hAnsi="Calibri" w:cs="Calibri"/>
        </w:rPr>
        <w:t>ost-</w:t>
      </w:r>
      <w:r w:rsidR="002026B1">
        <w:rPr>
          <w:rFonts w:ascii="Calibri" w:eastAsia="Times New Roman" w:hAnsi="Calibri" w:cs="Calibri"/>
        </w:rPr>
        <w:t>e</w:t>
      </w:r>
      <w:r w:rsidRPr="006E67A0">
        <w:rPr>
          <w:rFonts w:ascii="Calibri" w:eastAsia="Times New Roman" w:hAnsi="Calibri" w:cs="Calibri"/>
        </w:rPr>
        <w:t xml:space="preserve">ffectiveness (GRACE) </w:t>
      </w:r>
      <w:r w:rsidR="002026B1">
        <w:rPr>
          <w:rFonts w:ascii="Calibri" w:eastAsia="Times New Roman" w:hAnsi="Calibri" w:cs="Calibri"/>
        </w:rPr>
        <w:t>a</w:t>
      </w:r>
      <w:r w:rsidRPr="006E67A0">
        <w:rPr>
          <w:rFonts w:ascii="Calibri" w:eastAsia="Times New Roman" w:hAnsi="Calibri" w:cs="Calibri"/>
        </w:rPr>
        <w:t xml:space="preserve">pproach. </w:t>
      </w:r>
      <w:r w:rsidRPr="006E67A0">
        <w:rPr>
          <w:rFonts w:ascii="Calibri" w:eastAsia="Times New Roman" w:hAnsi="Calibri" w:cs="Calibri"/>
          <w:i/>
          <w:iCs/>
        </w:rPr>
        <w:t>Value Health</w:t>
      </w:r>
      <w:r w:rsidRPr="006E67A0">
        <w:rPr>
          <w:rFonts w:ascii="Calibri" w:eastAsia="Times New Roman" w:hAnsi="Calibri" w:cs="Calibri"/>
        </w:rPr>
        <w:t xml:space="preserve">. 2021;24(2):244-249. </w:t>
      </w:r>
    </w:p>
    <w:p w14:paraId="2D945A76" w14:textId="24874C09" w:rsidR="00B954C7" w:rsidRPr="006E67A0" w:rsidRDefault="00F61473" w:rsidP="006E67A0">
      <w:pPr>
        <w:pStyle w:val="ListParagraph"/>
        <w:numPr>
          <w:ilvl w:val="0"/>
          <w:numId w:val="45"/>
        </w:numPr>
        <w:spacing w:line="278" w:lineRule="auto"/>
        <w:contextualSpacing w:val="0"/>
        <w:rPr>
          <w:rFonts w:ascii="Calibri" w:hAnsi="Calibri" w:cs="Calibri"/>
        </w:rPr>
      </w:pPr>
      <w:r w:rsidRPr="006E67A0">
        <w:rPr>
          <w:rFonts w:ascii="Calibri" w:eastAsia="Times New Roman" w:hAnsi="Calibri" w:cs="Calibri"/>
        </w:rPr>
        <w:t xml:space="preserve">Masi D, Gomez-Rexrode AE, Bardin R, Seidman J. The "Preparation for Shared Decision-Making" </w:t>
      </w:r>
      <w:r w:rsidR="002026B1">
        <w:rPr>
          <w:rFonts w:ascii="Calibri" w:eastAsia="Times New Roman" w:hAnsi="Calibri" w:cs="Calibri"/>
        </w:rPr>
        <w:t>t</w:t>
      </w:r>
      <w:r w:rsidRPr="006E67A0">
        <w:rPr>
          <w:rFonts w:ascii="Calibri" w:eastAsia="Times New Roman" w:hAnsi="Calibri" w:cs="Calibri"/>
        </w:rPr>
        <w:t xml:space="preserve">ool for </w:t>
      </w:r>
      <w:r w:rsidR="002026B1">
        <w:rPr>
          <w:rFonts w:ascii="Calibri" w:eastAsia="Times New Roman" w:hAnsi="Calibri" w:cs="Calibri"/>
        </w:rPr>
        <w:t>w</w:t>
      </w:r>
      <w:r w:rsidRPr="006E67A0">
        <w:rPr>
          <w:rFonts w:ascii="Calibri" w:eastAsia="Times New Roman" w:hAnsi="Calibri" w:cs="Calibri"/>
        </w:rPr>
        <w:t xml:space="preserve">omen </w:t>
      </w:r>
      <w:r w:rsidR="002026B1">
        <w:rPr>
          <w:rFonts w:ascii="Calibri" w:eastAsia="Times New Roman" w:hAnsi="Calibri" w:cs="Calibri"/>
        </w:rPr>
        <w:t>w</w:t>
      </w:r>
      <w:r w:rsidRPr="006E67A0">
        <w:rPr>
          <w:rFonts w:ascii="Calibri" w:eastAsia="Times New Roman" w:hAnsi="Calibri" w:cs="Calibri"/>
        </w:rPr>
        <w:t xml:space="preserve">ith </w:t>
      </w:r>
      <w:r w:rsidR="002026B1">
        <w:rPr>
          <w:rFonts w:ascii="Calibri" w:eastAsia="Times New Roman" w:hAnsi="Calibri" w:cs="Calibri"/>
        </w:rPr>
        <w:t>a</w:t>
      </w:r>
      <w:r w:rsidRPr="006E67A0">
        <w:rPr>
          <w:rFonts w:ascii="Calibri" w:eastAsia="Times New Roman" w:hAnsi="Calibri" w:cs="Calibri"/>
        </w:rPr>
        <w:t xml:space="preserve">dvanced </w:t>
      </w:r>
      <w:r w:rsidR="002026B1">
        <w:rPr>
          <w:rFonts w:ascii="Calibri" w:eastAsia="Times New Roman" w:hAnsi="Calibri" w:cs="Calibri"/>
        </w:rPr>
        <w:t>b</w:t>
      </w:r>
      <w:r w:rsidRPr="006E67A0">
        <w:rPr>
          <w:rFonts w:ascii="Calibri" w:eastAsia="Times New Roman" w:hAnsi="Calibri" w:cs="Calibri"/>
        </w:rPr>
        <w:t xml:space="preserve">reast </w:t>
      </w:r>
      <w:r w:rsidR="002026B1">
        <w:rPr>
          <w:rFonts w:ascii="Calibri" w:eastAsia="Times New Roman" w:hAnsi="Calibri" w:cs="Calibri"/>
        </w:rPr>
        <w:t>c</w:t>
      </w:r>
      <w:r w:rsidRPr="006E67A0">
        <w:rPr>
          <w:rFonts w:ascii="Calibri" w:eastAsia="Times New Roman" w:hAnsi="Calibri" w:cs="Calibri"/>
        </w:rPr>
        <w:t xml:space="preserve">ancer: </w:t>
      </w:r>
      <w:r w:rsidR="002026B1">
        <w:rPr>
          <w:rFonts w:ascii="Calibri" w:eastAsia="Times New Roman" w:hAnsi="Calibri" w:cs="Calibri"/>
        </w:rPr>
        <w:t>q</w:t>
      </w:r>
      <w:r w:rsidRPr="006E67A0">
        <w:rPr>
          <w:rFonts w:ascii="Calibri" w:eastAsia="Times New Roman" w:hAnsi="Calibri" w:cs="Calibri"/>
        </w:rPr>
        <w:t xml:space="preserve">ualitative </w:t>
      </w:r>
      <w:r w:rsidR="00E67E2F">
        <w:rPr>
          <w:rFonts w:ascii="Calibri" w:eastAsia="Times New Roman" w:hAnsi="Calibri" w:cs="Calibri"/>
        </w:rPr>
        <w:t>v</w:t>
      </w:r>
      <w:r w:rsidRPr="006E67A0">
        <w:rPr>
          <w:rFonts w:ascii="Calibri" w:eastAsia="Times New Roman" w:hAnsi="Calibri" w:cs="Calibri"/>
        </w:rPr>
        <w:t xml:space="preserve">alidation </w:t>
      </w:r>
      <w:r w:rsidR="00E67E2F">
        <w:rPr>
          <w:rFonts w:ascii="Calibri" w:eastAsia="Times New Roman" w:hAnsi="Calibri" w:cs="Calibri"/>
        </w:rPr>
        <w:t>s</w:t>
      </w:r>
      <w:r w:rsidRPr="006E67A0">
        <w:rPr>
          <w:rFonts w:ascii="Calibri" w:eastAsia="Times New Roman" w:hAnsi="Calibri" w:cs="Calibri"/>
        </w:rPr>
        <w:t xml:space="preserve">tudy. </w:t>
      </w:r>
      <w:r w:rsidRPr="006E67A0">
        <w:rPr>
          <w:rFonts w:ascii="Calibri" w:eastAsia="Times New Roman" w:hAnsi="Calibri" w:cs="Calibri"/>
          <w:i/>
          <w:iCs/>
        </w:rPr>
        <w:t xml:space="preserve">J </w:t>
      </w:r>
      <w:proofErr w:type="spellStart"/>
      <w:r w:rsidRPr="006E67A0">
        <w:rPr>
          <w:rFonts w:ascii="Calibri" w:eastAsia="Times New Roman" w:hAnsi="Calibri" w:cs="Calibri"/>
          <w:i/>
          <w:iCs/>
        </w:rPr>
        <w:t>Particip</w:t>
      </w:r>
      <w:proofErr w:type="spellEnd"/>
      <w:r w:rsidRPr="006E67A0">
        <w:rPr>
          <w:rFonts w:ascii="Calibri" w:eastAsia="Times New Roman" w:hAnsi="Calibri" w:cs="Calibri"/>
          <w:i/>
          <w:iCs/>
        </w:rPr>
        <w:t xml:space="preserve"> Med</w:t>
      </w:r>
      <w:r w:rsidRPr="006E67A0">
        <w:rPr>
          <w:rFonts w:ascii="Calibri" w:eastAsia="Times New Roman" w:hAnsi="Calibri" w:cs="Calibri"/>
        </w:rPr>
        <w:t>. 2019;11(4</w:t>
      </w:r>
      <w:proofErr w:type="gramStart"/>
      <w:r w:rsidRPr="006E67A0">
        <w:rPr>
          <w:rFonts w:ascii="Calibri" w:eastAsia="Times New Roman" w:hAnsi="Calibri" w:cs="Calibri"/>
        </w:rPr>
        <w:t>):e</w:t>
      </w:r>
      <w:proofErr w:type="gramEnd"/>
      <w:r w:rsidRPr="006E67A0">
        <w:rPr>
          <w:rFonts w:ascii="Calibri" w:eastAsia="Times New Roman" w:hAnsi="Calibri" w:cs="Calibri"/>
        </w:rPr>
        <w:t xml:space="preserve">16511. </w:t>
      </w:r>
    </w:p>
    <w:p w14:paraId="019AD835" w14:textId="61492A2F" w:rsidR="00B954C7" w:rsidRPr="006E67A0" w:rsidRDefault="00F61473" w:rsidP="006E67A0">
      <w:pPr>
        <w:pStyle w:val="ListParagraph"/>
        <w:numPr>
          <w:ilvl w:val="0"/>
          <w:numId w:val="45"/>
        </w:numPr>
        <w:spacing w:line="278" w:lineRule="auto"/>
        <w:contextualSpacing w:val="0"/>
        <w:rPr>
          <w:rFonts w:ascii="Calibri" w:hAnsi="Calibri" w:cs="Calibri"/>
        </w:rPr>
      </w:pPr>
      <w:r w:rsidRPr="006E67A0">
        <w:rPr>
          <w:rFonts w:ascii="Calibri" w:eastAsia="Times New Roman" w:hAnsi="Calibri" w:cs="Calibri"/>
        </w:rPr>
        <w:t xml:space="preserve">Mercer RE, Chambers A, Mai H, McDonald V, McMahon C, Chan KKW. Are </w:t>
      </w:r>
      <w:r w:rsidR="00E67E2F">
        <w:rPr>
          <w:rFonts w:ascii="Calibri" w:eastAsia="Times New Roman" w:hAnsi="Calibri" w:cs="Calibri"/>
        </w:rPr>
        <w:t>w</w:t>
      </w:r>
      <w:r w:rsidRPr="006E67A0">
        <w:rPr>
          <w:rFonts w:ascii="Calibri" w:eastAsia="Times New Roman" w:hAnsi="Calibri" w:cs="Calibri"/>
        </w:rPr>
        <w:t xml:space="preserve">e </w:t>
      </w:r>
      <w:r w:rsidR="00E67E2F">
        <w:rPr>
          <w:rFonts w:ascii="Calibri" w:eastAsia="Times New Roman" w:hAnsi="Calibri" w:cs="Calibri"/>
        </w:rPr>
        <w:t>m</w:t>
      </w:r>
      <w:r w:rsidRPr="006E67A0">
        <w:rPr>
          <w:rFonts w:ascii="Calibri" w:eastAsia="Times New Roman" w:hAnsi="Calibri" w:cs="Calibri"/>
        </w:rPr>
        <w:t xml:space="preserve">aking a </w:t>
      </w:r>
      <w:r w:rsidR="00E67E2F">
        <w:rPr>
          <w:rFonts w:ascii="Calibri" w:eastAsia="Times New Roman" w:hAnsi="Calibri" w:cs="Calibri"/>
        </w:rPr>
        <w:t>d</w:t>
      </w:r>
      <w:r w:rsidRPr="006E67A0">
        <w:rPr>
          <w:rFonts w:ascii="Calibri" w:eastAsia="Times New Roman" w:hAnsi="Calibri" w:cs="Calibri"/>
        </w:rPr>
        <w:t xml:space="preserve">ifference? A </w:t>
      </w:r>
      <w:r w:rsidR="00E67E2F">
        <w:rPr>
          <w:rFonts w:ascii="Calibri" w:eastAsia="Times New Roman" w:hAnsi="Calibri" w:cs="Calibri"/>
        </w:rPr>
        <w:t>q</w:t>
      </w:r>
      <w:r w:rsidRPr="006E67A0">
        <w:rPr>
          <w:rFonts w:ascii="Calibri" w:eastAsia="Times New Roman" w:hAnsi="Calibri" w:cs="Calibri"/>
        </w:rPr>
        <w:t xml:space="preserve">ualitative </w:t>
      </w:r>
      <w:r w:rsidR="00E67E2F">
        <w:rPr>
          <w:rFonts w:ascii="Calibri" w:eastAsia="Times New Roman" w:hAnsi="Calibri" w:cs="Calibri"/>
        </w:rPr>
        <w:t>s</w:t>
      </w:r>
      <w:r w:rsidRPr="006E67A0">
        <w:rPr>
          <w:rFonts w:ascii="Calibri" w:eastAsia="Times New Roman" w:hAnsi="Calibri" w:cs="Calibri"/>
        </w:rPr>
        <w:t xml:space="preserve">tudy of </w:t>
      </w:r>
      <w:r w:rsidR="00E67E2F">
        <w:rPr>
          <w:rFonts w:ascii="Calibri" w:eastAsia="Times New Roman" w:hAnsi="Calibri" w:cs="Calibri"/>
        </w:rPr>
        <w:t>p</w:t>
      </w:r>
      <w:r w:rsidRPr="006E67A0">
        <w:rPr>
          <w:rFonts w:ascii="Calibri" w:eastAsia="Times New Roman" w:hAnsi="Calibri" w:cs="Calibri"/>
        </w:rPr>
        <w:t xml:space="preserve">atient </w:t>
      </w:r>
      <w:r w:rsidR="00E67E2F">
        <w:rPr>
          <w:rFonts w:ascii="Calibri" w:eastAsia="Times New Roman" w:hAnsi="Calibri" w:cs="Calibri"/>
        </w:rPr>
        <w:t>e</w:t>
      </w:r>
      <w:r w:rsidRPr="006E67A0">
        <w:rPr>
          <w:rFonts w:ascii="Calibri" w:eastAsia="Times New Roman" w:hAnsi="Calibri" w:cs="Calibri"/>
        </w:rPr>
        <w:t xml:space="preserve">ngagement at the pan-Canadian Oncology Drug Review: </w:t>
      </w:r>
      <w:r w:rsidR="00E67E2F">
        <w:rPr>
          <w:rFonts w:ascii="Calibri" w:eastAsia="Times New Roman" w:hAnsi="Calibri" w:cs="Calibri"/>
        </w:rPr>
        <w:t>p</w:t>
      </w:r>
      <w:r w:rsidRPr="006E67A0">
        <w:rPr>
          <w:rFonts w:ascii="Calibri" w:eastAsia="Times New Roman" w:hAnsi="Calibri" w:cs="Calibri"/>
        </w:rPr>
        <w:t xml:space="preserve">erspectives of </w:t>
      </w:r>
      <w:r w:rsidR="00E67E2F">
        <w:rPr>
          <w:rFonts w:ascii="Calibri" w:eastAsia="Times New Roman" w:hAnsi="Calibri" w:cs="Calibri"/>
        </w:rPr>
        <w:t>p</w:t>
      </w:r>
      <w:r w:rsidRPr="006E67A0">
        <w:rPr>
          <w:rFonts w:ascii="Calibri" w:eastAsia="Times New Roman" w:hAnsi="Calibri" w:cs="Calibri"/>
        </w:rPr>
        <w:t xml:space="preserve">atient </w:t>
      </w:r>
      <w:r w:rsidR="00E67E2F">
        <w:rPr>
          <w:rFonts w:ascii="Calibri" w:eastAsia="Times New Roman" w:hAnsi="Calibri" w:cs="Calibri"/>
        </w:rPr>
        <w:t>g</w:t>
      </w:r>
      <w:r w:rsidRPr="006E67A0">
        <w:rPr>
          <w:rFonts w:ascii="Calibri" w:eastAsia="Times New Roman" w:hAnsi="Calibri" w:cs="Calibri"/>
        </w:rPr>
        <w:t xml:space="preserve">roups. </w:t>
      </w:r>
      <w:r w:rsidRPr="006E67A0">
        <w:rPr>
          <w:rFonts w:ascii="Calibri" w:eastAsia="Times New Roman" w:hAnsi="Calibri" w:cs="Calibri"/>
          <w:i/>
          <w:iCs/>
        </w:rPr>
        <w:t>Value Health</w:t>
      </w:r>
      <w:r w:rsidRPr="006E67A0">
        <w:rPr>
          <w:rFonts w:ascii="Calibri" w:eastAsia="Times New Roman" w:hAnsi="Calibri" w:cs="Calibri"/>
        </w:rPr>
        <w:t xml:space="preserve">. 2020;23(9):1157-1162. </w:t>
      </w:r>
    </w:p>
    <w:p w14:paraId="4689F788" w14:textId="11094350" w:rsidR="00B954C7" w:rsidRPr="006E67A0" w:rsidRDefault="00F61473" w:rsidP="006E67A0">
      <w:pPr>
        <w:pStyle w:val="ListParagraph"/>
        <w:numPr>
          <w:ilvl w:val="0"/>
          <w:numId w:val="45"/>
        </w:numPr>
        <w:spacing w:line="278" w:lineRule="auto"/>
        <w:contextualSpacing w:val="0"/>
        <w:rPr>
          <w:rFonts w:ascii="Calibri" w:hAnsi="Calibri" w:cs="Calibri"/>
        </w:rPr>
      </w:pPr>
      <w:proofErr w:type="spellStart"/>
      <w:r w:rsidRPr="006E67A0">
        <w:rPr>
          <w:rFonts w:ascii="Calibri" w:eastAsia="Times New Roman" w:hAnsi="Calibri" w:cs="Calibri"/>
        </w:rPr>
        <w:t>Nagane</w:t>
      </w:r>
      <w:proofErr w:type="spellEnd"/>
      <w:r w:rsidRPr="006E67A0">
        <w:rPr>
          <w:rFonts w:ascii="Calibri" w:eastAsia="Times New Roman" w:hAnsi="Calibri" w:cs="Calibri"/>
        </w:rPr>
        <w:t xml:space="preserve"> Y, Murai H, Imai T, et al. </w:t>
      </w:r>
      <w:proofErr w:type="gramStart"/>
      <w:r w:rsidRPr="006E67A0">
        <w:rPr>
          <w:rFonts w:ascii="Calibri" w:eastAsia="Times New Roman" w:hAnsi="Calibri" w:cs="Calibri"/>
        </w:rPr>
        <w:t>Social</w:t>
      </w:r>
      <w:proofErr w:type="gramEnd"/>
      <w:r w:rsidRPr="006E67A0">
        <w:rPr>
          <w:rFonts w:ascii="Calibri" w:eastAsia="Times New Roman" w:hAnsi="Calibri" w:cs="Calibri"/>
        </w:rPr>
        <w:t xml:space="preserve"> disadvantages associated with myasthenia gravis and its treatment: a </w:t>
      </w:r>
      <w:proofErr w:type="spellStart"/>
      <w:r w:rsidRPr="006E67A0">
        <w:rPr>
          <w:rFonts w:ascii="Calibri" w:eastAsia="Times New Roman" w:hAnsi="Calibri" w:cs="Calibri"/>
        </w:rPr>
        <w:t>multicentre</w:t>
      </w:r>
      <w:proofErr w:type="spellEnd"/>
      <w:r w:rsidRPr="006E67A0">
        <w:rPr>
          <w:rFonts w:ascii="Calibri" w:eastAsia="Times New Roman" w:hAnsi="Calibri" w:cs="Calibri"/>
        </w:rPr>
        <w:t xml:space="preserve"> cross-sectional study. </w:t>
      </w:r>
      <w:r w:rsidRPr="006E67A0">
        <w:rPr>
          <w:rFonts w:ascii="Calibri" w:eastAsia="Times New Roman" w:hAnsi="Calibri" w:cs="Calibri"/>
          <w:i/>
          <w:iCs/>
        </w:rPr>
        <w:t>BMJ Open</w:t>
      </w:r>
      <w:r w:rsidRPr="006E67A0">
        <w:rPr>
          <w:rFonts w:ascii="Calibri" w:eastAsia="Times New Roman" w:hAnsi="Calibri" w:cs="Calibri"/>
        </w:rPr>
        <w:t>. 2017;7(2</w:t>
      </w:r>
      <w:proofErr w:type="gramStart"/>
      <w:r w:rsidRPr="006E67A0">
        <w:rPr>
          <w:rFonts w:ascii="Calibri" w:eastAsia="Times New Roman" w:hAnsi="Calibri" w:cs="Calibri"/>
        </w:rPr>
        <w:t>):e</w:t>
      </w:r>
      <w:proofErr w:type="gramEnd"/>
      <w:r w:rsidRPr="006E67A0">
        <w:rPr>
          <w:rFonts w:ascii="Calibri" w:eastAsia="Times New Roman" w:hAnsi="Calibri" w:cs="Calibri"/>
        </w:rPr>
        <w:t xml:space="preserve">013278. </w:t>
      </w:r>
    </w:p>
    <w:p w14:paraId="65F63504" w14:textId="25B4104C" w:rsidR="00B954C7" w:rsidRPr="006E67A0" w:rsidRDefault="00F61473" w:rsidP="006E67A0">
      <w:pPr>
        <w:pStyle w:val="ListParagraph"/>
        <w:numPr>
          <w:ilvl w:val="0"/>
          <w:numId w:val="45"/>
        </w:numPr>
        <w:spacing w:line="278" w:lineRule="auto"/>
        <w:contextualSpacing w:val="0"/>
        <w:rPr>
          <w:rFonts w:ascii="Calibri" w:hAnsi="Calibri" w:cs="Calibri"/>
        </w:rPr>
      </w:pPr>
      <w:r w:rsidRPr="006E67A0">
        <w:rPr>
          <w:rFonts w:ascii="Calibri" w:eastAsia="Times New Roman" w:hAnsi="Calibri" w:cs="Calibri"/>
        </w:rPr>
        <w:t xml:space="preserve">Neumann PJ, Garrison LP, Willke RJ. The </w:t>
      </w:r>
      <w:r w:rsidR="00E67E2F">
        <w:rPr>
          <w:rFonts w:ascii="Calibri" w:eastAsia="Times New Roman" w:hAnsi="Calibri" w:cs="Calibri"/>
        </w:rPr>
        <w:t>h</w:t>
      </w:r>
      <w:r w:rsidRPr="006E67A0">
        <w:rPr>
          <w:rFonts w:ascii="Calibri" w:eastAsia="Times New Roman" w:hAnsi="Calibri" w:cs="Calibri"/>
        </w:rPr>
        <w:t xml:space="preserve">istory and </w:t>
      </w:r>
      <w:r w:rsidR="00E67E2F">
        <w:rPr>
          <w:rFonts w:ascii="Calibri" w:eastAsia="Times New Roman" w:hAnsi="Calibri" w:cs="Calibri"/>
        </w:rPr>
        <w:t>f</w:t>
      </w:r>
      <w:r w:rsidRPr="006E67A0">
        <w:rPr>
          <w:rFonts w:ascii="Calibri" w:eastAsia="Times New Roman" w:hAnsi="Calibri" w:cs="Calibri"/>
        </w:rPr>
        <w:t xml:space="preserve">uture of the "ISPOR Value Flower": </w:t>
      </w:r>
      <w:r w:rsidR="00E67E2F">
        <w:rPr>
          <w:rFonts w:ascii="Calibri" w:eastAsia="Times New Roman" w:hAnsi="Calibri" w:cs="Calibri"/>
        </w:rPr>
        <w:t>a</w:t>
      </w:r>
      <w:r w:rsidRPr="006E67A0">
        <w:rPr>
          <w:rFonts w:ascii="Calibri" w:eastAsia="Times New Roman" w:hAnsi="Calibri" w:cs="Calibri"/>
        </w:rPr>
        <w:t xml:space="preserve">ddressing </w:t>
      </w:r>
      <w:r w:rsidR="00E67E2F">
        <w:rPr>
          <w:rFonts w:ascii="Calibri" w:eastAsia="Times New Roman" w:hAnsi="Calibri" w:cs="Calibri"/>
        </w:rPr>
        <w:t>l</w:t>
      </w:r>
      <w:r w:rsidRPr="006E67A0">
        <w:rPr>
          <w:rFonts w:ascii="Calibri" w:eastAsia="Times New Roman" w:hAnsi="Calibri" w:cs="Calibri"/>
        </w:rPr>
        <w:t xml:space="preserve">imitations of </w:t>
      </w:r>
      <w:r w:rsidR="00E67E2F">
        <w:rPr>
          <w:rFonts w:ascii="Calibri" w:eastAsia="Times New Roman" w:hAnsi="Calibri" w:cs="Calibri"/>
        </w:rPr>
        <w:t>c</w:t>
      </w:r>
      <w:r w:rsidRPr="006E67A0">
        <w:rPr>
          <w:rFonts w:ascii="Calibri" w:eastAsia="Times New Roman" w:hAnsi="Calibri" w:cs="Calibri"/>
        </w:rPr>
        <w:t xml:space="preserve">onventional </w:t>
      </w:r>
      <w:r w:rsidR="00E67E2F">
        <w:rPr>
          <w:rFonts w:ascii="Calibri" w:eastAsia="Times New Roman" w:hAnsi="Calibri" w:cs="Calibri"/>
        </w:rPr>
        <w:t>c</w:t>
      </w:r>
      <w:r w:rsidRPr="006E67A0">
        <w:rPr>
          <w:rFonts w:ascii="Calibri" w:eastAsia="Times New Roman" w:hAnsi="Calibri" w:cs="Calibri"/>
        </w:rPr>
        <w:t>ost-</w:t>
      </w:r>
      <w:r w:rsidR="00E67E2F">
        <w:rPr>
          <w:rFonts w:ascii="Calibri" w:eastAsia="Times New Roman" w:hAnsi="Calibri" w:cs="Calibri"/>
        </w:rPr>
        <w:t>e</w:t>
      </w:r>
      <w:r w:rsidRPr="006E67A0">
        <w:rPr>
          <w:rFonts w:ascii="Calibri" w:eastAsia="Times New Roman" w:hAnsi="Calibri" w:cs="Calibri"/>
        </w:rPr>
        <w:t xml:space="preserve">ffectiveness </w:t>
      </w:r>
      <w:r w:rsidR="00E67E2F">
        <w:rPr>
          <w:rFonts w:ascii="Calibri" w:eastAsia="Times New Roman" w:hAnsi="Calibri" w:cs="Calibri"/>
        </w:rPr>
        <w:t>a</w:t>
      </w:r>
      <w:r w:rsidRPr="006E67A0">
        <w:rPr>
          <w:rFonts w:ascii="Calibri" w:eastAsia="Times New Roman" w:hAnsi="Calibri" w:cs="Calibri"/>
        </w:rPr>
        <w:t xml:space="preserve">nalysis. </w:t>
      </w:r>
      <w:r w:rsidRPr="006E67A0">
        <w:rPr>
          <w:rFonts w:ascii="Calibri" w:eastAsia="Times New Roman" w:hAnsi="Calibri" w:cs="Calibri"/>
          <w:i/>
          <w:iCs/>
        </w:rPr>
        <w:t>Value Health</w:t>
      </w:r>
      <w:r w:rsidRPr="006E67A0">
        <w:rPr>
          <w:rFonts w:ascii="Calibri" w:eastAsia="Times New Roman" w:hAnsi="Calibri" w:cs="Calibri"/>
        </w:rPr>
        <w:t xml:space="preserve">. 2022;25(4):558-565. </w:t>
      </w:r>
    </w:p>
    <w:p w14:paraId="7162004B" w14:textId="35B4D63B" w:rsidR="00B954C7" w:rsidRPr="006E67A0" w:rsidRDefault="00F61473" w:rsidP="006E67A0">
      <w:pPr>
        <w:pStyle w:val="ListParagraph"/>
        <w:numPr>
          <w:ilvl w:val="0"/>
          <w:numId w:val="45"/>
        </w:numPr>
        <w:spacing w:line="278" w:lineRule="auto"/>
        <w:contextualSpacing w:val="0"/>
        <w:rPr>
          <w:rFonts w:ascii="Calibri" w:hAnsi="Calibri" w:cs="Calibri"/>
        </w:rPr>
      </w:pPr>
      <w:r w:rsidRPr="006E67A0">
        <w:rPr>
          <w:rFonts w:ascii="Calibri" w:eastAsia="Times New Roman" w:hAnsi="Calibri" w:cs="Calibri"/>
        </w:rPr>
        <w:t xml:space="preserve">Pearson SD. The ICER Value Framework: </w:t>
      </w:r>
      <w:r w:rsidR="00505DF7">
        <w:rPr>
          <w:rFonts w:ascii="Calibri" w:eastAsia="Times New Roman" w:hAnsi="Calibri" w:cs="Calibri"/>
        </w:rPr>
        <w:t>i</w:t>
      </w:r>
      <w:r w:rsidRPr="006E67A0">
        <w:rPr>
          <w:rFonts w:ascii="Calibri" w:eastAsia="Times New Roman" w:hAnsi="Calibri" w:cs="Calibri"/>
        </w:rPr>
        <w:t xml:space="preserve">ntegrating </w:t>
      </w:r>
      <w:r w:rsidR="00E67E2F">
        <w:rPr>
          <w:rFonts w:ascii="Calibri" w:eastAsia="Times New Roman" w:hAnsi="Calibri" w:cs="Calibri"/>
        </w:rPr>
        <w:t>c</w:t>
      </w:r>
      <w:r w:rsidRPr="006E67A0">
        <w:rPr>
          <w:rFonts w:ascii="Calibri" w:eastAsia="Times New Roman" w:hAnsi="Calibri" w:cs="Calibri"/>
        </w:rPr>
        <w:t xml:space="preserve">ost </w:t>
      </w:r>
      <w:r w:rsidR="00E67E2F">
        <w:rPr>
          <w:rFonts w:ascii="Calibri" w:eastAsia="Times New Roman" w:hAnsi="Calibri" w:cs="Calibri"/>
        </w:rPr>
        <w:t>e</w:t>
      </w:r>
      <w:r w:rsidRPr="006E67A0">
        <w:rPr>
          <w:rFonts w:ascii="Calibri" w:eastAsia="Times New Roman" w:hAnsi="Calibri" w:cs="Calibri"/>
        </w:rPr>
        <w:t xml:space="preserve">ffectiveness and </w:t>
      </w:r>
      <w:r w:rsidR="00E67E2F">
        <w:rPr>
          <w:rFonts w:ascii="Calibri" w:eastAsia="Times New Roman" w:hAnsi="Calibri" w:cs="Calibri"/>
        </w:rPr>
        <w:t>a</w:t>
      </w:r>
      <w:r w:rsidRPr="006E67A0">
        <w:rPr>
          <w:rFonts w:ascii="Calibri" w:eastAsia="Times New Roman" w:hAnsi="Calibri" w:cs="Calibri"/>
        </w:rPr>
        <w:t xml:space="preserve">ffordability in the </w:t>
      </w:r>
      <w:r w:rsidR="00E67E2F">
        <w:rPr>
          <w:rFonts w:ascii="Calibri" w:eastAsia="Times New Roman" w:hAnsi="Calibri" w:cs="Calibri"/>
        </w:rPr>
        <w:t>a</w:t>
      </w:r>
      <w:r w:rsidRPr="006E67A0">
        <w:rPr>
          <w:rFonts w:ascii="Calibri" w:eastAsia="Times New Roman" w:hAnsi="Calibri" w:cs="Calibri"/>
        </w:rPr>
        <w:t xml:space="preserve">ssessment of </w:t>
      </w:r>
      <w:r w:rsidR="00E67E2F">
        <w:rPr>
          <w:rFonts w:ascii="Calibri" w:eastAsia="Times New Roman" w:hAnsi="Calibri" w:cs="Calibri"/>
        </w:rPr>
        <w:t>h</w:t>
      </w:r>
      <w:r w:rsidRPr="006E67A0">
        <w:rPr>
          <w:rFonts w:ascii="Calibri" w:eastAsia="Times New Roman" w:hAnsi="Calibri" w:cs="Calibri"/>
        </w:rPr>
        <w:t xml:space="preserve">ealth </w:t>
      </w:r>
      <w:r w:rsidR="00E67E2F">
        <w:rPr>
          <w:rFonts w:ascii="Calibri" w:eastAsia="Times New Roman" w:hAnsi="Calibri" w:cs="Calibri"/>
        </w:rPr>
        <w:t>c</w:t>
      </w:r>
      <w:r w:rsidRPr="006E67A0">
        <w:rPr>
          <w:rFonts w:ascii="Calibri" w:eastAsia="Times New Roman" w:hAnsi="Calibri" w:cs="Calibri"/>
        </w:rPr>
        <w:t xml:space="preserve">are </w:t>
      </w:r>
      <w:r w:rsidR="00E67E2F">
        <w:rPr>
          <w:rFonts w:ascii="Calibri" w:eastAsia="Times New Roman" w:hAnsi="Calibri" w:cs="Calibri"/>
        </w:rPr>
        <w:t>v</w:t>
      </w:r>
      <w:r w:rsidRPr="006E67A0">
        <w:rPr>
          <w:rFonts w:ascii="Calibri" w:eastAsia="Times New Roman" w:hAnsi="Calibri" w:cs="Calibri"/>
        </w:rPr>
        <w:t xml:space="preserve">alue. </w:t>
      </w:r>
      <w:r w:rsidRPr="006E67A0">
        <w:rPr>
          <w:rFonts w:ascii="Calibri" w:eastAsia="Times New Roman" w:hAnsi="Calibri" w:cs="Calibri"/>
          <w:i/>
          <w:iCs/>
        </w:rPr>
        <w:t>Value Health</w:t>
      </w:r>
      <w:r w:rsidRPr="006E67A0">
        <w:rPr>
          <w:rFonts w:ascii="Calibri" w:eastAsia="Times New Roman" w:hAnsi="Calibri" w:cs="Calibri"/>
        </w:rPr>
        <w:t xml:space="preserve">. 2018;21(3):258-265. </w:t>
      </w:r>
    </w:p>
    <w:p w14:paraId="0BEE4BC1" w14:textId="758B6D06" w:rsidR="00B904FC" w:rsidRPr="006E67A0" w:rsidRDefault="00F61473" w:rsidP="006E67A0">
      <w:pPr>
        <w:pStyle w:val="ListParagraph"/>
        <w:numPr>
          <w:ilvl w:val="0"/>
          <w:numId w:val="45"/>
        </w:numPr>
        <w:spacing w:line="278" w:lineRule="auto"/>
        <w:contextualSpacing w:val="0"/>
        <w:rPr>
          <w:rFonts w:ascii="Calibri" w:hAnsi="Calibri" w:cs="Calibri"/>
        </w:rPr>
      </w:pPr>
      <w:r w:rsidRPr="006E67A0">
        <w:rPr>
          <w:rFonts w:ascii="Calibri" w:eastAsia="Times New Roman" w:hAnsi="Calibri" w:cs="Calibri"/>
        </w:rPr>
        <w:t xml:space="preserve">Peres J, Martins R, Alves JD, Valverde A. Rituximab in generalized myasthenia gravis: </w:t>
      </w:r>
      <w:r w:rsidR="00E67E2F">
        <w:rPr>
          <w:rFonts w:ascii="Calibri" w:eastAsia="Times New Roman" w:hAnsi="Calibri" w:cs="Calibri"/>
        </w:rPr>
        <w:t>c</w:t>
      </w:r>
      <w:r w:rsidRPr="006E67A0">
        <w:rPr>
          <w:rFonts w:ascii="Calibri" w:eastAsia="Times New Roman" w:hAnsi="Calibri" w:cs="Calibri"/>
        </w:rPr>
        <w:t xml:space="preserve">linical, quality of life and cost-utility analysis. </w:t>
      </w:r>
      <w:r w:rsidRPr="006E67A0">
        <w:rPr>
          <w:rFonts w:ascii="Calibri" w:eastAsia="Times New Roman" w:hAnsi="Calibri" w:cs="Calibri"/>
          <w:i/>
          <w:iCs/>
        </w:rPr>
        <w:t>Porto Biomed J</w:t>
      </w:r>
      <w:r w:rsidRPr="006E67A0">
        <w:rPr>
          <w:rFonts w:ascii="Calibri" w:eastAsia="Times New Roman" w:hAnsi="Calibri" w:cs="Calibri"/>
        </w:rPr>
        <w:t xml:space="preserve">. 2017;2(3):81-85. </w:t>
      </w:r>
    </w:p>
    <w:p w14:paraId="53921DA9" w14:textId="575BC4B9" w:rsidR="001237E8" w:rsidRPr="006E67A0" w:rsidRDefault="00512C4B" w:rsidP="006E67A0">
      <w:pPr>
        <w:pStyle w:val="ListParagraph"/>
        <w:numPr>
          <w:ilvl w:val="0"/>
          <w:numId w:val="45"/>
        </w:numPr>
        <w:spacing w:line="278" w:lineRule="auto"/>
        <w:contextualSpacing w:val="0"/>
        <w:rPr>
          <w:rFonts w:ascii="Calibri" w:eastAsiaTheme="majorEastAsia" w:hAnsi="Calibri" w:cs="Calibri"/>
        </w:rPr>
      </w:pPr>
      <w:r w:rsidRPr="006E67A0">
        <w:rPr>
          <w:rFonts w:ascii="Calibri" w:hAnsi="Calibri" w:cs="Calibri"/>
        </w:rPr>
        <w:t xml:space="preserve">Salari N, Fatahi B, </w:t>
      </w:r>
      <w:proofErr w:type="spellStart"/>
      <w:r w:rsidRPr="006E67A0">
        <w:rPr>
          <w:rFonts w:ascii="Calibri" w:hAnsi="Calibri" w:cs="Calibri"/>
        </w:rPr>
        <w:t>Bartina</w:t>
      </w:r>
      <w:proofErr w:type="spellEnd"/>
      <w:r w:rsidRPr="006E67A0">
        <w:rPr>
          <w:rFonts w:ascii="Calibri" w:hAnsi="Calibri" w:cs="Calibri"/>
        </w:rPr>
        <w:t xml:space="preserve"> Y, et al. Global prevalence of myasthenia gravis and the effectiveness of common drugs in its treatment: a systematic review and meta-analysis. </w:t>
      </w:r>
      <w:r w:rsidRPr="006E67A0">
        <w:rPr>
          <w:rFonts w:ascii="Calibri" w:hAnsi="Calibri" w:cs="Calibri"/>
          <w:i/>
          <w:iCs/>
        </w:rPr>
        <w:t xml:space="preserve">J </w:t>
      </w:r>
      <w:proofErr w:type="spellStart"/>
      <w:r w:rsidRPr="006E67A0">
        <w:rPr>
          <w:rFonts w:ascii="Calibri" w:hAnsi="Calibri" w:cs="Calibri"/>
          <w:i/>
          <w:iCs/>
        </w:rPr>
        <w:t>Transl</w:t>
      </w:r>
      <w:proofErr w:type="spellEnd"/>
      <w:r w:rsidRPr="006E67A0">
        <w:rPr>
          <w:rFonts w:ascii="Calibri" w:hAnsi="Calibri" w:cs="Calibri"/>
          <w:i/>
          <w:iCs/>
        </w:rPr>
        <w:t xml:space="preserve"> Med</w:t>
      </w:r>
      <w:r w:rsidRPr="006E67A0">
        <w:rPr>
          <w:rFonts w:ascii="Calibri" w:hAnsi="Calibri" w:cs="Calibri"/>
        </w:rPr>
        <w:t>. 2021;19(1):516.</w:t>
      </w:r>
    </w:p>
    <w:p w14:paraId="51F0DFAE" w14:textId="453DF190" w:rsidR="00F75C0B" w:rsidRPr="006E67A0" w:rsidRDefault="00512C4B" w:rsidP="006E67A0">
      <w:pPr>
        <w:pStyle w:val="ListParagraph"/>
        <w:numPr>
          <w:ilvl w:val="0"/>
          <w:numId w:val="45"/>
        </w:numPr>
        <w:spacing w:line="278" w:lineRule="auto"/>
        <w:contextualSpacing w:val="0"/>
        <w:rPr>
          <w:rFonts w:ascii="Calibri" w:eastAsiaTheme="majorEastAsia" w:hAnsi="Calibri" w:cs="Calibri"/>
        </w:rPr>
      </w:pPr>
      <w:proofErr w:type="spellStart"/>
      <w:r w:rsidRPr="006E67A0">
        <w:rPr>
          <w:rFonts w:ascii="Calibri" w:hAnsi="Calibri" w:cs="Calibri"/>
        </w:rPr>
        <w:t>Shafrin</w:t>
      </w:r>
      <w:proofErr w:type="spellEnd"/>
      <w:r w:rsidRPr="006E67A0">
        <w:rPr>
          <w:rFonts w:ascii="Calibri" w:hAnsi="Calibri" w:cs="Calibri"/>
        </w:rPr>
        <w:t xml:space="preserve"> J, Schwartz TT, Okoro T, Romley JA. Patient </w:t>
      </w:r>
      <w:r w:rsidR="00E67E2F">
        <w:rPr>
          <w:rFonts w:ascii="Calibri" w:hAnsi="Calibri" w:cs="Calibri"/>
        </w:rPr>
        <w:t>v</w:t>
      </w:r>
      <w:r w:rsidRPr="006E67A0">
        <w:rPr>
          <w:rFonts w:ascii="Calibri" w:hAnsi="Calibri" w:cs="Calibri"/>
        </w:rPr>
        <w:t xml:space="preserve">ersus </w:t>
      </w:r>
      <w:r w:rsidR="00E67E2F">
        <w:rPr>
          <w:rFonts w:ascii="Calibri" w:hAnsi="Calibri" w:cs="Calibri"/>
        </w:rPr>
        <w:t>p</w:t>
      </w:r>
      <w:r w:rsidRPr="006E67A0">
        <w:rPr>
          <w:rFonts w:ascii="Calibri" w:hAnsi="Calibri" w:cs="Calibri"/>
        </w:rPr>
        <w:t xml:space="preserve">hysician </w:t>
      </w:r>
      <w:r w:rsidR="00E67E2F">
        <w:rPr>
          <w:rFonts w:ascii="Calibri" w:hAnsi="Calibri" w:cs="Calibri"/>
        </w:rPr>
        <w:t>v</w:t>
      </w:r>
      <w:r w:rsidRPr="006E67A0">
        <w:rPr>
          <w:rFonts w:ascii="Calibri" w:hAnsi="Calibri" w:cs="Calibri"/>
        </w:rPr>
        <w:t xml:space="preserve">aluation of </w:t>
      </w:r>
      <w:r w:rsidR="00E67E2F">
        <w:rPr>
          <w:rFonts w:ascii="Calibri" w:hAnsi="Calibri" w:cs="Calibri"/>
        </w:rPr>
        <w:t>d</w:t>
      </w:r>
      <w:r w:rsidRPr="006E67A0">
        <w:rPr>
          <w:rFonts w:ascii="Calibri" w:hAnsi="Calibri" w:cs="Calibri"/>
        </w:rPr>
        <w:t xml:space="preserve">urable </w:t>
      </w:r>
      <w:r w:rsidR="00E67E2F">
        <w:rPr>
          <w:rFonts w:ascii="Calibri" w:hAnsi="Calibri" w:cs="Calibri"/>
        </w:rPr>
        <w:t>s</w:t>
      </w:r>
      <w:r w:rsidRPr="006E67A0">
        <w:rPr>
          <w:rFonts w:ascii="Calibri" w:hAnsi="Calibri" w:cs="Calibri"/>
        </w:rPr>
        <w:t xml:space="preserve">urvival </w:t>
      </w:r>
      <w:r w:rsidR="00E67E2F">
        <w:rPr>
          <w:rFonts w:ascii="Calibri" w:hAnsi="Calibri" w:cs="Calibri"/>
        </w:rPr>
        <w:t>g</w:t>
      </w:r>
      <w:r w:rsidRPr="006E67A0">
        <w:rPr>
          <w:rFonts w:ascii="Calibri" w:hAnsi="Calibri" w:cs="Calibri"/>
        </w:rPr>
        <w:t xml:space="preserve">ains: </w:t>
      </w:r>
      <w:r w:rsidR="00E67E2F">
        <w:rPr>
          <w:rFonts w:ascii="Calibri" w:hAnsi="Calibri" w:cs="Calibri"/>
        </w:rPr>
        <w:t>i</w:t>
      </w:r>
      <w:r w:rsidRPr="006E67A0">
        <w:rPr>
          <w:rFonts w:ascii="Calibri" w:hAnsi="Calibri" w:cs="Calibri"/>
        </w:rPr>
        <w:t xml:space="preserve">mplications for </w:t>
      </w:r>
      <w:r w:rsidR="00E67E2F">
        <w:rPr>
          <w:rFonts w:ascii="Calibri" w:hAnsi="Calibri" w:cs="Calibri"/>
        </w:rPr>
        <w:t>v</w:t>
      </w:r>
      <w:r w:rsidRPr="006E67A0">
        <w:rPr>
          <w:rFonts w:ascii="Calibri" w:hAnsi="Calibri" w:cs="Calibri"/>
        </w:rPr>
        <w:t xml:space="preserve">alue </w:t>
      </w:r>
      <w:r w:rsidR="00E67E2F">
        <w:rPr>
          <w:rFonts w:ascii="Calibri" w:hAnsi="Calibri" w:cs="Calibri"/>
        </w:rPr>
        <w:t>f</w:t>
      </w:r>
      <w:r w:rsidRPr="006E67A0">
        <w:rPr>
          <w:rFonts w:ascii="Calibri" w:hAnsi="Calibri" w:cs="Calibri"/>
        </w:rPr>
        <w:t xml:space="preserve">ramework </w:t>
      </w:r>
      <w:r w:rsidR="00E67E2F">
        <w:rPr>
          <w:rFonts w:ascii="Calibri" w:hAnsi="Calibri" w:cs="Calibri"/>
        </w:rPr>
        <w:t>a</w:t>
      </w:r>
      <w:r w:rsidRPr="006E67A0">
        <w:rPr>
          <w:rFonts w:ascii="Calibri" w:hAnsi="Calibri" w:cs="Calibri"/>
        </w:rPr>
        <w:t>ssessments. </w:t>
      </w:r>
      <w:r w:rsidRPr="006E67A0">
        <w:rPr>
          <w:rFonts w:ascii="Calibri" w:hAnsi="Calibri" w:cs="Calibri"/>
          <w:i/>
          <w:iCs/>
        </w:rPr>
        <w:t>Value Health</w:t>
      </w:r>
      <w:r w:rsidRPr="006E67A0">
        <w:rPr>
          <w:rFonts w:ascii="Calibri" w:hAnsi="Calibri" w:cs="Calibri"/>
        </w:rPr>
        <w:t>. 2017;20(2):217-223.</w:t>
      </w:r>
    </w:p>
    <w:p w14:paraId="6E2FFBD4" w14:textId="1DD136E6" w:rsidR="0052492C" w:rsidRPr="006E67A0" w:rsidRDefault="0052492C" w:rsidP="006E67A0">
      <w:pPr>
        <w:pStyle w:val="ListParagraph"/>
        <w:numPr>
          <w:ilvl w:val="0"/>
          <w:numId w:val="45"/>
        </w:numPr>
        <w:spacing w:line="278" w:lineRule="auto"/>
        <w:contextualSpacing w:val="0"/>
        <w:rPr>
          <w:rFonts w:ascii="Calibri" w:eastAsiaTheme="majorEastAsia" w:hAnsi="Calibri" w:cs="Calibri"/>
        </w:rPr>
      </w:pPr>
      <w:proofErr w:type="spellStart"/>
      <w:r w:rsidRPr="006E67A0">
        <w:rPr>
          <w:rFonts w:ascii="Calibri" w:eastAsiaTheme="majorEastAsia" w:hAnsi="Calibri" w:cs="Calibri"/>
        </w:rPr>
        <w:t>Szczudlik</w:t>
      </w:r>
      <w:proofErr w:type="spellEnd"/>
      <w:r w:rsidRPr="006E67A0">
        <w:rPr>
          <w:rFonts w:ascii="Calibri" w:eastAsiaTheme="majorEastAsia" w:hAnsi="Calibri" w:cs="Calibri"/>
        </w:rPr>
        <w:t xml:space="preserve"> P, Sobieszczuk E, </w:t>
      </w:r>
      <w:proofErr w:type="spellStart"/>
      <w:r w:rsidRPr="006E67A0">
        <w:rPr>
          <w:rFonts w:ascii="Calibri" w:eastAsiaTheme="majorEastAsia" w:hAnsi="Calibri" w:cs="Calibri"/>
        </w:rPr>
        <w:t>Szyluk</w:t>
      </w:r>
      <w:proofErr w:type="spellEnd"/>
      <w:r w:rsidRPr="006E67A0">
        <w:rPr>
          <w:rFonts w:ascii="Calibri" w:eastAsiaTheme="majorEastAsia" w:hAnsi="Calibri" w:cs="Calibri"/>
        </w:rPr>
        <w:t xml:space="preserve"> B, Lipowska M, </w:t>
      </w:r>
      <w:proofErr w:type="spellStart"/>
      <w:r w:rsidRPr="006E67A0">
        <w:rPr>
          <w:rFonts w:ascii="Calibri" w:eastAsiaTheme="majorEastAsia" w:hAnsi="Calibri" w:cs="Calibri"/>
        </w:rPr>
        <w:t>Kubiszewska</w:t>
      </w:r>
      <w:proofErr w:type="spellEnd"/>
      <w:r w:rsidRPr="006E67A0">
        <w:rPr>
          <w:rFonts w:ascii="Calibri" w:eastAsiaTheme="majorEastAsia" w:hAnsi="Calibri" w:cs="Calibri"/>
        </w:rPr>
        <w:t xml:space="preserve"> J, </w:t>
      </w:r>
      <w:proofErr w:type="spellStart"/>
      <w:r w:rsidRPr="006E67A0">
        <w:rPr>
          <w:rFonts w:ascii="Calibri" w:eastAsiaTheme="majorEastAsia" w:hAnsi="Calibri" w:cs="Calibri"/>
        </w:rPr>
        <w:t>Kostera-Pruszczyk</w:t>
      </w:r>
      <w:proofErr w:type="spellEnd"/>
      <w:r w:rsidRPr="006E67A0">
        <w:rPr>
          <w:rFonts w:ascii="Calibri" w:eastAsiaTheme="majorEastAsia" w:hAnsi="Calibri" w:cs="Calibri"/>
        </w:rPr>
        <w:t xml:space="preserve"> A. Determinants of </w:t>
      </w:r>
      <w:r w:rsidR="00E67E2F">
        <w:rPr>
          <w:rFonts w:ascii="Calibri" w:eastAsiaTheme="majorEastAsia" w:hAnsi="Calibri" w:cs="Calibri"/>
        </w:rPr>
        <w:t>q</w:t>
      </w:r>
      <w:r w:rsidRPr="006E67A0">
        <w:rPr>
          <w:rFonts w:ascii="Calibri" w:eastAsiaTheme="majorEastAsia" w:hAnsi="Calibri" w:cs="Calibri"/>
        </w:rPr>
        <w:t xml:space="preserve">uality of </w:t>
      </w:r>
      <w:r w:rsidR="00E67E2F">
        <w:rPr>
          <w:rFonts w:ascii="Calibri" w:eastAsiaTheme="majorEastAsia" w:hAnsi="Calibri" w:cs="Calibri"/>
        </w:rPr>
        <w:t>l</w:t>
      </w:r>
      <w:r w:rsidRPr="006E67A0">
        <w:rPr>
          <w:rFonts w:ascii="Calibri" w:eastAsiaTheme="majorEastAsia" w:hAnsi="Calibri" w:cs="Calibri"/>
        </w:rPr>
        <w:t xml:space="preserve">ife in </w:t>
      </w:r>
      <w:r w:rsidR="00E67E2F">
        <w:rPr>
          <w:rFonts w:ascii="Calibri" w:eastAsiaTheme="majorEastAsia" w:hAnsi="Calibri" w:cs="Calibri"/>
        </w:rPr>
        <w:t>m</w:t>
      </w:r>
      <w:r w:rsidRPr="006E67A0">
        <w:rPr>
          <w:rFonts w:ascii="Calibri" w:eastAsiaTheme="majorEastAsia" w:hAnsi="Calibri" w:cs="Calibri"/>
        </w:rPr>
        <w:t xml:space="preserve">yasthenia </w:t>
      </w:r>
      <w:r w:rsidR="00E67E2F">
        <w:rPr>
          <w:rFonts w:ascii="Calibri" w:eastAsiaTheme="majorEastAsia" w:hAnsi="Calibri" w:cs="Calibri"/>
        </w:rPr>
        <w:t>g</w:t>
      </w:r>
      <w:r w:rsidRPr="006E67A0">
        <w:rPr>
          <w:rFonts w:ascii="Calibri" w:eastAsiaTheme="majorEastAsia" w:hAnsi="Calibri" w:cs="Calibri"/>
        </w:rPr>
        <w:t xml:space="preserve">ravis </w:t>
      </w:r>
      <w:r w:rsidR="00E67E2F">
        <w:rPr>
          <w:rFonts w:ascii="Calibri" w:eastAsiaTheme="majorEastAsia" w:hAnsi="Calibri" w:cs="Calibri"/>
        </w:rPr>
        <w:t>p</w:t>
      </w:r>
      <w:r w:rsidRPr="006E67A0">
        <w:rPr>
          <w:rFonts w:ascii="Calibri" w:eastAsiaTheme="majorEastAsia" w:hAnsi="Calibri" w:cs="Calibri"/>
        </w:rPr>
        <w:t xml:space="preserve">atients. </w:t>
      </w:r>
      <w:r w:rsidRPr="006E67A0">
        <w:rPr>
          <w:rFonts w:ascii="Calibri" w:eastAsiaTheme="majorEastAsia" w:hAnsi="Calibri" w:cs="Calibri"/>
          <w:i/>
          <w:iCs/>
        </w:rPr>
        <w:t>Front Neurol</w:t>
      </w:r>
      <w:r w:rsidRPr="006E67A0">
        <w:rPr>
          <w:rFonts w:ascii="Calibri" w:eastAsiaTheme="majorEastAsia" w:hAnsi="Calibri" w:cs="Calibri"/>
        </w:rPr>
        <w:t xml:space="preserve">. </w:t>
      </w:r>
      <w:proofErr w:type="gramStart"/>
      <w:r w:rsidRPr="006E67A0">
        <w:rPr>
          <w:rFonts w:ascii="Calibri" w:eastAsiaTheme="majorEastAsia" w:hAnsi="Calibri" w:cs="Calibri"/>
        </w:rPr>
        <w:t>2020;11:553626</w:t>
      </w:r>
      <w:proofErr w:type="gramEnd"/>
      <w:r w:rsidRPr="006E67A0">
        <w:rPr>
          <w:rFonts w:ascii="Calibri" w:eastAsiaTheme="majorEastAsia" w:hAnsi="Calibri" w:cs="Calibri"/>
        </w:rPr>
        <w:t>.</w:t>
      </w:r>
    </w:p>
    <w:p w14:paraId="69944CC6" w14:textId="77777777" w:rsidR="0052492C" w:rsidRPr="006E67A0" w:rsidRDefault="0052492C" w:rsidP="006E67A0">
      <w:pPr>
        <w:pStyle w:val="ListParagraph"/>
        <w:numPr>
          <w:ilvl w:val="0"/>
          <w:numId w:val="45"/>
        </w:numPr>
        <w:spacing w:line="278" w:lineRule="auto"/>
        <w:contextualSpacing w:val="0"/>
        <w:rPr>
          <w:rFonts w:ascii="Calibri" w:eastAsiaTheme="majorEastAsia" w:hAnsi="Calibri" w:cs="Calibri"/>
        </w:rPr>
      </w:pPr>
      <w:r w:rsidRPr="006E67A0">
        <w:rPr>
          <w:rFonts w:ascii="Calibri" w:eastAsiaTheme="majorEastAsia" w:hAnsi="Calibri" w:cs="Calibri"/>
        </w:rPr>
        <w:t xml:space="preserve">Thaker NG, Pugh TJ, Mahmood U, et al. Defining the value framework for prostate brachytherapy using patient-centered outcome metrics and time-driven activity-based costing. </w:t>
      </w:r>
      <w:r w:rsidRPr="006E67A0">
        <w:rPr>
          <w:rFonts w:ascii="Calibri" w:eastAsiaTheme="majorEastAsia" w:hAnsi="Calibri" w:cs="Calibri"/>
          <w:i/>
          <w:iCs/>
        </w:rPr>
        <w:t>Brachytherapy</w:t>
      </w:r>
      <w:r w:rsidRPr="006E67A0">
        <w:rPr>
          <w:rFonts w:ascii="Calibri" w:eastAsiaTheme="majorEastAsia" w:hAnsi="Calibri" w:cs="Calibri"/>
        </w:rPr>
        <w:t>. 2016;15(3):274-282.</w:t>
      </w:r>
    </w:p>
    <w:p w14:paraId="4B491738" w14:textId="77777777" w:rsidR="000E3C2A" w:rsidRPr="006E67A0" w:rsidRDefault="000E3C2A" w:rsidP="006E67A0">
      <w:pPr>
        <w:pStyle w:val="ListParagraph"/>
        <w:numPr>
          <w:ilvl w:val="0"/>
          <w:numId w:val="45"/>
        </w:numPr>
        <w:spacing w:line="278" w:lineRule="auto"/>
        <w:contextualSpacing w:val="0"/>
        <w:rPr>
          <w:rFonts w:ascii="Calibri" w:eastAsiaTheme="majorEastAsia" w:hAnsi="Calibri" w:cs="Calibri"/>
        </w:rPr>
      </w:pPr>
      <w:r w:rsidRPr="006E67A0">
        <w:rPr>
          <w:rFonts w:ascii="Calibri" w:eastAsiaTheme="majorEastAsia" w:hAnsi="Calibri" w:cs="Calibri"/>
        </w:rPr>
        <w:t xml:space="preserve">Twork S, </w:t>
      </w:r>
      <w:proofErr w:type="spellStart"/>
      <w:r w:rsidRPr="006E67A0">
        <w:rPr>
          <w:rFonts w:ascii="Calibri" w:eastAsiaTheme="majorEastAsia" w:hAnsi="Calibri" w:cs="Calibri"/>
        </w:rPr>
        <w:t>Wiesmeth</w:t>
      </w:r>
      <w:proofErr w:type="spellEnd"/>
      <w:r w:rsidRPr="006E67A0">
        <w:rPr>
          <w:rFonts w:ascii="Calibri" w:eastAsiaTheme="majorEastAsia" w:hAnsi="Calibri" w:cs="Calibri"/>
        </w:rPr>
        <w:t xml:space="preserve"> S, Klewer J, </w:t>
      </w:r>
      <w:proofErr w:type="spellStart"/>
      <w:r w:rsidRPr="006E67A0">
        <w:rPr>
          <w:rFonts w:ascii="Calibri" w:eastAsiaTheme="majorEastAsia" w:hAnsi="Calibri" w:cs="Calibri"/>
        </w:rPr>
        <w:t>Pöhlau</w:t>
      </w:r>
      <w:proofErr w:type="spellEnd"/>
      <w:r w:rsidRPr="006E67A0">
        <w:rPr>
          <w:rFonts w:ascii="Calibri" w:eastAsiaTheme="majorEastAsia" w:hAnsi="Calibri" w:cs="Calibri"/>
        </w:rPr>
        <w:t xml:space="preserve"> D, Kugler J. Quality of life and life circumstances in German myasthenia gravis patients. </w:t>
      </w:r>
      <w:r w:rsidRPr="006E67A0">
        <w:rPr>
          <w:rFonts w:ascii="Calibri" w:eastAsiaTheme="majorEastAsia" w:hAnsi="Calibri" w:cs="Calibri"/>
          <w:i/>
          <w:iCs/>
        </w:rPr>
        <w:t>Health Qual Life Outcomes</w:t>
      </w:r>
      <w:r w:rsidRPr="006E67A0">
        <w:rPr>
          <w:rFonts w:ascii="Calibri" w:eastAsiaTheme="majorEastAsia" w:hAnsi="Calibri" w:cs="Calibri"/>
        </w:rPr>
        <w:t xml:space="preserve">. </w:t>
      </w:r>
      <w:proofErr w:type="gramStart"/>
      <w:r w:rsidRPr="006E67A0">
        <w:rPr>
          <w:rFonts w:ascii="Calibri" w:eastAsiaTheme="majorEastAsia" w:hAnsi="Calibri" w:cs="Calibri"/>
        </w:rPr>
        <w:t>2010;8:129</w:t>
      </w:r>
      <w:proofErr w:type="gramEnd"/>
      <w:r w:rsidRPr="006E67A0">
        <w:rPr>
          <w:rFonts w:ascii="Calibri" w:eastAsiaTheme="majorEastAsia" w:hAnsi="Calibri" w:cs="Calibri"/>
        </w:rPr>
        <w:t>.</w:t>
      </w:r>
    </w:p>
    <w:p w14:paraId="01947049" w14:textId="2224E346" w:rsidR="000E3C2A" w:rsidRPr="006E67A0" w:rsidRDefault="000E3C2A" w:rsidP="006E67A0">
      <w:pPr>
        <w:pStyle w:val="ListParagraph"/>
        <w:numPr>
          <w:ilvl w:val="0"/>
          <w:numId w:val="45"/>
        </w:numPr>
        <w:spacing w:line="278" w:lineRule="auto"/>
        <w:contextualSpacing w:val="0"/>
        <w:rPr>
          <w:rFonts w:ascii="Calibri" w:eastAsiaTheme="majorEastAsia" w:hAnsi="Calibri" w:cs="Calibri"/>
        </w:rPr>
      </w:pPr>
      <w:r w:rsidRPr="006E67A0">
        <w:rPr>
          <w:rFonts w:ascii="Calibri" w:eastAsiaTheme="majorEastAsia" w:hAnsi="Calibri" w:cs="Calibri"/>
        </w:rPr>
        <w:t xml:space="preserve">van Overbeeke E, Forrester V, Simoens S, Huys I. Use of </w:t>
      </w:r>
      <w:r w:rsidR="00E67E2F">
        <w:rPr>
          <w:rFonts w:ascii="Calibri" w:eastAsiaTheme="majorEastAsia" w:hAnsi="Calibri" w:cs="Calibri"/>
        </w:rPr>
        <w:t>p</w:t>
      </w:r>
      <w:r w:rsidRPr="006E67A0">
        <w:rPr>
          <w:rFonts w:ascii="Calibri" w:eastAsiaTheme="majorEastAsia" w:hAnsi="Calibri" w:cs="Calibri"/>
        </w:rPr>
        <w:t xml:space="preserve">atient </w:t>
      </w:r>
      <w:r w:rsidR="00E67E2F">
        <w:rPr>
          <w:rFonts w:ascii="Calibri" w:eastAsiaTheme="majorEastAsia" w:hAnsi="Calibri" w:cs="Calibri"/>
        </w:rPr>
        <w:t>p</w:t>
      </w:r>
      <w:r w:rsidRPr="006E67A0">
        <w:rPr>
          <w:rFonts w:ascii="Calibri" w:eastAsiaTheme="majorEastAsia" w:hAnsi="Calibri" w:cs="Calibri"/>
        </w:rPr>
        <w:t xml:space="preserve">references in </w:t>
      </w:r>
      <w:r w:rsidR="00E67E2F">
        <w:rPr>
          <w:rFonts w:ascii="Calibri" w:eastAsiaTheme="majorEastAsia" w:hAnsi="Calibri" w:cs="Calibri"/>
        </w:rPr>
        <w:t>h</w:t>
      </w:r>
      <w:r w:rsidRPr="006E67A0">
        <w:rPr>
          <w:rFonts w:ascii="Calibri" w:eastAsiaTheme="majorEastAsia" w:hAnsi="Calibri" w:cs="Calibri"/>
        </w:rPr>
        <w:t xml:space="preserve">ealth </w:t>
      </w:r>
      <w:r w:rsidR="00E67E2F">
        <w:rPr>
          <w:rFonts w:ascii="Calibri" w:eastAsiaTheme="majorEastAsia" w:hAnsi="Calibri" w:cs="Calibri"/>
        </w:rPr>
        <w:t>t</w:t>
      </w:r>
      <w:r w:rsidRPr="006E67A0">
        <w:rPr>
          <w:rFonts w:ascii="Calibri" w:eastAsiaTheme="majorEastAsia" w:hAnsi="Calibri" w:cs="Calibri"/>
        </w:rPr>
        <w:t xml:space="preserve">echnology </w:t>
      </w:r>
      <w:r w:rsidR="00E67E2F">
        <w:rPr>
          <w:rFonts w:ascii="Calibri" w:eastAsiaTheme="majorEastAsia" w:hAnsi="Calibri" w:cs="Calibri"/>
        </w:rPr>
        <w:t>a</w:t>
      </w:r>
      <w:r w:rsidRPr="006E67A0">
        <w:rPr>
          <w:rFonts w:ascii="Calibri" w:eastAsiaTheme="majorEastAsia" w:hAnsi="Calibri" w:cs="Calibri"/>
        </w:rPr>
        <w:t xml:space="preserve">ssessment: </w:t>
      </w:r>
      <w:r w:rsidR="00E67E2F">
        <w:rPr>
          <w:rFonts w:ascii="Calibri" w:eastAsiaTheme="majorEastAsia" w:hAnsi="Calibri" w:cs="Calibri"/>
        </w:rPr>
        <w:t>p</w:t>
      </w:r>
      <w:r w:rsidRPr="006E67A0">
        <w:rPr>
          <w:rFonts w:ascii="Calibri" w:eastAsiaTheme="majorEastAsia" w:hAnsi="Calibri" w:cs="Calibri"/>
        </w:rPr>
        <w:t xml:space="preserve">erspectives of Canadian, Belgian and German HTA </w:t>
      </w:r>
      <w:r w:rsidR="00E67E2F">
        <w:rPr>
          <w:rFonts w:ascii="Calibri" w:eastAsiaTheme="majorEastAsia" w:hAnsi="Calibri" w:cs="Calibri"/>
        </w:rPr>
        <w:t>r</w:t>
      </w:r>
      <w:r w:rsidRPr="006E67A0">
        <w:rPr>
          <w:rFonts w:ascii="Calibri" w:eastAsiaTheme="majorEastAsia" w:hAnsi="Calibri" w:cs="Calibri"/>
        </w:rPr>
        <w:t xml:space="preserve">epresentatives. </w:t>
      </w:r>
      <w:r w:rsidRPr="006E67A0">
        <w:rPr>
          <w:rFonts w:ascii="Calibri" w:eastAsiaTheme="majorEastAsia" w:hAnsi="Calibri" w:cs="Calibri"/>
          <w:i/>
          <w:iCs/>
        </w:rPr>
        <w:t>Patient</w:t>
      </w:r>
      <w:r w:rsidRPr="006E67A0">
        <w:rPr>
          <w:rFonts w:ascii="Calibri" w:eastAsiaTheme="majorEastAsia" w:hAnsi="Calibri" w:cs="Calibri"/>
        </w:rPr>
        <w:t>. 2021;14(1):119-128</w:t>
      </w:r>
      <w:r w:rsidR="005B2846" w:rsidRPr="006E67A0">
        <w:rPr>
          <w:rFonts w:ascii="Calibri" w:eastAsiaTheme="majorEastAsia" w:hAnsi="Calibri" w:cs="Calibri"/>
        </w:rPr>
        <w:t>.</w:t>
      </w:r>
    </w:p>
    <w:p w14:paraId="7479807D" w14:textId="22C3EE74" w:rsidR="005B2846" w:rsidRPr="006E67A0" w:rsidRDefault="005B2846" w:rsidP="006E67A0">
      <w:pPr>
        <w:pStyle w:val="ListParagraph"/>
        <w:numPr>
          <w:ilvl w:val="0"/>
          <w:numId w:val="45"/>
        </w:numPr>
        <w:spacing w:line="278" w:lineRule="auto"/>
        <w:contextualSpacing w:val="0"/>
        <w:rPr>
          <w:rFonts w:ascii="Calibri" w:eastAsiaTheme="majorEastAsia" w:hAnsi="Calibri" w:cs="Calibri"/>
        </w:rPr>
      </w:pPr>
      <w:proofErr w:type="spellStart"/>
      <w:r w:rsidRPr="006E67A0">
        <w:rPr>
          <w:rFonts w:ascii="Calibri" w:eastAsiaTheme="majorEastAsia" w:hAnsi="Calibri" w:cs="Calibri"/>
        </w:rPr>
        <w:t>Whittal</w:t>
      </w:r>
      <w:proofErr w:type="spellEnd"/>
      <w:r w:rsidRPr="006E67A0">
        <w:rPr>
          <w:rFonts w:ascii="Calibri" w:eastAsiaTheme="majorEastAsia" w:hAnsi="Calibri" w:cs="Calibri"/>
        </w:rPr>
        <w:t xml:space="preserve"> A, </w:t>
      </w:r>
      <w:proofErr w:type="spellStart"/>
      <w:r w:rsidRPr="006E67A0">
        <w:rPr>
          <w:rFonts w:ascii="Calibri" w:eastAsiaTheme="majorEastAsia" w:hAnsi="Calibri" w:cs="Calibri"/>
        </w:rPr>
        <w:t>Meregaglia</w:t>
      </w:r>
      <w:proofErr w:type="spellEnd"/>
      <w:r w:rsidRPr="006E67A0">
        <w:rPr>
          <w:rFonts w:ascii="Calibri" w:eastAsiaTheme="majorEastAsia" w:hAnsi="Calibri" w:cs="Calibri"/>
        </w:rPr>
        <w:t xml:space="preserve"> M, Nicod E. The </w:t>
      </w:r>
      <w:r w:rsidR="00E67E2F">
        <w:rPr>
          <w:rFonts w:ascii="Calibri" w:eastAsiaTheme="majorEastAsia" w:hAnsi="Calibri" w:cs="Calibri"/>
        </w:rPr>
        <w:t>u</w:t>
      </w:r>
      <w:r w:rsidRPr="006E67A0">
        <w:rPr>
          <w:rFonts w:ascii="Calibri" w:eastAsiaTheme="majorEastAsia" w:hAnsi="Calibri" w:cs="Calibri"/>
        </w:rPr>
        <w:t xml:space="preserve">se of </w:t>
      </w:r>
      <w:r w:rsidR="00E67E2F">
        <w:rPr>
          <w:rFonts w:ascii="Calibri" w:eastAsiaTheme="majorEastAsia" w:hAnsi="Calibri" w:cs="Calibri"/>
        </w:rPr>
        <w:t>p</w:t>
      </w:r>
      <w:r w:rsidRPr="006E67A0">
        <w:rPr>
          <w:rFonts w:ascii="Calibri" w:eastAsiaTheme="majorEastAsia" w:hAnsi="Calibri" w:cs="Calibri"/>
        </w:rPr>
        <w:t>atient-</w:t>
      </w:r>
      <w:r w:rsidR="00E67E2F">
        <w:rPr>
          <w:rFonts w:ascii="Calibri" w:eastAsiaTheme="majorEastAsia" w:hAnsi="Calibri" w:cs="Calibri"/>
        </w:rPr>
        <w:t>r</w:t>
      </w:r>
      <w:r w:rsidRPr="006E67A0">
        <w:rPr>
          <w:rFonts w:ascii="Calibri" w:eastAsiaTheme="majorEastAsia" w:hAnsi="Calibri" w:cs="Calibri"/>
        </w:rPr>
        <w:t xml:space="preserve">eported </w:t>
      </w:r>
      <w:r w:rsidR="00E67E2F">
        <w:rPr>
          <w:rFonts w:ascii="Calibri" w:eastAsiaTheme="majorEastAsia" w:hAnsi="Calibri" w:cs="Calibri"/>
        </w:rPr>
        <w:t>o</w:t>
      </w:r>
      <w:r w:rsidRPr="006E67A0">
        <w:rPr>
          <w:rFonts w:ascii="Calibri" w:eastAsiaTheme="majorEastAsia" w:hAnsi="Calibri" w:cs="Calibri"/>
        </w:rPr>
        <w:t xml:space="preserve">utcome </w:t>
      </w:r>
      <w:r w:rsidR="00E67E2F">
        <w:rPr>
          <w:rFonts w:ascii="Calibri" w:eastAsiaTheme="majorEastAsia" w:hAnsi="Calibri" w:cs="Calibri"/>
        </w:rPr>
        <w:t>m</w:t>
      </w:r>
      <w:r w:rsidRPr="006E67A0">
        <w:rPr>
          <w:rFonts w:ascii="Calibri" w:eastAsiaTheme="majorEastAsia" w:hAnsi="Calibri" w:cs="Calibri"/>
        </w:rPr>
        <w:t xml:space="preserve">easures in </w:t>
      </w:r>
      <w:r w:rsidR="00E67E2F">
        <w:rPr>
          <w:rFonts w:ascii="Calibri" w:eastAsiaTheme="majorEastAsia" w:hAnsi="Calibri" w:cs="Calibri"/>
        </w:rPr>
        <w:t>r</w:t>
      </w:r>
      <w:r w:rsidRPr="006E67A0">
        <w:rPr>
          <w:rFonts w:ascii="Calibri" w:eastAsiaTheme="majorEastAsia" w:hAnsi="Calibri" w:cs="Calibri"/>
        </w:rPr>
        <w:t xml:space="preserve">are </w:t>
      </w:r>
      <w:r w:rsidR="00E67E2F">
        <w:rPr>
          <w:rFonts w:ascii="Calibri" w:eastAsiaTheme="majorEastAsia" w:hAnsi="Calibri" w:cs="Calibri"/>
        </w:rPr>
        <w:t>d</w:t>
      </w:r>
      <w:r w:rsidRPr="006E67A0">
        <w:rPr>
          <w:rFonts w:ascii="Calibri" w:eastAsiaTheme="majorEastAsia" w:hAnsi="Calibri" w:cs="Calibri"/>
        </w:rPr>
        <w:t xml:space="preserve">iseases and </w:t>
      </w:r>
      <w:r w:rsidR="00E67E2F">
        <w:rPr>
          <w:rFonts w:ascii="Calibri" w:eastAsiaTheme="majorEastAsia" w:hAnsi="Calibri" w:cs="Calibri"/>
        </w:rPr>
        <w:t>i</w:t>
      </w:r>
      <w:r w:rsidRPr="006E67A0">
        <w:rPr>
          <w:rFonts w:ascii="Calibri" w:eastAsiaTheme="majorEastAsia" w:hAnsi="Calibri" w:cs="Calibri"/>
        </w:rPr>
        <w:t xml:space="preserve">mplications for </w:t>
      </w:r>
      <w:r w:rsidR="00E67E2F">
        <w:rPr>
          <w:rFonts w:ascii="Calibri" w:eastAsiaTheme="majorEastAsia" w:hAnsi="Calibri" w:cs="Calibri"/>
        </w:rPr>
        <w:t>h</w:t>
      </w:r>
      <w:r w:rsidRPr="006E67A0">
        <w:rPr>
          <w:rFonts w:ascii="Calibri" w:eastAsiaTheme="majorEastAsia" w:hAnsi="Calibri" w:cs="Calibri"/>
        </w:rPr>
        <w:t xml:space="preserve">ealth </w:t>
      </w:r>
      <w:r w:rsidR="00E67E2F">
        <w:rPr>
          <w:rFonts w:ascii="Calibri" w:eastAsiaTheme="majorEastAsia" w:hAnsi="Calibri" w:cs="Calibri"/>
        </w:rPr>
        <w:t>t</w:t>
      </w:r>
      <w:r w:rsidRPr="006E67A0">
        <w:rPr>
          <w:rFonts w:ascii="Calibri" w:eastAsiaTheme="majorEastAsia" w:hAnsi="Calibri" w:cs="Calibri"/>
        </w:rPr>
        <w:t xml:space="preserve">echnology </w:t>
      </w:r>
      <w:r w:rsidR="00E67E2F">
        <w:rPr>
          <w:rFonts w:ascii="Calibri" w:eastAsiaTheme="majorEastAsia" w:hAnsi="Calibri" w:cs="Calibri"/>
        </w:rPr>
        <w:t>a</w:t>
      </w:r>
      <w:r w:rsidRPr="006E67A0">
        <w:rPr>
          <w:rFonts w:ascii="Calibri" w:eastAsiaTheme="majorEastAsia" w:hAnsi="Calibri" w:cs="Calibri"/>
        </w:rPr>
        <w:t xml:space="preserve">ssessment. </w:t>
      </w:r>
      <w:r w:rsidRPr="006E67A0">
        <w:rPr>
          <w:rFonts w:ascii="Calibri" w:eastAsiaTheme="majorEastAsia" w:hAnsi="Calibri" w:cs="Calibri"/>
          <w:i/>
          <w:iCs/>
        </w:rPr>
        <w:t>Patient</w:t>
      </w:r>
      <w:r w:rsidRPr="006E67A0">
        <w:rPr>
          <w:rFonts w:ascii="Calibri" w:eastAsiaTheme="majorEastAsia" w:hAnsi="Calibri" w:cs="Calibri"/>
        </w:rPr>
        <w:t>. 2021;14(5):485-503.</w:t>
      </w:r>
    </w:p>
    <w:p w14:paraId="74C9CF05" w14:textId="61FA1B33" w:rsidR="005B2846" w:rsidRPr="001C67D6" w:rsidRDefault="005B2846" w:rsidP="006E67A0">
      <w:pPr>
        <w:pStyle w:val="ListParagraph"/>
        <w:numPr>
          <w:ilvl w:val="0"/>
          <w:numId w:val="45"/>
        </w:numPr>
        <w:spacing w:line="278" w:lineRule="auto"/>
        <w:contextualSpacing w:val="0"/>
        <w:rPr>
          <w:rFonts w:ascii="Calibri" w:eastAsiaTheme="majorEastAsia" w:hAnsi="Calibri" w:cs="Calibri"/>
          <w:sz w:val="24"/>
          <w:szCs w:val="24"/>
        </w:rPr>
        <w:sectPr w:rsidR="005B2846" w:rsidRPr="001C67D6" w:rsidSect="00F75C0B">
          <w:footnotePr>
            <w:numFmt w:val="lowerLetter"/>
            <w:numRestart w:val="eachPage"/>
          </w:footnotePr>
          <w:pgSz w:w="12240" w:h="15840" w:code="1"/>
          <w:pgMar w:top="1440" w:right="1440" w:bottom="1440" w:left="1440" w:header="720" w:footer="720" w:gutter="0"/>
          <w:cols w:space="708"/>
          <w:docGrid w:linePitch="360"/>
        </w:sectPr>
      </w:pPr>
      <w:r w:rsidRPr="006E67A0">
        <w:rPr>
          <w:rFonts w:ascii="Calibri" w:eastAsiaTheme="majorEastAsia" w:hAnsi="Calibri" w:cs="Calibri"/>
        </w:rPr>
        <w:t xml:space="preserve">Willke RJ, Neumann PJ, Garrison LP Jr, Ramsey SD. Review of </w:t>
      </w:r>
      <w:r w:rsidR="00E67E2F">
        <w:rPr>
          <w:rFonts w:ascii="Calibri" w:eastAsiaTheme="majorEastAsia" w:hAnsi="Calibri" w:cs="Calibri"/>
        </w:rPr>
        <w:t>r</w:t>
      </w:r>
      <w:r w:rsidRPr="006E67A0">
        <w:rPr>
          <w:rFonts w:ascii="Calibri" w:eastAsiaTheme="majorEastAsia" w:hAnsi="Calibri" w:cs="Calibri"/>
        </w:rPr>
        <w:t xml:space="preserve">ecent US </w:t>
      </w:r>
      <w:r w:rsidR="00FC26E6">
        <w:rPr>
          <w:rFonts w:ascii="Calibri" w:eastAsiaTheme="majorEastAsia" w:hAnsi="Calibri" w:cs="Calibri"/>
        </w:rPr>
        <w:t>v</w:t>
      </w:r>
      <w:r w:rsidRPr="006E67A0">
        <w:rPr>
          <w:rFonts w:ascii="Calibri" w:eastAsiaTheme="majorEastAsia" w:hAnsi="Calibri" w:cs="Calibri"/>
        </w:rPr>
        <w:t xml:space="preserve">alue </w:t>
      </w:r>
      <w:r w:rsidR="00FC26E6">
        <w:rPr>
          <w:rFonts w:ascii="Calibri" w:eastAsiaTheme="majorEastAsia" w:hAnsi="Calibri" w:cs="Calibri"/>
        </w:rPr>
        <w:t>f</w:t>
      </w:r>
      <w:r w:rsidRPr="006E67A0">
        <w:rPr>
          <w:rFonts w:ascii="Calibri" w:eastAsiaTheme="majorEastAsia" w:hAnsi="Calibri" w:cs="Calibri"/>
        </w:rPr>
        <w:t>rameworks-</w:t>
      </w:r>
      <w:r w:rsidR="00FC26E6">
        <w:rPr>
          <w:rFonts w:ascii="Calibri" w:eastAsiaTheme="majorEastAsia" w:hAnsi="Calibri" w:cs="Calibri"/>
        </w:rPr>
        <w:t>a</w:t>
      </w:r>
      <w:r w:rsidRPr="006E67A0">
        <w:rPr>
          <w:rFonts w:ascii="Calibri" w:eastAsiaTheme="majorEastAsia" w:hAnsi="Calibri" w:cs="Calibri"/>
        </w:rPr>
        <w:t xml:space="preserve"> </w:t>
      </w:r>
      <w:r w:rsidR="00FC26E6">
        <w:rPr>
          <w:rFonts w:ascii="Calibri" w:eastAsiaTheme="majorEastAsia" w:hAnsi="Calibri" w:cs="Calibri"/>
        </w:rPr>
        <w:t>h</w:t>
      </w:r>
      <w:r w:rsidRPr="006E67A0">
        <w:rPr>
          <w:rFonts w:ascii="Calibri" w:eastAsiaTheme="majorEastAsia" w:hAnsi="Calibri" w:cs="Calibri"/>
        </w:rPr>
        <w:t xml:space="preserve">ealth </w:t>
      </w:r>
      <w:r w:rsidR="00FC26E6">
        <w:rPr>
          <w:rFonts w:ascii="Calibri" w:eastAsiaTheme="majorEastAsia" w:hAnsi="Calibri" w:cs="Calibri"/>
        </w:rPr>
        <w:t>e</w:t>
      </w:r>
      <w:r w:rsidRPr="006E67A0">
        <w:rPr>
          <w:rFonts w:ascii="Calibri" w:eastAsiaTheme="majorEastAsia" w:hAnsi="Calibri" w:cs="Calibri"/>
        </w:rPr>
        <w:t xml:space="preserve">conomics </w:t>
      </w:r>
      <w:r w:rsidR="00FC26E6">
        <w:rPr>
          <w:rFonts w:ascii="Calibri" w:eastAsiaTheme="majorEastAsia" w:hAnsi="Calibri" w:cs="Calibri"/>
        </w:rPr>
        <w:t>a</w:t>
      </w:r>
      <w:r w:rsidRPr="006E67A0">
        <w:rPr>
          <w:rFonts w:ascii="Calibri" w:eastAsiaTheme="majorEastAsia" w:hAnsi="Calibri" w:cs="Calibri"/>
        </w:rPr>
        <w:t xml:space="preserve">pproach: </w:t>
      </w:r>
      <w:r w:rsidR="00FC26E6">
        <w:rPr>
          <w:rFonts w:ascii="Calibri" w:eastAsiaTheme="majorEastAsia" w:hAnsi="Calibri" w:cs="Calibri"/>
        </w:rPr>
        <w:t>a</w:t>
      </w:r>
      <w:r w:rsidRPr="006E67A0">
        <w:rPr>
          <w:rFonts w:ascii="Calibri" w:eastAsiaTheme="majorEastAsia" w:hAnsi="Calibri" w:cs="Calibri"/>
        </w:rPr>
        <w:t xml:space="preserve">n ISPOR </w:t>
      </w:r>
      <w:r w:rsidR="00FC26E6">
        <w:rPr>
          <w:rFonts w:ascii="Calibri" w:eastAsiaTheme="majorEastAsia" w:hAnsi="Calibri" w:cs="Calibri"/>
        </w:rPr>
        <w:t>s</w:t>
      </w:r>
      <w:r w:rsidRPr="006E67A0">
        <w:rPr>
          <w:rFonts w:ascii="Calibri" w:eastAsiaTheme="majorEastAsia" w:hAnsi="Calibri" w:cs="Calibri"/>
        </w:rPr>
        <w:t xml:space="preserve">pecial </w:t>
      </w:r>
      <w:r w:rsidR="00FC26E6">
        <w:rPr>
          <w:rFonts w:ascii="Calibri" w:eastAsiaTheme="majorEastAsia" w:hAnsi="Calibri" w:cs="Calibri"/>
        </w:rPr>
        <w:t>t</w:t>
      </w:r>
      <w:r w:rsidRPr="006E67A0">
        <w:rPr>
          <w:rFonts w:ascii="Calibri" w:eastAsiaTheme="majorEastAsia" w:hAnsi="Calibri" w:cs="Calibri"/>
        </w:rPr>
        <w:t xml:space="preserve">ask </w:t>
      </w:r>
      <w:r w:rsidR="00FC26E6">
        <w:rPr>
          <w:rFonts w:ascii="Calibri" w:eastAsiaTheme="majorEastAsia" w:hAnsi="Calibri" w:cs="Calibri"/>
        </w:rPr>
        <w:t>f</w:t>
      </w:r>
      <w:r w:rsidRPr="006E67A0">
        <w:rPr>
          <w:rFonts w:ascii="Calibri" w:eastAsiaTheme="majorEastAsia" w:hAnsi="Calibri" w:cs="Calibri"/>
        </w:rPr>
        <w:t xml:space="preserve">orce </w:t>
      </w:r>
      <w:r w:rsidR="00FC26E6">
        <w:rPr>
          <w:rFonts w:ascii="Calibri" w:eastAsiaTheme="majorEastAsia" w:hAnsi="Calibri" w:cs="Calibri"/>
        </w:rPr>
        <w:t>r</w:t>
      </w:r>
      <w:r w:rsidRPr="006E67A0">
        <w:rPr>
          <w:rFonts w:ascii="Calibri" w:eastAsiaTheme="majorEastAsia" w:hAnsi="Calibri" w:cs="Calibri"/>
        </w:rPr>
        <w:t xml:space="preserve">eport [6]. </w:t>
      </w:r>
      <w:r w:rsidRPr="006E67A0">
        <w:rPr>
          <w:rFonts w:ascii="Calibri" w:eastAsiaTheme="majorEastAsia" w:hAnsi="Calibri" w:cs="Calibri"/>
          <w:i/>
          <w:iCs/>
        </w:rPr>
        <w:t>Value Health</w:t>
      </w:r>
      <w:r w:rsidRPr="006E67A0">
        <w:rPr>
          <w:rFonts w:ascii="Calibri" w:eastAsiaTheme="majorEastAsia" w:hAnsi="Calibri" w:cs="Calibri"/>
        </w:rPr>
        <w:t>. 2018;21(2):155-160.</w:t>
      </w:r>
    </w:p>
    <w:p w14:paraId="52214267" w14:textId="33AE7E37" w:rsidR="0018641D" w:rsidRPr="00D3141B" w:rsidRDefault="0018641D" w:rsidP="0018641D">
      <w:pPr>
        <w:pStyle w:val="Heading2"/>
        <w:rPr>
          <w:rFonts w:ascii="Calibri" w:hAnsi="Calibri" w:cs="Calibri"/>
          <w:i/>
          <w:iCs/>
          <w:color w:val="auto"/>
          <w:sz w:val="24"/>
          <w:szCs w:val="24"/>
        </w:rPr>
      </w:pPr>
      <w:r w:rsidRPr="00D3141B">
        <w:rPr>
          <w:rFonts w:ascii="Calibri" w:hAnsi="Calibri" w:cs="Calibri"/>
          <w:b/>
          <w:bCs/>
          <w:color w:val="auto"/>
          <w:sz w:val="24"/>
          <w:szCs w:val="24"/>
        </w:rPr>
        <w:t>Supplementary Table 1</w:t>
      </w:r>
      <w:r w:rsidRPr="00D3141B">
        <w:rPr>
          <w:rFonts w:ascii="Calibri" w:hAnsi="Calibri" w:cs="Calibri"/>
          <w:color w:val="auto"/>
          <w:sz w:val="24"/>
          <w:szCs w:val="24"/>
        </w:rPr>
        <w:t xml:space="preserve"> Impacts identified in </w:t>
      </w:r>
      <w:proofErr w:type="gramStart"/>
      <w:r w:rsidRPr="00D3141B">
        <w:rPr>
          <w:rFonts w:ascii="Calibri" w:hAnsi="Calibri" w:cs="Calibri"/>
          <w:color w:val="auto"/>
          <w:sz w:val="24"/>
          <w:szCs w:val="24"/>
        </w:rPr>
        <w:t>the patient</w:t>
      </w:r>
      <w:proofErr w:type="gramEnd"/>
      <w:r w:rsidRPr="00D3141B">
        <w:rPr>
          <w:rFonts w:ascii="Calibri" w:hAnsi="Calibri" w:cs="Calibri"/>
          <w:color w:val="auto"/>
          <w:sz w:val="24"/>
          <w:szCs w:val="24"/>
        </w:rPr>
        <w:t xml:space="preserve"> and caregiver interviews.</w:t>
      </w:r>
    </w:p>
    <w:tbl>
      <w:tblPr>
        <w:tblStyle w:val="TableGrid"/>
        <w:tblW w:w="4838" w:type="pct"/>
        <w:tblLook w:val="0620" w:firstRow="1" w:lastRow="0" w:firstColumn="0" w:lastColumn="0" w:noHBand="1" w:noVBand="1"/>
      </w:tblPr>
      <w:tblGrid>
        <w:gridCol w:w="2162"/>
        <w:gridCol w:w="4403"/>
        <w:gridCol w:w="5965"/>
      </w:tblGrid>
      <w:tr w:rsidR="0018641D" w:rsidRPr="00D3141B" w14:paraId="4FE99719" w14:textId="77777777" w:rsidTr="00120D8C">
        <w:trPr>
          <w:trHeight w:val="23"/>
        </w:trPr>
        <w:tc>
          <w:tcPr>
            <w:tcW w:w="2162" w:type="dxa"/>
            <w:vAlign w:val="center"/>
          </w:tcPr>
          <w:p w14:paraId="60FD4175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D3141B">
              <w:rPr>
                <w:rFonts w:ascii="Calibri" w:hAnsi="Calibri" w:cs="Calibri"/>
                <w:sz w:val="24"/>
                <w:szCs w:val="24"/>
                <w:lang w:val="en-GB"/>
              </w:rPr>
              <w:t>Domains</w:t>
            </w:r>
            <w:r w:rsidRPr="00D3141B">
              <w:rPr>
                <w:rFonts w:ascii="Calibri" w:hAnsi="Calibri" w:cs="Calibri"/>
                <w:sz w:val="24"/>
                <w:szCs w:val="24"/>
                <w:lang w:val="en-GB"/>
              </w:rPr>
              <w:br/>
              <w:t>(total: 8)</w:t>
            </w:r>
          </w:p>
        </w:tc>
        <w:tc>
          <w:tcPr>
            <w:tcW w:w="4403" w:type="dxa"/>
            <w:vAlign w:val="center"/>
          </w:tcPr>
          <w:p w14:paraId="6EC50FC0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Impact elements</w:t>
            </w:r>
            <w:r w:rsidRPr="00D3141B">
              <w:rPr>
                <w:rFonts w:ascii="Calibri" w:hAnsi="Calibri" w:cs="Calibri"/>
                <w:sz w:val="24"/>
                <w:szCs w:val="24"/>
              </w:rPr>
              <w:br/>
            </w:r>
            <w:r w:rsidRPr="00D3141B">
              <w:rPr>
                <w:rFonts w:ascii="Calibri" w:hAnsi="Calibri" w:cs="Calibri"/>
                <w:b/>
                <w:bCs/>
                <w:sz w:val="24"/>
                <w:szCs w:val="24"/>
              </w:rPr>
              <w:t>+11 new</w:t>
            </w:r>
            <w:r w:rsidRPr="00D3141B">
              <w:rPr>
                <w:rFonts w:ascii="Calibri" w:hAnsi="Calibri" w:cs="Calibri"/>
                <w:sz w:val="24"/>
                <w:szCs w:val="24"/>
              </w:rPr>
              <w:t xml:space="preserve"> (total: 47)</w:t>
            </w:r>
          </w:p>
        </w:tc>
        <w:tc>
          <w:tcPr>
            <w:tcW w:w="5965" w:type="dxa"/>
            <w:tcBorders>
              <w:bottom w:val="single" w:sz="4" w:space="0" w:color="auto"/>
            </w:tcBorders>
            <w:vAlign w:val="center"/>
          </w:tcPr>
          <w:p w14:paraId="18FA2852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Impact experiences</w:t>
            </w:r>
            <w:r w:rsidRPr="00D3141B">
              <w:rPr>
                <w:rFonts w:ascii="Calibri" w:hAnsi="Calibri" w:cs="Calibri"/>
                <w:sz w:val="24"/>
                <w:szCs w:val="24"/>
              </w:rPr>
              <w:br/>
            </w:r>
            <w:r w:rsidRPr="00D3141B">
              <w:rPr>
                <w:rFonts w:ascii="Calibri" w:hAnsi="Calibri" w:cs="Calibri"/>
                <w:b/>
                <w:bCs/>
                <w:sz w:val="24"/>
                <w:szCs w:val="24"/>
              </w:rPr>
              <w:t>+14 new</w:t>
            </w:r>
            <w:r w:rsidRPr="00D3141B">
              <w:rPr>
                <w:rFonts w:ascii="Calibri" w:hAnsi="Calibri" w:cs="Calibri"/>
                <w:sz w:val="24"/>
                <w:szCs w:val="24"/>
              </w:rPr>
              <w:t xml:space="preserve"> (total: 84)</w:t>
            </w:r>
          </w:p>
        </w:tc>
      </w:tr>
      <w:tr w:rsidR="0018641D" w:rsidRPr="00D3141B" w14:paraId="72A6E846" w14:textId="77777777" w:rsidTr="00120D8C">
        <w:trPr>
          <w:trHeight w:val="1637"/>
        </w:trPr>
        <w:tc>
          <w:tcPr>
            <w:tcW w:w="2162" w:type="dxa"/>
            <w:vMerge w:val="restart"/>
            <w:vAlign w:val="center"/>
          </w:tcPr>
          <w:p w14:paraId="4F567498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Financial</w:t>
            </w:r>
          </w:p>
        </w:tc>
        <w:tc>
          <w:tcPr>
            <w:tcW w:w="4403" w:type="dxa"/>
            <w:vAlign w:val="center"/>
          </w:tcPr>
          <w:p w14:paraId="42C3D53E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Reduced personal or household income</w:t>
            </w:r>
          </w:p>
        </w:tc>
        <w:tc>
          <w:tcPr>
            <w:tcW w:w="5965" w:type="dxa"/>
            <w:vAlign w:val="center"/>
          </w:tcPr>
          <w:p w14:paraId="6DD8862F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Fixed income</w:t>
            </w:r>
          </w:p>
          <w:p w14:paraId="26A0B109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Lack of savings</w:t>
            </w:r>
          </w:p>
          <w:p w14:paraId="7DB478C3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Taking on additional dependents (caregiver only)</w:t>
            </w:r>
          </w:p>
          <w:p w14:paraId="0F89D085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Increased responsibility for income as sole provider (caregiver only)</w:t>
            </w:r>
          </w:p>
          <w:p w14:paraId="35114593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Needed income to support cost of living outpacing raises</w:t>
            </w:r>
          </w:p>
        </w:tc>
      </w:tr>
      <w:tr w:rsidR="0018641D" w:rsidRPr="00D3141B" w14:paraId="661F4E0C" w14:textId="77777777" w:rsidTr="00120D8C">
        <w:trPr>
          <w:trHeight w:val="701"/>
        </w:trPr>
        <w:tc>
          <w:tcPr>
            <w:tcW w:w="2162" w:type="dxa"/>
            <w:vMerge/>
            <w:vAlign w:val="center"/>
          </w:tcPr>
          <w:p w14:paraId="0829B766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03" w:type="dxa"/>
            <w:vAlign w:val="center"/>
          </w:tcPr>
          <w:p w14:paraId="436D822C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Financial tradeoffs</w:t>
            </w:r>
          </w:p>
        </w:tc>
        <w:tc>
          <w:tcPr>
            <w:tcW w:w="5965" w:type="dxa"/>
            <w:vAlign w:val="center"/>
          </w:tcPr>
          <w:p w14:paraId="5B279BB6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Reduced discretionary income</w:t>
            </w:r>
            <w:proofErr w:type="gramStart"/>
            <w:r w:rsidRPr="00D3141B">
              <w:rPr>
                <w:rFonts w:ascii="Calibri" w:hAnsi="Calibri" w:cs="Calibri"/>
                <w:sz w:val="24"/>
                <w:szCs w:val="24"/>
              </w:rPr>
              <w:t>/“</w:t>
            </w:r>
            <w:proofErr w:type="gramEnd"/>
            <w:r w:rsidRPr="00D3141B">
              <w:rPr>
                <w:rFonts w:ascii="Calibri" w:hAnsi="Calibri" w:cs="Calibri"/>
                <w:sz w:val="24"/>
                <w:szCs w:val="24"/>
              </w:rPr>
              <w:t>fun” money</w:t>
            </w:r>
          </w:p>
          <w:p w14:paraId="198D8B22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Need to defer big purchases (</w:t>
            </w:r>
            <w:proofErr w:type="spellStart"/>
            <w:r w:rsidRPr="00D3141B">
              <w:rPr>
                <w:rFonts w:ascii="Calibri" w:hAnsi="Calibri" w:cs="Calibri"/>
                <w:sz w:val="24"/>
                <w:szCs w:val="24"/>
              </w:rPr>
              <w:t>eg</w:t>
            </w:r>
            <w:proofErr w:type="spellEnd"/>
            <w:r w:rsidRPr="00D3141B">
              <w:rPr>
                <w:rFonts w:ascii="Calibri" w:hAnsi="Calibri" w:cs="Calibri"/>
                <w:sz w:val="24"/>
                <w:szCs w:val="24"/>
              </w:rPr>
              <w:t>, house)</w:t>
            </w:r>
          </w:p>
        </w:tc>
      </w:tr>
      <w:tr w:rsidR="0018641D" w:rsidRPr="00D3141B" w14:paraId="3D1CC55F" w14:textId="77777777" w:rsidTr="00120D8C">
        <w:trPr>
          <w:trHeight w:val="1790"/>
        </w:trPr>
        <w:tc>
          <w:tcPr>
            <w:tcW w:w="2162" w:type="dxa"/>
            <w:vMerge/>
            <w:vAlign w:val="center"/>
          </w:tcPr>
          <w:p w14:paraId="5A021320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03" w:type="dxa"/>
            <w:vAlign w:val="center"/>
          </w:tcPr>
          <w:p w14:paraId="1CA49AA1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Financial toxicity</w:t>
            </w:r>
          </w:p>
        </w:tc>
        <w:tc>
          <w:tcPr>
            <w:tcW w:w="5965" w:type="dxa"/>
            <w:vAlign w:val="center"/>
          </w:tcPr>
          <w:p w14:paraId="71CCCA75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Skipping doses or not filling prescriptions (patient only)</w:t>
            </w:r>
          </w:p>
          <w:p w14:paraId="587FDEA4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Choosing less effective treatment options (patient only)</w:t>
            </w:r>
          </w:p>
          <w:p w14:paraId="3C8D2866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Reliance on high-risk external financial support (</w:t>
            </w:r>
            <w:proofErr w:type="spellStart"/>
            <w:r w:rsidRPr="00D3141B">
              <w:rPr>
                <w:rFonts w:ascii="Calibri" w:hAnsi="Calibri" w:cs="Calibri"/>
                <w:sz w:val="24"/>
                <w:szCs w:val="24"/>
              </w:rPr>
              <w:t>eg</w:t>
            </w:r>
            <w:proofErr w:type="spellEnd"/>
            <w:r w:rsidRPr="00D3141B">
              <w:rPr>
                <w:rFonts w:ascii="Calibri" w:hAnsi="Calibri" w:cs="Calibri"/>
                <w:sz w:val="24"/>
                <w:szCs w:val="24"/>
              </w:rPr>
              <w:t>, loans; patient only)</w:t>
            </w:r>
          </w:p>
          <w:p w14:paraId="0E539D56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Reliance on charitable giving (</w:t>
            </w:r>
            <w:proofErr w:type="spellStart"/>
            <w:r w:rsidRPr="00D3141B">
              <w:rPr>
                <w:rFonts w:ascii="Calibri" w:hAnsi="Calibri" w:cs="Calibri"/>
                <w:sz w:val="24"/>
                <w:szCs w:val="24"/>
              </w:rPr>
              <w:t>eg</w:t>
            </w:r>
            <w:proofErr w:type="spellEnd"/>
            <w:r w:rsidRPr="00D3141B">
              <w:rPr>
                <w:rFonts w:ascii="Calibri" w:hAnsi="Calibri" w:cs="Calibri"/>
                <w:sz w:val="24"/>
                <w:szCs w:val="24"/>
              </w:rPr>
              <w:t>, patient support programs, grants; patient only)</w:t>
            </w:r>
          </w:p>
          <w:p w14:paraId="38C79C46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Financial stress</w:t>
            </w:r>
          </w:p>
          <w:p w14:paraId="5CC2ED77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Reduced spending on necessities (</w:t>
            </w:r>
            <w:proofErr w:type="spellStart"/>
            <w:r w:rsidRPr="00D3141B">
              <w:rPr>
                <w:rFonts w:ascii="Calibri" w:hAnsi="Calibri" w:cs="Calibri"/>
                <w:sz w:val="24"/>
                <w:szCs w:val="24"/>
              </w:rPr>
              <w:t>eg</w:t>
            </w:r>
            <w:proofErr w:type="spellEnd"/>
            <w:r w:rsidRPr="00D3141B">
              <w:rPr>
                <w:rFonts w:ascii="Calibri" w:hAnsi="Calibri" w:cs="Calibri"/>
                <w:sz w:val="24"/>
                <w:szCs w:val="24"/>
              </w:rPr>
              <w:t>, food, clothing, utilities)</w:t>
            </w:r>
          </w:p>
        </w:tc>
      </w:tr>
      <w:tr w:rsidR="0018641D" w:rsidRPr="00D3141B" w14:paraId="65F49A1B" w14:textId="77777777" w:rsidTr="00120D8C">
        <w:trPr>
          <w:trHeight w:val="23"/>
        </w:trPr>
        <w:tc>
          <w:tcPr>
            <w:tcW w:w="2162" w:type="dxa"/>
            <w:vMerge/>
            <w:vAlign w:val="center"/>
          </w:tcPr>
          <w:p w14:paraId="13CCB0DF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03" w:type="dxa"/>
            <w:vAlign w:val="center"/>
          </w:tcPr>
          <w:p w14:paraId="2EAA08F2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OOP costs</w:t>
            </w:r>
          </w:p>
        </w:tc>
        <w:tc>
          <w:tcPr>
            <w:tcW w:w="5965" w:type="dxa"/>
            <w:tcBorders>
              <w:bottom w:val="single" w:sz="4" w:space="0" w:color="auto"/>
            </w:tcBorders>
            <w:vAlign w:val="center"/>
          </w:tcPr>
          <w:p w14:paraId="4C25ECA7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High cost of gMG treatments directly related to gMG care</w:t>
            </w:r>
          </w:p>
        </w:tc>
      </w:tr>
      <w:tr w:rsidR="0018641D" w:rsidRPr="00D3141B" w14:paraId="279A69BE" w14:textId="77777777" w:rsidTr="00120D8C">
        <w:trPr>
          <w:trHeight w:val="548"/>
        </w:trPr>
        <w:tc>
          <w:tcPr>
            <w:tcW w:w="2162" w:type="dxa"/>
            <w:vMerge/>
            <w:vAlign w:val="center"/>
          </w:tcPr>
          <w:p w14:paraId="73C8FD09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03" w:type="dxa"/>
            <w:vAlign w:val="center"/>
          </w:tcPr>
          <w:p w14:paraId="00A02C72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3141B">
              <w:rPr>
                <w:rFonts w:ascii="Calibri" w:hAnsi="Calibri" w:cs="Calibri"/>
                <w:b/>
                <w:bCs/>
                <w:sz w:val="24"/>
                <w:szCs w:val="24"/>
              </w:rPr>
              <w:t>Cost of ADL needs</w:t>
            </w:r>
          </w:p>
        </w:tc>
        <w:tc>
          <w:tcPr>
            <w:tcW w:w="5965" w:type="dxa"/>
            <w:vAlign w:val="center"/>
          </w:tcPr>
          <w:p w14:paraId="1BD5D3BA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Increased expenses to support daily needs (</w:t>
            </w:r>
            <w:proofErr w:type="spellStart"/>
            <w:r w:rsidRPr="00D3141B">
              <w:rPr>
                <w:rFonts w:ascii="Calibri" w:hAnsi="Calibri" w:cs="Calibri"/>
                <w:sz w:val="24"/>
                <w:szCs w:val="24"/>
              </w:rPr>
              <w:t>eg</w:t>
            </w:r>
            <w:proofErr w:type="spellEnd"/>
            <w:r w:rsidRPr="00D3141B">
              <w:rPr>
                <w:rFonts w:ascii="Calibri" w:hAnsi="Calibri" w:cs="Calibri"/>
                <w:sz w:val="24"/>
                <w:szCs w:val="24"/>
              </w:rPr>
              <w:t>, gas, transportation, parking)</w:t>
            </w:r>
          </w:p>
          <w:p w14:paraId="752856E4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b/>
                <w:bCs/>
                <w:sz w:val="24"/>
                <w:szCs w:val="24"/>
              </w:rPr>
              <w:t>Need to hire household support (</w:t>
            </w:r>
            <w:proofErr w:type="spellStart"/>
            <w:r w:rsidRPr="00D3141B">
              <w:rPr>
                <w:rFonts w:ascii="Calibri" w:hAnsi="Calibri" w:cs="Calibri"/>
                <w:b/>
                <w:bCs/>
                <w:sz w:val="24"/>
                <w:szCs w:val="24"/>
              </w:rPr>
              <w:t>eg</w:t>
            </w:r>
            <w:proofErr w:type="spellEnd"/>
            <w:r w:rsidRPr="00D3141B">
              <w:rPr>
                <w:rFonts w:ascii="Calibri" w:hAnsi="Calibri" w:cs="Calibri"/>
                <w:b/>
                <w:bCs/>
                <w:sz w:val="24"/>
                <w:szCs w:val="24"/>
              </w:rPr>
              <w:t>, babysitter, cleaners; patient only)</w:t>
            </w:r>
          </w:p>
        </w:tc>
      </w:tr>
      <w:tr w:rsidR="0018641D" w:rsidRPr="00D3141B" w14:paraId="119DD014" w14:textId="77777777" w:rsidTr="00120D8C">
        <w:trPr>
          <w:trHeight w:val="23"/>
        </w:trPr>
        <w:tc>
          <w:tcPr>
            <w:tcW w:w="2162" w:type="dxa"/>
            <w:vMerge/>
            <w:vAlign w:val="center"/>
          </w:tcPr>
          <w:p w14:paraId="69D77876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03" w:type="dxa"/>
            <w:vAlign w:val="center"/>
          </w:tcPr>
          <w:p w14:paraId="0A3529ED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3141B">
              <w:rPr>
                <w:rFonts w:ascii="Calibri" w:hAnsi="Calibri" w:cs="Calibri"/>
                <w:b/>
                <w:bCs/>
                <w:sz w:val="24"/>
                <w:szCs w:val="24"/>
              </w:rPr>
              <w:t>High-cost expenses to support quality of life</w:t>
            </w:r>
          </w:p>
        </w:tc>
        <w:tc>
          <w:tcPr>
            <w:tcW w:w="5965" w:type="dxa"/>
            <w:vAlign w:val="center"/>
          </w:tcPr>
          <w:p w14:paraId="34962185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3141B">
              <w:rPr>
                <w:rFonts w:ascii="Calibri" w:hAnsi="Calibri" w:cs="Calibri"/>
                <w:b/>
                <w:bCs/>
                <w:sz w:val="24"/>
                <w:szCs w:val="24"/>
              </w:rPr>
              <w:t>Increased high-cost expenses (</w:t>
            </w:r>
            <w:proofErr w:type="spellStart"/>
            <w:r w:rsidRPr="00D3141B">
              <w:rPr>
                <w:rFonts w:ascii="Calibri" w:hAnsi="Calibri" w:cs="Calibri"/>
                <w:b/>
                <w:bCs/>
                <w:sz w:val="24"/>
                <w:szCs w:val="24"/>
              </w:rPr>
              <w:t>eg</w:t>
            </w:r>
            <w:proofErr w:type="spellEnd"/>
            <w:r w:rsidRPr="00D3141B">
              <w:rPr>
                <w:rFonts w:ascii="Calibri" w:hAnsi="Calibri" w:cs="Calibri"/>
                <w:b/>
                <w:bCs/>
                <w:sz w:val="24"/>
                <w:szCs w:val="24"/>
              </w:rPr>
              <w:t>, car, medical devices, home modifications)</w:t>
            </w:r>
          </w:p>
          <w:p w14:paraId="7E90BC89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Reside in high cost-of-living areas (near specialists)</w:t>
            </w:r>
          </w:p>
        </w:tc>
      </w:tr>
      <w:tr w:rsidR="0018641D" w:rsidRPr="00D3141B" w14:paraId="7B9BE6D7" w14:textId="77777777" w:rsidTr="00120D8C">
        <w:trPr>
          <w:trHeight w:val="165"/>
        </w:trPr>
        <w:tc>
          <w:tcPr>
            <w:tcW w:w="2162" w:type="dxa"/>
            <w:vMerge w:val="restart"/>
            <w:vAlign w:val="center"/>
          </w:tcPr>
          <w:p w14:paraId="6E444FED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Planning and autonomy</w:t>
            </w:r>
          </w:p>
        </w:tc>
        <w:tc>
          <w:tcPr>
            <w:tcW w:w="4403" w:type="dxa"/>
            <w:vAlign w:val="center"/>
          </w:tcPr>
          <w:p w14:paraId="4DBB2DEF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3141B">
              <w:rPr>
                <w:rFonts w:ascii="Calibri" w:hAnsi="Calibri" w:cs="Calibri"/>
                <w:b/>
                <w:bCs/>
                <w:sz w:val="24"/>
                <w:szCs w:val="24"/>
              </w:rPr>
              <w:t>Vigilance</w:t>
            </w:r>
          </w:p>
        </w:tc>
        <w:tc>
          <w:tcPr>
            <w:tcW w:w="5965" w:type="dxa"/>
            <w:vAlign w:val="center"/>
          </w:tcPr>
          <w:p w14:paraId="20DE06F6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3141B">
              <w:rPr>
                <w:rFonts w:ascii="Calibri" w:hAnsi="Calibri" w:cs="Calibri"/>
                <w:b/>
                <w:bCs/>
                <w:sz w:val="24"/>
                <w:szCs w:val="24"/>
              </w:rPr>
              <w:t>Hypervigilance, including frequent or constant alertness, expecting the worst</w:t>
            </w:r>
          </w:p>
          <w:p w14:paraId="00BDDCBE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3141B">
              <w:rPr>
                <w:rFonts w:ascii="Calibri" w:hAnsi="Calibri" w:cs="Calibri"/>
                <w:b/>
                <w:bCs/>
                <w:sz w:val="24"/>
                <w:szCs w:val="24"/>
              </w:rPr>
              <w:t>Overplanning, including logistical coordination, preparing for the worst</w:t>
            </w:r>
          </w:p>
          <w:p w14:paraId="0ECA228B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Awareness/caution of sensitivity to environmental triggers and communicable diseases (</w:t>
            </w:r>
            <w:proofErr w:type="spellStart"/>
            <w:r w:rsidRPr="00D3141B">
              <w:rPr>
                <w:rFonts w:ascii="Calibri" w:hAnsi="Calibri" w:cs="Calibri"/>
                <w:sz w:val="24"/>
                <w:szCs w:val="24"/>
              </w:rPr>
              <w:t>eg</w:t>
            </w:r>
            <w:proofErr w:type="spellEnd"/>
            <w:r w:rsidRPr="00D3141B">
              <w:rPr>
                <w:rFonts w:ascii="Calibri" w:hAnsi="Calibri" w:cs="Calibri"/>
                <w:sz w:val="24"/>
                <w:szCs w:val="24"/>
              </w:rPr>
              <w:t>, heat, COVID, or other contagions, stairs, accessibility)</w:t>
            </w:r>
          </w:p>
        </w:tc>
      </w:tr>
      <w:tr w:rsidR="0018641D" w:rsidRPr="00D3141B" w14:paraId="64A55F14" w14:textId="77777777" w:rsidTr="00120D8C">
        <w:trPr>
          <w:trHeight w:val="159"/>
        </w:trPr>
        <w:tc>
          <w:tcPr>
            <w:tcW w:w="2162" w:type="dxa"/>
            <w:vMerge/>
            <w:vAlign w:val="center"/>
          </w:tcPr>
          <w:p w14:paraId="26F3C23A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03" w:type="dxa"/>
            <w:vAlign w:val="center"/>
          </w:tcPr>
          <w:p w14:paraId="706EED87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Disruptions to plans</w:t>
            </w:r>
          </w:p>
        </w:tc>
        <w:tc>
          <w:tcPr>
            <w:tcW w:w="5965" w:type="dxa"/>
            <w:vAlign w:val="center"/>
          </w:tcPr>
          <w:p w14:paraId="6A9B58AA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Forgoing, delaying, shortening, or generally changing planned activities; includes inability to plan/having to be reactive to situations (reactivity)</w:t>
            </w:r>
          </w:p>
        </w:tc>
      </w:tr>
      <w:tr w:rsidR="0018641D" w:rsidRPr="00D3141B" w14:paraId="00F3E25A" w14:textId="77777777" w:rsidTr="00120D8C">
        <w:trPr>
          <w:trHeight w:val="159"/>
        </w:trPr>
        <w:tc>
          <w:tcPr>
            <w:tcW w:w="2162" w:type="dxa"/>
            <w:vMerge/>
            <w:vAlign w:val="center"/>
          </w:tcPr>
          <w:p w14:paraId="373D5CA1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03" w:type="dxa"/>
            <w:vAlign w:val="center"/>
          </w:tcPr>
          <w:p w14:paraId="48176893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3141B">
              <w:rPr>
                <w:rFonts w:ascii="Calibri" w:hAnsi="Calibri" w:cs="Calibri"/>
                <w:b/>
                <w:bCs/>
                <w:sz w:val="24"/>
                <w:szCs w:val="24"/>
              </w:rPr>
              <w:t>Autonomy</w:t>
            </w:r>
          </w:p>
        </w:tc>
        <w:tc>
          <w:tcPr>
            <w:tcW w:w="5965" w:type="dxa"/>
            <w:vAlign w:val="center"/>
          </w:tcPr>
          <w:p w14:paraId="4513B24F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 xml:space="preserve">Lack of choice in living </w:t>
            </w:r>
            <w:proofErr w:type="gramStart"/>
            <w:r w:rsidRPr="00D3141B">
              <w:rPr>
                <w:rFonts w:ascii="Calibri" w:hAnsi="Calibri" w:cs="Calibri"/>
                <w:sz w:val="24"/>
                <w:szCs w:val="24"/>
              </w:rPr>
              <w:t>situation</w:t>
            </w:r>
            <w:proofErr w:type="gramEnd"/>
            <w:r w:rsidRPr="00D3141B">
              <w:rPr>
                <w:rFonts w:ascii="Calibri" w:hAnsi="Calibri" w:cs="Calibri"/>
                <w:sz w:val="24"/>
                <w:szCs w:val="24"/>
              </w:rPr>
              <w:t xml:space="preserve">, including where to live, what kind of dwelling to live in, living arrangements </w:t>
            </w:r>
          </w:p>
          <w:p w14:paraId="1FAC518D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b/>
                <w:bCs/>
                <w:sz w:val="24"/>
                <w:szCs w:val="24"/>
              </w:rPr>
              <w:t>Altering priorities</w:t>
            </w:r>
          </w:p>
          <w:p w14:paraId="30C14153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Reduced independence (patient only)</w:t>
            </w:r>
          </w:p>
        </w:tc>
      </w:tr>
      <w:tr w:rsidR="0018641D" w:rsidRPr="00D3141B" w14:paraId="1EE9294D" w14:textId="77777777" w:rsidTr="00120D8C">
        <w:trPr>
          <w:trHeight w:val="159"/>
        </w:trPr>
        <w:tc>
          <w:tcPr>
            <w:tcW w:w="2162" w:type="dxa"/>
            <w:vMerge/>
            <w:vAlign w:val="center"/>
          </w:tcPr>
          <w:p w14:paraId="273F37F7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03" w:type="dxa"/>
            <w:vAlign w:val="center"/>
          </w:tcPr>
          <w:p w14:paraId="3F52CB15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sz w:val="24"/>
                <w:szCs w:val="24"/>
                <w:vertAlign w:val="superscript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Instability</w:t>
            </w:r>
          </w:p>
        </w:tc>
        <w:tc>
          <w:tcPr>
            <w:tcW w:w="5965" w:type="dxa"/>
            <w:vAlign w:val="center"/>
          </w:tcPr>
          <w:p w14:paraId="6645CD7D" w14:textId="77777777" w:rsidR="0018641D" w:rsidRPr="00D3141B" w:rsidRDefault="0018641D" w:rsidP="0018641D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720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Uncertainty about the future, not knowing what each day will bring (patient only)</w:t>
            </w:r>
          </w:p>
        </w:tc>
      </w:tr>
      <w:tr w:rsidR="0018641D" w:rsidRPr="00D3141B" w14:paraId="05D65344" w14:textId="77777777" w:rsidTr="00120D8C">
        <w:trPr>
          <w:trHeight w:val="159"/>
        </w:trPr>
        <w:tc>
          <w:tcPr>
            <w:tcW w:w="2162" w:type="dxa"/>
            <w:vMerge/>
            <w:vAlign w:val="center"/>
          </w:tcPr>
          <w:p w14:paraId="71E2303C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03" w:type="dxa"/>
            <w:vAlign w:val="center"/>
          </w:tcPr>
          <w:p w14:paraId="0D614FA8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Personal aspirations</w:t>
            </w:r>
          </w:p>
        </w:tc>
        <w:tc>
          <w:tcPr>
            <w:tcW w:w="5965" w:type="dxa"/>
            <w:vAlign w:val="center"/>
          </w:tcPr>
          <w:p w14:paraId="69399C32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Reduced ability to set personal goals (being a mother, being a spouse, living on a farm, etc.)</w:t>
            </w:r>
          </w:p>
          <w:p w14:paraId="622A24E5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Changes to previously set life goals and aspirations</w:t>
            </w:r>
          </w:p>
        </w:tc>
      </w:tr>
      <w:tr w:rsidR="0018641D" w:rsidRPr="00D3141B" w14:paraId="5648C026" w14:textId="77777777" w:rsidTr="00120D8C">
        <w:trPr>
          <w:trHeight w:val="159"/>
        </w:trPr>
        <w:tc>
          <w:tcPr>
            <w:tcW w:w="2162" w:type="dxa"/>
            <w:vMerge/>
            <w:vAlign w:val="center"/>
          </w:tcPr>
          <w:p w14:paraId="0A4504AA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03" w:type="dxa"/>
            <w:vAlign w:val="center"/>
          </w:tcPr>
          <w:p w14:paraId="14D0A0A3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3141B">
              <w:rPr>
                <w:rFonts w:ascii="Calibri" w:hAnsi="Calibri" w:cs="Calibri"/>
                <w:b/>
                <w:bCs/>
                <w:sz w:val="24"/>
                <w:szCs w:val="24"/>
              </w:rPr>
              <w:t>Life adaptations</w:t>
            </w:r>
          </w:p>
        </w:tc>
        <w:tc>
          <w:tcPr>
            <w:tcW w:w="5965" w:type="dxa"/>
            <w:vAlign w:val="center"/>
          </w:tcPr>
          <w:p w14:paraId="22AF4D81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Simplifying routines, such as cooking simpler meals, buying in smaller quantities that can be more easily held (patient only)</w:t>
            </w:r>
          </w:p>
          <w:p w14:paraId="3A3D21DC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b/>
                <w:bCs/>
                <w:sz w:val="24"/>
                <w:szCs w:val="24"/>
              </w:rPr>
              <w:t>Budgeting of energy/time to have enough for activities (patient only)</w:t>
            </w:r>
          </w:p>
        </w:tc>
      </w:tr>
      <w:tr w:rsidR="0018641D" w:rsidRPr="00D3141B" w14:paraId="525183F1" w14:textId="77777777" w:rsidTr="00120D8C">
        <w:trPr>
          <w:trHeight w:val="159"/>
        </w:trPr>
        <w:tc>
          <w:tcPr>
            <w:tcW w:w="2162" w:type="dxa"/>
            <w:vMerge/>
            <w:vAlign w:val="center"/>
          </w:tcPr>
          <w:p w14:paraId="400059BB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03" w:type="dxa"/>
            <w:vAlign w:val="center"/>
          </w:tcPr>
          <w:p w14:paraId="687F324C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Illness work</w:t>
            </w:r>
          </w:p>
        </w:tc>
        <w:tc>
          <w:tcPr>
            <w:tcW w:w="5965" w:type="dxa"/>
            <w:vAlign w:val="center"/>
          </w:tcPr>
          <w:p w14:paraId="72B985DE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 xml:space="preserve">Time spent managing healthcare </w:t>
            </w:r>
            <w:proofErr w:type="gramStart"/>
            <w:r w:rsidRPr="00D3141B">
              <w:rPr>
                <w:rFonts w:ascii="Calibri" w:hAnsi="Calibri" w:cs="Calibri"/>
                <w:sz w:val="24"/>
                <w:szCs w:val="24"/>
              </w:rPr>
              <w:t>system</w:t>
            </w:r>
            <w:proofErr w:type="gramEnd"/>
            <w:r w:rsidRPr="00D3141B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proofErr w:type="spellStart"/>
            <w:r w:rsidRPr="00D3141B">
              <w:rPr>
                <w:rFonts w:ascii="Calibri" w:hAnsi="Calibri" w:cs="Calibri"/>
                <w:sz w:val="24"/>
                <w:szCs w:val="24"/>
              </w:rPr>
              <w:t>eg</w:t>
            </w:r>
            <w:proofErr w:type="spellEnd"/>
            <w:r w:rsidRPr="00D3141B">
              <w:rPr>
                <w:rFonts w:ascii="Calibri" w:hAnsi="Calibri" w:cs="Calibri"/>
                <w:sz w:val="24"/>
                <w:szCs w:val="24"/>
              </w:rPr>
              <w:t>, insurance, medical providers, and other healthcare needs); often takes time away from other aspects of life</w:t>
            </w:r>
          </w:p>
        </w:tc>
      </w:tr>
      <w:tr w:rsidR="0018641D" w:rsidRPr="00D3141B" w14:paraId="19A35130" w14:textId="77777777" w:rsidTr="00120D8C">
        <w:trPr>
          <w:trHeight w:val="205"/>
        </w:trPr>
        <w:tc>
          <w:tcPr>
            <w:tcW w:w="2162" w:type="dxa"/>
            <w:vMerge w:val="restart"/>
            <w:vAlign w:val="center"/>
          </w:tcPr>
          <w:p w14:paraId="1C3F9CC7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Physical health</w:t>
            </w:r>
          </w:p>
        </w:tc>
        <w:tc>
          <w:tcPr>
            <w:tcW w:w="4403" w:type="dxa"/>
            <w:vAlign w:val="center"/>
          </w:tcPr>
          <w:p w14:paraId="4F6E4B2B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 xml:space="preserve">Neglecting health needs </w:t>
            </w:r>
          </w:p>
        </w:tc>
        <w:tc>
          <w:tcPr>
            <w:tcW w:w="5965" w:type="dxa"/>
            <w:vAlign w:val="center"/>
          </w:tcPr>
          <w:p w14:paraId="55469865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Neglecting non-MG healthcare needs</w:t>
            </w:r>
          </w:p>
          <w:p w14:paraId="10514A7D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Reduced focus on personal health and wellness</w:t>
            </w:r>
          </w:p>
        </w:tc>
      </w:tr>
      <w:tr w:rsidR="0018641D" w:rsidRPr="00D3141B" w14:paraId="575EC260" w14:textId="77777777" w:rsidTr="00120D8C">
        <w:trPr>
          <w:trHeight w:val="205"/>
        </w:trPr>
        <w:tc>
          <w:tcPr>
            <w:tcW w:w="2162" w:type="dxa"/>
            <w:vMerge/>
            <w:vAlign w:val="center"/>
          </w:tcPr>
          <w:p w14:paraId="296E659F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03" w:type="dxa"/>
            <w:vAlign w:val="center"/>
          </w:tcPr>
          <w:p w14:paraId="0B3D4DAC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Downstream health impacts</w:t>
            </w:r>
          </w:p>
        </w:tc>
        <w:tc>
          <w:tcPr>
            <w:tcW w:w="5965" w:type="dxa"/>
            <w:vAlign w:val="center"/>
          </w:tcPr>
          <w:p w14:paraId="49D968D8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Reduced functionality</w:t>
            </w:r>
          </w:p>
          <w:p w14:paraId="34980A80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MG-related comorbidities</w:t>
            </w:r>
          </w:p>
          <w:p w14:paraId="47D796C8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Fatigue/exhaustion</w:t>
            </w:r>
          </w:p>
          <w:p w14:paraId="34C05F08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Headaches</w:t>
            </w:r>
          </w:p>
          <w:p w14:paraId="530A90B8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Weight changes</w:t>
            </w:r>
          </w:p>
        </w:tc>
      </w:tr>
      <w:tr w:rsidR="0018641D" w:rsidRPr="00D3141B" w14:paraId="5FB6B29C" w14:textId="77777777" w:rsidTr="00120D8C">
        <w:trPr>
          <w:trHeight w:val="138"/>
        </w:trPr>
        <w:tc>
          <w:tcPr>
            <w:tcW w:w="2162" w:type="dxa"/>
            <w:vMerge w:val="restart"/>
            <w:vAlign w:val="center"/>
          </w:tcPr>
          <w:p w14:paraId="6953CD6A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Sleep</w:t>
            </w:r>
          </w:p>
        </w:tc>
        <w:tc>
          <w:tcPr>
            <w:tcW w:w="4403" w:type="dxa"/>
            <w:vAlign w:val="center"/>
          </w:tcPr>
          <w:p w14:paraId="4EFC54F7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Insomnia</w:t>
            </w:r>
          </w:p>
        </w:tc>
        <w:tc>
          <w:tcPr>
            <w:tcW w:w="5965" w:type="dxa"/>
            <w:vAlign w:val="center"/>
          </w:tcPr>
          <w:p w14:paraId="4154726E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Unable to sleep, staying up all night, etc.</w:t>
            </w:r>
          </w:p>
        </w:tc>
      </w:tr>
      <w:tr w:rsidR="0018641D" w:rsidRPr="00D3141B" w14:paraId="670B8848" w14:textId="77777777" w:rsidTr="00120D8C">
        <w:trPr>
          <w:trHeight w:val="136"/>
        </w:trPr>
        <w:tc>
          <w:tcPr>
            <w:tcW w:w="2162" w:type="dxa"/>
            <w:vMerge/>
            <w:vAlign w:val="center"/>
          </w:tcPr>
          <w:p w14:paraId="7EEF03E7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03" w:type="dxa"/>
            <w:vAlign w:val="center"/>
          </w:tcPr>
          <w:p w14:paraId="3275B113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Quality of sleep</w:t>
            </w:r>
          </w:p>
        </w:tc>
        <w:tc>
          <w:tcPr>
            <w:tcW w:w="5965" w:type="dxa"/>
            <w:vAlign w:val="center"/>
          </w:tcPr>
          <w:p w14:paraId="6816FEFD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Irregular sleep schedule (</w:t>
            </w:r>
            <w:proofErr w:type="spellStart"/>
            <w:r w:rsidRPr="00D3141B">
              <w:rPr>
                <w:rFonts w:ascii="Calibri" w:hAnsi="Calibri" w:cs="Calibri"/>
                <w:sz w:val="24"/>
                <w:szCs w:val="24"/>
              </w:rPr>
              <w:t>eg</w:t>
            </w:r>
            <w:proofErr w:type="spellEnd"/>
            <w:r w:rsidRPr="00D3141B">
              <w:rPr>
                <w:rFonts w:ascii="Calibri" w:hAnsi="Calibri" w:cs="Calibri"/>
                <w:sz w:val="24"/>
                <w:szCs w:val="24"/>
              </w:rPr>
              <w:t>, going to sleep late due to lack of time, taking naps to make up for exhaustion, poor sleep quality)​</w:t>
            </w:r>
          </w:p>
          <w:p w14:paraId="55412EFD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Not sleeping comfortably/well; may be due to stress, physical discomfort, disruption from devices, etc.)​</w:t>
            </w:r>
          </w:p>
          <w:p w14:paraId="40B47C26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Waking up frequently (</w:t>
            </w:r>
            <w:proofErr w:type="spellStart"/>
            <w:r w:rsidRPr="00D3141B">
              <w:rPr>
                <w:rFonts w:ascii="Calibri" w:hAnsi="Calibri" w:cs="Calibri"/>
                <w:sz w:val="24"/>
                <w:szCs w:val="24"/>
              </w:rPr>
              <w:t>eg</w:t>
            </w:r>
            <w:proofErr w:type="spellEnd"/>
            <w:r w:rsidRPr="00D3141B">
              <w:rPr>
                <w:rFonts w:ascii="Calibri" w:hAnsi="Calibri" w:cs="Calibri"/>
                <w:sz w:val="24"/>
                <w:szCs w:val="24"/>
              </w:rPr>
              <w:t>, sleeping with one eye open, constantly alert, shallow sleep)</w:t>
            </w:r>
          </w:p>
        </w:tc>
      </w:tr>
      <w:tr w:rsidR="0018641D" w:rsidRPr="00D3141B" w14:paraId="5B2208C2" w14:textId="77777777" w:rsidTr="00120D8C">
        <w:trPr>
          <w:trHeight w:val="136"/>
        </w:trPr>
        <w:tc>
          <w:tcPr>
            <w:tcW w:w="2162" w:type="dxa"/>
            <w:vMerge/>
            <w:vAlign w:val="center"/>
          </w:tcPr>
          <w:p w14:paraId="40782120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03" w:type="dxa"/>
            <w:vAlign w:val="center"/>
          </w:tcPr>
          <w:p w14:paraId="5B9BA2D6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b/>
                <w:bCs/>
                <w:sz w:val="24"/>
                <w:szCs w:val="24"/>
              </w:rPr>
              <w:t>Reliance on sleep aids</w:t>
            </w:r>
          </w:p>
        </w:tc>
        <w:tc>
          <w:tcPr>
            <w:tcW w:w="5965" w:type="dxa"/>
            <w:vAlign w:val="center"/>
          </w:tcPr>
          <w:p w14:paraId="7CC2E041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b/>
                <w:bCs/>
                <w:sz w:val="24"/>
                <w:szCs w:val="24"/>
              </w:rPr>
              <w:t>Need to use sleep-promoting medication to sleep</w:t>
            </w:r>
          </w:p>
        </w:tc>
      </w:tr>
      <w:tr w:rsidR="0018641D" w:rsidRPr="00D3141B" w14:paraId="3BD9F70C" w14:textId="77777777" w:rsidTr="00120D8C">
        <w:trPr>
          <w:trHeight w:val="142"/>
        </w:trPr>
        <w:tc>
          <w:tcPr>
            <w:tcW w:w="2162" w:type="dxa"/>
            <w:vMerge w:val="restart"/>
            <w:vAlign w:val="center"/>
          </w:tcPr>
          <w:p w14:paraId="43B6F117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Social</w:t>
            </w:r>
          </w:p>
        </w:tc>
        <w:tc>
          <w:tcPr>
            <w:tcW w:w="4403" w:type="dxa"/>
            <w:vAlign w:val="center"/>
          </w:tcPr>
          <w:p w14:paraId="5C4BC76F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Strain or change to relationships—Intimate</w:t>
            </w:r>
          </w:p>
        </w:tc>
        <w:tc>
          <w:tcPr>
            <w:tcW w:w="5965" w:type="dxa"/>
            <w:vAlign w:val="center"/>
          </w:tcPr>
          <w:p w14:paraId="622EE37C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Negative impacts to intimate relationships and dating, including more distance, less connection, inability to see each other/make time for intimate relationships</w:t>
            </w:r>
          </w:p>
        </w:tc>
      </w:tr>
      <w:tr w:rsidR="0018641D" w:rsidRPr="00D3141B" w14:paraId="0C77F987" w14:textId="77777777" w:rsidTr="00120D8C">
        <w:trPr>
          <w:trHeight w:val="140"/>
        </w:trPr>
        <w:tc>
          <w:tcPr>
            <w:tcW w:w="2162" w:type="dxa"/>
            <w:vMerge/>
            <w:vAlign w:val="center"/>
          </w:tcPr>
          <w:p w14:paraId="33E74986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03" w:type="dxa"/>
            <w:vAlign w:val="center"/>
          </w:tcPr>
          <w:p w14:paraId="4AFC5C11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Strain or change to relationships—Immediate</w:t>
            </w:r>
          </w:p>
        </w:tc>
        <w:tc>
          <w:tcPr>
            <w:tcW w:w="5965" w:type="dxa"/>
            <w:vAlign w:val="center"/>
          </w:tcPr>
          <w:p w14:paraId="4E64CF77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Strain on family and friendships, lack of family understanding of MG, reduced quality time with immediate family or friends, difficult or strained communication with person with MG</w:t>
            </w:r>
          </w:p>
        </w:tc>
      </w:tr>
      <w:tr w:rsidR="0018641D" w:rsidRPr="00D3141B" w14:paraId="20162FB5" w14:textId="77777777" w:rsidTr="00120D8C">
        <w:trPr>
          <w:trHeight w:val="140"/>
        </w:trPr>
        <w:tc>
          <w:tcPr>
            <w:tcW w:w="2162" w:type="dxa"/>
            <w:vMerge/>
            <w:vAlign w:val="center"/>
          </w:tcPr>
          <w:p w14:paraId="71AC55BB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03" w:type="dxa"/>
            <w:vAlign w:val="center"/>
          </w:tcPr>
          <w:p w14:paraId="7B61CEC8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Strain or change to relationships—</w:t>
            </w:r>
            <w:proofErr w:type="gramStart"/>
            <w:r w:rsidRPr="00D3141B">
              <w:rPr>
                <w:rFonts w:ascii="Calibri" w:hAnsi="Calibri" w:cs="Calibri"/>
                <w:sz w:val="24"/>
                <w:szCs w:val="24"/>
              </w:rPr>
              <w:t>Non-immediate</w:t>
            </w:r>
            <w:proofErr w:type="gramEnd"/>
          </w:p>
        </w:tc>
        <w:tc>
          <w:tcPr>
            <w:tcW w:w="5965" w:type="dxa"/>
            <w:vAlign w:val="center"/>
          </w:tcPr>
          <w:p w14:paraId="7246C591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Difficulty forming new friendships, includes more “limited social circle”</w:t>
            </w:r>
          </w:p>
        </w:tc>
      </w:tr>
      <w:tr w:rsidR="0018641D" w:rsidRPr="00D3141B" w14:paraId="16BFC5DA" w14:textId="77777777" w:rsidTr="00120D8C">
        <w:trPr>
          <w:trHeight w:val="140"/>
        </w:trPr>
        <w:tc>
          <w:tcPr>
            <w:tcW w:w="2162" w:type="dxa"/>
            <w:vMerge/>
            <w:vAlign w:val="center"/>
          </w:tcPr>
          <w:p w14:paraId="0E30F91D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03" w:type="dxa"/>
            <w:vAlign w:val="center"/>
          </w:tcPr>
          <w:p w14:paraId="07D19685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Social isolation</w:t>
            </w:r>
          </w:p>
        </w:tc>
        <w:tc>
          <w:tcPr>
            <w:tcW w:w="5965" w:type="dxa"/>
            <w:vAlign w:val="center"/>
          </w:tcPr>
          <w:p w14:paraId="0E881CA6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Social isolation, wanting to stay at home, limit exposure to people and relationships</w:t>
            </w:r>
          </w:p>
        </w:tc>
      </w:tr>
      <w:tr w:rsidR="0018641D" w:rsidRPr="00D3141B" w14:paraId="0EED7DDF" w14:textId="77777777" w:rsidTr="00120D8C">
        <w:trPr>
          <w:trHeight w:val="140"/>
        </w:trPr>
        <w:tc>
          <w:tcPr>
            <w:tcW w:w="2162" w:type="dxa"/>
            <w:vMerge/>
            <w:vAlign w:val="center"/>
          </w:tcPr>
          <w:p w14:paraId="561602DA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03" w:type="dxa"/>
            <w:vAlign w:val="center"/>
          </w:tcPr>
          <w:p w14:paraId="25784A0D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Leisure</w:t>
            </w:r>
          </w:p>
        </w:tc>
        <w:tc>
          <w:tcPr>
            <w:tcW w:w="5965" w:type="dxa"/>
            <w:vAlign w:val="center"/>
          </w:tcPr>
          <w:p w14:paraId="12BD9AEF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Reduced ability or desire to participate in social activities or events, including dinners, concerts, movies, etc.</w:t>
            </w:r>
          </w:p>
        </w:tc>
      </w:tr>
      <w:tr w:rsidR="0018641D" w:rsidRPr="00D3141B" w14:paraId="205FD6D5" w14:textId="77777777" w:rsidTr="00120D8C">
        <w:trPr>
          <w:trHeight w:val="140"/>
        </w:trPr>
        <w:tc>
          <w:tcPr>
            <w:tcW w:w="2162" w:type="dxa"/>
            <w:vMerge/>
            <w:vAlign w:val="center"/>
          </w:tcPr>
          <w:p w14:paraId="48028C95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03" w:type="dxa"/>
            <w:vAlign w:val="center"/>
          </w:tcPr>
          <w:p w14:paraId="24D80F4A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Hobbies</w:t>
            </w:r>
          </w:p>
        </w:tc>
        <w:tc>
          <w:tcPr>
            <w:tcW w:w="5965" w:type="dxa"/>
            <w:vAlign w:val="center"/>
          </w:tcPr>
          <w:p w14:paraId="0FCF5796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Reduced/lack of ability to participate in hobbies, including sports, crafts, and other pastimes</w:t>
            </w:r>
          </w:p>
        </w:tc>
      </w:tr>
      <w:tr w:rsidR="0018641D" w:rsidRPr="00D3141B" w14:paraId="3D9ECC82" w14:textId="77777777" w:rsidTr="00120D8C">
        <w:trPr>
          <w:trHeight w:val="140"/>
        </w:trPr>
        <w:tc>
          <w:tcPr>
            <w:tcW w:w="2162" w:type="dxa"/>
            <w:vMerge/>
            <w:vAlign w:val="center"/>
          </w:tcPr>
          <w:p w14:paraId="17C16BD8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03" w:type="dxa"/>
            <w:vAlign w:val="center"/>
          </w:tcPr>
          <w:p w14:paraId="7252F55D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Volunteering</w:t>
            </w:r>
          </w:p>
        </w:tc>
        <w:tc>
          <w:tcPr>
            <w:tcW w:w="5965" w:type="dxa"/>
            <w:vAlign w:val="center"/>
          </w:tcPr>
          <w:p w14:paraId="739BDDF4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Inability to volunteer, shift in volunteer activities or hours</w:t>
            </w:r>
          </w:p>
        </w:tc>
      </w:tr>
      <w:tr w:rsidR="0018641D" w:rsidRPr="00D3141B" w14:paraId="2720A091" w14:textId="77777777" w:rsidTr="00120D8C">
        <w:trPr>
          <w:trHeight w:val="140"/>
        </w:trPr>
        <w:tc>
          <w:tcPr>
            <w:tcW w:w="2162" w:type="dxa"/>
            <w:vMerge/>
            <w:vAlign w:val="center"/>
          </w:tcPr>
          <w:p w14:paraId="10185C3D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03" w:type="dxa"/>
            <w:vAlign w:val="center"/>
          </w:tcPr>
          <w:p w14:paraId="11974ECE" w14:textId="77777777" w:rsidR="0018641D" w:rsidRPr="00D3141B" w:rsidDel="00DA2718" w:rsidRDefault="0018641D" w:rsidP="00120D8C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Religious services</w:t>
            </w:r>
          </w:p>
        </w:tc>
        <w:tc>
          <w:tcPr>
            <w:tcW w:w="5965" w:type="dxa"/>
            <w:vAlign w:val="center"/>
          </w:tcPr>
          <w:p w14:paraId="74B6E29D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Reduction in ability to attend religious services</w:t>
            </w:r>
          </w:p>
        </w:tc>
      </w:tr>
      <w:tr w:rsidR="0018641D" w:rsidRPr="00D3141B" w14:paraId="7BE88A94" w14:textId="77777777" w:rsidTr="00120D8C">
        <w:trPr>
          <w:trHeight w:val="140"/>
        </w:trPr>
        <w:tc>
          <w:tcPr>
            <w:tcW w:w="2162" w:type="dxa"/>
            <w:vMerge/>
            <w:vAlign w:val="center"/>
          </w:tcPr>
          <w:p w14:paraId="29BC9426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03" w:type="dxa"/>
            <w:vAlign w:val="center"/>
          </w:tcPr>
          <w:p w14:paraId="428C357E" w14:textId="77777777" w:rsidR="0018641D" w:rsidRPr="00D3141B" w:rsidDel="00DA2718" w:rsidRDefault="0018641D" w:rsidP="00120D8C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Real or perceived negative public perception and poor public understanding</w:t>
            </w:r>
          </w:p>
        </w:tc>
        <w:tc>
          <w:tcPr>
            <w:tcW w:w="5965" w:type="dxa"/>
            <w:vAlign w:val="center"/>
          </w:tcPr>
          <w:p w14:paraId="17ED0BC0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Discomfort explaining situation to others, people don't understand, fear of and experienced social stigma, real or perceived mistrust or doubt of person/symptomatic experience</w:t>
            </w:r>
          </w:p>
        </w:tc>
      </w:tr>
      <w:tr w:rsidR="0018641D" w:rsidRPr="00D3141B" w14:paraId="26D4A31F" w14:textId="77777777" w:rsidTr="00120D8C">
        <w:trPr>
          <w:trHeight w:val="122"/>
        </w:trPr>
        <w:tc>
          <w:tcPr>
            <w:tcW w:w="2162" w:type="dxa"/>
            <w:vMerge w:val="restart"/>
            <w:vAlign w:val="center"/>
          </w:tcPr>
          <w:p w14:paraId="23195B0F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Occupation</w:t>
            </w:r>
          </w:p>
        </w:tc>
        <w:tc>
          <w:tcPr>
            <w:tcW w:w="4403" w:type="dxa"/>
            <w:vAlign w:val="center"/>
          </w:tcPr>
          <w:p w14:paraId="1EC71BB4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Career aspirations</w:t>
            </w:r>
          </w:p>
        </w:tc>
        <w:tc>
          <w:tcPr>
            <w:tcW w:w="5965" w:type="dxa"/>
            <w:vAlign w:val="center"/>
          </w:tcPr>
          <w:p w14:paraId="577E8648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Passing on job opportunities</w:t>
            </w:r>
          </w:p>
          <w:p w14:paraId="2BF25358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D3141B">
              <w:rPr>
                <w:rFonts w:ascii="Calibri" w:hAnsi="Calibri" w:cs="Calibri"/>
                <w:sz w:val="24"/>
                <w:szCs w:val="24"/>
              </w:rPr>
              <w:t>Forego</w:t>
            </w:r>
            <w:proofErr w:type="gramEnd"/>
            <w:r w:rsidRPr="00D3141B">
              <w:rPr>
                <w:rFonts w:ascii="Calibri" w:hAnsi="Calibri" w:cs="Calibri"/>
                <w:sz w:val="24"/>
                <w:szCs w:val="24"/>
              </w:rPr>
              <w:t xml:space="preserve"> career or dream job</w:t>
            </w:r>
          </w:p>
          <w:p w14:paraId="0A7432FC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Career dissatisfaction</w:t>
            </w:r>
          </w:p>
        </w:tc>
      </w:tr>
      <w:tr w:rsidR="0018641D" w:rsidRPr="00D3141B" w14:paraId="59B8C0F0" w14:textId="77777777" w:rsidTr="00120D8C">
        <w:trPr>
          <w:trHeight w:val="120"/>
        </w:trPr>
        <w:tc>
          <w:tcPr>
            <w:tcW w:w="2162" w:type="dxa"/>
            <w:vMerge/>
            <w:vAlign w:val="center"/>
          </w:tcPr>
          <w:p w14:paraId="4682B13B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03" w:type="dxa"/>
            <w:vAlign w:val="center"/>
          </w:tcPr>
          <w:p w14:paraId="1ED5FD87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3141B">
              <w:rPr>
                <w:rFonts w:ascii="Calibri" w:hAnsi="Calibri" w:cs="Calibri"/>
                <w:b/>
                <w:bCs/>
                <w:sz w:val="24"/>
                <w:szCs w:val="24"/>
              </w:rPr>
              <w:t>Freedom of occupation</w:t>
            </w:r>
          </w:p>
        </w:tc>
        <w:tc>
          <w:tcPr>
            <w:tcW w:w="5965" w:type="dxa"/>
            <w:vAlign w:val="center"/>
          </w:tcPr>
          <w:p w14:paraId="126BD666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Having to change jobs to accommodate gMG needs</w:t>
            </w:r>
          </w:p>
          <w:p w14:paraId="4E0CBCED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3141B">
              <w:rPr>
                <w:rFonts w:ascii="Calibri" w:hAnsi="Calibri" w:cs="Calibri"/>
                <w:b/>
                <w:bCs/>
                <w:sz w:val="24"/>
                <w:szCs w:val="24"/>
              </w:rPr>
              <w:t>Being “stuck” in a role (patient only)</w:t>
            </w:r>
          </w:p>
        </w:tc>
      </w:tr>
      <w:tr w:rsidR="0018641D" w:rsidRPr="00D3141B" w14:paraId="5558E1EA" w14:textId="77777777" w:rsidTr="00120D8C">
        <w:trPr>
          <w:trHeight w:val="120"/>
        </w:trPr>
        <w:tc>
          <w:tcPr>
            <w:tcW w:w="2162" w:type="dxa"/>
            <w:vMerge/>
            <w:vAlign w:val="center"/>
          </w:tcPr>
          <w:p w14:paraId="1FCEA629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03" w:type="dxa"/>
            <w:vAlign w:val="center"/>
          </w:tcPr>
          <w:p w14:paraId="55C926BE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Unemployment or underemployment</w:t>
            </w:r>
          </w:p>
        </w:tc>
        <w:tc>
          <w:tcPr>
            <w:tcW w:w="5965" w:type="dxa"/>
            <w:vAlign w:val="center"/>
          </w:tcPr>
          <w:p w14:paraId="20E03B8A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Unable to work (exited workforce; patient only)</w:t>
            </w:r>
          </w:p>
        </w:tc>
      </w:tr>
      <w:tr w:rsidR="0018641D" w:rsidRPr="00D3141B" w14:paraId="6BC38B28" w14:textId="77777777" w:rsidTr="00120D8C">
        <w:trPr>
          <w:trHeight w:val="120"/>
        </w:trPr>
        <w:tc>
          <w:tcPr>
            <w:tcW w:w="2162" w:type="dxa"/>
            <w:vMerge/>
            <w:vAlign w:val="center"/>
          </w:tcPr>
          <w:p w14:paraId="4DDFC478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03" w:type="dxa"/>
            <w:vAlign w:val="center"/>
          </w:tcPr>
          <w:p w14:paraId="1C81101B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3141B">
              <w:rPr>
                <w:rFonts w:ascii="Calibri" w:hAnsi="Calibri" w:cs="Calibri"/>
                <w:b/>
                <w:bCs/>
                <w:sz w:val="24"/>
                <w:szCs w:val="24"/>
              </w:rPr>
              <w:t>On-the-job disruption</w:t>
            </w:r>
          </w:p>
        </w:tc>
        <w:tc>
          <w:tcPr>
            <w:tcW w:w="5965" w:type="dxa"/>
            <w:vAlign w:val="center"/>
          </w:tcPr>
          <w:p w14:paraId="1E538D7D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Disrupted or irregular work schedule​</w:t>
            </w:r>
          </w:p>
          <w:p w14:paraId="0667B84D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3141B">
              <w:rPr>
                <w:rFonts w:ascii="Calibri" w:hAnsi="Calibri" w:cs="Calibri"/>
                <w:b/>
                <w:bCs/>
                <w:sz w:val="24"/>
                <w:szCs w:val="24"/>
              </w:rPr>
              <w:t>Require unique work arrangements​</w:t>
            </w:r>
          </w:p>
          <w:p w14:paraId="541604D0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Unable to perform duties/responsibilities (patient only)</w:t>
            </w:r>
          </w:p>
        </w:tc>
      </w:tr>
      <w:tr w:rsidR="0018641D" w:rsidRPr="00D3141B" w14:paraId="637AFE21" w14:textId="77777777" w:rsidTr="00120D8C">
        <w:trPr>
          <w:trHeight w:val="120"/>
        </w:trPr>
        <w:tc>
          <w:tcPr>
            <w:tcW w:w="2162" w:type="dxa"/>
            <w:vMerge/>
            <w:vAlign w:val="center"/>
          </w:tcPr>
          <w:p w14:paraId="47BE7770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03" w:type="dxa"/>
            <w:vAlign w:val="center"/>
          </w:tcPr>
          <w:p w14:paraId="70F8F1E8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Productivity and performance</w:t>
            </w:r>
          </w:p>
        </w:tc>
        <w:tc>
          <w:tcPr>
            <w:tcW w:w="5965" w:type="dxa"/>
            <w:vAlign w:val="center"/>
          </w:tcPr>
          <w:p w14:paraId="1965328A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Real or perceived reduced personal performance​</w:t>
            </w:r>
          </w:p>
          <w:p w14:paraId="5A50A947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Real or perceived reduced business performance</w:t>
            </w:r>
          </w:p>
        </w:tc>
      </w:tr>
      <w:tr w:rsidR="0018641D" w:rsidRPr="00D3141B" w14:paraId="2CFDCCD4" w14:textId="77777777" w:rsidTr="00120D8C">
        <w:trPr>
          <w:trHeight w:val="120"/>
        </w:trPr>
        <w:tc>
          <w:tcPr>
            <w:tcW w:w="2162" w:type="dxa"/>
            <w:vMerge/>
            <w:vAlign w:val="center"/>
          </w:tcPr>
          <w:p w14:paraId="00742311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03" w:type="dxa"/>
            <w:vAlign w:val="center"/>
          </w:tcPr>
          <w:p w14:paraId="0271E5F2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Absenteeism</w:t>
            </w:r>
          </w:p>
        </w:tc>
        <w:tc>
          <w:tcPr>
            <w:tcW w:w="5965" w:type="dxa"/>
            <w:vAlign w:val="center"/>
          </w:tcPr>
          <w:p w14:paraId="668F332E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Paid leave (PTO, FMLA)</w:t>
            </w:r>
          </w:p>
          <w:p w14:paraId="1EAB4EE1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Unpaid leave</w:t>
            </w:r>
          </w:p>
        </w:tc>
      </w:tr>
      <w:tr w:rsidR="0018641D" w:rsidRPr="00D3141B" w14:paraId="61FE93CB" w14:textId="77777777" w:rsidTr="00120D8C">
        <w:trPr>
          <w:trHeight w:val="120"/>
        </w:trPr>
        <w:tc>
          <w:tcPr>
            <w:tcW w:w="2162" w:type="dxa"/>
            <w:vMerge/>
            <w:vAlign w:val="center"/>
          </w:tcPr>
          <w:p w14:paraId="1FA7B89C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03" w:type="dxa"/>
            <w:vAlign w:val="center"/>
          </w:tcPr>
          <w:p w14:paraId="0061F91D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Educational disruption</w:t>
            </w:r>
          </w:p>
        </w:tc>
        <w:tc>
          <w:tcPr>
            <w:tcW w:w="5965" w:type="dxa"/>
            <w:vAlign w:val="center"/>
          </w:tcPr>
          <w:p w14:paraId="499E891A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Defer or delay education</w:t>
            </w:r>
          </w:p>
        </w:tc>
      </w:tr>
      <w:tr w:rsidR="0018641D" w:rsidRPr="00D3141B" w14:paraId="2BECF709" w14:textId="77777777" w:rsidTr="00120D8C">
        <w:trPr>
          <w:trHeight w:val="189"/>
        </w:trPr>
        <w:tc>
          <w:tcPr>
            <w:tcW w:w="2162" w:type="dxa"/>
            <w:vMerge w:val="restart"/>
            <w:vAlign w:val="center"/>
          </w:tcPr>
          <w:p w14:paraId="7E78C9CE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Safety</w:t>
            </w:r>
          </w:p>
        </w:tc>
        <w:tc>
          <w:tcPr>
            <w:tcW w:w="4403" w:type="dxa"/>
            <w:vAlign w:val="center"/>
          </w:tcPr>
          <w:p w14:paraId="7AE2D5B9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Real or perceived physical safety risks</w:t>
            </w:r>
          </w:p>
        </w:tc>
        <w:tc>
          <w:tcPr>
            <w:tcW w:w="5965" w:type="dxa"/>
            <w:vAlign w:val="center"/>
          </w:tcPr>
          <w:p w14:paraId="6B2E1E01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Fear and real dangers of driving (patient only)</w:t>
            </w:r>
          </w:p>
          <w:p w14:paraId="6341F9AF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Risk and experience of infections (</w:t>
            </w:r>
            <w:proofErr w:type="spellStart"/>
            <w:r w:rsidRPr="00D3141B">
              <w:rPr>
                <w:rFonts w:ascii="Calibri" w:hAnsi="Calibri" w:cs="Calibri"/>
                <w:sz w:val="24"/>
                <w:szCs w:val="24"/>
              </w:rPr>
              <w:t>eg</w:t>
            </w:r>
            <w:proofErr w:type="spellEnd"/>
            <w:r w:rsidRPr="00D3141B">
              <w:rPr>
                <w:rFonts w:ascii="Calibri" w:hAnsi="Calibri" w:cs="Calibri"/>
                <w:sz w:val="24"/>
                <w:szCs w:val="24"/>
              </w:rPr>
              <w:t>, post-op; patient only)</w:t>
            </w:r>
          </w:p>
          <w:p w14:paraId="75148902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Risk and experience of choking or breathing obstruction (patient only)</w:t>
            </w:r>
          </w:p>
          <w:p w14:paraId="2FD91B25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Risk and experience of falls (patient only)</w:t>
            </w:r>
          </w:p>
          <w:p w14:paraId="36F33960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Risk and experience of injuries</w:t>
            </w:r>
          </w:p>
        </w:tc>
      </w:tr>
      <w:tr w:rsidR="0018641D" w:rsidRPr="00D3141B" w14:paraId="5EF8ADC7" w14:textId="77777777" w:rsidTr="00120D8C">
        <w:trPr>
          <w:trHeight w:val="188"/>
        </w:trPr>
        <w:tc>
          <w:tcPr>
            <w:tcW w:w="2162" w:type="dxa"/>
            <w:vMerge/>
            <w:vAlign w:val="center"/>
          </w:tcPr>
          <w:p w14:paraId="3CCDE1F8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03" w:type="dxa"/>
            <w:vAlign w:val="center"/>
          </w:tcPr>
          <w:p w14:paraId="4162CECB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b/>
                <w:bCs/>
                <w:sz w:val="24"/>
                <w:szCs w:val="24"/>
              </w:rPr>
              <w:t>Real or perceived medical mistreatment</w:t>
            </w:r>
          </w:p>
        </w:tc>
        <w:tc>
          <w:tcPr>
            <w:tcW w:w="5965" w:type="dxa"/>
            <w:vAlign w:val="center"/>
          </w:tcPr>
          <w:p w14:paraId="06A42A93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3141B">
              <w:rPr>
                <w:rFonts w:ascii="Calibri" w:hAnsi="Calibri" w:cs="Calibri"/>
                <w:b/>
                <w:bCs/>
                <w:sz w:val="24"/>
                <w:szCs w:val="24"/>
              </w:rPr>
              <w:t>Greater risk of experiencing malpractice or medical mistreatment​</w:t>
            </w:r>
          </w:p>
          <w:p w14:paraId="6302014C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3141B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Worse outcomes when malpractice or medical mistreatment </w:t>
            </w:r>
            <w:proofErr w:type="gramStart"/>
            <w:r w:rsidRPr="00D3141B">
              <w:rPr>
                <w:rFonts w:ascii="Calibri" w:hAnsi="Calibri" w:cs="Calibri"/>
                <w:b/>
                <w:bCs/>
                <w:sz w:val="24"/>
                <w:szCs w:val="24"/>
              </w:rPr>
              <w:t>is</w:t>
            </w:r>
            <w:proofErr w:type="gramEnd"/>
            <w:r w:rsidRPr="00D3141B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experienced (patient only)</w:t>
            </w:r>
          </w:p>
        </w:tc>
      </w:tr>
      <w:tr w:rsidR="0018641D" w:rsidRPr="00D3141B" w14:paraId="2D67B8C9" w14:textId="77777777" w:rsidTr="00120D8C">
        <w:trPr>
          <w:trHeight w:val="188"/>
        </w:trPr>
        <w:tc>
          <w:tcPr>
            <w:tcW w:w="2162" w:type="dxa"/>
            <w:vMerge/>
            <w:vAlign w:val="center"/>
          </w:tcPr>
          <w:p w14:paraId="052F9E16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03" w:type="dxa"/>
            <w:vAlign w:val="center"/>
          </w:tcPr>
          <w:p w14:paraId="0ED06FF6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b/>
                <w:bCs/>
                <w:sz w:val="24"/>
                <w:szCs w:val="24"/>
              </w:rPr>
              <w:t>Powerlessness</w:t>
            </w:r>
          </w:p>
        </w:tc>
        <w:tc>
          <w:tcPr>
            <w:tcW w:w="5965" w:type="dxa"/>
            <w:vAlign w:val="center"/>
          </w:tcPr>
          <w:p w14:paraId="6D63EC28" w14:textId="77777777" w:rsidR="0018641D" w:rsidRPr="00D3141B" w:rsidRDefault="0018641D" w:rsidP="0018641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3141B">
              <w:rPr>
                <w:rFonts w:ascii="Calibri" w:hAnsi="Calibri" w:cs="Calibri"/>
                <w:b/>
                <w:bCs/>
                <w:sz w:val="24"/>
                <w:szCs w:val="24"/>
              </w:rPr>
              <w:t>Vulnerability to crime; not being able to defend themselves (patient only)</w:t>
            </w:r>
          </w:p>
        </w:tc>
      </w:tr>
      <w:tr w:rsidR="0018641D" w:rsidRPr="00D3141B" w14:paraId="1A9BD6CB" w14:textId="77777777" w:rsidTr="00120D8C">
        <w:trPr>
          <w:trHeight w:val="120"/>
        </w:trPr>
        <w:tc>
          <w:tcPr>
            <w:tcW w:w="2162" w:type="dxa"/>
            <w:vMerge w:val="restart"/>
            <w:vAlign w:val="center"/>
          </w:tcPr>
          <w:p w14:paraId="7F28D367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Emotional health</w:t>
            </w:r>
          </w:p>
        </w:tc>
        <w:tc>
          <w:tcPr>
            <w:tcW w:w="4403" w:type="dxa"/>
            <w:vAlign w:val="center"/>
          </w:tcPr>
          <w:p w14:paraId="5C431532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sz w:val="24"/>
                <w:szCs w:val="24"/>
                <w:vertAlign w:val="superscript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Anger or resentment</w:t>
            </w:r>
          </w:p>
        </w:tc>
        <w:tc>
          <w:tcPr>
            <w:tcW w:w="5965" w:type="dxa"/>
            <w:vAlign w:val="center"/>
          </w:tcPr>
          <w:p w14:paraId="149105E5" w14:textId="77777777" w:rsidR="0018641D" w:rsidRPr="00D3141B" w:rsidRDefault="0018641D" w:rsidP="0018641D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720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Charged negative feelings that include outrage, denial, feeling misunderstood by care team, feeling indignant (caregiver only)</w:t>
            </w:r>
          </w:p>
        </w:tc>
      </w:tr>
      <w:tr w:rsidR="0018641D" w:rsidRPr="00D3141B" w14:paraId="02D22AEB" w14:textId="77777777" w:rsidTr="00120D8C">
        <w:trPr>
          <w:trHeight w:val="111"/>
        </w:trPr>
        <w:tc>
          <w:tcPr>
            <w:tcW w:w="2162" w:type="dxa"/>
            <w:vMerge/>
            <w:vAlign w:val="center"/>
          </w:tcPr>
          <w:p w14:paraId="678BF0DA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03" w:type="dxa"/>
            <w:vAlign w:val="center"/>
          </w:tcPr>
          <w:p w14:paraId="7EA3C37E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Fear or anxiety</w:t>
            </w:r>
          </w:p>
        </w:tc>
        <w:tc>
          <w:tcPr>
            <w:tcW w:w="5965" w:type="dxa"/>
            <w:vAlign w:val="center"/>
          </w:tcPr>
          <w:p w14:paraId="6B8FB2FB" w14:textId="77777777" w:rsidR="0018641D" w:rsidRPr="00D3141B" w:rsidRDefault="0018641D" w:rsidP="0018641D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720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Fears, apprehensions, and other feelings of general anxiety, uncertainty of future; inclusive of treatment-related fear (</w:t>
            </w:r>
            <w:proofErr w:type="spellStart"/>
            <w:r w:rsidRPr="00D3141B">
              <w:rPr>
                <w:rFonts w:ascii="Calibri" w:hAnsi="Calibri" w:cs="Calibri"/>
                <w:sz w:val="24"/>
                <w:szCs w:val="24"/>
              </w:rPr>
              <w:t>eg</w:t>
            </w:r>
            <w:proofErr w:type="spellEnd"/>
            <w:r w:rsidRPr="00D3141B">
              <w:rPr>
                <w:rFonts w:ascii="Calibri" w:hAnsi="Calibri" w:cs="Calibri"/>
                <w:sz w:val="24"/>
                <w:szCs w:val="24"/>
              </w:rPr>
              <w:t>, effectiveness, availability, coverage, risk of changing treatment), fear of injury</w:t>
            </w:r>
          </w:p>
        </w:tc>
      </w:tr>
      <w:tr w:rsidR="0018641D" w:rsidRPr="00D3141B" w14:paraId="1E9883CE" w14:textId="77777777" w:rsidTr="00120D8C">
        <w:trPr>
          <w:trHeight w:val="111"/>
        </w:trPr>
        <w:tc>
          <w:tcPr>
            <w:tcW w:w="2162" w:type="dxa"/>
            <w:vMerge/>
            <w:vAlign w:val="center"/>
          </w:tcPr>
          <w:p w14:paraId="53C523DB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03" w:type="dxa"/>
            <w:vAlign w:val="center"/>
          </w:tcPr>
          <w:p w14:paraId="4CFD6206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Frustration</w:t>
            </w:r>
          </w:p>
        </w:tc>
        <w:tc>
          <w:tcPr>
            <w:tcW w:w="5965" w:type="dxa"/>
            <w:vAlign w:val="center"/>
          </w:tcPr>
          <w:p w14:paraId="2FA66C61" w14:textId="77777777" w:rsidR="0018641D" w:rsidRPr="00D3141B" w:rsidRDefault="0018641D" w:rsidP="0018641D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720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Feeling drained, dissatisfaction with care team's gMG awareness, dissatisfaction with performing day-to-day activities or inability to plan; includes experience of disconnect between body and brain</w:t>
            </w:r>
          </w:p>
        </w:tc>
      </w:tr>
      <w:tr w:rsidR="0018641D" w:rsidRPr="00D3141B" w14:paraId="62BCFFB6" w14:textId="77777777" w:rsidTr="00120D8C">
        <w:trPr>
          <w:trHeight w:val="111"/>
        </w:trPr>
        <w:tc>
          <w:tcPr>
            <w:tcW w:w="2162" w:type="dxa"/>
            <w:vMerge/>
            <w:vAlign w:val="center"/>
          </w:tcPr>
          <w:p w14:paraId="5C054303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03" w:type="dxa"/>
            <w:vAlign w:val="center"/>
          </w:tcPr>
          <w:p w14:paraId="50E8A760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Sadness and depression</w:t>
            </w:r>
          </w:p>
        </w:tc>
        <w:tc>
          <w:tcPr>
            <w:tcW w:w="5965" w:type="dxa"/>
            <w:vAlign w:val="center"/>
          </w:tcPr>
          <w:p w14:paraId="0869ED30" w14:textId="77777777" w:rsidR="0018641D" w:rsidRPr="00D3141B" w:rsidRDefault="0018641D" w:rsidP="0018641D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720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Feelings of sorrow, feeling resigned, feeling depressed, negative thought spirals, giving up; includes reduced feelings of enjoyment and comments about "being drained"</w:t>
            </w:r>
          </w:p>
        </w:tc>
      </w:tr>
      <w:tr w:rsidR="0018641D" w:rsidRPr="00D3141B" w14:paraId="081CF199" w14:textId="77777777" w:rsidTr="00120D8C">
        <w:trPr>
          <w:trHeight w:val="111"/>
        </w:trPr>
        <w:tc>
          <w:tcPr>
            <w:tcW w:w="2162" w:type="dxa"/>
            <w:vMerge/>
            <w:vAlign w:val="center"/>
          </w:tcPr>
          <w:p w14:paraId="07AAC894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03" w:type="dxa"/>
            <w:vAlign w:val="center"/>
          </w:tcPr>
          <w:p w14:paraId="3DDD98FA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Shame or embarrassment</w:t>
            </w:r>
          </w:p>
        </w:tc>
        <w:tc>
          <w:tcPr>
            <w:tcW w:w="5965" w:type="dxa"/>
            <w:vAlign w:val="center"/>
          </w:tcPr>
          <w:p w14:paraId="79428609" w14:textId="77777777" w:rsidR="0018641D" w:rsidRPr="00D3141B" w:rsidRDefault="0018641D" w:rsidP="0018641D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720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Inclusive of feeling like a burden, lack of self-esteem, poor body image</w:t>
            </w:r>
          </w:p>
        </w:tc>
      </w:tr>
      <w:tr w:rsidR="0018641D" w:rsidRPr="00D3141B" w14:paraId="657FBFF0" w14:textId="77777777" w:rsidTr="00120D8C">
        <w:trPr>
          <w:trHeight w:val="111"/>
        </w:trPr>
        <w:tc>
          <w:tcPr>
            <w:tcW w:w="2162" w:type="dxa"/>
            <w:vMerge/>
            <w:vAlign w:val="center"/>
          </w:tcPr>
          <w:p w14:paraId="596D2477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03" w:type="dxa"/>
            <w:vAlign w:val="center"/>
          </w:tcPr>
          <w:p w14:paraId="4B1CD7AD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3141B">
              <w:rPr>
                <w:rFonts w:ascii="Calibri" w:hAnsi="Calibri" w:cs="Calibri"/>
                <w:b/>
                <w:bCs/>
                <w:sz w:val="24"/>
                <w:szCs w:val="24"/>
              </w:rPr>
              <w:t>Guilt</w:t>
            </w:r>
          </w:p>
        </w:tc>
        <w:tc>
          <w:tcPr>
            <w:tcW w:w="5965" w:type="dxa"/>
            <w:vAlign w:val="center"/>
          </w:tcPr>
          <w:p w14:paraId="2C8AD7A6" w14:textId="77777777" w:rsidR="0018641D" w:rsidRPr="00D3141B" w:rsidRDefault="0018641D" w:rsidP="0018641D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7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3141B">
              <w:rPr>
                <w:rFonts w:ascii="Calibri" w:hAnsi="Calibri" w:cs="Calibri"/>
                <w:b/>
                <w:bCs/>
                <w:sz w:val="24"/>
                <w:szCs w:val="24"/>
              </w:rPr>
              <w:t>Includes feeling selfish for talking about self/reflecting negatively on patient; guilt over being healthy</w:t>
            </w:r>
          </w:p>
        </w:tc>
      </w:tr>
      <w:tr w:rsidR="0018641D" w:rsidRPr="00D3141B" w14:paraId="47CADF38" w14:textId="77777777" w:rsidTr="00120D8C">
        <w:trPr>
          <w:trHeight w:val="111"/>
        </w:trPr>
        <w:tc>
          <w:tcPr>
            <w:tcW w:w="2162" w:type="dxa"/>
            <w:vMerge/>
            <w:vAlign w:val="center"/>
          </w:tcPr>
          <w:p w14:paraId="70F342B6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03" w:type="dxa"/>
            <w:vAlign w:val="center"/>
          </w:tcPr>
          <w:p w14:paraId="3F5328DE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Stress</w:t>
            </w:r>
          </w:p>
        </w:tc>
        <w:tc>
          <w:tcPr>
            <w:tcW w:w="5965" w:type="dxa"/>
            <w:vAlign w:val="center"/>
          </w:tcPr>
          <w:p w14:paraId="7453A416" w14:textId="77777777" w:rsidR="0018641D" w:rsidRPr="00D3141B" w:rsidRDefault="0018641D" w:rsidP="0018641D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720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Inclusive of stress-induced insomnia, stress due to underperformance at work, etc.</w:t>
            </w:r>
          </w:p>
        </w:tc>
      </w:tr>
      <w:tr w:rsidR="0018641D" w:rsidRPr="00D3141B" w14:paraId="5CD72620" w14:textId="77777777" w:rsidTr="00120D8C">
        <w:trPr>
          <w:trHeight w:val="111"/>
        </w:trPr>
        <w:tc>
          <w:tcPr>
            <w:tcW w:w="2162" w:type="dxa"/>
            <w:vMerge/>
            <w:vAlign w:val="center"/>
          </w:tcPr>
          <w:p w14:paraId="4CE251AB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03" w:type="dxa"/>
            <w:vAlign w:val="center"/>
          </w:tcPr>
          <w:p w14:paraId="2163DD4C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b/>
                <w:bCs/>
                <w:sz w:val="24"/>
                <w:szCs w:val="24"/>
                <w:vertAlign w:val="superscript"/>
              </w:rPr>
            </w:pPr>
            <w:r w:rsidRPr="00D3141B">
              <w:rPr>
                <w:rFonts w:ascii="Calibri" w:hAnsi="Calibri" w:cs="Calibri"/>
                <w:b/>
                <w:bCs/>
                <w:sz w:val="24"/>
                <w:szCs w:val="24"/>
              </w:rPr>
              <w:t>Loss of identity</w:t>
            </w:r>
          </w:p>
        </w:tc>
        <w:tc>
          <w:tcPr>
            <w:tcW w:w="5965" w:type="dxa"/>
            <w:vAlign w:val="center"/>
          </w:tcPr>
          <w:p w14:paraId="0F2D6DBA" w14:textId="77777777" w:rsidR="0018641D" w:rsidRPr="00D3141B" w:rsidRDefault="0018641D" w:rsidP="0018641D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7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3141B">
              <w:rPr>
                <w:rFonts w:ascii="Calibri" w:hAnsi="Calibri" w:cs="Calibri"/>
                <w:b/>
                <w:bCs/>
                <w:sz w:val="24"/>
                <w:szCs w:val="24"/>
              </w:rPr>
              <w:t>Personal identity is secondary or tied up in caregiving or having gMG (patient only)</w:t>
            </w:r>
          </w:p>
        </w:tc>
      </w:tr>
      <w:tr w:rsidR="0018641D" w:rsidRPr="00D3141B" w14:paraId="1A95A259" w14:textId="77777777" w:rsidTr="00120D8C">
        <w:trPr>
          <w:trHeight w:val="111"/>
        </w:trPr>
        <w:tc>
          <w:tcPr>
            <w:tcW w:w="2162" w:type="dxa"/>
            <w:vMerge/>
            <w:vAlign w:val="center"/>
          </w:tcPr>
          <w:p w14:paraId="44DE843F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03" w:type="dxa"/>
            <w:vAlign w:val="center"/>
          </w:tcPr>
          <w:p w14:paraId="278450EF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sz w:val="24"/>
                <w:szCs w:val="24"/>
                <w:vertAlign w:val="superscript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Impaired cognitive function</w:t>
            </w:r>
          </w:p>
        </w:tc>
        <w:tc>
          <w:tcPr>
            <w:tcW w:w="5965" w:type="dxa"/>
            <w:vAlign w:val="center"/>
          </w:tcPr>
          <w:p w14:paraId="1A21B7D2" w14:textId="77777777" w:rsidR="0018641D" w:rsidRPr="00D3141B" w:rsidRDefault="0018641D" w:rsidP="0018641D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720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Difficulty remembering, concentrating, making decisions, and learning new things; inclusive of inability to complete ADLs, job (patient only)</w:t>
            </w:r>
          </w:p>
        </w:tc>
      </w:tr>
      <w:tr w:rsidR="0018641D" w:rsidRPr="00D3141B" w14:paraId="1E0E6DB0" w14:textId="77777777" w:rsidTr="00120D8C">
        <w:trPr>
          <w:trHeight w:val="111"/>
        </w:trPr>
        <w:tc>
          <w:tcPr>
            <w:tcW w:w="2162" w:type="dxa"/>
            <w:vMerge/>
            <w:vAlign w:val="center"/>
          </w:tcPr>
          <w:p w14:paraId="7981E681" w14:textId="77777777" w:rsidR="0018641D" w:rsidRPr="00D3141B" w:rsidRDefault="0018641D" w:rsidP="00120D8C">
            <w:p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403" w:type="dxa"/>
            <w:vAlign w:val="center"/>
          </w:tcPr>
          <w:p w14:paraId="0774C938" w14:textId="77777777" w:rsidR="0018641D" w:rsidRPr="00D3141B" w:rsidRDefault="0018641D" w:rsidP="00120D8C">
            <w:pPr>
              <w:spacing w:line="240" w:lineRule="auto"/>
              <w:rPr>
                <w:rFonts w:ascii="Calibri" w:hAnsi="Calibri" w:cs="Calibri"/>
                <w:sz w:val="24"/>
                <w:szCs w:val="24"/>
                <w:vertAlign w:val="superscript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Disproportionate sense of responsibility</w:t>
            </w:r>
          </w:p>
        </w:tc>
        <w:tc>
          <w:tcPr>
            <w:tcW w:w="5965" w:type="dxa"/>
            <w:vAlign w:val="center"/>
          </w:tcPr>
          <w:p w14:paraId="2658219E" w14:textId="77777777" w:rsidR="0018641D" w:rsidRPr="00D3141B" w:rsidRDefault="0018641D" w:rsidP="0018641D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720"/>
              <w:rPr>
                <w:rFonts w:ascii="Calibri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sz w:val="24"/>
                <w:szCs w:val="24"/>
              </w:rPr>
              <w:t>Mistrust of other caregivers, expanded sphere/downstream impact on non-gMG family members; includes the need to protect the MG patient's sense of normalcy, dignity (caregiver only)</w:t>
            </w:r>
          </w:p>
        </w:tc>
      </w:tr>
    </w:tbl>
    <w:p w14:paraId="2A92B0C3" w14:textId="12D384EC" w:rsidR="0018641D" w:rsidRPr="00D3141B" w:rsidRDefault="0018641D" w:rsidP="0018641D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D3141B">
        <w:rPr>
          <w:rFonts w:ascii="Calibri" w:hAnsi="Calibri" w:cs="Calibri"/>
          <w:sz w:val="24"/>
          <w:szCs w:val="24"/>
        </w:rPr>
        <w:t xml:space="preserve">Novel impacts not previously reported in the literature are shown in </w:t>
      </w:r>
      <w:r w:rsidRPr="00D3141B">
        <w:rPr>
          <w:rFonts w:ascii="Calibri" w:hAnsi="Calibri" w:cs="Calibri"/>
          <w:b/>
          <w:bCs/>
          <w:sz w:val="24"/>
          <w:szCs w:val="24"/>
        </w:rPr>
        <w:t>bold text</w:t>
      </w:r>
      <w:r w:rsidR="0059369B" w:rsidRPr="00D3141B">
        <w:rPr>
          <w:rFonts w:ascii="Calibri" w:hAnsi="Calibri" w:cs="Calibri"/>
          <w:b/>
          <w:bCs/>
          <w:sz w:val="24"/>
          <w:szCs w:val="24"/>
        </w:rPr>
        <w:t>.</w:t>
      </w:r>
      <w:r w:rsidRPr="00D3141B">
        <w:rPr>
          <w:rFonts w:ascii="Calibri" w:hAnsi="Calibri" w:cs="Calibri"/>
          <w:sz w:val="24"/>
          <w:szCs w:val="24"/>
        </w:rPr>
        <w:br/>
        <w:t>Abbreviations: ADL = activities of daily living, FMLA = Family and Medical Leave Act, gMG = generalized myasthenia gravis, OOP = out-of-pocket, PTO = paid time off</w:t>
      </w:r>
      <w:r w:rsidR="0059369B" w:rsidRPr="00D3141B">
        <w:rPr>
          <w:rFonts w:ascii="Calibri" w:hAnsi="Calibri" w:cs="Calibri"/>
          <w:sz w:val="24"/>
          <w:szCs w:val="24"/>
        </w:rPr>
        <w:t>.</w:t>
      </w:r>
    </w:p>
    <w:p w14:paraId="5893E8AD" w14:textId="77777777" w:rsidR="0018641D" w:rsidRPr="00D3141B" w:rsidRDefault="0018641D" w:rsidP="0018641D">
      <w:pPr>
        <w:rPr>
          <w:rFonts w:ascii="Calibri" w:hAnsi="Calibri" w:cs="Calibri"/>
          <w:sz w:val="24"/>
          <w:szCs w:val="24"/>
        </w:rPr>
      </w:pPr>
    </w:p>
    <w:p w14:paraId="3D522BC2" w14:textId="77777777" w:rsidR="0018641D" w:rsidRPr="00D3141B" w:rsidRDefault="0018641D" w:rsidP="0018641D">
      <w:pPr>
        <w:spacing w:line="259" w:lineRule="auto"/>
        <w:rPr>
          <w:rFonts w:ascii="Calibri" w:hAnsi="Calibri" w:cs="Calibri"/>
          <w:sz w:val="24"/>
          <w:szCs w:val="24"/>
        </w:rPr>
      </w:pPr>
      <w:r w:rsidRPr="00D3141B">
        <w:rPr>
          <w:rFonts w:ascii="Calibri" w:hAnsi="Calibri" w:cs="Calibri"/>
          <w:sz w:val="24"/>
          <w:szCs w:val="24"/>
        </w:rPr>
        <w:br w:type="page"/>
      </w:r>
    </w:p>
    <w:p w14:paraId="2561C687" w14:textId="77777777" w:rsidR="002668EC" w:rsidRDefault="002668EC" w:rsidP="0018641D">
      <w:pPr>
        <w:pStyle w:val="Heading2"/>
        <w:rPr>
          <w:rFonts w:ascii="Calibri" w:hAnsi="Calibri" w:cs="Calibri"/>
          <w:b/>
          <w:bCs/>
          <w:color w:val="auto"/>
          <w:sz w:val="24"/>
          <w:szCs w:val="24"/>
        </w:rPr>
        <w:sectPr w:rsidR="002668EC" w:rsidSect="00F75C0B">
          <w:footnotePr>
            <w:numFmt w:val="lowerLetter"/>
            <w:numRestart w:val="eachPage"/>
          </w:footnotePr>
          <w:pgSz w:w="15840" w:h="12240" w:orient="landscape" w:code="1"/>
          <w:pgMar w:top="1440" w:right="1440" w:bottom="1440" w:left="1440" w:header="720" w:footer="720" w:gutter="0"/>
          <w:cols w:space="708"/>
          <w:docGrid w:linePitch="360"/>
        </w:sectPr>
      </w:pPr>
    </w:p>
    <w:p w14:paraId="1465956F" w14:textId="77777777" w:rsidR="0018641D" w:rsidRPr="00D3141B" w:rsidRDefault="0018641D" w:rsidP="0018641D">
      <w:pPr>
        <w:pStyle w:val="Heading2"/>
        <w:rPr>
          <w:rFonts w:ascii="Calibri" w:hAnsi="Calibri" w:cs="Calibri"/>
          <w:i/>
          <w:iCs/>
          <w:color w:val="auto"/>
          <w:sz w:val="24"/>
          <w:szCs w:val="24"/>
        </w:rPr>
      </w:pPr>
      <w:r w:rsidRPr="00D3141B">
        <w:rPr>
          <w:rFonts w:ascii="Calibri" w:hAnsi="Calibri" w:cs="Calibri"/>
          <w:b/>
          <w:bCs/>
          <w:color w:val="auto"/>
          <w:sz w:val="24"/>
          <w:szCs w:val="24"/>
        </w:rPr>
        <w:t>Supplementary Table 2</w:t>
      </w:r>
      <w:r w:rsidRPr="00D3141B">
        <w:rPr>
          <w:rFonts w:ascii="Calibri" w:hAnsi="Calibri" w:cs="Calibri"/>
          <w:color w:val="auto"/>
          <w:sz w:val="24"/>
          <w:szCs w:val="24"/>
        </w:rPr>
        <w:t xml:space="preserve"> Patient rankings of impact domains</w:t>
      </w:r>
    </w:p>
    <w:tbl>
      <w:tblPr>
        <w:tblW w:w="1257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56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18641D" w:rsidRPr="00D3141B" w14:paraId="6E01878E" w14:textId="77777777" w:rsidTr="00120D8C">
        <w:trPr>
          <w:trHeight w:val="437"/>
        </w:trPr>
        <w:tc>
          <w:tcPr>
            <w:tcW w:w="1056" w:type="dxa"/>
            <w:vMerge w:val="restart"/>
            <w:tcBorders>
              <w:top w:val="single" w:sz="8" w:space="0" w:color="FFA300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2282A4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b/>
                <w:bCs/>
                <w:color w:val="071320" w:themeColor="text2" w:themeShade="80"/>
                <w:kern w:val="24"/>
                <w:sz w:val="24"/>
                <w:szCs w:val="24"/>
                <w:lang w:val="en-CA"/>
              </w:rPr>
              <w:t>Rank</w:t>
            </w:r>
          </w:p>
        </w:tc>
        <w:tc>
          <w:tcPr>
            <w:tcW w:w="11520" w:type="dxa"/>
            <w:gridSpan w:val="8"/>
            <w:tcBorders>
              <w:top w:val="single" w:sz="8" w:space="0" w:color="FFA300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FA93B5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b/>
                <w:bCs/>
                <w:color w:val="071320" w:themeColor="text2" w:themeShade="80"/>
                <w:kern w:val="24"/>
                <w:sz w:val="24"/>
                <w:szCs w:val="24"/>
              </w:rPr>
              <w:t>Domain (n, %)</w:t>
            </w:r>
          </w:p>
        </w:tc>
      </w:tr>
      <w:tr w:rsidR="0018641D" w:rsidRPr="00D3141B" w14:paraId="710FF18D" w14:textId="77777777" w:rsidTr="00120D8C">
        <w:trPr>
          <w:trHeight w:val="834"/>
        </w:trPr>
        <w:tc>
          <w:tcPr>
            <w:tcW w:w="0" w:type="auto"/>
            <w:vMerge/>
            <w:tcBorders>
              <w:top w:val="single" w:sz="8" w:space="0" w:color="FFA300"/>
              <w:left w:val="nil"/>
              <w:bottom w:val="nil"/>
              <w:right w:val="nil"/>
            </w:tcBorders>
            <w:vAlign w:val="center"/>
            <w:hideMark/>
          </w:tcPr>
          <w:p w14:paraId="4BBA35B7" w14:textId="77777777" w:rsidR="0018641D" w:rsidRPr="00D3141B" w:rsidRDefault="0018641D" w:rsidP="00120D8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A3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AB934F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b/>
                <w:bCs/>
                <w:color w:val="071320" w:themeColor="text2" w:themeShade="80"/>
                <w:kern w:val="24"/>
                <w:sz w:val="24"/>
                <w:szCs w:val="24"/>
                <w:lang w:val="en-CA"/>
              </w:rPr>
              <w:t>Emotional health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A3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3F11C4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b/>
                <w:bCs/>
                <w:color w:val="071320" w:themeColor="text2" w:themeShade="80"/>
                <w:kern w:val="24"/>
                <w:sz w:val="24"/>
                <w:szCs w:val="24"/>
                <w:lang w:val="en-CA"/>
              </w:rPr>
              <w:t>Financial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A3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9984C4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b/>
                <w:bCs/>
                <w:color w:val="071320" w:themeColor="text2" w:themeShade="80"/>
                <w:kern w:val="24"/>
                <w:sz w:val="24"/>
                <w:szCs w:val="24"/>
                <w:lang w:val="en-CA"/>
              </w:rPr>
              <w:t>Physical health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A3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8710B9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b/>
                <w:bCs/>
                <w:color w:val="071320" w:themeColor="text2" w:themeShade="80"/>
                <w:kern w:val="24"/>
                <w:sz w:val="24"/>
                <w:szCs w:val="24"/>
                <w:lang w:val="en-CA"/>
              </w:rPr>
              <w:t>Planning and autonomy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A3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99418E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b/>
                <w:bCs/>
                <w:color w:val="071320" w:themeColor="text2" w:themeShade="80"/>
                <w:kern w:val="24"/>
                <w:sz w:val="24"/>
                <w:szCs w:val="24"/>
                <w:lang w:val="en-CA"/>
              </w:rPr>
              <w:t>Occupational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A3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74AED8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b/>
                <w:bCs/>
                <w:color w:val="071320" w:themeColor="text2" w:themeShade="80"/>
                <w:kern w:val="24"/>
                <w:sz w:val="24"/>
                <w:szCs w:val="24"/>
                <w:lang w:val="en-CA"/>
              </w:rPr>
              <w:t>Safety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A3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64482C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b/>
                <w:bCs/>
                <w:color w:val="071320" w:themeColor="text2" w:themeShade="80"/>
                <w:kern w:val="24"/>
                <w:sz w:val="24"/>
                <w:szCs w:val="24"/>
                <w:lang w:val="en-CA"/>
              </w:rPr>
              <w:t>Sleep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A3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318032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b/>
                <w:bCs/>
                <w:color w:val="071320" w:themeColor="text2" w:themeShade="80"/>
                <w:kern w:val="24"/>
                <w:sz w:val="24"/>
                <w:szCs w:val="24"/>
                <w:lang w:val="en-CA"/>
              </w:rPr>
              <w:t>Social</w:t>
            </w:r>
          </w:p>
        </w:tc>
      </w:tr>
      <w:tr w:rsidR="0018641D" w:rsidRPr="00D3141B" w14:paraId="0D892B03" w14:textId="77777777" w:rsidTr="00120D8C">
        <w:trPr>
          <w:trHeight w:val="834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B2A3F0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1 (most impact)</w:t>
            </w:r>
          </w:p>
        </w:tc>
        <w:tc>
          <w:tcPr>
            <w:tcW w:w="1440" w:type="dxa"/>
            <w:tcBorders>
              <w:top w:val="single" w:sz="8" w:space="0" w:color="FFA300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47EF73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35 (14.6%)</w:t>
            </w:r>
          </w:p>
        </w:tc>
        <w:tc>
          <w:tcPr>
            <w:tcW w:w="1440" w:type="dxa"/>
            <w:tcBorders>
              <w:top w:val="single" w:sz="8" w:space="0" w:color="FFA300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B9F0A2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b/>
                <w:bCs/>
                <w:color w:val="071320" w:themeColor="text2" w:themeShade="80"/>
                <w:kern w:val="24"/>
                <w:sz w:val="24"/>
                <w:szCs w:val="24"/>
                <w:lang w:val="en-CA"/>
              </w:rPr>
              <w:t>50 (20.9%)</w:t>
            </w:r>
          </w:p>
        </w:tc>
        <w:tc>
          <w:tcPr>
            <w:tcW w:w="1440" w:type="dxa"/>
            <w:tcBorders>
              <w:top w:val="single" w:sz="8" w:space="0" w:color="FFA300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51593C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b/>
                <w:bCs/>
                <w:color w:val="071320" w:themeColor="text2" w:themeShade="80"/>
                <w:kern w:val="24"/>
                <w:sz w:val="24"/>
                <w:szCs w:val="24"/>
                <w:lang w:val="en-CA"/>
              </w:rPr>
              <w:t>89 (37.2%)</w:t>
            </w:r>
          </w:p>
        </w:tc>
        <w:tc>
          <w:tcPr>
            <w:tcW w:w="1440" w:type="dxa"/>
            <w:tcBorders>
              <w:top w:val="single" w:sz="8" w:space="0" w:color="FFA300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D9193B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16 (6.7%)</w:t>
            </w:r>
          </w:p>
        </w:tc>
        <w:tc>
          <w:tcPr>
            <w:tcW w:w="1440" w:type="dxa"/>
            <w:tcBorders>
              <w:top w:val="single" w:sz="8" w:space="0" w:color="FFA300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A9BC63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17 (7.1%)</w:t>
            </w:r>
          </w:p>
        </w:tc>
        <w:tc>
          <w:tcPr>
            <w:tcW w:w="1440" w:type="dxa"/>
            <w:tcBorders>
              <w:top w:val="single" w:sz="8" w:space="0" w:color="FFA300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ACCE2B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11 (4.6%)</w:t>
            </w:r>
          </w:p>
        </w:tc>
        <w:tc>
          <w:tcPr>
            <w:tcW w:w="1440" w:type="dxa"/>
            <w:tcBorders>
              <w:top w:val="single" w:sz="8" w:space="0" w:color="FFA300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6E4E45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14 (5.9%)</w:t>
            </w:r>
          </w:p>
        </w:tc>
        <w:tc>
          <w:tcPr>
            <w:tcW w:w="1440" w:type="dxa"/>
            <w:tcBorders>
              <w:top w:val="single" w:sz="8" w:space="0" w:color="FFA300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BD7047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7 (2.9%)</w:t>
            </w:r>
          </w:p>
        </w:tc>
      </w:tr>
      <w:tr w:rsidR="0018641D" w:rsidRPr="00D3141B" w14:paraId="18A906F6" w14:textId="77777777" w:rsidTr="00120D8C">
        <w:trPr>
          <w:trHeight w:val="444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43D60C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7780E5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43 (18.0%)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98B8AC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33 (13.8%)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F14C0B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61 (25.5%)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FF0641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23 (9.6%)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9FD7A8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32 (13.4%)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214563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18 (7.5%)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6FBC75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17 (7.1%)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9DB803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12 (5.0%)</w:t>
            </w:r>
          </w:p>
        </w:tc>
      </w:tr>
      <w:tr w:rsidR="0018641D" w:rsidRPr="00D3141B" w14:paraId="572647FF" w14:textId="77777777" w:rsidTr="00120D8C">
        <w:trPr>
          <w:trHeight w:val="449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7CC3DD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72CD79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b/>
                <w:bCs/>
                <w:color w:val="071320" w:themeColor="text2" w:themeShade="80"/>
                <w:kern w:val="24"/>
                <w:sz w:val="24"/>
                <w:szCs w:val="24"/>
                <w:lang w:val="en-CA"/>
              </w:rPr>
              <w:t>47 (19.7%)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419324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32 (13.4%)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B6B367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18 (7.5%)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0D62C3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28 (11.7%)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92C5B5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38 (15.9%)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B775B0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31 (13.0%)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2ABEF9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27 (11.3%)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ED2EB8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18 (7.5%)</w:t>
            </w:r>
          </w:p>
        </w:tc>
      </w:tr>
      <w:tr w:rsidR="0018641D" w:rsidRPr="00D3141B" w14:paraId="0C0E7399" w14:textId="77777777" w:rsidTr="00120D8C">
        <w:trPr>
          <w:trHeight w:val="449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A4E4D7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EBF8D4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36 (15.1%)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B5A613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27 (11.3%)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B0DE34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27 (11.3%)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492650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34 (14.2%)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4FB876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28 (11.7%)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6441D6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33 (13.8%)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3E86B5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29 (12.1%)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C2B109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25 (10.5%)</w:t>
            </w:r>
          </w:p>
        </w:tc>
      </w:tr>
      <w:tr w:rsidR="0018641D" w:rsidRPr="00D3141B" w14:paraId="14515A4C" w14:textId="77777777" w:rsidTr="00120D8C">
        <w:trPr>
          <w:trHeight w:val="449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757971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C0BB1E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27 (11.3%)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D74A49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26 (10.9%)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49AAF0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18 (7.5%)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2F798E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27 (11.3%)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56F130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27 (11.3%)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6F858B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30 (12.6%)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630DCC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b/>
                <w:bCs/>
                <w:color w:val="071320" w:themeColor="text2" w:themeShade="80"/>
                <w:kern w:val="24"/>
                <w:sz w:val="24"/>
                <w:szCs w:val="24"/>
                <w:lang w:val="en-CA"/>
              </w:rPr>
              <w:t>43 (18.0%)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151EF5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41 (17.2%)</w:t>
            </w:r>
          </w:p>
        </w:tc>
      </w:tr>
      <w:tr w:rsidR="0018641D" w:rsidRPr="00D3141B" w14:paraId="26B659D5" w14:textId="77777777" w:rsidTr="00120D8C">
        <w:trPr>
          <w:trHeight w:val="834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01DF6B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E4BC20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19 (7.9%)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11F092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26 (10.9%)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46B575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16 (6.7%)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AC079E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36 (15.1%)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AD287F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28 (11.7%)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F7396B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b/>
                <w:bCs/>
                <w:color w:val="071320" w:themeColor="text2" w:themeShade="80"/>
                <w:kern w:val="24"/>
                <w:sz w:val="24"/>
                <w:szCs w:val="24"/>
                <w:lang w:val="en-CA"/>
              </w:rPr>
              <w:t>43 (18.0%)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62C14C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27 (11.3%)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9E4B29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44 (18.4%)</w:t>
            </w:r>
          </w:p>
        </w:tc>
      </w:tr>
      <w:tr w:rsidR="0018641D" w:rsidRPr="00D3141B" w14:paraId="002BE293" w14:textId="77777777" w:rsidTr="00120D8C">
        <w:trPr>
          <w:trHeight w:val="449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A1169F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EDAE3A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15 (6.3%)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41A017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27 (11.3%)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A774F5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5 (2.1%)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3EDCB4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b/>
                <w:bCs/>
                <w:color w:val="071320" w:themeColor="text2" w:themeShade="80"/>
                <w:kern w:val="24"/>
                <w:sz w:val="24"/>
                <w:szCs w:val="24"/>
                <w:lang w:val="en-CA"/>
              </w:rPr>
              <w:t>39 (16.3%)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A5CF6A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29 (12.1%)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12F02C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36 (15.1%)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949994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b/>
                <w:bCs/>
                <w:color w:val="071320" w:themeColor="text2" w:themeShade="80"/>
                <w:kern w:val="24"/>
                <w:sz w:val="24"/>
                <w:szCs w:val="24"/>
                <w:lang w:val="en-CA"/>
              </w:rPr>
              <w:t>43 (18.0%)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D4BB8D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45 (18.8%)</w:t>
            </w:r>
          </w:p>
        </w:tc>
      </w:tr>
      <w:tr w:rsidR="0018641D" w:rsidRPr="00D3141B" w14:paraId="03066806" w14:textId="77777777" w:rsidTr="00120D8C">
        <w:trPr>
          <w:trHeight w:val="449"/>
        </w:trPr>
        <w:tc>
          <w:tcPr>
            <w:tcW w:w="1056" w:type="dxa"/>
            <w:tcBorders>
              <w:top w:val="nil"/>
              <w:left w:val="nil"/>
              <w:bottom w:val="single" w:sz="8" w:space="0" w:color="FFA3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9FC66B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8 (least impact)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A3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8BC65F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17 (7.1%)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A3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460807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18 (7.5%)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A3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AE9C08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5 (2.1%)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A3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A4AE2E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36 (15.1%)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A3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BAFB4C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b/>
                <w:bCs/>
                <w:color w:val="071320" w:themeColor="text2" w:themeShade="80"/>
                <w:kern w:val="24"/>
                <w:sz w:val="24"/>
                <w:szCs w:val="24"/>
                <w:lang w:val="en-CA"/>
              </w:rPr>
              <w:t>40 (16.7%)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A3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474B42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37 (15.5%)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A3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1EE2BE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39 (16.3%)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FFA3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ED5C9A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b/>
                <w:bCs/>
                <w:color w:val="071320" w:themeColor="text2" w:themeShade="80"/>
                <w:kern w:val="24"/>
                <w:sz w:val="24"/>
                <w:szCs w:val="24"/>
                <w:lang w:val="en-CA"/>
              </w:rPr>
              <w:t>47 (19.7%)</w:t>
            </w:r>
          </w:p>
        </w:tc>
      </w:tr>
    </w:tbl>
    <w:p w14:paraId="27D16D1F" w14:textId="204B0165" w:rsidR="0018641D" w:rsidRPr="00D3141B" w:rsidRDefault="0018641D" w:rsidP="0018641D">
      <w:pPr>
        <w:rPr>
          <w:rFonts w:ascii="Calibri" w:hAnsi="Calibri" w:cs="Calibri"/>
          <w:sz w:val="24"/>
          <w:szCs w:val="24"/>
        </w:rPr>
      </w:pPr>
      <w:r w:rsidRPr="00D3141B">
        <w:rPr>
          <w:rFonts w:ascii="Calibri" w:hAnsi="Calibri" w:cs="Calibri"/>
          <w:b/>
          <w:bCs/>
          <w:sz w:val="24"/>
          <w:szCs w:val="24"/>
        </w:rPr>
        <w:t>Bold text</w:t>
      </w:r>
      <w:r w:rsidRPr="00D3141B">
        <w:rPr>
          <w:rFonts w:ascii="Calibri" w:hAnsi="Calibri" w:cs="Calibri"/>
          <w:sz w:val="24"/>
          <w:szCs w:val="24"/>
        </w:rPr>
        <w:t xml:space="preserve"> denotes the most frequently assigned rank for each domain</w:t>
      </w:r>
      <w:r w:rsidR="0059369B" w:rsidRPr="00D3141B">
        <w:rPr>
          <w:rFonts w:ascii="Calibri" w:hAnsi="Calibri" w:cs="Calibri"/>
          <w:sz w:val="24"/>
          <w:szCs w:val="24"/>
        </w:rPr>
        <w:t>.</w:t>
      </w:r>
    </w:p>
    <w:p w14:paraId="285407EC" w14:textId="77777777" w:rsidR="0018641D" w:rsidRPr="00D3141B" w:rsidRDefault="0018641D" w:rsidP="0018641D">
      <w:pPr>
        <w:spacing w:line="259" w:lineRule="auto"/>
        <w:rPr>
          <w:rFonts w:ascii="Calibri" w:hAnsi="Calibri" w:cs="Calibri"/>
          <w:sz w:val="24"/>
          <w:szCs w:val="24"/>
        </w:rPr>
      </w:pPr>
      <w:r w:rsidRPr="00D3141B">
        <w:rPr>
          <w:rFonts w:ascii="Calibri" w:hAnsi="Calibri" w:cs="Calibri"/>
          <w:sz w:val="24"/>
          <w:szCs w:val="24"/>
        </w:rPr>
        <w:br w:type="page"/>
      </w:r>
    </w:p>
    <w:p w14:paraId="3AC0A20E" w14:textId="77777777" w:rsidR="0018641D" w:rsidRPr="00D3141B" w:rsidRDefault="0018641D" w:rsidP="0018641D">
      <w:pPr>
        <w:pStyle w:val="Heading2"/>
        <w:rPr>
          <w:rFonts w:ascii="Calibri" w:hAnsi="Calibri" w:cs="Calibri"/>
          <w:i/>
          <w:iCs/>
          <w:color w:val="auto"/>
          <w:sz w:val="24"/>
          <w:szCs w:val="24"/>
        </w:rPr>
      </w:pPr>
      <w:r w:rsidRPr="00D3141B">
        <w:rPr>
          <w:rFonts w:ascii="Calibri" w:hAnsi="Calibri" w:cs="Calibri"/>
          <w:b/>
          <w:bCs/>
          <w:color w:val="auto"/>
          <w:sz w:val="24"/>
          <w:szCs w:val="24"/>
        </w:rPr>
        <w:t>Supplementary Table 3</w:t>
      </w:r>
      <w:r w:rsidRPr="00D3141B">
        <w:rPr>
          <w:rFonts w:ascii="Calibri" w:hAnsi="Calibri" w:cs="Calibri"/>
          <w:color w:val="auto"/>
          <w:sz w:val="24"/>
          <w:szCs w:val="24"/>
        </w:rPr>
        <w:t xml:space="preserve"> Caregiver rankings of impact domains</w:t>
      </w:r>
    </w:p>
    <w:tbl>
      <w:tblPr>
        <w:tblW w:w="1257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51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18641D" w:rsidRPr="00D3141B" w14:paraId="3FBCE879" w14:textId="77777777" w:rsidTr="00120D8C">
        <w:trPr>
          <w:trHeight w:val="400"/>
        </w:trPr>
        <w:tc>
          <w:tcPr>
            <w:tcW w:w="1051" w:type="dxa"/>
            <w:vMerge w:val="restart"/>
            <w:tcBorders>
              <w:top w:val="single" w:sz="8" w:space="0" w:color="00AB8E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15CB35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Pr="00D3141B">
              <w:rPr>
                <w:rFonts w:ascii="Calibri" w:eastAsia="Times New Roman" w:hAnsi="Calibri" w:cs="Calibri"/>
                <w:b/>
                <w:bCs/>
                <w:color w:val="071320" w:themeColor="text2" w:themeShade="80"/>
                <w:kern w:val="24"/>
                <w:sz w:val="24"/>
                <w:szCs w:val="24"/>
                <w:lang w:val="en-CA"/>
              </w:rPr>
              <w:t>Rank</w:t>
            </w:r>
          </w:p>
        </w:tc>
        <w:tc>
          <w:tcPr>
            <w:tcW w:w="11520" w:type="dxa"/>
            <w:gridSpan w:val="8"/>
            <w:tcBorders>
              <w:top w:val="single" w:sz="8" w:space="0" w:color="00AB8E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2154BE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b/>
                <w:bCs/>
                <w:color w:val="071320" w:themeColor="text2" w:themeShade="80"/>
                <w:kern w:val="24"/>
                <w:sz w:val="24"/>
                <w:szCs w:val="24"/>
              </w:rPr>
              <w:t>Domain (n, %)</w:t>
            </w:r>
          </w:p>
        </w:tc>
      </w:tr>
      <w:tr w:rsidR="0018641D" w:rsidRPr="00D3141B" w14:paraId="4B65E6ED" w14:textId="77777777" w:rsidTr="00120D8C">
        <w:trPr>
          <w:trHeight w:val="765"/>
        </w:trPr>
        <w:tc>
          <w:tcPr>
            <w:tcW w:w="1051" w:type="dxa"/>
            <w:vMerge/>
            <w:tcBorders>
              <w:top w:val="single" w:sz="8" w:space="0" w:color="00AB8E"/>
              <w:left w:val="nil"/>
              <w:bottom w:val="nil"/>
              <w:right w:val="nil"/>
            </w:tcBorders>
            <w:vAlign w:val="center"/>
            <w:hideMark/>
          </w:tcPr>
          <w:p w14:paraId="4D2F2F91" w14:textId="77777777" w:rsidR="0018641D" w:rsidRPr="00D3141B" w:rsidRDefault="0018641D" w:rsidP="00120D8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AB8E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409DB3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b/>
                <w:bCs/>
                <w:color w:val="071320" w:themeColor="text2" w:themeShade="80"/>
                <w:kern w:val="24"/>
                <w:sz w:val="24"/>
                <w:szCs w:val="24"/>
                <w:lang w:val="en-CA"/>
              </w:rPr>
              <w:t>Emotional health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AB8E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EEB592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b/>
                <w:bCs/>
                <w:color w:val="071320" w:themeColor="text2" w:themeShade="80"/>
                <w:kern w:val="24"/>
                <w:sz w:val="24"/>
                <w:szCs w:val="24"/>
                <w:lang w:val="en-CA"/>
              </w:rPr>
              <w:t>Financial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AB8E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B857D7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b/>
                <w:bCs/>
                <w:color w:val="071320" w:themeColor="text2" w:themeShade="80"/>
                <w:kern w:val="24"/>
                <w:sz w:val="24"/>
                <w:szCs w:val="24"/>
                <w:lang w:val="en-CA"/>
              </w:rPr>
              <w:t>Physical health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AB8E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0E969E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b/>
                <w:bCs/>
                <w:color w:val="071320" w:themeColor="text2" w:themeShade="80"/>
                <w:kern w:val="24"/>
                <w:sz w:val="24"/>
                <w:szCs w:val="24"/>
                <w:lang w:val="en-CA"/>
              </w:rPr>
              <w:t>Planning and autonomy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AB8E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B4F821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b/>
                <w:bCs/>
                <w:color w:val="071320" w:themeColor="text2" w:themeShade="80"/>
                <w:kern w:val="24"/>
                <w:sz w:val="24"/>
                <w:szCs w:val="24"/>
                <w:lang w:val="en-CA"/>
              </w:rPr>
              <w:t>Occupational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AB8E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9FBD78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b/>
                <w:bCs/>
                <w:color w:val="071320" w:themeColor="text2" w:themeShade="80"/>
                <w:kern w:val="24"/>
                <w:sz w:val="24"/>
                <w:szCs w:val="24"/>
                <w:lang w:val="en-CA"/>
              </w:rPr>
              <w:t>Safety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AB8E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344FE7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b/>
                <w:bCs/>
                <w:color w:val="071320" w:themeColor="text2" w:themeShade="80"/>
                <w:kern w:val="24"/>
                <w:sz w:val="24"/>
                <w:szCs w:val="24"/>
                <w:lang w:val="en-CA"/>
              </w:rPr>
              <w:t>Sleep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AB8E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EA2A4E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b/>
                <w:bCs/>
                <w:color w:val="071320" w:themeColor="text2" w:themeShade="80"/>
                <w:kern w:val="24"/>
                <w:sz w:val="24"/>
                <w:szCs w:val="24"/>
                <w:lang w:val="en-CA"/>
              </w:rPr>
              <w:t>Social</w:t>
            </w:r>
          </w:p>
        </w:tc>
      </w:tr>
      <w:tr w:rsidR="0018641D" w:rsidRPr="00D3141B" w14:paraId="7A85DF7C" w14:textId="77777777" w:rsidTr="00120D8C">
        <w:trPr>
          <w:trHeight w:val="765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58DDDA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1 (most impact)</w:t>
            </w:r>
          </w:p>
        </w:tc>
        <w:tc>
          <w:tcPr>
            <w:tcW w:w="1440" w:type="dxa"/>
            <w:tcBorders>
              <w:top w:val="single" w:sz="8" w:space="0" w:color="00AB8E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43C02D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13 (16.0%)</w:t>
            </w:r>
          </w:p>
        </w:tc>
        <w:tc>
          <w:tcPr>
            <w:tcW w:w="1440" w:type="dxa"/>
            <w:tcBorders>
              <w:top w:val="single" w:sz="8" w:space="0" w:color="00AB8E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3038DE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b/>
                <w:bCs/>
                <w:color w:val="071320" w:themeColor="text2" w:themeShade="80"/>
                <w:kern w:val="24"/>
                <w:sz w:val="24"/>
                <w:szCs w:val="24"/>
                <w:lang w:val="en-CA"/>
              </w:rPr>
              <w:t>30 (37.0%)</w:t>
            </w:r>
          </w:p>
        </w:tc>
        <w:tc>
          <w:tcPr>
            <w:tcW w:w="1440" w:type="dxa"/>
            <w:tcBorders>
              <w:top w:val="single" w:sz="8" w:space="0" w:color="00AB8E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02712B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11 (13.6%)</w:t>
            </w:r>
          </w:p>
        </w:tc>
        <w:tc>
          <w:tcPr>
            <w:tcW w:w="1440" w:type="dxa"/>
            <w:tcBorders>
              <w:top w:val="single" w:sz="8" w:space="0" w:color="00AB8E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BC5444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4 (4.9%)</w:t>
            </w:r>
          </w:p>
        </w:tc>
        <w:tc>
          <w:tcPr>
            <w:tcW w:w="1440" w:type="dxa"/>
            <w:tcBorders>
              <w:top w:val="single" w:sz="8" w:space="0" w:color="00AB8E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F97FC8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6 (7.4%)</w:t>
            </w:r>
          </w:p>
        </w:tc>
        <w:tc>
          <w:tcPr>
            <w:tcW w:w="1440" w:type="dxa"/>
            <w:tcBorders>
              <w:top w:val="single" w:sz="8" w:space="0" w:color="00AB8E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A7F5A5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9 (11.1%)</w:t>
            </w:r>
          </w:p>
        </w:tc>
        <w:tc>
          <w:tcPr>
            <w:tcW w:w="1440" w:type="dxa"/>
            <w:tcBorders>
              <w:top w:val="single" w:sz="8" w:space="0" w:color="00AB8E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879A8D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5 (6.2%)</w:t>
            </w:r>
          </w:p>
        </w:tc>
        <w:tc>
          <w:tcPr>
            <w:tcW w:w="1440" w:type="dxa"/>
            <w:tcBorders>
              <w:top w:val="single" w:sz="8" w:space="0" w:color="00AB8E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40E45E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3 (3.7%)</w:t>
            </w:r>
          </w:p>
        </w:tc>
      </w:tr>
      <w:tr w:rsidR="0018641D" w:rsidRPr="00D3141B" w14:paraId="65CB0094" w14:textId="77777777" w:rsidTr="00120D8C">
        <w:trPr>
          <w:trHeight w:val="407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DB831E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420578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12 (14.8%)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D891E7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8 (9.9%)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62256F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b/>
                <w:bCs/>
                <w:color w:val="071320" w:themeColor="text2" w:themeShade="80"/>
                <w:kern w:val="24"/>
                <w:sz w:val="24"/>
                <w:szCs w:val="24"/>
                <w:lang w:val="en-CA"/>
              </w:rPr>
              <w:t>21 (25.9%)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42D6FC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11 (13.6%)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3E5C36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10 (12.3%)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645537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11 (13.6%)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25F167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6 (7.4%)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AACEC3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2 (2.5%)</w:t>
            </w:r>
          </w:p>
        </w:tc>
      </w:tr>
      <w:tr w:rsidR="0018641D" w:rsidRPr="00D3141B" w14:paraId="151A8D78" w14:textId="77777777" w:rsidTr="00120D8C">
        <w:trPr>
          <w:trHeight w:val="412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E223A1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7DA69C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b/>
                <w:bCs/>
                <w:color w:val="071320" w:themeColor="text2" w:themeShade="80"/>
                <w:kern w:val="24"/>
                <w:sz w:val="24"/>
                <w:szCs w:val="24"/>
                <w:lang w:val="en-CA"/>
              </w:rPr>
              <w:t>16 (19.8%)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6DA7AE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8 (9.9%)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C6A589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14 (17.3%)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C9651E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11 (13.6%)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38FC66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b/>
                <w:bCs/>
                <w:color w:val="071320" w:themeColor="text2" w:themeShade="80"/>
                <w:kern w:val="24"/>
                <w:sz w:val="24"/>
                <w:szCs w:val="24"/>
                <w:lang w:val="en-CA"/>
              </w:rPr>
              <w:t>16 (19.8%)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37C05B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2 (2.5%)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DB1ABA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11 (13.6%)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9D5034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3 (3.7%)</w:t>
            </w:r>
          </w:p>
        </w:tc>
      </w:tr>
      <w:tr w:rsidR="0018641D" w:rsidRPr="00D3141B" w14:paraId="1D159D31" w14:textId="77777777" w:rsidTr="00120D8C">
        <w:trPr>
          <w:trHeight w:val="412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B1FF60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9EC3FD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9 (11.1%)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D1B101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6 (7.4%)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804304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13 (16.0%)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97A727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7 (8.6%)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F44D92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15 (18.5%)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50C209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17 (21.0%)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30D7F7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8 (9.9%)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DA12F1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6 (7.4%)</w:t>
            </w:r>
          </w:p>
        </w:tc>
      </w:tr>
      <w:tr w:rsidR="0018641D" w:rsidRPr="00D3141B" w14:paraId="53114621" w14:textId="77777777" w:rsidTr="00120D8C">
        <w:trPr>
          <w:trHeight w:val="412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3C1B05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E56DD3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11 (13.6%)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B31DC7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7 (8.6%)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8A4B3C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13 (16.0%)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7524DF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9 (11.1%)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146451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9 (11.1%)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594114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10 (12.3%)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228B4F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13 (16.0%)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4736E1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9 (11.1%)</w:t>
            </w:r>
          </w:p>
        </w:tc>
      </w:tr>
      <w:tr w:rsidR="0018641D" w:rsidRPr="00D3141B" w14:paraId="68B191CB" w14:textId="77777777" w:rsidTr="00120D8C">
        <w:trPr>
          <w:trHeight w:val="765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BC4B82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A9AD2B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7 (8.6%)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651685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10 (12.3%)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1DEC98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5 (6.2%)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0A5BDB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16 (19.8%)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72DC31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6 (7.4%)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76128D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b/>
                <w:bCs/>
                <w:color w:val="071320" w:themeColor="text2" w:themeShade="80"/>
                <w:kern w:val="24"/>
                <w:sz w:val="24"/>
                <w:szCs w:val="24"/>
                <w:lang w:val="en-CA"/>
              </w:rPr>
              <w:t>17 (21.0%)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B28164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5 (6.2%)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1AAED3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15 (18.5%)</w:t>
            </w:r>
          </w:p>
        </w:tc>
      </w:tr>
      <w:tr w:rsidR="0018641D" w:rsidRPr="00D3141B" w14:paraId="240F2CD3" w14:textId="77777777" w:rsidTr="00120D8C">
        <w:trPr>
          <w:trHeight w:val="412"/>
        </w:trPr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32FAF9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D327AE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7 (8.6%)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A6168C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4 (4.9%)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BBFEFC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2 (2.5%)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31C26A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b/>
                <w:bCs/>
                <w:color w:val="071320" w:themeColor="text2" w:themeShade="80"/>
                <w:kern w:val="24"/>
                <w:sz w:val="24"/>
                <w:szCs w:val="24"/>
                <w:lang w:val="en-CA"/>
              </w:rPr>
              <w:t>13 (16.0%)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FC578B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10 (12.3%)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B72CB6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7 (8.6%)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3B2B51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b/>
                <w:bCs/>
                <w:color w:val="071320" w:themeColor="text2" w:themeShade="80"/>
                <w:kern w:val="24"/>
                <w:sz w:val="24"/>
                <w:szCs w:val="24"/>
                <w:lang w:val="en-CA"/>
              </w:rPr>
              <w:t>21 (25.9%)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F99D2B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b/>
                <w:bCs/>
                <w:color w:val="071320" w:themeColor="text2" w:themeShade="80"/>
                <w:kern w:val="24"/>
                <w:sz w:val="24"/>
                <w:szCs w:val="24"/>
                <w:lang w:val="en-CA"/>
              </w:rPr>
              <w:t>17 (21.0%)</w:t>
            </w:r>
          </w:p>
        </w:tc>
      </w:tr>
      <w:tr w:rsidR="0018641D" w:rsidRPr="00D3141B" w14:paraId="330E04FD" w14:textId="77777777" w:rsidTr="00120D8C">
        <w:trPr>
          <w:trHeight w:val="412"/>
        </w:trPr>
        <w:tc>
          <w:tcPr>
            <w:tcW w:w="1051" w:type="dxa"/>
            <w:tcBorders>
              <w:top w:val="nil"/>
              <w:left w:val="nil"/>
              <w:bottom w:val="single" w:sz="8" w:space="0" w:color="00AB8E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3768F3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8 (least impact)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AB8E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C22B5C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6 (7.4%)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AB8E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0656A4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8 (9.9%)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AB8E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36B2D5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2 (2.5%)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AB8E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778CBD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10 (12.3%)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AB8E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5F1610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9 (11.1%)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AB8E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DE30C4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8 (9.9%)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AB8E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019795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12 (14.8%)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AB8E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211ACE" w14:textId="77777777" w:rsidR="0018641D" w:rsidRPr="00D3141B" w:rsidRDefault="0018641D" w:rsidP="00120D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D3141B">
              <w:rPr>
                <w:rFonts w:ascii="Calibri" w:eastAsia="Times New Roman" w:hAnsi="Calibri" w:cs="Calibri"/>
                <w:color w:val="071320" w:themeColor="text2" w:themeShade="80"/>
                <w:kern w:val="24"/>
                <w:sz w:val="24"/>
                <w:szCs w:val="24"/>
                <w:lang w:val="en-CA"/>
              </w:rPr>
              <w:t>26 (32.1%)</w:t>
            </w:r>
          </w:p>
        </w:tc>
      </w:tr>
    </w:tbl>
    <w:p w14:paraId="3BE22192" w14:textId="51C2267A" w:rsidR="0018641D" w:rsidRPr="00D3141B" w:rsidRDefault="0018641D" w:rsidP="0018641D">
      <w:pPr>
        <w:rPr>
          <w:rFonts w:ascii="Calibri" w:hAnsi="Calibri" w:cs="Calibri"/>
          <w:sz w:val="24"/>
          <w:szCs w:val="24"/>
        </w:rPr>
      </w:pPr>
      <w:r w:rsidRPr="00D3141B">
        <w:rPr>
          <w:rFonts w:ascii="Calibri" w:hAnsi="Calibri" w:cs="Calibri"/>
          <w:b/>
          <w:bCs/>
          <w:sz w:val="24"/>
          <w:szCs w:val="24"/>
        </w:rPr>
        <w:t>Bold text</w:t>
      </w:r>
      <w:r w:rsidRPr="00D3141B">
        <w:rPr>
          <w:rFonts w:ascii="Calibri" w:hAnsi="Calibri" w:cs="Calibri"/>
          <w:sz w:val="24"/>
          <w:szCs w:val="24"/>
        </w:rPr>
        <w:t xml:space="preserve"> denotes the most frequently assigned rank for each domain</w:t>
      </w:r>
      <w:r w:rsidR="0059369B" w:rsidRPr="00D3141B">
        <w:rPr>
          <w:rFonts w:ascii="Calibri" w:hAnsi="Calibri" w:cs="Calibri"/>
          <w:sz w:val="24"/>
          <w:szCs w:val="24"/>
        </w:rPr>
        <w:t>.</w:t>
      </w:r>
    </w:p>
    <w:p w14:paraId="6D2EB8B3" w14:textId="77777777" w:rsidR="0018641D" w:rsidRPr="00D3141B" w:rsidRDefault="0018641D" w:rsidP="0018641D">
      <w:pPr>
        <w:rPr>
          <w:rFonts w:ascii="Calibri" w:hAnsi="Calibri" w:cs="Calibri"/>
          <w:i/>
          <w:iCs/>
          <w:sz w:val="24"/>
          <w:szCs w:val="24"/>
        </w:rPr>
      </w:pPr>
    </w:p>
    <w:p w14:paraId="3470A2FD" w14:textId="77777777" w:rsidR="00383001" w:rsidRPr="00D3141B" w:rsidRDefault="00383001">
      <w:pPr>
        <w:rPr>
          <w:rFonts w:ascii="Calibri" w:hAnsi="Calibri" w:cs="Calibri"/>
          <w:sz w:val="24"/>
          <w:szCs w:val="24"/>
        </w:rPr>
      </w:pPr>
    </w:p>
    <w:sectPr w:rsidR="00383001" w:rsidRPr="00D3141B" w:rsidSect="002668EC">
      <w:footnotePr>
        <w:numFmt w:val="lowerLetter"/>
        <w:numRestart w:val="eachPage"/>
      </w:footnotePr>
      <w:pgSz w:w="15840" w:h="12240" w:orient="landscape" w:code="1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CB301" w14:textId="77777777" w:rsidR="00C25471" w:rsidRDefault="00C25471" w:rsidP="00AA22FB">
      <w:pPr>
        <w:spacing w:after="0" w:line="240" w:lineRule="auto"/>
      </w:pPr>
      <w:r>
        <w:separator/>
      </w:r>
    </w:p>
  </w:endnote>
  <w:endnote w:type="continuationSeparator" w:id="0">
    <w:p w14:paraId="25E887D7" w14:textId="77777777" w:rsidR="00C25471" w:rsidRDefault="00C25471" w:rsidP="00AA2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3DB74" w14:textId="77777777" w:rsidR="00C25471" w:rsidRDefault="00C25471" w:rsidP="00AA22FB">
      <w:pPr>
        <w:spacing w:after="0" w:line="240" w:lineRule="auto"/>
      </w:pPr>
      <w:r>
        <w:separator/>
      </w:r>
    </w:p>
  </w:footnote>
  <w:footnote w:type="continuationSeparator" w:id="0">
    <w:p w14:paraId="7B9B75A3" w14:textId="77777777" w:rsidR="00C25471" w:rsidRDefault="00C25471" w:rsidP="00AA22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248AC"/>
    <w:multiLevelType w:val="multilevel"/>
    <w:tmpl w:val="6518D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E6EE5"/>
    <w:multiLevelType w:val="multilevel"/>
    <w:tmpl w:val="2674B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EB5C46"/>
    <w:multiLevelType w:val="multilevel"/>
    <w:tmpl w:val="62A01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2754E6"/>
    <w:multiLevelType w:val="multilevel"/>
    <w:tmpl w:val="6400B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881817"/>
    <w:multiLevelType w:val="multilevel"/>
    <w:tmpl w:val="B4940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584BA4"/>
    <w:multiLevelType w:val="multilevel"/>
    <w:tmpl w:val="35682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DC1908"/>
    <w:multiLevelType w:val="multilevel"/>
    <w:tmpl w:val="01708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346B4A"/>
    <w:multiLevelType w:val="multilevel"/>
    <w:tmpl w:val="9D00A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7D762E"/>
    <w:multiLevelType w:val="multilevel"/>
    <w:tmpl w:val="2D6CE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9A3E9A"/>
    <w:multiLevelType w:val="multilevel"/>
    <w:tmpl w:val="AF0CE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402343"/>
    <w:multiLevelType w:val="multilevel"/>
    <w:tmpl w:val="E4621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B55098"/>
    <w:multiLevelType w:val="hybridMultilevel"/>
    <w:tmpl w:val="16BC9D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5FC6150"/>
    <w:multiLevelType w:val="multilevel"/>
    <w:tmpl w:val="23946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FB1799"/>
    <w:multiLevelType w:val="hybridMultilevel"/>
    <w:tmpl w:val="054A51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C76BF"/>
    <w:multiLevelType w:val="multilevel"/>
    <w:tmpl w:val="9CF28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CC4DA2"/>
    <w:multiLevelType w:val="multilevel"/>
    <w:tmpl w:val="FC9A6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4671D2"/>
    <w:multiLevelType w:val="multilevel"/>
    <w:tmpl w:val="A6FEE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1415E7"/>
    <w:multiLevelType w:val="multilevel"/>
    <w:tmpl w:val="D7FEB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D62084"/>
    <w:multiLevelType w:val="multilevel"/>
    <w:tmpl w:val="25186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1EB4A48"/>
    <w:multiLevelType w:val="multilevel"/>
    <w:tmpl w:val="C1322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372EFD"/>
    <w:multiLevelType w:val="hybridMultilevel"/>
    <w:tmpl w:val="7E421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FC0D51"/>
    <w:multiLevelType w:val="multilevel"/>
    <w:tmpl w:val="0ADE4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A4F2E51"/>
    <w:multiLevelType w:val="multilevel"/>
    <w:tmpl w:val="3F5AE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FD34551"/>
    <w:multiLevelType w:val="hybridMultilevel"/>
    <w:tmpl w:val="E8EAE7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0C03AEF"/>
    <w:multiLevelType w:val="multilevel"/>
    <w:tmpl w:val="625CC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A819DA"/>
    <w:multiLevelType w:val="hybridMultilevel"/>
    <w:tmpl w:val="DAF6D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703C16"/>
    <w:multiLevelType w:val="multilevel"/>
    <w:tmpl w:val="94342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CE307D"/>
    <w:multiLevelType w:val="multilevel"/>
    <w:tmpl w:val="F30CC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1E27A9"/>
    <w:multiLevelType w:val="multilevel"/>
    <w:tmpl w:val="96EA3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F361957"/>
    <w:multiLevelType w:val="multilevel"/>
    <w:tmpl w:val="A38CC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F6818D7"/>
    <w:multiLevelType w:val="multilevel"/>
    <w:tmpl w:val="3272A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0AB67C3"/>
    <w:multiLevelType w:val="multilevel"/>
    <w:tmpl w:val="F5D8E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0FD4625"/>
    <w:multiLevelType w:val="multilevel"/>
    <w:tmpl w:val="6DDE6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1D94B72"/>
    <w:multiLevelType w:val="multilevel"/>
    <w:tmpl w:val="30689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9BC37A5"/>
    <w:multiLevelType w:val="multilevel"/>
    <w:tmpl w:val="9C2CA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D5A16A9"/>
    <w:multiLevelType w:val="multilevel"/>
    <w:tmpl w:val="006EB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E81FF2"/>
    <w:multiLevelType w:val="multilevel"/>
    <w:tmpl w:val="79482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B0A3660"/>
    <w:multiLevelType w:val="multilevel"/>
    <w:tmpl w:val="5AF85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CC230C"/>
    <w:multiLevelType w:val="multilevel"/>
    <w:tmpl w:val="59EAE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26C663C"/>
    <w:multiLevelType w:val="multilevel"/>
    <w:tmpl w:val="A1745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26E4901"/>
    <w:multiLevelType w:val="multilevel"/>
    <w:tmpl w:val="E4622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4DF5338"/>
    <w:multiLevelType w:val="multilevel"/>
    <w:tmpl w:val="8124A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D976BC"/>
    <w:multiLevelType w:val="multilevel"/>
    <w:tmpl w:val="A6442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91033B8"/>
    <w:multiLevelType w:val="multilevel"/>
    <w:tmpl w:val="B406F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AAC64E4"/>
    <w:multiLevelType w:val="multilevel"/>
    <w:tmpl w:val="78F26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8570149">
    <w:abstractNumId w:val="20"/>
  </w:num>
  <w:num w:numId="2" w16cid:durableId="1407459707">
    <w:abstractNumId w:val="11"/>
  </w:num>
  <w:num w:numId="3" w16cid:durableId="1959332562">
    <w:abstractNumId w:val="23"/>
  </w:num>
  <w:num w:numId="4" w16cid:durableId="920258518">
    <w:abstractNumId w:val="25"/>
  </w:num>
  <w:num w:numId="5" w16cid:durableId="1076168404">
    <w:abstractNumId w:val="13"/>
  </w:num>
  <w:num w:numId="6" w16cid:durableId="695352114">
    <w:abstractNumId w:val="18"/>
  </w:num>
  <w:num w:numId="7" w16cid:durableId="1986349474">
    <w:abstractNumId w:val="36"/>
  </w:num>
  <w:num w:numId="8" w16cid:durableId="172771015">
    <w:abstractNumId w:val="17"/>
  </w:num>
  <w:num w:numId="9" w16cid:durableId="709112603">
    <w:abstractNumId w:val="8"/>
  </w:num>
  <w:num w:numId="10" w16cid:durableId="848639101">
    <w:abstractNumId w:val="0"/>
  </w:num>
  <w:num w:numId="11" w16cid:durableId="158352751">
    <w:abstractNumId w:val="21"/>
  </w:num>
  <w:num w:numId="12" w16cid:durableId="277031197">
    <w:abstractNumId w:val="24"/>
  </w:num>
  <w:num w:numId="13" w16cid:durableId="1426153083">
    <w:abstractNumId w:val="26"/>
  </w:num>
  <w:num w:numId="14" w16cid:durableId="444423737">
    <w:abstractNumId w:val="29"/>
  </w:num>
  <w:num w:numId="15" w16cid:durableId="343485068">
    <w:abstractNumId w:val="33"/>
  </w:num>
  <w:num w:numId="16" w16cid:durableId="786849726">
    <w:abstractNumId w:val="16"/>
  </w:num>
  <w:num w:numId="17" w16cid:durableId="1063872051">
    <w:abstractNumId w:val="35"/>
  </w:num>
  <w:num w:numId="18" w16cid:durableId="668141938">
    <w:abstractNumId w:val="31"/>
  </w:num>
  <w:num w:numId="19" w16cid:durableId="12154456">
    <w:abstractNumId w:val="39"/>
  </w:num>
  <w:num w:numId="20" w16cid:durableId="305010823">
    <w:abstractNumId w:val="41"/>
  </w:num>
  <w:num w:numId="21" w16cid:durableId="368189012">
    <w:abstractNumId w:val="44"/>
  </w:num>
  <w:num w:numId="22" w16cid:durableId="97025409">
    <w:abstractNumId w:val="1"/>
  </w:num>
  <w:num w:numId="23" w16cid:durableId="730009314">
    <w:abstractNumId w:val="15"/>
  </w:num>
  <w:num w:numId="24" w16cid:durableId="891382901">
    <w:abstractNumId w:val="19"/>
  </w:num>
  <w:num w:numId="25" w16cid:durableId="2017071177">
    <w:abstractNumId w:val="22"/>
  </w:num>
  <w:num w:numId="26" w16cid:durableId="1698308629">
    <w:abstractNumId w:val="4"/>
  </w:num>
  <w:num w:numId="27" w16cid:durableId="1340541314">
    <w:abstractNumId w:val="42"/>
  </w:num>
  <w:num w:numId="28" w16cid:durableId="1963878431">
    <w:abstractNumId w:val="9"/>
  </w:num>
  <w:num w:numId="29" w16cid:durableId="323969428">
    <w:abstractNumId w:val="28"/>
  </w:num>
  <w:num w:numId="30" w16cid:durableId="1299141874">
    <w:abstractNumId w:val="32"/>
  </w:num>
  <w:num w:numId="31" w16cid:durableId="303628353">
    <w:abstractNumId w:val="30"/>
  </w:num>
  <w:num w:numId="32" w16cid:durableId="1646274055">
    <w:abstractNumId w:val="38"/>
  </w:num>
  <w:num w:numId="33" w16cid:durableId="414203851">
    <w:abstractNumId w:val="3"/>
  </w:num>
  <w:num w:numId="34" w16cid:durableId="1005595512">
    <w:abstractNumId w:val="5"/>
  </w:num>
  <w:num w:numId="35" w16cid:durableId="1685815272">
    <w:abstractNumId w:val="7"/>
  </w:num>
  <w:num w:numId="36" w16cid:durableId="360321498">
    <w:abstractNumId w:val="27"/>
  </w:num>
  <w:num w:numId="37" w16cid:durableId="139854456">
    <w:abstractNumId w:val="12"/>
  </w:num>
  <w:num w:numId="38" w16cid:durableId="1880819342">
    <w:abstractNumId w:val="2"/>
  </w:num>
  <w:num w:numId="39" w16cid:durableId="122578555">
    <w:abstractNumId w:val="40"/>
  </w:num>
  <w:num w:numId="40" w16cid:durableId="1457678375">
    <w:abstractNumId w:val="10"/>
  </w:num>
  <w:num w:numId="41" w16cid:durableId="2027975701">
    <w:abstractNumId w:val="43"/>
  </w:num>
  <w:num w:numId="42" w16cid:durableId="2139882596">
    <w:abstractNumId w:val="6"/>
  </w:num>
  <w:num w:numId="43" w16cid:durableId="1057315065">
    <w:abstractNumId w:val="37"/>
  </w:num>
  <w:num w:numId="44" w16cid:durableId="2124497289">
    <w:abstractNumId w:val="14"/>
  </w:num>
  <w:num w:numId="45" w16cid:durableId="212908615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savePreviewPicture/>
  <w:footnotePr>
    <w:numFmt w:val="lowerLetter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41D"/>
    <w:rsid w:val="000048BE"/>
    <w:rsid w:val="00010A27"/>
    <w:rsid w:val="00015F98"/>
    <w:rsid w:val="00025B71"/>
    <w:rsid w:val="00027941"/>
    <w:rsid w:val="00027D88"/>
    <w:rsid w:val="00060A1B"/>
    <w:rsid w:val="000C232E"/>
    <w:rsid w:val="000E3C2A"/>
    <w:rsid w:val="001237E8"/>
    <w:rsid w:val="0016665C"/>
    <w:rsid w:val="00176707"/>
    <w:rsid w:val="00184286"/>
    <w:rsid w:val="0018641D"/>
    <w:rsid w:val="001C333D"/>
    <w:rsid w:val="001C67D6"/>
    <w:rsid w:val="001E0C9A"/>
    <w:rsid w:val="001E26B9"/>
    <w:rsid w:val="002026B1"/>
    <w:rsid w:val="00203BEF"/>
    <w:rsid w:val="00214F60"/>
    <w:rsid w:val="00221196"/>
    <w:rsid w:val="0025614B"/>
    <w:rsid w:val="002668EC"/>
    <w:rsid w:val="002C2672"/>
    <w:rsid w:val="002C2857"/>
    <w:rsid w:val="00326B28"/>
    <w:rsid w:val="00352F2D"/>
    <w:rsid w:val="00383001"/>
    <w:rsid w:val="00390DDD"/>
    <w:rsid w:val="00395E85"/>
    <w:rsid w:val="003A2278"/>
    <w:rsid w:val="003A36AB"/>
    <w:rsid w:val="00430FEA"/>
    <w:rsid w:val="004371A3"/>
    <w:rsid w:val="0044447A"/>
    <w:rsid w:val="0045676B"/>
    <w:rsid w:val="004950E2"/>
    <w:rsid w:val="004B0259"/>
    <w:rsid w:val="004C6B4E"/>
    <w:rsid w:val="00505DF7"/>
    <w:rsid w:val="00510C2F"/>
    <w:rsid w:val="00510EEA"/>
    <w:rsid w:val="005119EF"/>
    <w:rsid w:val="00512C4B"/>
    <w:rsid w:val="0052492C"/>
    <w:rsid w:val="0059369B"/>
    <w:rsid w:val="00597C8A"/>
    <w:rsid w:val="005B2846"/>
    <w:rsid w:val="005B4CEF"/>
    <w:rsid w:val="005D328F"/>
    <w:rsid w:val="005E6314"/>
    <w:rsid w:val="00600773"/>
    <w:rsid w:val="00625F52"/>
    <w:rsid w:val="00632D01"/>
    <w:rsid w:val="00642C25"/>
    <w:rsid w:val="00655A7F"/>
    <w:rsid w:val="006957B0"/>
    <w:rsid w:val="006A6DC9"/>
    <w:rsid w:val="006A7247"/>
    <w:rsid w:val="006C46C3"/>
    <w:rsid w:val="006C792C"/>
    <w:rsid w:val="006D46AB"/>
    <w:rsid w:val="006E67A0"/>
    <w:rsid w:val="006F63E8"/>
    <w:rsid w:val="00724AF0"/>
    <w:rsid w:val="00727984"/>
    <w:rsid w:val="00730B88"/>
    <w:rsid w:val="007473B1"/>
    <w:rsid w:val="0075672D"/>
    <w:rsid w:val="007673B3"/>
    <w:rsid w:val="007714D7"/>
    <w:rsid w:val="00783084"/>
    <w:rsid w:val="007A3FA8"/>
    <w:rsid w:val="007A49AE"/>
    <w:rsid w:val="007D1D5A"/>
    <w:rsid w:val="007F08BB"/>
    <w:rsid w:val="007F5EC1"/>
    <w:rsid w:val="00805467"/>
    <w:rsid w:val="00811206"/>
    <w:rsid w:val="008461FB"/>
    <w:rsid w:val="008A4DFC"/>
    <w:rsid w:val="008B0A38"/>
    <w:rsid w:val="008D4D0F"/>
    <w:rsid w:val="008E58E3"/>
    <w:rsid w:val="008F10A1"/>
    <w:rsid w:val="008F7C31"/>
    <w:rsid w:val="009447CF"/>
    <w:rsid w:val="00981C17"/>
    <w:rsid w:val="009D4A02"/>
    <w:rsid w:val="00A36953"/>
    <w:rsid w:val="00A402FF"/>
    <w:rsid w:val="00AA22FB"/>
    <w:rsid w:val="00AB5E26"/>
    <w:rsid w:val="00AB76FA"/>
    <w:rsid w:val="00AD372B"/>
    <w:rsid w:val="00AE2794"/>
    <w:rsid w:val="00B14CF9"/>
    <w:rsid w:val="00B1540F"/>
    <w:rsid w:val="00B33148"/>
    <w:rsid w:val="00B34AB1"/>
    <w:rsid w:val="00B904FC"/>
    <w:rsid w:val="00B91AB4"/>
    <w:rsid w:val="00B954C7"/>
    <w:rsid w:val="00B9758E"/>
    <w:rsid w:val="00BA2405"/>
    <w:rsid w:val="00BD0F6E"/>
    <w:rsid w:val="00C20C1E"/>
    <w:rsid w:val="00C25471"/>
    <w:rsid w:val="00C32666"/>
    <w:rsid w:val="00C67486"/>
    <w:rsid w:val="00C860FA"/>
    <w:rsid w:val="00C86E29"/>
    <w:rsid w:val="00CC57E7"/>
    <w:rsid w:val="00CD1817"/>
    <w:rsid w:val="00D05662"/>
    <w:rsid w:val="00D05913"/>
    <w:rsid w:val="00D13EA0"/>
    <w:rsid w:val="00D3141B"/>
    <w:rsid w:val="00D433EC"/>
    <w:rsid w:val="00D56B75"/>
    <w:rsid w:val="00D70795"/>
    <w:rsid w:val="00D86BCC"/>
    <w:rsid w:val="00DD6896"/>
    <w:rsid w:val="00DE0B63"/>
    <w:rsid w:val="00DF5EFB"/>
    <w:rsid w:val="00E00CDF"/>
    <w:rsid w:val="00E12377"/>
    <w:rsid w:val="00E6101E"/>
    <w:rsid w:val="00E67E2F"/>
    <w:rsid w:val="00E8037B"/>
    <w:rsid w:val="00E84087"/>
    <w:rsid w:val="00E924F5"/>
    <w:rsid w:val="00EB3C6C"/>
    <w:rsid w:val="00EF6A68"/>
    <w:rsid w:val="00F0598C"/>
    <w:rsid w:val="00F600B8"/>
    <w:rsid w:val="00F61473"/>
    <w:rsid w:val="00F75C0B"/>
    <w:rsid w:val="00FC26E6"/>
    <w:rsid w:val="00FC74E8"/>
    <w:rsid w:val="00FF2F2B"/>
    <w:rsid w:val="00FF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D4864"/>
  <w15:chartTrackingRefBased/>
  <w15:docId w15:val="{6D5C4A27-235E-453A-919C-F8F87746F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41D"/>
    <w:pPr>
      <w:spacing w:line="36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64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64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64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64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64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64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64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64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64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64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864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64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64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64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64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64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64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64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64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64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64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64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64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641D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1864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64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64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64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641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8641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18641D"/>
    <w:pPr>
      <w:spacing w:line="48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18641D"/>
    <w:rPr>
      <w:rFonts w:ascii="Times New Roman" w:hAnsi="Times New Roman" w:cs="Times New Roman"/>
      <w:noProof/>
      <w:kern w:val="0"/>
      <w:szCs w:val="22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8641D"/>
  </w:style>
  <w:style w:type="paragraph" w:styleId="FootnoteText">
    <w:name w:val="footnote text"/>
    <w:basedOn w:val="Normal"/>
    <w:link w:val="FootnoteTextChar"/>
    <w:uiPriority w:val="99"/>
    <w:semiHidden/>
    <w:unhideWhenUsed/>
    <w:rsid w:val="00AA22F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22FB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AA22F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D46A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46A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F08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08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08BB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08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08BB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981C17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18428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cer.org/wp-content/uploads/2020/10/ICER_2020_2023_VAF_102220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fda.gov/media/131230/download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31730d-7ba5-496e-9538-4aa326b01ffb">
      <Terms xmlns="http://schemas.microsoft.com/office/infopath/2007/PartnerControls"/>
    </lcf76f155ced4ddcb4097134ff3c332f>
    <TaxCatchAll xmlns="00cbce71-9b7b-40d1-8e74-e55dd2e7f51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B2015E0832D43A2456D94ADB68C08" ma:contentTypeVersion="11" ma:contentTypeDescription="Create a new document." ma:contentTypeScope="" ma:versionID="53be231321fcd28467d270d287beaefd">
  <xsd:schema xmlns:xsd="http://www.w3.org/2001/XMLSchema" xmlns:xs="http://www.w3.org/2001/XMLSchema" xmlns:p="http://schemas.microsoft.com/office/2006/metadata/properties" xmlns:ns2="bc31730d-7ba5-496e-9538-4aa326b01ffb" xmlns:ns3="00cbce71-9b7b-40d1-8e74-e55dd2e7f51a" targetNamespace="http://schemas.microsoft.com/office/2006/metadata/properties" ma:root="true" ma:fieldsID="49c6a8467085f0ded94c415e7a9eb948" ns2:_="" ns3:_="">
    <xsd:import namespace="bc31730d-7ba5-496e-9538-4aa326b01ffb"/>
    <xsd:import namespace="00cbce71-9b7b-40d1-8e74-e55dd2e7f5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31730d-7ba5-496e-9538-4aa326b01f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87c265c-107f-4931-8a68-c05b077f8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cbce71-9b7b-40d1-8e74-e55dd2e7f5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81276f7-d7a9-4704-acde-9f8f59f42eef}" ma:internalName="TaxCatchAll" ma:showField="CatchAllData" ma:web="00cbce71-9b7b-40d1-8e74-e55dd2e7f5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4939A-3F4D-4F8A-90EA-3F7940EB29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218D54-4DE6-4BC6-8F3B-9DB2E70DA251}">
  <ds:schemaRefs>
    <ds:schemaRef ds:uri="http://schemas.microsoft.com/office/2006/metadata/properties"/>
    <ds:schemaRef ds:uri="http://schemas.microsoft.com/office/infopath/2007/PartnerControls"/>
    <ds:schemaRef ds:uri="bc31730d-7ba5-496e-9538-4aa326b01ffb"/>
    <ds:schemaRef ds:uri="00cbce71-9b7b-40d1-8e74-e55dd2e7f51a"/>
  </ds:schemaRefs>
</ds:datastoreItem>
</file>

<file path=customXml/itemProps3.xml><?xml version="1.0" encoding="utf-8"?>
<ds:datastoreItem xmlns:ds="http://schemas.openxmlformats.org/officeDocument/2006/customXml" ds:itemID="{0FAA8C7B-E1FE-4108-B58B-3B7AB850D8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31730d-7ba5-496e-9538-4aa326b01ffb"/>
    <ds:schemaRef ds:uri="00cbce71-9b7b-40d1-8e74-e55dd2e7f5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F2F792-6771-4905-9F14-B734C84AF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2750</Words>
  <Characters>16919</Characters>
  <Application>Microsoft Office Word</Application>
  <DocSecurity>0</DocSecurity>
  <Lines>604</Lines>
  <Paragraphs>418</Paragraphs>
  <ScaleCrop>false</ScaleCrop>
  <Company/>
  <LinksUpToDate>false</LinksUpToDate>
  <CharactersWithSpaces>19251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Apollo</dc:creator>
  <cp:keywords/>
  <dc:description/>
  <cp:lastModifiedBy>Apollo</cp:lastModifiedBy>
  <cp:revision>5</cp:revision>
  <dcterms:created xsi:type="dcterms:W3CDTF">2026-03-24T13:37:00Z</dcterms:created>
  <dcterms:modified xsi:type="dcterms:W3CDTF">2026-03-24T13:41:00Z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0x010100873B2015E0832D43A2456D94ADB68C08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