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SimplesTabela2"/>
        <w:tblpPr w:leftFromText="141" w:rightFromText="141" w:vertAnchor="text" w:horzAnchor="margin" w:tblpXSpec="center" w:tblpY="-829"/>
        <w:tblW w:w="12044" w:type="dxa"/>
        <w:tblBorders>
          <w:top w:val="none" w:sz="0" w:space="0" w:color="auto"/>
          <w:bottom w:val="none" w:sz="0" w:space="0" w:color="auto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3114"/>
        <w:gridCol w:w="2410"/>
        <w:gridCol w:w="2126"/>
        <w:gridCol w:w="2126"/>
        <w:gridCol w:w="2268"/>
      </w:tblGrid>
      <w:tr w:rsidR="00ED7E29" w:rsidRPr="00413776" w14:paraId="4A643D90" w14:textId="77777777" w:rsidTr="00ED7E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44" w:type="dxa"/>
            <w:gridSpan w:val="5"/>
            <w:tcBorders>
              <w:bottom w:val="none" w:sz="0" w:space="0" w:color="auto"/>
            </w:tcBorders>
          </w:tcPr>
          <w:p w14:paraId="4A643D8F" w14:textId="67DF57AF" w:rsidR="00ED7E29" w:rsidRPr="00413776" w:rsidRDefault="00027ABA" w:rsidP="00CC76CB">
            <w:pPr>
              <w:suppressAutoHyphens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color w:val="000000" w:themeColor="text1"/>
                <w:sz w:val="20"/>
              </w:rPr>
              <w:t xml:space="preserve">Supplementary material S3. </w:t>
            </w:r>
            <w:r w:rsidR="00E26B03" w:rsidRPr="00413776">
              <w:rPr>
                <w:rFonts w:ascii="Arial" w:hAnsi="Arial"/>
                <w:b w:val="0"/>
                <w:color w:val="000000" w:themeColor="text1"/>
                <w:sz w:val="20"/>
              </w:rPr>
              <w:t xml:space="preserve">Description of the </w:t>
            </w:r>
            <w:r w:rsidR="000B5DBA" w:rsidRPr="00413776">
              <w:rPr>
                <w:rFonts w:ascii="Arial" w:hAnsi="Arial"/>
                <w:b w:val="0"/>
                <w:color w:val="000000" w:themeColor="text1"/>
                <w:sz w:val="20"/>
              </w:rPr>
              <w:t xml:space="preserve">construct validity-hypothesis testing findings </w:t>
            </w:r>
            <w:r w:rsidR="00DD77E1" w:rsidRPr="00413776">
              <w:rPr>
                <w:rFonts w:ascii="Arial" w:hAnsi="Arial"/>
                <w:b w:val="0"/>
                <w:color w:val="000000" w:themeColor="text1"/>
                <w:sz w:val="20"/>
              </w:rPr>
              <w:t>showing</w:t>
            </w:r>
            <w:r w:rsidR="00E53919" w:rsidRPr="00413776">
              <w:rPr>
                <w:rFonts w:ascii="Arial" w:hAnsi="Arial"/>
                <w:b w:val="0"/>
                <w:color w:val="000000" w:themeColor="text1"/>
                <w:sz w:val="20"/>
              </w:rPr>
              <w:t xml:space="preserve"> the</w:t>
            </w:r>
            <w:r w:rsidR="00B41E81" w:rsidRPr="00413776">
              <w:rPr>
                <w:rFonts w:ascii="Arial" w:hAnsi="Arial"/>
                <w:b w:val="0"/>
                <w:color w:val="000000" w:themeColor="text1"/>
                <w:sz w:val="20"/>
              </w:rPr>
              <w:t xml:space="preserve"> correlations</w:t>
            </w:r>
            <w:r w:rsidR="00DD77E1" w:rsidRPr="00413776">
              <w:rPr>
                <w:rFonts w:ascii="Arial" w:hAnsi="Arial"/>
                <w:b w:val="0"/>
                <w:color w:val="000000" w:themeColor="text1"/>
                <w:sz w:val="20"/>
              </w:rPr>
              <w:t xml:space="preserve"> between the scales of the PSOCQ-Br and comparison instruments.</w:t>
            </w:r>
            <w:r w:rsidR="00B41E81" w:rsidRPr="00413776">
              <w:rPr>
                <w:rFonts w:ascii="Arial" w:hAnsi="Arial"/>
                <w:b w:val="0"/>
                <w:color w:val="000000" w:themeColor="text1"/>
                <w:sz w:val="20"/>
              </w:rPr>
              <w:t xml:space="preserve"> </w:t>
            </w:r>
            <w:r w:rsidR="00B364E2" w:rsidRPr="00413776">
              <w:rPr>
                <w:rFonts w:ascii="Arial" w:hAnsi="Arial"/>
                <w:b w:val="0"/>
                <w:color w:val="000000" w:themeColor="text1"/>
                <w:sz w:val="20"/>
              </w:rPr>
              <w:t xml:space="preserve">Values in bold highlight the </w:t>
            </w:r>
            <w:r w:rsidR="003023EC" w:rsidRPr="00413776">
              <w:rPr>
                <w:rFonts w:ascii="Arial" w:hAnsi="Arial"/>
                <w:b w:val="0"/>
                <w:color w:val="000000" w:themeColor="text1"/>
                <w:sz w:val="20"/>
              </w:rPr>
              <w:t>confirm</w:t>
            </w:r>
            <w:r w:rsidR="00B364E2" w:rsidRPr="00413776">
              <w:rPr>
                <w:rFonts w:ascii="Arial" w:hAnsi="Arial"/>
                <w:b w:val="0"/>
                <w:color w:val="000000" w:themeColor="text1"/>
                <w:sz w:val="20"/>
              </w:rPr>
              <w:t xml:space="preserve">ation of the </w:t>
            </w:r>
            <w:r w:rsidR="003023EC" w:rsidRPr="00413776">
              <w:rPr>
                <w:rFonts w:ascii="Arial" w:hAnsi="Arial"/>
                <w:b w:val="0"/>
                <w:color w:val="000000" w:themeColor="text1"/>
                <w:sz w:val="20"/>
              </w:rPr>
              <w:t>hypothes</w:t>
            </w:r>
            <w:r w:rsidR="00391EBA" w:rsidRPr="00413776">
              <w:rPr>
                <w:rFonts w:ascii="Arial" w:hAnsi="Arial"/>
                <w:b w:val="0"/>
                <w:color w:val="000000" w:themeColor="text1"/>
                <w:sz w:val="20"/>
              </w:rPr>
              <w:t>e</w:t>
            </w:r>
            <w:r w:rsidR="003023EC" w:rsidRPr="00413776">
              <w:rPr>
                <w:rFonts w:ascii="Arial" w:hAnsi="Arial"/>
                <w:b w:val="0"/>
                <w:color w:val="000000" w:themeColor="text1"/>
                <w:sz w:val="20"/>
              </w:rPr>
              <w:t>s</w:t>
            </w:r>
            <w:r w:rsidR="00B364E2" w:rsidRPr="00413776">
              <w:rPr>
                <w:rFonts w:ascii="Arial" w:hAnsi="Arial"/>
                <w:b w:val="0"/>
                <w:color w:val="000000" w:themeColor="text1"/>
                <w:sz w:val="20"/>
              </w:rPr>
              <w:t xml:space="preserve"> raised</w:t>
            </w:r>
            <w:r w:rsidR="00E53919" w:rsidRPr="00413776">
              <w:rPr>
                <w:rFonts w:ascii="Arial" w:hAnsi="Arial"/>
                <w:b w:val="0"/>
                <w:color w:val="000000" w:themeColor="text1"/>
                <w:sz w:val="20"/>
              </w:rPr>
              <w:t xml:space="preserve"> a priori</w:t>
            </w:r>
            <w:r w:rsidR="003023EC" w:rsidRPr="00413776">
              <w:rPr>
                <w:rFonts w:ascii="Arial" w:hAnsi="Arial"/>
                <w:b w:val="0"/>
                <w:color w:val="000000" w:themeColor="text1"/>
                <w:sz w:val="20"/>
              </w:rPr>
              <w:t xml:space="preserve"> </w:t>
            </w:r>
          </w:p>
        </w:tc>
      </w:tr>
      <w:tr w:rsidR="00ED7E29" w:rsidRPr="00413776" w14:paraId="4A643D9A" w14:textId="77777777" w:rsidTr="00ED7E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one" w:sz="0" w:space="0" w:color="auto"/>
              <w:bottom w:val="none" w:sz="0" w:space="0" w:color="auto"/>
            </w:tcBorders>
          </w:tcPr>
          <w:p w14:paraId="4A643D91" w14:textId="77777777" w:rsidR="00ED7E29" w:rsidRPr="00413776" w:rsidRDefault="00ED7E29" w:rsidP="00CC76CB">
            <w:pPr>
              <w:suppressAutoHyphens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one" w:sz="0" w:space="0" w:color="auto"/>
              <w:bottom w:val="none" w:sz="0" w:space="0" w:color="auto"/>
            </w:tcBorders>
          </w:tcPr>
          <w:p w14:paraId="4A643D92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Cs/>
                <w:color w:val="000000" w:themeColor="text1"/>
                <w:sz w:val="20"/>
              </w:rPr>
              <w:t>PSOCQ</w:t>
            </w:r>
          </w:p>
          <w:p w14:paraId="4A643D93" w14:textId="7AA3675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i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Cs/>
                <w:color w:val="000000" w:themeColor="text1"/>
                <w:sz w:val="20"/>
              </w:rPr>
              <w:t>(Precontemplation)</w:t>
            </w:r>
          </w:p>
        </w:tc>
        <w:tc>
          <w:tcPr>
            <w:tcW w:w="2126" w:type="dxa"/>
            <w:tcBorders>
              <w:top w:val="none" w:sz="0" w:space="0" w:color="auto"/>
              <w:bottom w:val="none" w:sz="0" w:space="0" w:color="auto"/>
            </w:tcBorders>
          </w:tcPr>
          <w:p w14:paraId="4A643D94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Cs/>
                <w:color w:val="000000" w:themeColor="text1"/>
                <w:sz w:val="20"/>
              </w:rPr>
              <w:t>PSOCQ</w:t>
            </w:r>
          </w:p>
          <w:p w14:paraId="4A643D95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Cs/>
                <w:color w:val="000000" w:themeColor="text1"/>
                <w:sz w:val="20"/>
              </w:rPr>
              <w:t>(Contemplation)</w:t>
            </w:r>
          </w:p>
        </w:tc>
        <w:tc>
          <w:tcPr>
            <w:tcW w:w="2126" w:type="dxa"/>
            <w:tcBorders>
              <w:top w:val="none" w:sz="0" w:space="0" w:color="auto"/>
              <w:bottom w:val="none" w:sz="0" w:space="0" w:color="auto"/>
            </w:tcBorders>
          </w:tcPr>
          <w:p w14:paraId="4A643D96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Cs/>
                <w:color w:val="000000" w:themeColor="text1"/>
                <w:sz w:val="20"/>
              </w:rPr>
              <w:t>PSOCQ</w:t>
            </w:r>
          </w:p>
          <w:p w14:paraId="4A643D97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Cs/>
                <w:color w:val="000000" w:themeColor="text1"/>
                <w:sz w:val="20"/>
              </w:rPr>
              <w:t>(Action)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4A643D98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Cs/>
                <w:color w:val="000000" w:themeColor="text1"/>
                <w:sz w:val="20"/>
              </w:rPr>
              <w:t>PSOCQ</w:t>
            </w:r>
          </w:p>
          <w:p w14:paraId="4A643D99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Cs/>
                <w:color w:val="000000" w:themeColor="text1"/>
                <w:sz w:val="20"/>
              </w:rPr>
              <w:t>(Maintenance)</w:t>
            </w:r>
          </w:p>
        </w:tc>
      </w:tr>
      <w:tr w:rsidR="00ED7E29" w:rsidRPr="00413776" w14:paraId="4A643DA0" w14:textId="77777777" w:rsidTr="00ED7E29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4A643D9B" w14:textId="7A67C953" w:rsidR="00ED7E29" w:rsidRPr="00413776" w:rsidRDefault="00ED7E29" w:rsidP="00CC76CB">
            <w:pPr>
              <w:suppressAutoHyphens/>
              <w:rPr>
                <w:rFonts w:ascii="Arial" w:eastAsia="Calibri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 w:val="0"/>
                <w:bCs w:val="0"/>
                <w:color w:val="000000" w:themeColor="text1"/>
                <w:sz w:val="20"/>
              </w:rPr>
              <w:t>PSOCQ (Precontemplation)</w:t>
            </w:r>
          </w:p>
        </w:tc>
        <w:tc>
          <w:tcPr>
            <w:tcW w:w="2410" w:type="dxa"/>
          </w:tcPr>
          <w:p w14:paraId="4A643D9C" w14:textId="77777777" w:rsidR="00ED7E29" w:rsidRPr="00413776" w:rsidRDefault="00ED7E29" w:rsidP="00CC76CB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color w:val="000000" w:themeColor="text1"/>
                <w:sz w:val="20"/>
              </w:rPr>
              <w:t>NA</w:t>
            </w:r>
          </w:p>
        </w:tc>
        <w:tc>
          <w:tcPr>
            <w:tcW w:w="2126" w:type="dxa"/>
          </w:tcPr>
          <w:p w14:paraId="4A643D9D" w14:textId="77777777" w:rsidR="00ED7E29" w:rsidRPr="00413776" w:rsidRDefault="00ED7E29" w:rsidP="00CC76CB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0.03</w:t>
            </w:r>
          </w:p>
        </w:tc>
        <w:tc>
          <w:tcPr>
            <w:tcW w:w="2126" w:type="dxa"/>
          </w:tcPr>
          <w:p w14:paraId="4A643D9E" w14:textId="77777777" w:rsidR="00ED7E29" w:rsidRPr="00413776" w:rsidRDefault="00ED7E29" w:rsidP="00CC76CB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- 0.04</w:t>
            </w:r>
          </w:p>
        </w:tc>
        <w:tc>
          <w:tcPr>
            <w:tcW w:w="2268" w:type="dxa"/>
          </w:tcPr>
          <w:p w14:paraId="4A643D9F" w14:textId="77777777" w:rsidR="00ED7E29" w:rsidRPr="00413776" w:rsidRDefault="00ED7E29" w:rsidP="00CC76CB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- 0.11</w:t>
            </w:r>
          </w:p>
        </w:tc>
      </w:tr>
      <w:tr w:rsidR="00ED7E29" w:rsidRPr="00413776" w14:paraId="4A643DA6" w14:textId="77777777" w:rsidTr="00ED7E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one" w:sz="0" w:space="0" w:color="auto"/>
              <w:bottom w:val="none" w:sz="0" w:space="0" w:color="auto"/>
            </w:tcBorders>
          </w:tcPr>
          <w:p w14:paraId="4A643DA1" w14:textId="77777777" w:rsidR="00ED7E29" w:rsidRPr="00413776" w:rsidRDefault="00ED7E29" w:rsidP="00CC76CB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413776">
              <w:rPr>
                <w:rFonts w:ascii="Arial" w:hAnsi="Arial"/>
                <w:b w:val="0"/>
                <w:bCs w:val="0"/>
                <w:color w:val="000000" w:themeColor="text1"/>
                <w:sz w:val="20"/>
              </w:rPr>
              <w:t>PSOCQ (Contemplation)</w:t>
            </w:r>
          </w:p>
        </w:tc>
        <w:tc>
          <w:tcPr>
            <w:tcW w:w="2410" w:type="dxa"/>
            <w:tcBorders>
              <w:top w:val="none" w:sz="0" w:space="0" w:color="auto"/>
              <w:bottom w:val="none" w:sz="0" w:space="0" w:color="auto"/>
            </w:tcBorders>
          </w:tcPr>
          <w:p w14:paraId="4A643DA2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0.03</w:t>
            </w:r>
          </w:p>
        </w:tc>
        <w:tc>
          <w:tcPr>
            <w:tcW w:w="2126" w:type="dxa"/>
            <w:tcBorders>
              <w:top w:val="none" w:sz="0" w:space="0" w:color="auto"/>
              <w:bottom w:val="none" w:sz="0" w:space="0" w:color="auto"/>
            </w:tcBorders>
          </w:tcPr>
          <w:p w14:paraId="4A643DA3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color w:val="000000" w:themeColor="text1"/>
                <w:sz w:val="20"/>
              </w:rPr>
              <w:t>NA</w:t>
            </w:r>
          </w:p>
        </w:tc>
        <w:tc>
          <w:tcPr>
            <w:tcW w:w="2126" w:type="dxa"/>
            <w:tcBorders>
              <w:top w:val="none" w:sz="0" w:space="0" w:color="auto"/>
              <w:bottom w:val="none" w:sz="0" w:space="0" w:color="auto"/>
            </w:tcBorders>
          </w:tcPr>
          <w:p w14:paraId="4A643DA4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0.40**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4A643DA5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0.34**</w:t>
            </w:r>
          </w:p>
        </w:tc>
      </w:tr>
      <w:tr w:rsidR="00ED7E29" w:rsidRPr="00413776" w14:paraId="4A643DAC" w14:textId="77777777" w:rsidTr="00ED7E29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4A643DA7" w14:textId="77777777" w:rsidR="00ED7E29" w:rsidRPr="00413776" w:rsidRDefault="00ED7E29" w:rsidP="00CC76CB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413776">
              <w:rPr>
                <w:rFonts w:ascii="Arial" w:hAnsi="Arial"/>
                <w:b w:val="0"/>
                <w:bCs w:val="0"/>
                <w:color w:val="000000" w:themeColor="text1"/>
                <w:sz w:val="20"/>
              </w:rPr>
              <w:t>PSOCQ (Action)</w:t>
            </w:r>
          </w:p>
        </w:tc>
        <w:tc>
          <w:tcPr>
            <w:tcW w:w="2410" w:type="dxa"/>
          </w:tcPr>
          <w:p w14:paraId="4A643DA8" w14:textId="77777777" w:rsidR="00ED7E29" w:rsidRPr="00413776" w:rsidRDefault="00ED7E29" w:rsidP="00CC76CB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- 0.04</w:t>
            </w:r>
          </w:p>
        </w:tc>
        <w:tc>
          <w:tcPr>
            <w:tcW w:w="2126" w:type="dxa"/>
          </w:tcPr>
          <w:p w14:paraId="4A643DA9" w14:textId="77777777" w:rsidR="00ED7E29" w:rsidRPr="00413776" w:rsidRDefault="00ED7E29" w:rsidP="00CC76CB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0.40**</w:t>
            </w:r>
          </w:p>
        </w:tc>
        <w:tc>
          <w:tcPr>
            <w:tcW w:w="2126" w:type="dxa"/>
          </w:tcPr>
          <w:p w14:paraId="4A643DAA" w14:textId="77777777" w:rsidR="00ED7E29" w:rsidRPr="00413776" w:rsidRDefault="00ED7E29" w:rsidP="00CC76CB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color w:val="000000" w:themeColor="text1"/>
                <w:sz w:val="20"/>
              </w:rPr>
              <w:t>NA</w:t>
            </w:r>
          </w:p>
        </w:tc>
        <w:tc>
          <w:tcPr>
            <w:tcW w:w="2268" w:type="dxa"/>
          </w:tcPr>
          <w:p w14:paraId="4A643DAB" w14:textId="77777777" w:rsidR="00ED7E29" w:rsidRPr="00413776" w:rsidRDefault="00ED7E29" w:rsidP="00CC76CB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0.73**</w:t>
            </w:r>
          </w:p>
        </w:tc>
      </w:tr>
      <w:tr w:rsidR="00ED7E29" w:rsidRPr="00413776" w14:paraId="4A643DB2" w14:textId="77777777" w:rsidTr="00ED7E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one" w:sz="0" w:space="0" w:color="auto"/>
              <w:bottom w:val="none" w:sz="0" w:space="0" w:color="auto"/>
            </w:tcBorders>
          </w:tcPr>
          <w:p w14:paraId="4A643DAD" w14:textId="77777777" w:rsidR="00ED7E29" w:rsidRPr="00413776" w:rsidRDefault="00ED7E29" w:rsidP="00CC76CB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413776">
              <w:rPr>
                <w:rFonts w:ascii="Arial" w:hAnsi="Arial"/>
                <w:b w:val="0"/>
                <w:bCs w:val="0"/>
                <w:color w:val="000000" w:themeColor="text1"/>
                <w:sz w:val="20"/>
              </w:rPr>
              <w:t>PSOCQ (Maintenance)</w:t>
            </w:r>
          </w:p>
        </w:tc>
        <w:tc>
          <w:tcPr>
            <w:tcW w:w="2410" w:type="dxa"/>
            <w:tcBorders>
              <w:top w:val="none" w:sz="0" w:space="0" w:color="auto"/>
              <w:bottom w:val="none" w:sz="0" w:space="0" w:color="auto"/>
            </w:tcBorders>
          </w:tcPr>
          <w:p w14:paraId="4A643DAE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-</w:t>
            </w:r>
            <w:r w:rsidRPr="00413776">
              <w:rPr>
                <w:rFonts w:ascii="Arial" w:hAnsi="Arial"/>
                <w:color w:val="000000" w:themeColor="text1"/>
                <w:sz w:val="20"/>
              </w:rPr>
              <w:t xml:space="preserve"> </w:t>
            </w: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0.11</w:t>
            </w:r>
          </w:p>
        </w:tc>
        <w:tc>
          <w:tcPr>
            <w:tcW w:w="2126" w:type="dxa"/>
            <w:tcBorders>
              <w:top w:val="none" w:sz="0" w:space="0" w:color="auto"/>
              <w:bottom w:val="none" w:sz="0" w:space="0" w:color="auto"/>
            </w:tcBorders>
          </w:tcPr>
          <w:p w14:paraId="4A643DAF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0.34**</w:t>
            </w:r>
          </w:p>
        </w:tc>
        <w:tc>
          <w:tcPr>
            <w:tcW w:w="2126" w:type="dxa"/>
            <w:tcBorders>
              <w:top w:val="none" w:sz="0" w:space="0" w:color="auto"/>
              <w:bottom w:val="none" w:sz="0" w:space="0" w:color="auto"/>
            </w:tcBorders>
          </w:tcPr>
          <w:p w14:paraId="4A643DB0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0.73**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4A643DB1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color w:val="000000" w:themeColor="text1"/>
                <w:sz w:val="20"/>
              </w:rPr>
              <w:t>NA</w:t>
            </w:r>
          </w:p>
        </w:tc>
      </w:tr>
      <w:tr w:rsidR="00ED7E29" w:rsidRPr="00413776" w14:paraId="4A643DB8" w14:textId="77777777" w:rsidTr="00ED7E29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4A643DB3" w14:textId="77777777" w:rsidR="00ED7E29" w:rsidRPr="00413776" w:rsidRDefault="00ED7E29" w:rsidP="00CC76CB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413776">
              <w:rPr>
                <w:rFonts w:ascii="Arial" w:hAnsi="Arial"/>
                <w:b w:val="0"/>
                <w:bCs w:val="0"/>
                <w:color w:val="000000" w:themeColor="text1"/>
                <w:sz w:val="20"/>
              </w:rPr>
              <w:t>ODI</w:t>
            </w:r>
          </w:p>
        </w:tc>
        <w:tc>
          <w:tcPr>
            <w:tcW w:w="2410" w:type="dxa"/>
          </w:tcPr>
          <w:p w14:paraId="4A643DB4" w14:textId="77777777" w:rsidR="00ED7E29" w:rsidRPr="00413776" w:rsidRDefault="00ED7E29" w:rsidP="00CC76CB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color w:val="000000" w:themeColor="text1"/>
                <w:sz w:val="20"/>
              </w:rPr>
              <w:t>0.21**</w:t>
            </w:r>
          </w:p>
        </w:tc>
        <w:tc>
          <w:tcPr>
            <w:tcW w:w="2126" w:type="dxa"/>
          </w:tcPr>
          <w:p w14:paraId="4A643DB5" w14:textId="77777777" w:rsidR="00ED7E29" w:rsidRPr="00413776" w:rsidRDefault="00ED7E29" w:rsidP="00CC76CB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0.10</w:t>
            </w:r>
          </w:p>
        </w:tc>
        <w:tc>
          <w:tcPr>
            <w:tcW w:w="2126" w:type="dxa"/>
          </w:tcPr>
          <w:p w14:paraId="4A643DB6" w14:textId="77777777" w:rsidR="00ED7E29" w:rsidRPr="00413776" w:rsidRDefault="00ED7E29" w:rsidP="00CC76CB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- 0.10</w:t>
            </w:r>
          </w:p>
        </w:tc>
        <w:tc>
          <w:tcPr>
            <w:tcW w:w="2268" w:type="dxa"/>
          </w:tcPr>
          <w:p w14:paraId="4A643DB7" w14:textId="77777777" w:rsidR="00ED7E29" w:rsidRPr="00413776" w:rsidRDefault="00ED7E29" w:rsidP="00CC76CB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- 0.11</w:t>
            </w:r>
          </w:p>
        </w:tc>
      </w:tr>
      <w:tr w:rsidR="00ED7E29" w:rsidRPr="00413776" w14:paraId="4A643DBE" w14:textId="77777777" w:rsidTr="00ED7E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one" w:sz="0" w:space="0" w:color="auto"/>
              <w:bottom w:val="none" w:sz="0" w:space="0" w:color="auto"/>
            </w:tcBorders>
          </w:tcPr>
          <w:p w14:paraId="4A643DB9" w14:textId="77777777" w:rsidR="00ED7E29" w:rsidRPr="00413776" w:rsidRDefault="00ED7E29" w:rsidP="00CC76CB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413776">
              <w:rPr>
                <w:rFonts w:ascii="Arial" w:hAnsi="Arial"/>
                <w:b w:val="0"/>
                <w:bCs w:val="0"/>
                <w:color w:val="000000" w:themeColor="text1"/>
                <w:sz w:val="20"/>
              </w:rPr>
              <w:t>GAD-7</w:t>
            </w:r>
          </w:p>
        </w:tc>
        <w:tc>
          <w:tcPr>
            <w:tcW w:w="2410" w:type="dxa"/>
            <w:tcBorders>
              <w:top w:val="none" w:sz="0" w:space="0" w:color="auto"/>
              <w:bottom w:val="none" w:sz="0" w:space="0" w:color="auto"/>
            </w:tcBorders>
          </w:tcPr>
          <w:p w14:paraId="4A643DBA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0.17**</w:t>
            </w:r>
          </w:p>
        </w:tc>
        <w:tc>
          <w:tcPr>
            <w:tcW w:w="2126" w:type="dxa"/>
            <w:tcBorders>
              <w:top w:val="none" w:sz="0" w:space="0" w:color="auto"/>
              <w:bottom w:val="none" w:sz="0" w:space="0" w:color="auto"/>
            </w:tcBorders>
          </w:tcPr>
          <w:p w14:paraId="4A643DBB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0.08</w:t>
            </w:r>
          </w:p>
        </w:tc>
        <w:tc>
          <w:tcPr>
            <w:tcW w:w="2126" w:type="dxa"/>
            <w:tcBorders>
              <w:top w:val="none" w:sz="0" w:space="0" w:color="auto"/>
              <w:bottom w:val="none" w:sz="0" w:space="0" w:color="auto"/>
            </w:tcBorders>
          </w:tcPr>
          <w:p w14:paraId="4A643DBC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- 0.10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4A643DBD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- 0.14</w:t>
            </w:r>
          </w:p>
        </w:tc>
      </w:tr>
      <w:tr w:rsidR="00ED7E29" w:rsidRPr="00413776" w14:paraId="4A643DC4" w14:textId="77777777" w:rsidTr="00ED7E29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4A643DBF" w14:textId="77777777" w:rsidR="00ED7E29" w:rsidRPr="00413776" w:rsidRDefault="00ED7E29" w:rsidP="00CC76CB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413776">
              <w:rPr>
                <w:rFonts w:ascii="Arial" w:hAnsi="Arial"/>
                <w:b w:val="0"/>
                <w:bCs w:val="0"/>
                <w:color w:val="000000" w:themeColor="text1"/>
                <w:sz w:val="20"/>
              </w:rPr>
              <w:t>PHQ-9</w:t>
            </w:r>
          </w:p>
        </w:tc>
        <w:tc>
          <w:tcPr>
            <w:tcW w:w="2410" w:type="dxa"/>
          </w:tcPr>
          <w:p w14:paraId="4A643DC0" w14:textId="77777777" w:rsidR="00ED7E29" w:rsidRPr="00413776" w:rsidRDefault="00ED7E29" w:rsidP="00CC76CB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0.20**</w:t>
            </w:r>
          </w:p>
        </w:tc>
        <w:tc>
          <w:tcPr>
            <w:tcW w:w="2126" w:type="dxa"/>
          </w:tcPr>
          <w:p w14:paraId="4A643DC1" w14:textId="77777777" w:rsidR="00ED7E29" w:rsidRPr="00413776" w:rsidRDefault="00ED7E29" w:rsidP="00CC76CB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0.13</w:t>
            </w:r>
          </w:p>
        </w:tc>
        <w:tc>
          <w:tcPr>
            <w:tcW w:w="2126" w:type="dxa"/>
          </w:tcPr>
          <w:p w14:paraId="4A643DC2" w14:textId="77777777" w:rsidR="00ED7E29" w:rsidRPr="00413776" w:rsidRDefault="00ED7E29" w:rsidP="00CC76CB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- 0.11</w:t>
            </w:r>
          </w:p>
        </w:tc>
        <w:tc>
          <w:tcPr>
            <w:tcW w:w="2268" w:type="dxa"/>
          </w:tcPr>
          <w:p w14:paraId="4A643DC3" w14:textId="77777777" w:rsidR="00ED7E29" w:rsidRPr="00413776" w:rsidRDefault="00ED7E29" w:rsidP="00CC76CB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- 0.20*</w:t>
            </w:r>
          </w:p>
        </w:tc>
      </w:tr>
      <w:tr w:rsidR="00ED7E29" w:rsidRPr="00413776" w14:paraId="4A643DCA" w14:textId="77777777" w:rsidTr="00ED7E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one" w:sz="0" w:space="0" w:color="auto"/>
              <w:bottom w:val="none" w:sz="0" w:space="0" w:color="auto"/>
            </w:tcBorders>
          </w:tcPr>
          <w:p w14:paraId="4A643DC5" w14:textId="3836D294" w:rsidR="00ED7E29" w:rsidRPr="00413776" w:rsidRDefault="00ED7E29" w:rsidP="00CC76CB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413776">
              <w:rPr>
                <w:rFonts w:ascii="Arial" w:hAnsi="Arial"/>
                <w:b w:val="0"/>
                <w:bCs w:val="0"/>
                <w:color w:val="000000" w:themeColor="text1"/>
                <w:sz w:val="20"/>
              </w:rPr>
              <w:t>TSK (</w:t>
            </w:r>
            <w:r w:rsidR="00AD5CA5" w:rsidRPr="00413776">
              <w:rPr>
                <w:rFonts w:ascii="Arial" w:hAnsi="Arial"/>
                <w:b w:val="0"/>
                <w:bCs w:val="0"/>
                <w:color w:val="000000" w:themeColor="text1"/>
                <w:sz w:val="20"/>
              </w:rPr>
              <w:t>Activity Avoidance</w:t>
            </w:r>
            <w:r w:rsidRPr="00413776">
              <w:rPr>
                <w:rFonts w:ascii="Arial" w:hAnsi="Arial"/>
                <w:b w:val="0"/>
                <w:bCs w:val="0"/>
                <w:color w:val="000000" w:themeColor="text1"/>
                <w:sz w:val="20"/>
              </w:rPr>
              <w:t>)</w:t>
            </w:r>
          </w:p>
        </w:tc>
        <w:tc>
          <w:tcPr>
            <w:tcW w:w="2410" w:type="dxa"/>
            <w:tcBorders>
              <w:top w:val="none" w:sz="0" w:space="0" w:color="auto"/>
              <w:bottom w:val="none" w:sz="0" w:space="0" w:color="auto"/>
            </w:tcBorders>
          </w:tcPr>
          <w:p w14:paraId="4A643DC6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0.42**</w:t>
            </w:r>
          </w:p>
        </w:tc>
        <w:tc>
          <w:tcPr>
            <w:tcW w:w="2126" w:type="dxa"/>
            <w:tcBorders>
              <w:top w:val="none" w:sz="0" w:space="0" w:color="auto"/>
              <w:bottom w:val="none" w:sz="0" w:space="0" w:color="auto"/>
            </w:tcBorders>
          </w:tcPr>
          <w:p w14:paraId="4A643DC7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0.11</w:t>
            </w:r>
          </w:p>
        </w:tc>
        <w:tc>
          <w:tcPr>
            <w:tcW w:w="2126" w:type="dxa"/>
            <w:tcBorders>
              <w:top w:val="none" w:sz="0" w:space="0" w:color="auto"/>
              <w:bottom w:val="none" w:sz="0" w:space="0" w:color="auto"/>
            </w:tcBorders>
          </w:tcPr>
          <w:p w14:paraId="4A643DC8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color w:val="000000" w:themeColor="text1"/>
                <w:sz w:val="20"/>
              </w:rPr>
              <w:t>- 0.01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4A643DC9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- 0.07</w:t>
            </w:r>
          </w:p>
        </w:tc>
      </w:tr>
      <w:tr w:rsidR="00ED7E29" w:rsidRPr="00413776" w14:paraId="4A643DD0" w14:textId="77777777" w:rsidTr="00ED7E29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4A643DCB" w14:textId="77777777" w:rsidR="00ED7E29" w:rsidRPr="00413776" w:rsidRDefault="00ED7E29" w:rsidP="00CC76CB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413776">
              <w:rPr>
                <w:rFonts w:ascii="Arial" w:hAnsi="Arial"/>
                <w:b w:val="0"/>
                <w:bCs w:val="0"/>
                <w:color w:val="000000" w:themeColor="text1"/>
                <w:sz w:val="20"/>
              </w:rPr>
              <w:t>TSK (Somatic focus)</w:t>
            </w:r>
          </w:p>
        </w:tc>
        <w:tc>
          <w:tcPr>
            <w:tcW w:w="2410" w:type="dxa"/>
          </w:tcPr>
          <w:p w14:paraId="4A643DCC" w14:textId="77777777" w:rsidR="00ED7E29" w:rsidRPr="00413776" w:rsidRDefault="00ED7E29" w:rsidP="00CC76CB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0.50**</w:t>
            </w:r>
          </w:p>
        </w:tc>
        <w:tc>
          <w:tcPr>
            <w:tcW w:w="2126" w:type="dxa"/>
          </w:tcPr>
          <w:p w14:paraId="4A643DCD" w14:textId="77777777" w:rsidR="00ED7E29" w:rsidRPr="00413776" w:rsidRDefault="00ED7E29" w:rsidP="00CC76CB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color w:val="000000" w:themeColor="text1"/>
                <w:sz w:val="20"/>
              </w:rPr>
              <w:t>- 0.08</w:t>
            </w:r>
          </w:p>
        </w:tc>
        <w:tc>
          <w:tcPr>
            <w:tcW w:w="2126" w:type="dxa"/>
          </w:tcPr>
          <w:p w14:paraId="4A643DCE" w14:textId="77777777" w:rsidR="00ED7E29" w:rsidRPr="00413776" w:rsidRDefault="00ED7E29" w:rsidP="00CC76CB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- 0.13</w:t>
            </w:r>
          </w:p>
        </w:tc>
        <w:tc>
          <w:tcPr>
            <w:tcW w:w="2268" w:type="dxa"/>
          </w:tcPr>
          <w:p w14:paraId="4A643DCF" w14:textId="77777777" w:rsidR="00ED7E29" w:rsidRPr="00413776" w:rsidRDefault="00ED7E29" w:rsidP="00CC76CB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- 0.16**</w:t>
            </w:r>
          </w:p>
        </w:tc>
      </w:tr>
      <w:tr w:rsidR="00ED7E29" w:rsidRPr="00413776" w14:paraId="4A643DD6" w14:textId="77777777" w:rsidTr="00ED7E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one" w:sz="0" w:space="0" w:color="auto"/>
              <w:bottom w:val="none" w:sz="0" w:space="0" w:color="auto"/>
            </w:tcBorders>
          </w:tcPr>
          <w:p w14:paraId="4A643DD1" w14:textId="77777777" w:rsidR="00ED7E29" w:rsidRPr="00413776" w:rsidRDefault="00ED7E29" w:rsidP="00CC76CB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413776">
              <w:rPr>
                <w:rFonts w:ascii="Arial" w:hAnsi="Arial"/>
                <w:b w:val="0"/>
                <w:bCs w:val="0"/>
                <w:color w:val="000000" w:themeColor="text1"/>
                <w:sz w:val="20"/>
              </w:rPr>
              <w:t>TSK (Total score)</w:t>
            </w:r>
          </w:p>
        </w:tc>
        <w:tc>
          <w:tcPr>
            <w:tcW w:w="2410" w:type="dxa"/>
            <w:tcBorders>
              <w:top w:val="none" w:sz="0" w:space="0" w:color="auto"/>
              <w:bottom w:val="none" w:sz="0" w:space="0" w:color="auto"/>
            </w:tcBorders>
          </w:tcPr>
          <w:p w14:paraId="4A643DD2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color w:val="000000" w:themeColor="text1"/>
                <w:sz w:val="20"/>
              </w:rPr>
              <w:t>0.52**</w:t>
            </w:r>
          </w:p>
        </w:tc>
        <w:tc>
          <w:tcPr>
            <w:tcW w:w="2126" w:type="dxa"/>
            <w:tcBorders>
              <w:top w:val="none" w:sz="0" w:space="0" w:color="auto"/>
              <w:bottom w:val="none" w:sz="0" w:space="0" w:color="auto"/>
            </w:tcBorders>
          </w:tcPr>
          <w:p w14:paraId="4A643DD3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0.18</w:t>
            </w:r>
          </w:p>
        </w:tc>
        <w:tc>
          <w:tcPr>
            <w:tcW w:w="2126" w:type="dxa"/>
            <w:tcBorders>
              <w:top w:val="none" w:sz="0" w:space="0" w:color="auto"/>
              <w:bottom w:val="none" w:sz="0" w:space="0" w:color="auto"/>
            </w:tcBorders>
          </w:tcPr>
          <w:p w14:paraId="4A643DD4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- 0.08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4A643DD5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- 0.13</w:t>
            </w:r>
          </w:p>
        </w:tc>
      </w:tr>
      <w:tr w:rsidR="00ED7E29" w:rsidRPr="00413776" w14:paraId="4A643DDC" w14:textId="77777777" w:rsidTr="00ED7E29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4A643DD7" w14:textId="250F7845" w:rsidR="00ED7E29" w:rsidRPr="00413776" w:rsidRDefault="00ED7E29" w:rsidP="00CC76CB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413776">
              <w:rPr>
                <w:rFonts w:ascii="Arial" w:hAnsi="Arial"/>
                <w:b w:val="0"/>
                <w:bCs w:val="0"/>
                <w:color w:val="000000" w:themeColor="text1"/>
                <w:sz w:val="20"/>
              </w:rPr>
              <w:t>PCS (</w:t>
            </w:r>
            <w:r w:rsidR="00AD5CA5" w:rsidRPr="00413776">
              <w:rPr>
                <w:rFonts w:ascii="Arial" w:hAnsi="Arial"/>
                <w:b w:val="0"/>
                <w:bCs w:val="0"/>
                <w:color w:val="000000" w:themeColor="text1"/>
                <w:sz w:val="20"/>
              </w:rPr>
              <w:t>Helplessness</w:t>
            </w:r>
            <w:r w:rsidRPr="00413776">
              <w:rPr>
                <w:rFonts w:ascii="Arial" w:hAnsi="Arial"/>
                <w:b w:val="0"/>
                <w:bCs w:val="0"/>
                <w:color w:val="000000" w:themeColor="text1"/>
                <w:sz w:val="20"/>
              </w:rPr>
              <w:t>)</w:t>
            </w:r>
          </w:p>
        </w:tc>
        <w:tc>
          <w:tcPr>
            <w:tcW w:w="2410" w:type="dxa"/>
          </w:tcPr>
          <w:p w14:paraId="4A643DD8" w14:textId="77777777" w:rsidR="00ED7E29" w:rsidRPr="00413776" w:rsidRDefault="00ED7E29" w:rsidP="00CC76CB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0.45**</w:t>
            </w:r>
          </w:p>
        </w:tc>
        <w:tc>
          <w:tcPr>
            <w:tcW w:w="2126" w:type="dxa"/>
          </w:tcPr>
          <w:p w14:paraId="4A643DD9" w14:textId="77777777" w:rsidR="00ED7E29" w:rsidRPr="00413776" w:rsidRDefault="00ED7E29" w:rsidP="00CC76CB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0.10</w:t>
            </w:r>
          </w:p>
        </w:tc>
        <w:tc>
          <w:tcPr>
            <w:tcW w:w="2126" w:type="dxa"/>
          </w:tcPr>
          <w:p w14:paraId="4A643DDA" w14:textId="77777777" w:rsidR="00ED7E29" w:rsidRPr="00413776" w:rsidRDefault="00ED7E29" w:rsidP="00CC76CB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- 0.05</w:t>
            </w:r>
          </w:p>
        </w:tc>
        <w:tc>
          <w:tcPr>
            <w:tcW w:w="2268" w:type="dxa"/>
          </w:tcPr>
          <w:p w14:paraId="4A643DDB" w14:textId="77777777" w:rsidR="00ED7E29" w:rsidRPr="00413776" w:rsidRDefault="00ED7E29" w:rsidP="00CC76CB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- 0.10</w:t>
            </w:r>
          </w:p>
        </w:tc>
      </w:tr>
      <w:tr w:rsidR="00ED7E29" w:rsidRPr="00413776" w14:paraId="4A643DE2" w14:textId="77777777" w:rsidTr="00ED7E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one" w:sz="0" w:space="0" w:color="auto"/>
              <w:bottom w:val="none" w:sz="0" w:space="0" w:color="auto"/>
            </w:tcBorders>
          </w:tcPr>
          <w:p w14:paraId="4A643DDD" w14:textId="127FFCBB" w:rsidR="00ED7E29" w:rsidRPr="00413776" w:rsidRDefault="00ED7E29" w:rsidP="00CC76CB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413776">
              <w:rPr>
                <w:rFonts w:ascii="Arial" w:hAnsi="Arial"/>
                <w:b w:val="0"/>
                <w:bCs w:val="0"/>
                <w:color w:val="000000" w:themeColor="text1"/>
                <w:sz w:val="20"/>
              </w:rPr>
              <w:t>PCS (</w:t>
            </w:r>
            <w:r w:rsidR="00AD5CA5" w:rsidRPr="00413776">
              <w:rPr>
                <w:rFonts w:ascii="Arial" w:hAnsi="Arial"/>
                <w:b w:val="0"/>
                <w:bCs w:val="0"/>
                <w:color w:val="000000" w:themeColor="text1"/>
                <w:sz w:val="20"/>
              </w:rPr>
              <w:t>Magnification</w:t>
            </w:r>
            <w:r w:rsidRPr="00413776">
              <w:rPr>
                <w:rFonts w:ascii="Arial" w:hAnsi="Arial"/>
                <w:b w:val="0"/>
                <w:bCs w:val="0"/>
                <w:color w:val="000000" w:themeColor="text1"/>
                <w:sz w:val="20"/>
              </w:rPr>
              <w:t>)</w:t>
            </w:r>
          </w:p>
        </w:tc>
        <w:tc>
          <w:tcPr>
            <w:tcW w:w="2410" w:type="dxa"/>
            <w:tcBorders>
              <w:top w:val="none" w:sz="0" w:space="0" w:color="auto"/>
              <w:bottom w:val="none" w:sz="0" w:space="0" w:color="auto"/>
            </w:tcBorders>
          </w:tcPr>
          <w:p w14:paraId="4A643DDE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0.38**</w:t>
            </w:r>
          </w:p>
        </w:tc>
        <w:tc>
          <w:tcPr>
            <w:tcW w:w="2126" w:type="dxa"/>
            <w:tcBorders>
              <w:top w:val="none" w:sz="0" w:space="0" w:color="auto"/>
              <w:bottom w:val="none" w:sz="0" w:space="0" w:color="auto"/>
            </w:tcBorders>
          </w:tcPr>
          <w:p w14:paraId="4A643DDF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0.05</w:t>
            </w:r>
          </w:p>
        </w:tc>
        <w:tc>
          <w:tcPr>
            <w:tcW w:w="2126" w:type="dxa"/>
            <w:tcBorders>
              <w:top w:val="none" w:sz="0" w:space="0" w:color="auto"/>
              <w:bottom w:val="none" w:sz="0" w:space="0" w:color="auto"/>
            </w:tcBorders>
          </w:tcPr>
          <w:p w14:paraId="4A643DE0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- 0.08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4A643DE1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- 0.07</w:t>
            </w:r>
          </w:p>
        </w:tc>
      </w:tr>
      <w:tr w:rsidR="00ED7E29" w:rsidRPr="00413776" w14:paraId="4A643DE8" w14:textId="77777777" w:rsidTr="00ED7E29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4A643DE3" w14:textId="77777777" w:rsidR="00ED7E29" w:rsidRPr="00413776" w:rsidRDefault="00ED7E29" w:rsidP="00CC76CB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413776">
              <w:rPr>
                <w:rFonts w:ascii="Arial" w:hAnsi="Arial"/>
                <w:b w:val="0"/>
                <w:bCs w:val="0"/>
                <w:color w:val="000000" w:themeColor="text1"/>
                <w:sz w:val="20"/>
              </w:rPr>
              <w:t>PCS (Rumination)</w:t>
            </w:r>
          </w:p>
        </w:tc>
        <w:tc>
          <w:tcPr>
            <w:tcW w:w="2410" w:type="dxa"/>
          </w:tcPr>
          <w:p w14:paraId="4A643DE4" w14:textId="77777777" w:rsidR="00ED7E29" w:rsidRPr="00413776" w:rsidRDefault="00ED7E29" w:rsidP="00CC76CB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0.33**</w:t>
            </w:r>
          </w:p>
        </w:tc>
        <w:tc>
          <w:tcPr>
            <w:tcW w:w="2126" w:type="dxa"/>
          </w:tcPr>
          <w:p w14:paraId="4A643DE5" w14:textId="77777777" w:rsidR="00ED7E29" w:rsidRPr="00413776" w:rsidRDefault="00ED7E29" w:rsidP="00CC76CB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0.02</w:t>
            </w:r>
          </w:p>
        </w:tc>
        <w:tc>
          <w:tcPr>
            <w:tcW w:w="2126" w:type="dxa"/>
          </w:tcPr>
          <w:p w14:paraId="4A643DE6" w14:textId="77777777" w:rsidR="00ED7E29" w:rsidRPr="00413776" w:rsidRDefault="00ED7E29" w:rsidP="00CC76CB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- 0.07</w:t>
            </w:r>
          </w:p>
        </w:tc>
        <w:tc>
          <w:tcPr>
            <w:tcW w:w="2268" w:type="dxa"/>
          </w:tcPr>
          <w:p w14:paraId="4A643DE7" w14:textId="77777777" w:rsidR="00ED7E29" w:rsidRPr="00413776" w:rsidRDefault="00ED7E29" w:rsidP="00CC76CB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- 0.14</w:t>
            </w:r>
          </w:p>
        </w:tc>
      </w:tr>
      <w:tr w:rsidR="00ED7E29" w:rsidRPr="00413776" w14:paraId="4A643DEE" w14:textId="77777777" w:rsidTr="00ED7E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one" w:sz="0" w:space="0" w:color="auto"/>
              <w:bottom w:val="none" w:sz="0" w:space="0" w:color="auto"/>
            </w:tcBorders>
          </w:tcPr>
          <w:p w14:paraId="4A643DE9" w14:textId="77777777" w:rsidR="00ED7E29" w:rsidRPr="00413776" w:rsidRDefault="00ED7E29" w:rsidP="00CC76CB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413776">
              <w:rPr>
                <w:rFonts w:ascii="Arial" w:hAnsi="Arial"/>
                <w:b w:val="0"/>
                <w:bCs w:val="0"/>
                <w:color w:val="000000" w:themeColor="text1"/>
                <w:sz w:val="20"/>
              </w:rPr>
              <w:t>PCS (Total score)</w:t>
            </w:r>
          </w:p>
        </w:tc>
        <w:tc>
          <w:tcPr>
            <w:tcW w:w="2410" w:type="dxa"/>
            <w:tcBorders>
              <w:top w:val="none" w:sz="0" w:space="0" w:color="auto"/>
              <w:bottom w:val="none" w:sz="0" w:space="0" w:color="auto"/>
            </w:tcBorders>
          </w:tcPr>
          <w:p w14:paraId="4A643DEA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0.43**</w:t>
            </w:r>
          </w:p>
        </w:tc>
        <w:tc>
          <w:tcPr>
            <w:tcW w:w="2126" w:type="dxa"/>
            <w:tcBorders>
              <w:top w:val="none" w:sz="0" w:space="0" w:color="auto"/>
              <w:bottom w:val="none" w:sz="0" w:space="0" w:color="auto"/>
            </w:tcBorders>
          </w:tcPr>
          <w:p w14:paraId="4A643DEB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0.07</w:t>
            </w:r>
          </w:p>
        </w:tc>
        <w:tc>
          <w:tcPr>
            <w:tcW w:w="2126" w:type="dxa"/>
            <w:tcBorders>
              <w:top w:val="none" w:sz="0" w:space="0" w:color="auto"/>
              <w:bottom w:val="none" w:sz="0" w:space="0" w:color="auto"/>
            </w:tcBorders>
          </w:tcPr>
          <w:p w14:paraId="4A643DEC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- 0.07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4A643DED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- 0.11</w:t>
            </w:r>
          </w:p>
        </w:tc>
      </w:tr>
      <w:tr w:rsidR="00ED7E29" w:rsidRPr="00413776" w14:paraId="4A643DF4" w14:textId="77777777" w:rsidTr="00ED7E29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4A643DEF" w14:textId="77777777" w:rsidR="00ED7E29" w:rsidRPr="00413776" w:rsidRDefault="00ED7E29" w:rsidP="00CC76CB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413776">
              <w:rPr>
                <w:rFonts w:ascii="Arial" w:hAnsi="Arial"/>
                <w:b w:val="0"/>
                <w:bCs w:val="0"/>
                <w:color w:val="000000" w:themeColor="text1"/>
                <w:sz w:val="20"/>
              </w:rPr>
              <w:t>PSEQ</w:t>
            </w:r>
          </w:p>
        </w:tc>
        <w:tc>
          <w:tcPr>
            <w:tcW w:w="2410" w:type="dxa"/>
          </w:tcPr>
          <w:p w14:paraId="4A643DF0" w14:textId="77777777" w:rsidR="00ED7E29" w:rsidRPr="00413776" w:rsidRDefault="00ED7E29" w:rsidP="00CC76CB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color w:val="000000" w:themeColor="text1"/>
                <w:sz w:val="20"/>
              </w:rPr>
              <w:t>- 0.43**</w:t>
            </w:r>
          </w:p>
        </w:tc>
        <w:tc>
          <w:tcPr>
            <w:tcW w:w="2126" w:type="dxa"/>
          </w:tcPr>
          <w:p w14:paraId="4A643DF1" w14:textId="77777777" w:rsidR="00ED7E29" w:rsidRPr="00413776" w:rsidRDefault="00ED7E29" w:rsidP="00CC76CB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color w:val="000000" w:themeColor="text1"/>
                <w:sz w:val="20"/>
              </w:rPr>
              <w:t>0.04</w:t>
            </w:r>
          </w:p>
        </w:tc>
        <w:tc>
          <w:tcPr>
            <w:tcW w:w="2126" w:type="dxa"/>
          </w:tcPr>
          <w:p w14:paraId="4A643DF2" w14:textId="77777777" w:rsidR="00ED7E29" w:rsidRPr="00413776" w:rsidRDefault="00ED7E29" w:rsidP="00CC76CB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0.22**</w:t>
            </w:r>
          </w:p>
        </w:tc>
        <w:tc>
          <w:tcPr>
            <w:tcW w:w="2268" w:type="dxa"/>
          </w:tcPr>
          <w:p w14:paraId="4A643DF3" w14:textId="77777777" w:rsidR="00ED7E29" w:rsidRPr="00413776" w:rsidRDefault="00ED7E29" w:rsidP="00CC76CB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0.25**</w:t>
            </w:r>
          </w:p>
        </w:tc>
      </w:tr>
      <w:tr w:rsidR="00ED7E29" w:rsidRPr="00413776" w14:paraId="4A643DFA" w14:textId="77777777" w:rsidTr="00ED7E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one" w:sz="0" w:space="0" w:color="auto"/>
              <w:bottom w:val="none" w:sz="0" w:space="0" w:color="auto"/>
            </w:tcBorders>
          </w:tcPr>
          <w:p w14:paraId="4A643DF5" w14:textId="77777777" w:rsidR="00ED7E29" w:rsidRPr="00413776" w:rsidRDefault="00ED7E29" w:rsidP="00CC76CB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413776">
              <w:rPr>
                <w:rFonts w:ascii="Arial" w:hAnsi="Arial"/>
                <w:b w:val="0"/>
                <w:bCs w:val="0"/>
                <w:color w:val="000000" w:themeColor="text1"/>
                <w:sz w:val="20"/>
              </w:rPr>
              <w:t>SOPA (Medical care)</w:t>
            </w:r>
          </w:p>
        </w:tc>
        <w:tc>
          <w:tcPr>
            <w:tcW w:w="2410" w:type="dxa"/>
            <w:tcBorders>
              <w:top w:val="none" w:sz="0" w:space="0" w:color="auto"/>
              <w:bottom w:val="none" w:sz="0" w:space="0" w:color="auto"/>
            </w:tcBorders>
          </w:tcPr>
          <w:p w14:paraId="4A643DF6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color w:val="000000" w:themeColor="text1"/>
                <w:sz w:val="20"/>
              </w:rPr>
              <w:t>- 0.07</w:t>
            </w:r>
          </w:p>
        </w:tc>
        <w:tc>
          <w:tcPr>
            <w:tcW w:w="2126" w:type="dxa"/>
            <w:tcBorders>
              <w:top w:val="none" w:sz="0" w:space="0" w:color="auto"/>
              <w:bottom w:val="none" w:sz="0" w:space="0" w:color="auto"/>
            </w:tcBorders>
          </w:tcPr>
          <w:p w14:paraId="4A643DF7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- 0.20**</w:t>
            </w:r>
          </w:p>
        </w:tc>
        <w:tc>
          <w:tcPr>
            <w:tcW w:w="2126" w:type="dxa"/>
            <w:tcBorders>
              <w:top w:val="none" w:sz="0" w:space="0" w:color="auto"/>
              <w:bottom w:val="none" w:sz="0" w:space="0" w:color="auto"/>
            </w:tcBorders>
          </w:tcPr>
          <w:p w14:paraId="4A643DF8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- 0.04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4A643DF9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color w:val="000000" w:themeColor="text1"/>
                <w:sz w:val="20"/>
              </w:rPr>
              <w:t>0.02</w:t>
            </w:r>
          </w:p>
        </w:tc>
      </w:tr>
      <w:tr w:rsidR="00ED7E29" w:rsidRPr="00413776" w14:paraId="4A643E00" w14:textId="77777777" w:rsidTr="00ED7E29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4A643DFB" w14:textId="77777777" w:rsidR="00ED7E29" w:rsidRPr="00413776" w:rsidRDefault="00ED7E29" w:rsidP="00CC76CB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413776">
              <w:rPr>
                <w:rFonts w:ascii="Arial" w:hAnsi="Arial"/>
                <w:b w:val="0"/>
                <w:bCs w:val="0"/>
                <w:color w:val="000000" w:themeColor="text1"/>
                <w:sz w:val="20"/>
              </w:rPr>
              <w:t>SOPA (Control)</w:t>
            </w:r>
          </w:p>
        </w:tc>
        <w:tc>
          <w:tcPr>
            <w:tcW w:w="2410" w:type="dxa"/>
          </w:tcPr>
          <w:p w14:paraId="4A643DFC" w14:textId="77777777" w:rsidR="00ED7E29" w:rsidRPr="00413776" w:rsidRDefault="00ED7E29" w:rsidP="00CC76CB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color w:val="000000" w:themeColor="text1"/>
                <w:sz w:val="20"/>
              </w:rPr>
              <w:t xml:space="preserve">- 0.13 </w:t>
            </w:r>
          </w:p>
        </w:tc>
        <w:tc>
          <w:tcPr>
            <w:tcW w:w="2126" w:type="dxa"/>
          </w:tcPr>
          <w:p w14:paraId="4A643DFD" w14:textId="77777777" w:rsidR="00ED7E29" w:rsidRPr="00413776" w:rsidRDefault="00ED7E29" w:rsidP="00CC76CB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color w:val="000000" w:themeColor="text1"/>
                <w:sz w:val="20"/>
              </w:rPr>
              <w:t>0.34**</w:t>
            </w:r>
          </w:p>
        </w:tc>
        <w:tc>
          <w:tcPr>
            <w:tcW w:w="2126" w:type="dxa"/>
          </w:tcPr>
          <w:p w14:paraId="4A643DFE" w14:textId="77777777" w:rsidR="00ED7E29" w:rsidRPr="00413776" w:rsidRDefault="00ED7E29" w:rsidP="00CC76CB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0.30**</w:t>
            </w:r>
          </w:p>
        </w:tc>
        <w:tc>
          <w:tcPr>
            <w:tcW w:w="2268" w:type="dxa"/>
          </w:tcPr>
          <w:p w14:paraId="4A643DFF" w14:textId="77777777" w:rsidR="00ED7E29" w:rsidRPr="00413776" w:rsidRDefault="00ED7E29" w:rsidP="00CC76CB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color w:val="000000" w:themeColor="text1"/>
                <w:sz w:val="20"/>
              </w:rPr>
              <w:t>0.31**</w:t>
            </w:r>
          </w:p>
        </w:tc>
      </w:tr>
      <w:tr w:rsidR="00ED7E29" w:rsidRPr="00413776" w14:paraId="4A643E06" w14:textId="77777777" w:rsidTr="00ED7E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one" w:sz="0" w:space="0" w:color="auto"/>
              <w:bottom w:val="none" w:sz="0" w:space="0" w:color="auto"/>
            </w:tcBorders>
          </w:tcPr>
          <w:p w14:paraId="4A643E01" w14:textId="77777777" w:rsidR="00ED7E29" w:rsidRPr="00413776" w:rsidRDefault="00ED7E29" w:rsidP="00CC76CB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413776">
              <w:rPr>
                <w:rFonts w:ascii="Arial" w:hAnsi="Arial"/>
                <w:b w:val="0"/>
                <w:bCs w:val="0"/>
                <w:color w:val="000000" w:themeColor="text1"/>
                <w:sz w:val="20"/>
              </w:rPr>
              <w:t>SOPA (Physical damage)</w:t>
            </w:r>
          </w:p>
        </w:tc>
        <w:tc>
          <w:tcPr>
            <w:tcW w:w="2410" w:type="dxa"/>
            <w:tcBorders>
              <w:top w:val="none" w:sz="0" w:space="0" w:color="auto"/>
              <w:bottom w:val="none" w:sz="0" w:space="0" w:color="auto"/>
            </w:tcBorders>
          </w:tcPr>
          <w:p w14:paraId="4A643E02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0.30**</w:t>
            </w:r>
          </w:p>
        </w:tc>
        <w:tc>
          <w:tcPr>
            <w:tcW w:w="2126" w:type="dxa"/>
            <w:tcBorders>
              <w:top w:val="none" w:sz="0" w:space="0" w:color="auto"/>
              <w:bottom w:val="none" w:sz="0" w:space="0" w:color="auto"/>
            </w:tcBorders>
          </w:tcPr>
          <w:p w14:paraId="4A643E03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- 0.10</w:t>
            </w:r>
          </w:p>
        </w:tc>
        <w:tc>
          <w:tcPr>
            <w:tcW w:w="2126" w:type="dxa"/>
            <w:tcBorders>
              <w:top w:val="none" w:sz="0" w:space="0" w:color="auto"/>
              <w:bottom w:val="none" w:sz="0" w:space="0" w:color="auto"/>
            </w:tcBorders>
          </w:tcPr>
          <w:p w14:paraId="4A643E04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- 0.22**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4A643E05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- 0.35**</w:t>
            </w:r>
          </w:p>
        </w:tc>
      </w:tr>
      <w:tr w:rsidR="00ED7E29" w:rsidRPr="00413776" w14:paraId="4A643E0C" w14:textId="77777777" w:rsidTr="00ED7E29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4A643E07" w14:textId="77777777" w:rsidR="00ED7E29" w:rsidRPr="00413776" w:rsidRDefault="00ED7E29" w:rsidP="00CC76CB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413776">
              <w:rPr>
                <w:rFonts w:ascii="Arial" w:hAnsi="Arial"/>
                <w:b w:val="0"/>
                <w:bCs w:val="0"/>
                <w:color w:val="000000" w:themeColor="text1"/>
                <w:sz w:val="20"/>
              </w:rPr>
              <w:t>SOPA (Medication)</w:t>
            </w:r>
          </w:p>
        </w:tc>
        <w:tc>
          <w:tcPr>
            <w:tcW w:w="2410" w:type="dxa"/>
          </w:tcPr>
          <w:p w14:paraId="4A643E08" w14:textId="77777777" w:rsidR="00ED7E29" w:rsidRPr="00413776" w:rsidRDefault="00ED7E29" w:rsidP="00CC76CB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0.38**</w:t>
            </w:r>
          </w:p>
        </w:tc>
        <w:tc>
          <w:tcPr>
            <w:tcW w:w="2126" w:type="dxa"/>
          </w:tcPr>
          <w:p w14:paraId="4A643E09" w14:textId="77777777" w:rsidR="00ED7E29" w:rsidRPr="00413776" w:rsidRDefault="00ED7E29" w:rsidP="00CC76CB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- 0.07</w:t>
            </w:r>
          </w:p>
        </w:tc>
        <w:tc>
          <w:tcPr>
            <w:tcW w:w="2126" w:type="dxa"/>
          </w:tcPr>
          <w:p w14:paraId="4A643E0A" w14:textId="77777777" w:rsidR="00ED7E29" w:rsidRPr="00413776" w:rsidRDefault="00ED7E29" w:rsidP="00CC76CB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- 0.11</w:t>
            </w:r>
          </w:p>
        </w:tc>
        <w:tc>
          <w:tcPr>
            <w:tcW w:w="2268" w:type="dxa"/>
          </w:tcPr>
          <w:p w14:paraId="4A643E0B" w14:textId="77777777" w:rsidR="00ED7E29" w:rsidRPr="00413776" w:rsidRDefault="00ED7E29" w:rsidP="00CC76CB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/>
                <w:color w:val="000000" w:themeColor="text1"/>
                <w:sz w:val="20"/>
              </w:rPr>
              <w:t>- 0.18*</w:t>
            </w:r>
          </w:p>
        </w:tc>
      </w:tr>
      <w:tr w:rsidR="00ED7E29" w:rsidRPr="00413776" w14:paraId="4A643E12" w14:textId="77777777" w:rsidTr="00ED7E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one" w:sz="0" w:space="0" w:color="auto"/>
              <w:bottom w:val="none" w:sz="0" w:space="0" w:color="auto"/>
            </w:tcBorders>
          </w:tcPr>
          <w:p w14:paraId="4A643E0D" w14:textId="77777777" w:rsidR="00ED7E29" w:rsidRPr="00413776" w:rsidRDefault="00ED7E29" w:rsidP="00CC76CB">
            <w:pPr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b w:val="0"/>
                <w:bCs w:val="0"/>
                <w:color w:val="000000" w:themeColor="text1"/>
                <w:sz w:val="20"/>
              </w:rPr>
              <w:t>Confirmed hypotheses</w:t>
            </w:r>
          </w:p>
        </w:tc>
        <w:tc>
          <w:tcPr>
            <w:tcW w:w="2410" w:type="dxa"/>
            <w:tcBorders>
              <w:top w:val="none" w:sz="0" w:space="0" w:color="auto"/>
              <w:bottom w:val="none" w:sz="0" w:space="0" w:color="auto"/>
            </w:tcBorders>
          </w:tcPr>
          <w:p w14:paraId="4A643E0E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color w:val="000000" w:themeColor="text1"/>
                <w:sz w:val="20"/>
              </w:rPr>
              <w:t>13/18 (72%)</w:t>
            </w:r>
          </w:p>
        </w:tc>
        <w:tc>
          <w:tcPr>
            <w:tcW w:w="2126" w:type="dxa"/>
            <w:tcBorders>
              <w:top w:val="none" w:sz="0" w:space="0" w:color="auto"/>
              <w:bottom w:val="none" w:sz="0" w:space="0" w:color="auto"/>
            </w:tcBorders>
          </w:tcPr>
          <w:p w14:paraId="4A643E0F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color w:val="000000" w:themeColor="text1"/>
                <w:sz w:val="20"/>
              </w:rPr>
              <w:t>15/18 (83%)</w:t>
            </w:r>
          </w:p>
        </w:tc>
        <w:tc>
          <w:tcPr>
            <w:tcW w:w="2126" w:type="dxa"/>
            <w:tcBorders>
              <w:top w:val="none" w:sz="0" w:space="0" w:color="auto"/>
              <w:bottom w:val="none" w:sz="0" w:space="0" w:color="auto"/>
            </w:tcBorders>
          </w:tcPr>
          <w:p w14:paraId="4A643E10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color w:val="000000" w:themeColor="text1"/>
                <w:sz w:val="20"/>
              </w:rPr>
              <w:t>17/18 (94%)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4A643E11" w14:textId="77777777" w:rsidR="00ED7E29" w:rsidRPr="00413776" w:rsidRDefault="00ED7E29" w:rsidP="00CC76CB">
            <w:pPr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13776">
              <w:rPr>
                <w:rFonts w:ascii="Arial" w:hAnsi="Arial"/>
                <w:color w:val="000000" w:themeColor="text1"/>
                <w:sz w:val="20"/>
              </w:rPr>
              <w:t>15/18 (83%)</w:t>
            </w:r>
          </w:p>
        </w:tc>
      </w:tr>
      <w:tr w:rsidR="00ED7E29" w:rsidRPr="00D15FDC" w14:paraId="4A643E15" w14:textId="77777777" w:rsidTr="00ED7E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44" w:type="dxa"/>
            <w:gridSpan w:val="5"/>
          </w:tcPr>
          <w:p w14:paraId="4A643E13" w14:textId="77777777" w:rsidR="00ED7E29" w:rsidRPr="00413776" w:rsidRDefault="00ED7E29" w:rsidP="00CC76CB">
            <w:pPr>
              <w:suppressAutoHyphens/>
              <w:rPr>
                <w:rFonts w:ascii="Arial" w:eastAsia="Calibri" w:hAnsi="Arial" w:cs="Arial"/>
                <w:bCs w:val="0"/>
                <w:color w:val="000000" w:themeColor="text1"/>
                <w:sz w:val="18"/>
                <w:szCs w:val="18"/>
              </w:rPr>
            </w:pPr>
            <w:r w:rsidRPr="00413776">
              <w:rPr>
                <w:rFonts w:ascii="Arial" w:hAnsi="Arial"/>
                <w:b w:val="0"/>
                <w:color w:val="000000" w:themeColor="text1"/>
                <w:sz w:val="18"/>
              </w:rPr>
              <w:t xml:space="preserve">PSOCQ = Pain Stages of Change Questionnaire; SOPA= Survey of Pain Attitudes; TSK = Tampa Scale of </w:t>
            </w:r>
            <w:proofErr w:type="spellStart"/>
            <w:r w:rsidRPr="00413776">
              <w:rPr>
                <w:rFonts w:ascii="Arial" w:hAnsi="Arial"/>
                <w:b w:val="0"/>
                <w:color w:val="000000" w:themeColor="text1"/>
                <w:sz w:val="18"/>
              </w:rPr>
              <w:t>Kinesiophobia</w:t>
            </w:r>
            <w:proofErr w:type="spellEnd"/>
            <w:r w:rsidRPr="00413776">
              <w:rPr>
                <w:rFonts w:ascii="Arial" w:hAnsi="Arial"/>
                <w:b w:val="0"/>
                <w:color w:val="000000" w:themeColor="text1"/>
                <w:sz w:val="18"/>
              </w:rPr>
              <w:t>; B-PCS = Brazilian - Pain Catastrophizing Scale; PSEQ = Pain Self-efficacy Questionnaire; NPRS = Numerical Pain Scale; ODI = Oswestry Disability Index; NA = Not Applicable.</w:t>
            </w:r>
          </w:p>
          <w:p w14:paraId="4A643E14" w14:textId="77777777" w:rsidR="00ED7E29" w:rsidRPr="00CF1B62" w:rsidRDefault="00ED7E29" w:rsidP="00CC76CB">
            <w:pPr>
              <w:suppressAutoHyphens/>
              <w:rPr>
                <w:rFonts w:ascii="Arial" w:hAnsi="Arial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413776">
              <w:rPr>
                <w:rFonts w:ascii="Arial" w:hAnsi="Arial"/>
                <w:b w:val="0"/>
                <w:color w:val="000000" w:themeColor="text1"/>
                <w:sz w:val="18"/>
              </w:rPr>
              <w:lastRenderedPageBreak/>
              <w:t>Bold values = confirmed hypotheses</w:t>
            </w:r>
          </w:p>
        </w:tc>
      </w:tr>
    </w:tbl>
    <w:p w14:paraId="4A643E16" w14:textId="77777777" w:rsidR="00ED7E29" w:rsidRDefault="00ED7E29"/>
    <w:sectPr w:rsidR="00ED7E29" w:rsidSect="00ED7E29">
      <w:pgSz w:w="16838" w:h="11906" w:orient="landscape"/>
      <w:pgMar w:top="1701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E29"/>
    <w:rsid w:val="00027ABA"/>
    <w:rsid w:val="000B5DBA"/>
    <w:rsid w:val="001950E5"/>
    <w:rsid w:val="003023EC"/>
    <w:rsid w:val="003711AD"/>
    <w:rsid w:val="00391EBA"/>
    <w:rsid w:val="00413776"/>
    <w:rsid w:val="00434137"/>
    <w:rsid w:val="004F1D8D"/>
    <w:rsid w:val="005668C8"/>
    <w:rsid w:val="00617140"/>
    <w:rsid w:val="009E30AD"/>
    <w:rsid w:val="00AD5CA5"/>
    <w:rsid w:val="00AE2FEB"/>
    <w:rsid w:val="00B364E2"/>
    <w:rsid w:val="00B41E81"/>
    <w:rsid w:val="00CB0E20"/>
    <w:rsid w:val="00DD77E1"/>
    <w:rsid w:val="00DE0452"/>
    <w:rsid w:val="00E26B03"/>
    <w:rsid w:val="00E53919"/>
    <w:rsid w:val="00EC4D55"/>
    <w:rsid w:val="00ED7E29"/>
    <w:rsid w:val="00FE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43D8F"/>
  <w15:chartTrackingRefBased/>
  <w15:docId w15:val="{6B2254EE-E59D-405E-A61B-52858097A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E29"/>
    <w:pPr>
      <w:spacing w:line="259" w:lineRule="auto"/>
    </w:pPr>
    <w:rPr>
      <w:sz w:val="22"/>
      <w:szCs w:val="22"/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ED7E2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D7E2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D7E2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D7E2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  <w:lang w:val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D7E2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  <w:lang w:val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D7E2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D7E2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pt-BR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D7E2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pt-BR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D7E2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D7E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D7E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D7E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D7E2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D7E29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D7E2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D7E2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D7E2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D7E2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D7E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</w:rPr>
  </w:style>
  <w:style w:type="character" w:customStyle="1" w:styleId="TtuloChar">
    <w:name w:val="Título Char"/>
    <w:basedOn w:val="Fontepargpadro"/>
    <w:link w:val="Ttulo"/>
    <w:uiPriority w:val="10"/>
    <w:rsid w:val="00ED7E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D7E2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pt-BR"/>
    </w:rPr>
  </w:style>
  <w:style w:type="character" w:customStyle="1" w:styleId="SubttuloChar">
    <w:name w:val="Subtítulo Char"/>
    <w:basedOn w:val="Fontepargpadro"/>
    <w:link w:val="Subttulo"/>
    <w:uiPriority w:val="11"/>
    <w:rsid w:val="00ED7E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D7E29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pt-BR"/>
    </w:rPr>
  </w:style>
  <w:style w:type="character" w:customStyle="1" w:styleId="CitaoChar">
    <w:name w:val="Citação Char"/>
    <w:basedOn w:val="Fontepargpadro"/>
    <w:link w:val="Citao"/>
    <w:uiPriority w:val="29"/>
    <w:rsid w:val="00ED7E2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D7E29"/>
    <w:pPr>
      <w:spacing w:line="278" w:lineRule="auto"/>
      <w:ind w:left="720"/>
      <w:contextualSpacing/>
    </w:pPr>
    <w:rPr>
      <w:sz w:val="24"/>
      <w:szCs w:val="24"/>
      <w:lang w:val="pt-BR"/>
    </w:rPr>
  </w:style>
  <w:style w:type="character" w:styleId="nfaseIntensa">
    <w:name w:val="Intense Emphasis"/>
    <w:basedOn w:val="Fontepargpadro"/>
    <w:uiPriority w:val="21"/>
    <w:qFormat/>
    <w:rsid w:val="00ED7E29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D7E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  <w:lang w:val="pt-BR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D7E29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D7E29"/>
    <w:rPr>
      <w:b/>
      <w:bCs/>
      <w:smallCaps/>
      <w:color w:val="2F5496" w:themeColor="accent1" w:themeShade="BF"/>
      <w:spacing w:val="5"/>
    </w:rPr>
  </w:style>
  <w:style w:type="table" w:styleId="SimplesTabela2">
    <w:name w:val="Plain Table 2"/>
    <w:basedOn w:val="Tabelanormal"/>
    <w:uiPriority w:val="42"/>
    <w:rsid w:val="00ED7E2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1316</Characters>
  <Application>Microsoft Office Word</Application>
  <DocSecurity>0</DocSecurity>
  <Lines>119</Lines>
  <Paragraphs>131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Berg</dc:creator>
  <cp:keywords/>
  <dc:description/>
  <cp:lastModifiedBy>Thais Chaves</cp:lastModifiedBy>
  <cp:revision>2</cp:revision>
  <dcterms:created xsi:type="dcterms:W3CDTF">2026-09-12T20:11:00Z</dcterms:created>
  <dcterms:modified xsi:type="dcterms:W3CDTF">2026-09-12T20:11:00Z</dcterms:modified>
</cp:coreProperties>
</file>