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2726C" w14:textId="77777777" w:rsidR="006E6622" w:rsidRPr="006E6622" w:rsidRDefault="006E6622" w:rsidP="006E6622">
      <w:pPr>
        <w:pStyle w:val="Caption"/>
        <w:spacing w:line="360" w:lineRule="auto"/>
        <w:jc w:val="center"/>
        <w:rPr>
          <w:rFonts w:ascii="Arial" w:hAnsi="Arial" w:cs="Arial"/>
          <w:b/>
          <w:bCs/>
          <w:iCs w:val="0"/>
          <w:sz w:val="22"/>
          <w:szCs w:val="22"/>
          <w:lang w:val="en-US"/>
        </w:rPr>
      </w:pPr>
      <w:r w:rsidRPr="006E6622">
        <w:rPr>
          <w:rFonts w:ascii="Arial" w:hAnsi="Arial" w:cs="Arial"/>
          <w:b/>
          <w:bCs/>
          <w:iCs w:val="0"/>
          <w:sz w:val="22"/>
          <w:szCs w:val="22"/>
          <w:lang w:val="en-US"/>
        </w:rPr>
        <w:t>Evaluation of MR-safe bioptomes for MR-guided endomyocardial biopsy in minipigs: a potential radiation-free clinical approach</w:t>
      </w:r>
    </w:p>
    <w:p w14:paraId="3A8C85A8" w14:textId="77777777" w:rsidR="006E6622" w:rsidRPr="006E6622" w:rsidRDefault="006E6622" w:rsidP="006E6622">
      <w:pPr>
        <w:pStyle w:val="Caption"/>
        <w:spacing w:line="360" w:lineRule="auto"/>
        <w:jc w:val="center"/>
        <w:rPr>
          <w:rFonts w:ascii="Arial" w:hAnsi="Arial" w:cs="Arial"/>
          <w:b/>
          <w:bCs/>
          <w:iCs w:val="0"/>
          <w:sz w:val="22"/>
          <w:szCs w:val="22"/>
          <w:lang w:val="en-US"/>
        </w:rPr>
      </w:pPr>
    </w:p>
    <w:p w14:paraId="11AF6F27" w14:textId="77777777" w:rsidR="006E6622" w:rsidRDefault="006E6622" w:rsidP="006E6622">
      <w:pPr>
        <w:pStyle w:val="Caption"/>
        <w:spacing w:line="360" w:lineRule="auto"/>
        <w:jc w:val="center"/>
        <w:rPr>
          <w:rFonts w:ascii="Arial" w:hAnsi="Arial" w:cs="Arial"/>
          <w:b/>
          <w:bCs/>
          <w:iCs w:val="0"/>
          <w:sz w:val="22"/>
          <w:szCs w:val="22"/>
          <w:lang w:val="en-US"/>
        </w:rPr>
      </w:pPr>
      <w:r w:rsidRPr="006E6622">
        <w:rPr>
          <w:rFonts w:ascii="Arial" w:hAnsi="Arial" w:cs="Arial"/>
          <w:b/>
          <w:bCs/>
          <w:iCs w:val="0"/>
          <w:sz w:val="22"/>
          <w:szCs w:val="22"/>
          <w:lang w:val="en-US"/>
        </w:rPr>
        <w:t>ELECTRONIC SUPPLEMENTARY MATERIAL</w:t>
      </w:r>
    </w:p>
    <w:p w14:paraId="386DABB1" w14:textId="77777777" w:rsidR="006E6622" w:rsidRPr="006E6622" w:rsidRDefault="006E6622" w:rsidP="006E6622">
      <w:pPr>
        <w:rPr>
          <w:lang w:val="en-US"/>
        </w:rPr>
      </w:pPr>
    </w:p>
    <w:p w14:paraId="698019C2" w14:textId="74D45E16" w:rsidR="006E6622" w:rsidRDefault="006E6622" w:rsidP="006E6622">
      <w:pPr>
        <w:pStyle w:val="Caption"/>
        <w:spacing w:line="360" w:lineRule="auto"/>
        <w:jc w:val="both"/>
        <w:rPr>
          <w:rFonts w:ascii="Arial" w:hAnsi="Arial" w:cs="Arial"/>
          <w:iCs w:val="0"/>
          <w:sz w:val="22"/>
          <w:szCs w:val="22"/>
          <w:lang w:val="en-US"/>
        </w:rPr>
      </w:pPr>
      <w:r>
        <w:rPr>
          <w:rFonts w:ascii="Arial" w:hAnsi="Arial" w:cs="Arial"/>
          <w:iCs w:val="0"/>
          <w:noProof/>
          <w:sz w:val="22"/>
          <w:szCs w:val="22"/>
          <w:lang w:val="en-PH" w:eastAsia="en-PH"/>
          <w14:ligatures w14:val="standardContextual"/>
        </w:rPr>
        <w:drawing>
          <wp:inline distT="0" distB="0" distL="0" distR="0" wp14:anchorId="122A6490" wp14:editId="17E5B166">
            <wp:extent cx="5731510" cy="2783205"/>
            <wp:effectExtent l="0" t="0" r="0" b="0"/>
            <wp:docPr id="137634726" name="Picture 1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34726" name="Picture 1" descr="A close-up of a microsco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3A3C0" w14:textId="1247D9ED" w:rsidR="003467BB" w:rsidRDefault="003467BB" w:rsidP="006E6622">
      <w:pPr>
        <w:pStyle w:val="Caption"/>
        <w:spacing w:line="360" w:lineRule="auto"/>
        <w:jc w:val="both"/>
        <w:rPr>
          <w:rFonts w:ascii="Arial" w:hAnsi="Arial" w:cs="Arial"/>
          <w:iCs w:val="0"/>
          <w:sz w:val="22"/>
          <w:szCs w:val="22"/>
          <w:lang w:val="en-US"/>
        </w:rPr>
      </w:pPr>
      <w:r w:rsidRPr="006E6622">
        <w:rPr>
          <w:rFonts w:ascii="Arial" w:hAnsi="Arial" w:cs="Arial"/>
          <w:b/>
          <w:bCs/>
          <w:iCs w:val="0"/>
          <w:sz w:val="22"/>
          <w:szCs w:val="22"/>
          <w:lang w:val="en-US"/>
        </w:rPr>
        <w:t>Figure S1.</w:t>
      </w:r>
      <w:r w:rsidRPr="006E6622">
        <w:rPr>
          <w:rFonts w:ascii="Arial" w:hAnsi="Arial" w:cs="Arial"/>
          <w:iCs w:val="0"/>
          <w:sz w:val="22"/>
          <w:szCs w:val="22"/>
          <w:lang w:val="en-US"/>
        </w:rPr>
        <w:t xml:space="preserve"> Histological H&amp;E sections from ex vivo obtained biopsies. (A) shows a large tissue fragment featuring non-lacerated, non-deformed myocardium judged of sufficient diagnostic value. (B) example section of a non-diagnostically valuable sample with significant rupture and deformation.</w:t>
      </w:r>
    </w:p>
    <w:p w14:paraId="6E50F9F9" w14:textId="77777777" w:rsidR="006E6622" w:rsidRPr="006E6622" w:rsidRDefault="006E6622" w:rsidP="006E6622">
      <w:pPr>
        <w:rPr>
          <w:lang w:val="en-US"/>
        </w:rPr>
      </w:pPr>
    </w:p>
    <w:p w14:paraId="1365F3D8" w14:textId="20F6DB0F" w:rsidR="006E6622" w:rsidRPr="006E6622" w:rsidRDefault="006E6622" w:rsidP="006E6622">
      <w:pPr>
        <w:rPr>
          <w:lang w:val="en-US"/>
        </w:rPr>
      </w:pPr>
      <w:r>
        <w:rPr>
          <w:noProof/>
          <w:lang w:eastAsia="en-PH"/>
        </w:rPr>
        <w:drawing>
          <wp:inline distT="0" distB="0" distL="0" distR="0" wp14:anchorId="393E9017" wp14:editId="31049570">
            <wp:extent cx="5731510" cy="1833245"/>
            <wp:effectExtent l="0" t="0" r="0" b="0"/>
            <wp:docPr id="1199499052" name="Picture 2" descr="A graph of the same type of sca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499052" name="Picture 2" descr="A graph of the same type of scal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32AEE" w14:textId="1ED9C42F" w:rsidR="00E851EE" w:rsidRPr="006E6622" w:rsidRDefault="00E851EE" w:rsidP="003467BB">
      <w:pPr>
        <w:pStyle w:val="Caption"/>
        <w:spacing w:line="360" w:lineRule="auto"/>
        <w:jc w:val="both"/>
        <w:rPr>
          <w:rFonts w:ascii="Arial" w:hAnsi="Arial" w:cs="Arial"/>
          <w:iCs w:val="0"/>
          <w:sz w:val="22"/>
          <w:szCs w:val="22"/>
          <w:lang w:val="en-US"/>
        </w:rPr>
      </w:pPr>
      <w:r w:rsidRPr="006E6622">
        <w:rPr>
          <w:rFonts w:ascii="Arial" w:hAnsi="Arial" w:cs="Arial"/>
          <w:b/>
          <w:bCs/>
          <w:iCs w:val="0"/>
          <w:sz w:val="22"/>
          <w:szCs w:val="22"/>
          <w:lang w:val="en-US"/>
        </w:rPr>
        <w:t>Figure S2.</w:t>
      </w:r>
      <w:r w:rsidRPr="006E6622">
        <w:rPr>
          <w:rFonts w:ascii="Arial" w:hAnsi="Arial" w:cs="Arial"/>
          <w:iCs w:val="0"/>
          <w:sz w:val="22"/>
          <w:szCs w:val="22"/>
          <w:lang w:val="en-US"/>
        </w:rPr>
        <w:t xml:space="preserve"> Distributions of SRµCT quantified values between the 3 consecutive sampling sets in B1 and B2. </w:t>
      </w:r>
    </w:p>
    <w:p w14:paraId="1D5FFCA1" w14:textId="77777777" w:rsidR="006E6622" w:rsidRDefault="006E6622" w:rsidP="003467BB">
      <w:pPr>
        <w:pStyle w:val="Caption"/>
        <w:spacing w:line="360" w:lineRule="auto"/>
        <w:jc w:val="both"/>
        <w:rPr>
          <w:rFonts w:ascii="Arial" w:hAnsi="Arial" w:cs="Arial"/>
          <w:iCs w:val="0"/>
          <w:sz w:val="22"/>
          <w:szCs w:val="22"/>
          <w:lang w:val="en-US"/>
        </w:rPr>
      </w:pPr>
    </w:p>
    <w:p w14:paraId="61C5E775" w14:textId="77777777" w:rsidR="006E6622" w:rsidRDefault="006E6622" w:rsidP="003467BB">
      <w:pPr>
        <w:pStyle w:val="Caption"/>
        <w:spacing w:line="360" w:lineRule="auto"/>
        <w:jc w:val="both"/>
        <w:rPr>
          <w:rFonts w:ascii="Arial" w:hAnsi="Arial" w:cs="Arial"/>
          <w:iCs w:val="0"/>
          <w:sz w:val="22"/>
          <w:szCs w:val="22"/>
          <w:lang w:val="en-US"/>
        </w:rPr>
      </w:pPr>
    </w:p>
    <w:p w14:paraId="35E11DFD" w14:textId="2BB12D9A" w:rsidR="006E6622" w:rsidRDefault="006E6622" w:rsidP="003467BB">
      <w:pPr>
        <w:pStyle w:val="Caption"/>
        <w:spacing w:line="360" w:lineRule="auto"/>
        <w:jc w:val="both"/>
        <w:rPr>
          <w:rFonts w:ascii="Arial" w:hAnsi="Arial" w:cs="Arial"/>
          <w:iCs w:val="0"/>
          <w:sz w:val="22"/>
          <w:szCs w:val="22"/>
          <w:lang w:val="en-US"/>
        </w:rPr>
      </w:pPr>
      <w:r>
        <w:rPr>
          <w:rFonts w:ascii="Arial" w:hAnsi="Arial" w:cs="Arial"/>
          <w:iCs w:val="0"/>
          <w:noProof/>
          <w:sz w:val="22"/>
          <w:szCs w:val="22"/>
          <w:lang w:val="en-PH" w:eastAsia="en-PH"/>
          <w14:ligatures w14:val="standardContextual"/>
        </w:rPr>
        <w:lastRenderedPageBreak/>
        <w:drawing>
          <wp:inline distT="0" distB="0" distL="0" distR="0" wp14:anchorId="472F4536" wp14:editId="1AB87246">
            <wp:extent cx="5435600" cy="2476500"/>
            <wp:effectExtent l="0" t="0" r="0" b="0"/>
            <wp:docPr id="1692990896" name="Picture 3" descr="A close-up of a nee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990896" name="Picture 3" descr="A close-up of a needl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4F3C8" w14:textId="004D707D" w:rsidR="003467BB" w:rsidRDefault="003467BB" w:rsidP="003467BB">
      <w:pPr>
        <w:pStyle w:val="Caption"/>
        <w:spacing w:line="360" w:lineRule="auto"/>
        <w:jc w:val="both"/>
        <w:rPr>
          <w:rFonts w:ascii="Arial" w:hAnsi="Arial" w:cs="Arial"/>
          <w:iCs w:val="0"/>
          <w:sz w:val="22"/>
          <w:szCs w:val="22"/>
          <w:lang w:val="en-GB"/>
        </w:rPr>
      </w:pPr>
      <w:r w:rsidRPr="006E6622">
        <w:rPr>
          <w:rFonts w:ascii="Arial" w:hAnsi="Arial" w:cs="Arial"/>
          <w:b/>
          <w:bCs/>
          <w:iCs w:val="0"/>
          <w:sz w:val="22"/>
          <w:szCs w:val="22"/>
          <w:lang w:val="en-US"/>
        </w:rPr>
        <w:t>Figure S</w:t>
      </w:r>
      <w:r w:rsidR="00E851EE" w:rsidRPr="006E6622">
        <w:rPr>
          <w:rFonts w:ascii="Arial" w:hAnsi="Arial" w:cs="Arial"/>
          <w:b/>
          <w:bCs/>
          <w:iCs w:val="0"/>
          <w:sz w:val="22"/>
          <w:szCs w:val="22"/>
          <w:lang w:val="en-US"/>
        </w:rPr>
        <w:t>3</w:t>
      </w:r>
      <w:r w:rsidRPr="006E6622">
        <w:rPr>
          <w:rFonts w:ascii="Arial" w:hAnsi="Arial" w:cs="Arial"/>
          <w:b/>
          <w:bCs/>
          <w:iCs w:val="0"/>
          <w:sz w:val="22"/>
          <w:szCs w:val="22"/>
          <w:lang w:val="en-US"/>
        </w:rPr>
        <w:t>.</w:t>
      </w:r>
      <w:r w:rsidRPr="006E6622">
        <w:rPr>
          <w:rFonts w:ascii="Arial" w:hAnsi="Arial" w:cs="Arial"/>
          <w:iCs w:val="0"/>
          <w:sz w:val="22"/>
          <w:szCs w:val="22"/>
          <w:lang w:val="en-US"/>
        </w:rPr>
        <w:t xml:space="preserve"> Bioptome B2 with typical myocardial specimen rated as “normal”. (A) specimen in the open forceps; (B) specimen in comparison to a beveled 18 Gauge (1.27 mm) </w:t>
      </w:r>
      <w:proofErr w:type="spellStart"/>
      <w:r w:rsidRPr="006E6622">
        <w:rPr>
          <w:rFonts w:ascii="Arial" w:hAnsi="Arial" w:cs="Arial"/>
          <w:iCs w:val="0"/>
          <w:sz w:val="22"/>
          <w:szCs w:val="22"/>
          <w:lang w:val="en-US"/>
        </w:rPr>
        <w:t>Intradyn</w:t>
      </w:r>
      <w:proofErr w:type="spellEnd"/>
      <w:r w:rsidRPr="006E6622">
        <w:rPr>
          <w:rFonts w:ascii="Arial" w:hAnsi="Arial" w:cs="Arial"/>
          <w:iCs w:val="0"/>
          <w:sz w:val="22"/>
          <w:szCs w:val="22"/>
          <w:lang w:val="en-US"/>
        </w:rPr>
        <w:t xml:space="preserve">® introducer needle (Braun </w:t>
      </w:r>
      <w:proofErr w:type="spellStart"/>
      <w:r w:rsidRPr="006E6622">
        <w:rPr>
          <w:rFonts w:ascii="Arial" w:hAnsi="Arial" w:cs="Arial"/>
          <w:iCs w:val="0"/>
          <w:sz w:val="22"/>
          <w:szCs w:val="22"/>
          <w:lang w:val="en-US"/>
        </w:rPr>
        <w:t>Melsungen</w:t>
      </w:r>
      <w:proofErr w:type="spellEnd"/>
      <w:r w:rsidRPr="006E6622">
        <w:rPr>
          <w:rFonts w:ascii="Arial" w:hAnsi="Arial" w:cs="Arial"/>
          <w:iCs w:val="0"/>
          <w:sz w:val="22"/>
          <w:szCs w:val="22"/>
          <w:lang w:val="en-US"/>
        </w:rPr>
        <w:t>, Germany).</w:t>
      </w:r>
      <w:r w:rsidRPr="006E6622">
        <w:rPr>
          <w:rFonts w:ascii="Arial" w:hAnsi="Arial" w:cs="Arial"/>
          <w:iCs w:val="0"/>
          <w:sz w:val="22"/>
          <w:szCs w:val="22"/>
          <w:lang w:val="en-GB"/>
        </w:rPr>
        <w:t xml:space="preserve"> </w:t>
      </w:r>
    </w:p>
    <w:p w14:paraId="09C20715" w14:textId="77777777" w:rsidR="006E6622" w:rsidRPr="006E6622" w:rsidRDefault="006E6622" w:rsidP="006E6622">
      <w:pPr>
        <w:rPr>
          <w:lang w:val="en-GB"/>
        </w:rPr>
      </w:pPr>
    </w:p>
    <w:p w14:paraId="7E236A45" w14:textId="28F28514" w:rsidR="00C3049F" w:rsidRPr="006E6622" w:rsidRDefault="00C3049F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615E424E" w14:textId="77777777" w:rsidR="00E851EE" w:rsidRPr="006E6622" w:rsidRDefault="00E851EE">
      <w:pPr>
        <w:rPr>
          <w:rFonts w:ascii="Arial" w:hAnsi="Arial" w:cs="Arial"/>
          <w:sz w:val="22"/>
          <w:szCs w:val="22"/>
          <w:lang w:val="en-US"/>
        </w:rPr>
      </w:pPr>
    </w:p>
    <w:p w14:paraId="623B553F" w14:textId="79C8D724" w:rsidR="001E1FEC" w:rsidRPr="006E6622" w:rsidRDefault="001E1FEC">
      <w:pPr>
        <w:rPr>
          <w:rFonts w:ascii="Arial" w:hAnsi="Arial" w:cs="Arial"/>
          <w:sz w:val="22"/>
          <w:szCs w:val="22"/>
          <w:lang w:val="en-US"/>
        </w:rPr>
      </w:pPr>
    </w:p>
    <w:p w14:paraId="72C35D5F" w14:textId="77777777" w:rsidR="001E1FEC" w:rsidRPr="006E6622" w:rsidRDefault="001E1FEC">
      <w:pPr>
        <w:rPr>
          <w:rFonts w:ascii="Arial" w:hAnsi="Arial" w:cs="Arial"/>
          <w:sz w:val="22"/>
          <w:szCs w:val="22"/>
          <w:lang w:val="en-US"/>
        </w:rPr>
      </w:pPr>
    </w:p>
    <w:sectPr w:rsidR="001E1FEC" w:rsidRPr="006E6622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E8116" w14:textId="77777777" w:rsidR="00380D39" w:rsidRDefault="00380D39" w:rsidP="00E853F9">
      <w:r>
        <w:separator/>
      </w:r>
    </w:p>
  </w:endnote>
  <w:endnote w:type="continuationSeparator" w:id="0">
    <w:p w14:paraId="7BCB6779" w14:textId="77777777" w:rsidR="00380D39" w:rsidRDefault="00380D39" w:rsidP="00E85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A8BDF" w14:textId="72E43EEF" w:rsidR="00E853F9" w:rsidRPr="00E853F9" w:rsidRDefault="00E853F9">
    <w:pPr>
      <w:pStyle w:val="Footer"/>
      <w:rPr>
        <w:rFonts w:ascii="Arial" w:hAnsi="Arial" w:cs="Arial"/>
        <w:sz w:val="18"/>
        <w:szCs w:val="18"/>
      </w:rPr>
    </w:pPr>
    <w:proofErr w:type="spellStart"/>
    <w:r w:rsidRPr="00E853F9">
      <w:rPr>
        <w:rFonts w:ascii="Arial" w:hAnsi="Arial" w:cs="Arial"/>
        <w:sz w:val="18"/>
        <w:szCs w:val="18"/>
      </w:rPr>
      <w:t>Eur</w:t>
    </w:r>
    <w:proofErr w:type="spellEnd"/>
    <w:r w:rsidRPr="00E853F9">
      <w:rPr>
        <w:rFonts w:ascii="Arial" w:hAnsi="Arial" w:cs="Arial"/>
        <w:sz w:val="18"/>
        <w:szCs w:val="18"/>
      </w:rPr>
      <w:t xml:space="preserve"> </w:t>
    </w:r>
    <w:proofErr w:type="spellStart"/>
    <w:r w:rsidRPr="00E853F9">
      <w:rPr>
        <w:rFonts w:ascii="Arial" w:hAnsi="Arial" w:cs="Arial"/>
        <w:sz w:val="18"/>
        <w:szCs w:val="18"/>
      </w:rPr>
      <w:t>Radiol</w:t>
    </w:r>
    <w:proofErr w:type="spellEnd"/>
    <w:r w:rsidRPr="00E853F9">
      <w:rPr>
        <w:rFonts w:ascii="Arial" w:hAnsi="Arial" w:cs="Arial"/>
        <w:sz w:val="18"/>
        <w:szCs w:val="18"/>
      </w:rPr>
      <w:t xml:space="preserve"> </w:t>
    </w:r>
    <w:proofErr w:type="spellStart"/>
    <w:r w:rsidRPr="00E853F9">
      <w:rPr>
        <w:rFonts w:ascii="Arial" w:hAnsi="Arial" w:cs="Arial"/>
        <w:sz w:val="18"/>
        <w:szCs w:val="18"/>
      </w:rPr>
      <w:t>Exp</w:t>
    </w:r>
    <w:proofErr w:type="spellEnd"/>
    <w:r w:rsidRPr="00E853F9">
      <w:rPr>
        <w:rFonts w:ascii="Arial" w:hAnsi="Arial" w:cs="Arial"/>
        <w:sz w:val="18"/>
        <w:szCs w:val="18"/>
      </w:rPr>
      <w:t xml:space="preserve"> (2023) </w:t>
    </w:r>
    <w:proofErr w:type="spellStart"/>
    <w:r w:rsidRPr="00E853F9">
      <w:rPr>
        <w:rFonts w:ascii="Arial" w:hAnsi="Arial" w:cs="Arial"/>
        <w:sz w:val="18"/>
        <w:szCs w:val="18"/>
      </w:rPr>
      <w:t>Svetlove</w:t>
    </w:r>
    <w:proofErr w:type="spellEnd"/>
    <w:r w:rsidRPr="00E853F9">
      <w:rPr>
        <w:rFonts w:ascii="Arial" w:hAnsi="Arial" w:cs="Arial"/>
        <w:sz w:val="18"/>
        <w:szCs w:val="18"/>
      </w:rPr>
      <w:t xml:space="preserve"> A, Ritter CO, </w:t>
    </w:r>
    <w:proofErr w:type="spellStart"/>
    <w:r w:rsidRPr="00E853F9">
      <w:rPr>
        <w:rFonts w:ascii="Arial" w:hAnsi="Arial" w:cs="Arial"/>
        <w:sz w:val="18"/>
        <w:szCs w:val="18"/>
      </w:rPr>
      <w:t>Dullin</w:t>
    </w:r>
    <w:proofErr w:type="spellEnd"/>
    <w:r w:rsidRPr="00E853F9">
      <w:rPr>
        <w:rFonts w:ascii="Arial" w:hAnsi="Arial" w:cs="Arial"/>
        <w:sz w:val="18"/>
        <w:szCs w:val="18"/>
      </w:rPr>
      <w:t xml:space="preserve"> C et 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6B5825" w14:textId="77777777" w:rsidR="00380D39" w:rsidRDefault="00380D39" w:rsidP="00E853F9">
      <w:r>
        <w:separator/>
      </w:r>
    </w:p>
  </w:footnote>
  <w:footnote w:type="continuationSeparator" w:id="0">
    <w:p w14:paraId="0FF5AE75" w14:textId="77777777" w:rsidR="00380D39" w:rsidRDefault="00380D39" w:rsidP="00E853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7BB"/>
    <w:rsid w:val="00025C49"/>
    <w:rsid w:val="00133723"/>
    <w:rsid w:val="00137DE4"/>
    <w:rsid w:val="001E1FEC"/>
    <w:rsid w:val="003467BB"/>
    <w:rsid w:val="00380D39"/>
    <w:rsid w:val="003D4B84"/>
    <w:rsid w:val="006E6622"/>
    <w:rsid w:val="00C3049F"/>
    <w:rsid w:val="00CC1A8E"/>
    <w:rsid w:val="00D40D2F"/>
    <w:rsid w:val="00D85981"/>
    <w:rsid w:val="00E212B5"/>
    <w:rsid w:val="00E851EE"/>
    <w:rsid w:val="00E853F9"/>
    <w:rsid w:val="00F24780"/>
    <w:rsid w:val="00FB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07E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3467BB"/>
    <w:pPr>
      <w:spacing w:after="200"/>
    </w:pPr>
    <w:rPr>
      <w:rFonts w:ascii="Palatino Linotype" w:eastAsia="Calibri" w:hAnsi="Palatino Linotype" w:cs="Times New Roman"/>
      <w:iCs/>
      <w:color w:val="000000" w:themeColor="text1"/>
      <w:kern w:val="0"/>
      <w:sz w:val="18"/>
      <w:szCs w:val="18"/>
      <w:lang w:val="de-D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853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3F9"/>
  </w:style>
  <w:style w:type="paragraph" w:styleId="Footer">
    <w:name w:val="footer"/>
    <w:basedOn w:val="Normal"/>
    <w:link w:val="FooterChar"/>
    <w:uiPriority w:val="99"/>
    <w:unhideWhenUsed/>
    <w:rsid w:val="00E853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3F9"/>
  </w:style>
  <w:style w:type="paragraph" w:styleId="BalloonText">
    <w:name w:val="Balloon Text"/>
    <w:basedOn w:val="Normal"/>
    <w:link w:val="BalloonTextChar"/>
    <w:uiPriority w:val="99"/>
    <w:semiHidden/>
    <w:unhideWhenUsed/>
    <w:rsid w:val="00025C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3467BB"/>
    <w:pPr>
      <w:spacing w:after="200"/>
    </w:pPr>
    <w:rPr>
      <w:rFonts w:ascii="Palatino Linotype" w:eastAsia="Calibri" w:hAnsi="Palatino Linotype" w:cs="Times New Roman"/>
      <w:iCs/>
      <w:color w:val="000000" w:themeColor="text1"/>
      <w:kern w:val="0"/>
      <w:sz w:val="18"/>
      <w:szCs w:val="18"/>
      <w:lang w:val="de-D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853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3F9"/>
  </w:style>
  <w:style w:type="paragraph" w:styleId="Footer">
    <w:name w:val="footer"/>
    <w:basedOn w:val="Normal"/>
    <w:link w:val="FooterChar"/>
    <w:uiPriority w:val="99"/>
    <w:unhideWhenUsed/>
    <w:rsid w:val="00E853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3F9"/>
  </w:style>
  <w:style w:type="paragraph" w:styleId="BalloonText">
    <w:name w:val="Balloon Text"/>
    <w:basedOn w:val="Normal"/>
    <w:link w:val="BalloonTextChar"/>
    <w:uiPriority w:val="99"/>
    <w:semiHidden/>
    <w:unhideWhenUsed/>
    <w:rsid w:val="00025C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3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Svetlove</dc:creator>
  <cp:keywords/>
  <dc:description/>
  <cp:lastModifiedBy>E745633</cp:lastModifiedBy>
  <cp:revision>6</cp:revision>
  <dcterms:created xsi:type="dcterms:W3CDTF">2023-05-09T10:44:00Z</dcterms:created>
  <dcterms:modified xsi:type="dcterms:W3CDTF">2023-10-07T11:55:00Z</dcterms:modified>
</cp:coreProperties>
</file>