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0D54" w14:textId="77777777" w:rsidR="007867F3" w:rsidRPr="007867F3" w:rsidRDefault="007867F3" w:rsidP="007867F3">
      <w:pPr>
        <w:widowControl/>
        <w:spacing w:line="360" w:lineRule="auto"/>
        <w:jc w:val="center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t>Thin-slice reverse encoding distortion correction DWI facilitates visualization of non-functioning pituitary neuroendocrine tumor (</w:t>
      </w:r>
      <w:proofErr w:type="spellStart"/>
      <w:r w:rsidRPr="007867F3">
        <w:rPr>
          <w:rFonts w:ascii="Arial" w:hAnsi="Arial" w:cs="Arial"/>
          <w:b/>
          <w:sz w:val="22"/>
        </w:rPr>
        <w:t>PitNET</w:t>
      </w:r>
      <w:proofErr w:type="spellEnd"/>
      <w:r w:rsidRPr="007867F3">
        <w:rPr>
          <w:rFonts w:ascii="Arial" w:hAnsi="Arial" w:cs="Arial"/>
          <w:b/>
          <w:sz w:val="22"/>
        </w:rPr>
        <w:t xml:space="preserve">)/pituitary adenoma and surrounding normal </w:t>
      </w:r>
      <w:proofErr w:type="gramStart"/>
      <w:r w:rsidRPr="007867F3">
        <w:rPr>
          <w:rFonts w:ascii="Arial" w:hAnsi="Arial" w:cs="Arial"/>
          <w:b/>
          <w:sz w:val="22"/>
        </w:rPr>
        <w:t>structures</w:t>
      </w:r>
      <w:proofErr w:type="gramEnd"/>
    </w:p>
    <w:p w14:paraId="1BFF380B" w14:textId="77777777" w:rsidR="007867F3" w:rsidRPr="007867F3" w:rsidRDefault="007867F3" w:rsidP="007867F3">
      <w:pPr>
        <w:widowControl/>
        <w:spacing w:line="360" w:lineRule="auto"/>
        <w:jc w:val="center"/>
        <w:rPr>
          <w:rFonts w:ascii="Arial" w:hAnsi="Arial" w:cs="Arial"/>
          <w:b/>
          <w:sz w:val="22"/>
        </w:rPr>
      </w:pPr>
    </w:p>
    <w:p w14:paraId="1AE68A1F" w14:textId="77777777" w:rsidR="007867F3" w:rsidRPr="007867F3" w:rsidRDefault="007867F3" w:rsidP="007867F3">
      <w:pPr>
        <w:widowControl/>
        <w:spacing w:line="360" w:lineRule="auto"/>
        <w:jc w:val="center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t>ELECTRONIC SUPPLEMENTARY MATERIAL</w:t>
      </w:r>
    </w:p>
    <w:p w14:paraId="50194BEA" w14:textId="77777777" w:rsidR="007867F3" w:rsidRPr="007867F3" w:rsidRDefault="007867F3" w:rsidP="007867F3">
      <w:pPr>
        <w:widowControl/>
        <w:spacing w:line="360" w:lineRule="auto"/>
        <w:jc w:val="left"/>
        <w:rPr>
          <w:rFonts w:ascii="Arial" w:hAnsi="Arial" w:cs="Arial"/>
          <w:b/>
          <w:sz w:val="22"/>
        </w:rPr>
      </w:pPr>
    </w:p>
    <w:p w14:paraId="4ADFAFDC" w14:textId="194D9351" w:rsidR="00CC2EE1" w:rsidRPr="007867F3" w:rsidRDefault="00CC2EE1" w:rsidP="007867F3">
      <w:pPr>
        <w:widowControl/>
        <w:spacing w:line="360" w:lineRule="auto"/>
        <w:jc w:val="left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t xml:space="preserve">Supplementary Table </w:t>
      </w:r>
      <w:r w:rsidR="00A478CD" w:rsidRPr="007867F3">
        <w:rPr>
          <w:rFonts w:ascii="Arial" w:hAnsi="Arial" w:cs="Arial"/>
          <w:b/>
          <w:sz w:val="22"/>
        </w:rPr>
        <w:t>S</w:t>
      </w:r>
      <w:r w:rsidRPr="007867F3">
        <w:rPr>
          <w:rFonts w:ascii="Arial" w:hAnsi="Arial" w:cs="Arial"/>
          <w:b/>
          <w:sz w:val="22"/>
        </w:rPr>
        <w:t>1</w:t>
      </w:r>
    </w:p>
    <w:p w14:paraId="026A587A" w14:textId="77777777" w:rsidR="00CC2EE1" w:rsidRPr="007867F3" w:rsidRDefault="00CC2EE1" w:rsidP="002D1465">
      <w:pPr>
        <w:widowControl/>
        <w:spacing w:line="360" w:lineRule="auto"/>
        <w:jc w:val="left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t>Interrater reliability of qualitative evaluations</w:t>
      </w:r>
    </w:p>
    <w:tbl>
      <w:tblPr>
        <w:tblW w:w="583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25"/>
        <w:gridCol w:w="3010"/>
      </w:tblGrid>
      <w:tr w:rsidR="00CC2EE1" w:rsidRPr="007867F3" w14:paraId="14CF4129" w14:textId="77777777" w:rsidTr="00CC3347">
        <w:trPr>
          <w:trHeight w:val="14"/>
        </w:trPr>
        <w:tc>
          <w:tcPr>
            <w:tcW w:w="282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D0F3B9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22CAEA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κ</w:t>
            </w:r>
          </w:p>
        </w:tc>
      </w:tr>
      <w:tr w:rsidR="00CC2EE1" w:rsidRPr="007867F3" w14:paraId="329D6448" w14:textId="77777777" w:rsidTr="00CC3347">
        <w:trPr>
          <w:trHeight w:val="14"/>
        </w:trPr>
        <w:tc>
          <w:tcPr>
            <w:tcW w:w="282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386AD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Frontal artifact</w:t>
            </w:r>
          </w:p>
        </w:tc>
        <w:tc>
          <w:tcPr>
            <w:tcW w:w="30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29150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0.59</w:t>
            </w:r>
          </w:p>
        </w:tc>
      </w:tr>
      <w:tr w:rsidR="00CC2EE1" w:rsidRPr="007867F3" w14:paraId="7DE6118A" w14:textId="77777777" w:rsidTr="00CC3347">
        <w:trPr>
          <w:trHeight w:val="19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1CFD2A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Temporal artifact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291A64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0.66</w:t>
            </w:r>
          </w:p>
        </w:tc>
      </w:tr>
      <w:tr w:rsidR="00CC2EE1" w:rsidRPr="007867F3" w14:paraId="52A150FF" w14:textId="77777777" w:rsidTr="00CC3347">
        <w:trPr>
          <w:trHeight w:val="19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3BE992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Right optic nerve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7C8258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0.61</w:t>
            </w:r>
          </w:p>
        </w:tc>
      </w:tr>
      <w:tr w:rsidR="00CC2EE1" w:rsidRPr="007867F3" w14:paraId="4C616A54" w14:textId="77777777" w:rsidTr="00CC3347">
        <w:trPr>
          <w:trHeight w:val="19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D171D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Left optic nerve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5C6A29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0.64</w:t>
            </w:r>
          </w:p>
        </w:tc>
      </w:tr>
      <w:tr w:rsidR="00CC2EE1" w:rsidRPr="007867F3" w14:paraId="1179F2A6" w14:textId="77777777" w:rsidTr="00CC3347">
        <w:trPr>
          <w:trHeight w:val="19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3904A3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Right oculomotor nerve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73BF2D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0.78</w:t>
            </w:r>
          </w:p>
        </w:tc>
      </w:tr>
      <w:tr w:rsidR="00CC2EE1" w:rsidRPr="007867F3" w14:paraId="4A60EC6C" w14:textId="77777777" w:rsidTr="00CC3347">
        <w:trPr>
          <w:trHeight w:val="19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5E80DB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Left oculomotor nerve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820E06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0.71</w:t>
            </w:r>
          </w:p>
        </w:tc>
      </w:tr>
      <w:tr w:rsidR="00CC2EE1" w:rsidRPr="007867F3" w14:paraId="6D85FE53" w14:textId="77777777" w:rsidTr="00CC3347">
        <w:trPr>
          <w:trHeight w:val="99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AC8D3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Right trigeminal nerve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D6F51C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0.66</w:t>
            </w:r>
          </w:p>
        </w:tc>
      </w:tr>
      <w:tr w:rsidR="00CC2EE1" w:rsidRPr="007867F3" w14:paraId="0B072CA9" w14:textId="77777777" w:rsidTr="00CC3347">
        <w:trPr>
          <w:trHeight w:val="19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7A971C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Left trigeminal nerve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03E8D0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0.74</w:t>
            </w:r>
          </w:p>
        </w:tc>
      </w:tr>
      <w:tr w:rsidR="00CC2EE1" w:rsidRPr="007867F3" w14:paraId="406A4E01" w14:textId="77777777" w:rsidTr="00CC3347">
        <w:trPr>
          <w:trHeight w:val="19"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49129B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Cavernous sinus invasion</w:t>
            </w:r>
          </w:p>
        </w:tc>
        <w:tc>
          <w:tcPr>
            <w:tcW w:w="3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5B9B86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0.69</w:t>
            </w:r>
          </w:p>
        </w:tc>
      </w:tr>
      <w:tr w:rsidR="00CC2EE1" w:rsidRPr="007867F3" w14:paraId="5E8443CE" w14:textId="77777777" w:rsidTr="00CC3347">
        <w:trPr>
          <w:trHeight w:val="150"/>
        </w:trPr>
        <w:tc>
          <w:tcPr>
            <w:tcW w:w="28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3F4C89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Overall tumor visualization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80B3F" w14:textId="77777777" w:rsidR="00CC2EE1" w:rsidRPr="007867F3" w:rsidRDefault="00CC2EE1" w:rsidP="002D1465">
            <w:pPr>
              <w:spacing w:line="360" w:lineRule="auto"/>
              <w:rPr>
                <w:rFonts w:ascii="Arial" w:hAnsi="Arial" w:cs="Arial"/>
                <w:sz w:val="22"/>
              </w:rPr>
            </w:pPr>
            <w:r w:rsidRPr="007867F3">
              <w:rPr>
                <w:rFonts w:ascii="Arial" w:hAnsi="Arial" w:cs="Arial"/>
                <w:sz w:val="22"/>
              </w:rPr>
              <w:t>0.76</w:t>
            </w:r>
          </w:p>
        </w:tc>
      </w:tr>
    </w:tbl>
    <w:p w14:paraId="132A2076" w14:textId="77777777" w:rsidR="00CC2EE1" w:rsidRPr="007867F3" w:rsidRDefault="00CC2EE1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sz w:val="22"/>
        </w:rPr>
        <w:t>The calculated κ statistic is interpreted as follows: ≤ 0.20, slight agreement; 0.21–0.40, fair agreement; 0.41–0.60, moderate agreement; 0.61–0.80, substantial agreement; and 0.81–1.00, almost perfect agreement.</w:t>
      </w:r>
    </w:p>
    <w:p w14:paraId="522C148D" w14:textId="77777777" w:rsidR="00CC2EE1" w:rsidRPr="007867F3" w:rsidRDefault="00CC2EE1" w:rsidP="002D1465">
      <w:pPr>
        <w:widowControl/>
        <w:spacing w:line="360" w:lineRule="auto"/>
        <w:jc w:val="left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br w:type="page"/>
      </w:r>
    </w:p>
    <w:p w14:paraId="43871459" w14:textId="20E8C451" w:rsidR="00F35996" w:rsidRPr="007867F3" w:rsidRDefault="00B44368" w:rsidP="002D1465">
      <w:pPr>
        <w:widowControl/>
        <w:spacing w:line="360" w:lineRule="auto"/>
        <w:jc w:val="left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lastRenderedPageBreak/>
        <w:t xml:space="preserve">Supplementary Figure </w:t>
      </w:r>
      <w:r w:rsidR="00A478CD" w:rsidRPr="007867F3">
        <w:rPr>
          <w:rFonts w:ascii="Arial" w:hAnsi="Arial" w:cs="Arial"/>
          <w:b/>
          <w:sz w:val="22"/>
        </w:rPr>
        <w:t>S</w:t>
      </w:r>
      <w:r w:rsidR="00ED4CC4" w:rsidRPr="007867F3">
        <w:rPr>
          <w:rFonts w:ascii="Arial" w:hAnsi="Arial" w:cs="Arial"/>
          <w:b/>
          <w:sz w:val="22"/>
        </w:rPr>
        <w:t>1</w:t>
      </w:r>
    </w:p>
    <w:p w14:paraId="30247A51" w14:textId="39361301" w:rsidR="00F35996" w:rsidRPr="007867F3" w:rsidRDefault="007D65EF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noProof/>
          <w:sz w:val="22"/>
        </w:rPr>
        <w:drawing>
          <wp:inline distT="0" distB="0" distL="0" distR="0" wp14:anchorId="382BB69B" wp14:editId="47379CA3">
            <wp:extent cx="6120130" cy="3783330"/>
            <wp:effectExtent l="0" t="0" r="1270" b="1270"/>
            <wp:docPr id="8199648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6484" name="図 819964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5430E" w14:textId="77777777" w:rsidR="00B44368" w:rsidRPr="007867F3" w:rsidRDefault="00B44368" w:rsidP="002D1465">
      <w:pPr>
        <w:spacing w:line="360" w:lineRule="auto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t>Image assessment criteria for susceptibility artifacts. Arrows indicate susceptibility artifacts. The slice with the strongest artifacts is evaluated. Score 0 (very poor), artifacts at almost all edges of the frontal or temporal lobe. Score 1 (poor), many linear artifacts (</w:t>
      </w:r>
      <w:r w:rsidRPr="007867F3">
        <w:rPr>
          <w:rFonts w:ascii="Arial" w:hAnsi="Arial" w:cs="Arial"/>
          <w:b/>
          <w:bCs/>
          <w:sz w:val="22"/>
        </w:rPr>
        <w:t>a</w:t>
      </w:r>
      <w:r w:rsidRPr="007867F3">
        <w:rPr>
          <w:rFonts w:ascii="Arial" w:hAnsi="Arial" w:cs="Arial"/>
          <w:sz w:val="22"/>
        </w:rPr>
        <w:t xml:space="preserve"> and </w:t>
      </w:r>
      <w:r w:rsidRPr="007867F3">
        <w:rPr>
          <w:rFonts w:ascii="Arial" w:hAnsi="Arial" w:cs="Arial"/>
          <w:b/>
          <w:bCs/>
          <w:sz w:val="22"/>
        </w:rPr>
        <w:t>d</w:t>
      </w:r>
      <w:r w:rsidRPr="007867F3">
        <w:rPr>
          <w:rFonts w:ascii="Arial" w:hAnsi="Arial" w:cs="Arial"/>
          <w:sz w:val="22"/>
        </w:rPr>
        <w:t>). Score 2 (fair), some linear artifacts (</w:t>
      </w:r>
      <w:r w:rsidRPr="007867F3">
        <w:rPr>
          <w:rFonts w:ascii="Arial" w:hAnsi="Arial" w:cs="Arial"/>
          <w:b/>
          <w:bCs/>
          <w:sz w:val="22"/>
        </w:rPr>
        <w:t>b</w:t>
      </w:r>
      <w:r w:rsidRPr="007867F3">
        <w:rPr>
          <w:rFonts w:ascii="Arial" w:hAnsi="Arial" w:cs="Arial"/>
          <w:sz w:val="22"/>
        </w:rPr>
        <w:t xml:space="preserve"> and </w:t>
      </w:r>
      <w:r w:rsidRPr="007867F3">
        <w:rPr>
          <w:rFonts w:ascii="Arial" w:hAnsi="Arial" w:cs="Arial"/>
          <w:b/>
          <w:bCs/>
          <w:sz w:val="22"/>
        </w:rPr>
        <w:t>e</w:t>
      </w:r>
      <w:r w:rsidRPr="007867F3">
        <w:rPr>
          <w:rFonts w:ascii="Arial" w:hAnsi="Arial" w:cs="Arial"/>
          <w:sz w:val="22"/>
        </w:rPr>
        <w:t>). Score 3 (good), spotty artifacts or artifacts with lower signal intensity compared with typical signal pileup artifacts (</w:t>
      </w:r>
      <w:r w:rsidRPr="007867F3">
        <w:rPr>
          <w:rFonts w:ascii="Arial" w:hAnsi="Arial" w:cs="Arial"/>
          <w:b/>
          <w:bCs/>
          <w:sz w:val="22"/>
        </w:rPr>
        <w:t>c</w:t>
      </w:r>
      <w:r w:rsidRPr="007867F3">
        <w:rPr>
          <w:rFonts w:ascii="Arial" w:hAnsi="Arial" w:cs="Arial"/>
          <w:sz w:val="22"/>
        </w:rPr>
        <w:t xml:space="preserve"> and </w:t>
      </w:r>
      <w:r w:rsidRPr="007867F3">
        <w:rPr>
          <w:rFonts w:ascii="Arial" w:hAnsi="Arial" w:cs="Arial"/>
          <w:b/>
          <w:bCs/>
          <w:sz w:val="22"/>
        </w:rPr>
        <w:t>f</w:t>
      </w:r>
      <w:r w:rsidRPr="007867F3">
        <w:rPr>
          <w:rFonts w:ascii="Arial" w:hAnsi="Arial" w:cs="Arial"/>
          <w:sz w:val="22"/>
        </w:rPr>
        <w:t>). Score 4 (excellent), no artifacts.</w:t>
      </w:r>
    </w:p>
    <w:p w14:paraId="679A2A74" w14:textId="77777777" w:rsidR="00F35996" w:rsidRPr="007867F3" w:rsidRDefault="00F35996" w:rsidP="002D1465">
      <w:pPr>
        <w:widowControl/>
        <w:spacing w:line="360" w:lineRule="auto"/>
        <w:jc w:val="left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br w:type="page"/>
      </w:r>
    </w:p>
    <w:p w14:paraId="205B9117" w14:textId="5AED590D" w:rsidR="00B44368" w:rsidRPr="007867F3" w:rsidRDefault="00B44368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lastRenderedPageBreak/>
        <w:t xml:space="preserve">Supplementary Figure </w:t>
      </w:r>
      <w:r w:rsidR="00A478CD" w:rsidRPr="007867F3">
        <w:rPr>
          <w:rFonts w:ascii="Arial" w:hAnsi="Arial" w:cs="Arial"/>
          <w:b/>
          <w:sz w:val="22"/>
        </w:rPr>
        <w:t>S</w:t>
      </w:r>
      <w:r w:rsidR="00ED4CC4" w:rsidRPr="007867F3">
        <w:rPr>
          <w:rFonts w:ascii="Arial" w:hAnsi="Arial" w:cs="Arial"/>
          <w:b/>
          <w:sz w:val="22"/>
        </w:rPr>
        <w:t>2</w:t>
      </w:r>
    </w:p>
    <w:p w14:paraId="73D9EDE1" w14:textId="01B6F67C" w:rsidR="00F35996" w:rsidRPr="007867F3" w:rsidRDefault="007D65EF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noProof/>
          <w:sz w:val="22"/>
        </w:rPr>
        <w:drawing>
          <wp:inline distT="0" distB="0" distL="0" distR="0" wp14:anchorId="1E35392C" wp14:editId="6960F22D">
            <wp:extent cx="6120130" cy="3783330"/>
            <wp:effectExtent l="0" t="0" r="1270" b="1270"/>
            <wp:docPr id="20079177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91771" name="図 20079177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7B85E" w14:textId="77777777" w:rsidR="00B44368" w:rsidRPr="007867F3" w:rsidRDefault="00B44368" w:rsidP="002D1465">
      <w:pPr>
        <w:spacing w:line="360" w:lineRule="auto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t>Criteria for image assessment of cranial nerves. Arrows indicate signal loss along the cranial nerves. Score 0 (very poor), no anatomical visualization of the nerve. Score 1 (poor), only a small portion of the nerve is seen (</w:t>
      </w:r>
      <w:r w:rsidRPr="007867F3">
        <w:rPr>
          <w:rFonts w:ascii="Arial" w:hAnsi="Arial" w:cs="Arial"/>
          <w:b/>
          <w:bCs/>
          <w:sz w:val="22"/>
        </w:rPr>
        <w:t>d</w:t>
      </w:r>
      <w:r w:rsidRPr="007867F3">
        <w:rPr>
          <w:rFonts w:ascii="Arial" w:hAnsi="Arial" w:cs="Arial"/>
          <w:sz w:val="22"/>
        </w:rPr>
        <w:t>, right arrowhead). Score 2 (fair), part of the course of the nerve is seen (</w:t>
      </w:r>
      <w:r w:rsidRPr="007867F3">
        <w:rPr>
          <w:rFonts w:ascii="Arial" w:hAnsi="Arial" w:cs="Arial"/>
          <w:b/>
          <w:bCs/>
          <w:sz w:val="22"/>
        </w:rPr>
        <w:t>d</w:t>
      </w:r>
      <w:r w:rsidRPr="007867F3">
        <w:rPr>
          <w:rFonts w:ascii="Arial" w:hAnsi="Arial" w:cs="Arial"/>
          <w:sz w:val="22"/>
        </w:rPr>
        <w:t>, left). Score 3 (good), most of the course of the nerve is seen (</w:t>
      </w:r>
      <w:r w:rsidRPr="007867F3">
        <w:rPr>
          <w:rFonts w:ascii="Arial" w:hAnsi="Arial" w:cs="Arial"/>
          <w:b/>
          <w:bCs/>
          <w:sz w:val="22"/>
        </w:rPr>
        <w:t>a</w:t>
      </w:r>
      <w:r w:rsidRPr="007867F3">
        <w:rPr>
          <w:rFonts w:ascii="Arial" w:hAnsi="Arial" w:cs="Arial"/>
          <w:sz w:val="22"/>
        </w:rPr>
        <w:t xml:space="preserve">, bilateral; </w:t>
      </w:r>
      <w:r w:rsidRPr="007867F3">
        <w:rPr>
          <w:rFonts w:ascii="Arial" w:hAnsi="Arial" w:cs="Arial"/>
          <w:b/>
          <w:bCs/>
          <w:sz w:val="22"/>
        </w:rPr>
        <w:t>b</w:t>
      </w:r>
      <w:r w:rsidRPr="007867F3">
        <w:rPr>
          <w:rFonts w:ascii="Arial" w:hAnsi="Arial" w:cs="Arial"/>
          <w:sz w:val="22"/>
        </w:rPr>
        <w:t xml:space="preserve">, bilateral; </w:t>
      </w:r>
      <w:r w:rsidRPr="007867F3">
        <w:rPr>
          <w:rFonts w:ascii="Arial" w:hAnsi="Arial" w:cs="Arial"/>
          <w:b/>
          <w:bCs/>
          <w:sz w:val="22"/>
        </w:rPr>
        <w:t>e</w:t>
      </w:r>
      <w:r w:rsidRPr="007867F3">
        <w:rPr>
          <w:rFonts w:ascii="Arial" w:hAnsi="Arial" w:cs="Arial"/>
          <w:sz w:val="22"/>
        </w:rPr>
        <w:t>, right). Score 4 (excellent), the whole course of the nerve is clearly delineated (</w:t>
      </w:r>
      <w:r w:rsidRPr="007867F3">
        <w:rPr>
          <w:rFonts w:ascii="Arial" w:hAnsi="Arial" w:cs="Arial"/>
          <w:b/>
          <w:bCs/>
          <w:sz w:val="22"/>
        </w:rPr>
        <w:t>c</w:t>
      </w:r>
      <w:r w:rsidRPr="007867F3">
        <w:rPr>
          <w:rFonts w:ascii="Arial" w:hAnsi="Arial" w:cs="Arial"/>
          <w:sz w:val="22"/>
        </w:rPr>
        <w:t xml:space="preserve">, bilateral; </w:t>
      </w:r>
      <w:r w:rsidRPr="007867F3">
        <w:rPr>
          <w:rFonts w:ascii="Arial" w:hAnsi="Arial" w:cs="Arial"/>
          <w:b/>
          <w:bCs/>
          <w:sz w:val="22"/>
        </w:rPr>
        <w:t>e</w:t>
      </w:r>
      <w:r w:rsidRPr="007867F3">
        <w:rPr>
          <w:rFonts w:ascii="Arial" w:hAnsi="Arial" w:cs="Arial"/>
          <w:sz w:val="22"/>
        </w:rPr>
        <w:t xml:space="preserve">, left; </w:t>
      </w:r>
      <w:r w:rsidRPr="007867F3">
        <w:rPr>
          <w:rFonts w:ascii="Arial" w:hAnsi="Arial" w:cs="Arial"/>
          <w:b/>
          <w:bCs/>
          <w:sz w:val="22"/>
        </w:rPr>
        <w:t>f</w:t>
      </w:r>
      <w:r w:rsidRPr="007867F3">
        <w:rPr>
          <w:rFonts w:ascii="Arial" w:hAnsi="Arial" w:cs="Arial"/>
          <w:sz w:val="22"/>
        </w:rPr>
        <w:t>, bilateral).</w:t>
      </w:r>
    </w:p>
    <w:p w14:paraId="13B8A9B8" w14:textId="77777777" w:rsidR="00F35996" w:rsidRPr="007867F3" w:rsidRDefault="00F35996" w:rsidP="002D1465">
      <w:pPr>
        <w:widowControl/>
        <w:spacing w:line="360" w:lineRule="auto"/>
        <w:jc w:val="left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br w:type="page"/>
      </w:r>
    </w:p>
    <w:p w14:paraId="2E53BAD5" w14:textId="7D3CB09C" w:rsidR="00B44368" w:rsidRPr="007867F3" w:rsidRDefault="00B44368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lastRenderedPageBreak/>
        <w:t xml:space="preserve">Supplementary Figure </w:t>
      </w:r>
      <w:r w:rsidR="00A478CD" w:rsidRPr="007867F3">
        <w:rPr>
          <w:rFonts w:ascii="Arial" w:hAnsi="Arial" w:cs="Arial"/>
          <w:b/>
          <w:sz w:val="22"/>
        </w:rPr>
        <w:t>S</w:t>
      </w:r>
      <w:r w:rsidR="00ED4CC4" w:rsidRPr="007867F3">
        <w:rPr>
          <w:rFonts w:ascii="Arial" w:hAnsi="Arial" w:cs="Arial"/>
          <w:b/>
          <w:sz w:val="22"/>
        </w:rPr>
        <w:t>3</w:t>
      </w:r>
    </w:p>
    <w:p w14:paraId="5D333FB0" w14:textId="2C328A54" w:rsidR="00F35996" w:rsidRPr="007867F3" w:rsidRDefault="007D65EF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noProof/>
          <w:sz w:val="22"/>
        </w:rPr>
        <w:drawing>
          <wp:inline distT="0" distB="0" distL="0" distR="0" wp14:anchorId="129FE3F7" wp14:editId="4AC45796">
            <wp:extent cx="6120130" cy="3060700"/>
            <wp:effectExtent l="0" t="0" r="1270" b="0"/>
            <wp:docPr id="129810919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09196" name="図 12981091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F39A1" w14:textId="64C1D862" w:rsidR="00B44368" w:rsidRPr="007867F3" w:rsidRDefault="00B44368" w:rsidP="002D1465">
      <w:pPr>
        <w:spacing w:line="360" w:lineRule="auto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t>Image assessment criteria for visualization of cavernous sinus invasion. Coronal reconstructed b</w:t>
      </w:r>
      <w:r w:rsidR="00A478CD" w:rsidRPr="007867F3">
        <w:rPr>
          <w:rFonts w:ascii="Arial" w:hAnsi="Arial" w:cs="Arial"/>
          <w:sz w:val="22"/>
        </w:rPr>
        <w:t xml:space="preserve"> = </w:t>
      </w:r>
      <w:r w:rsidRPr="007867F3">
        <w:rPr>
          <w:rFonts w:ascii="Arial" w:hAnsi="Arial" w:cs="Arial"/>
          <w:sz w:val="22"/>
        </w:rPr>
        <w:t>1</w:t>
      </w:r>
      <w:r w:rsidR="00A478CD" w:rsidRPr="007867F3">
        <w:rPr>
          <w:rFonts w:ascii="Arial" w:hAnsi="Arial" w:cs="Arial"/>
          <w:sz w:val="22"/>
        </w:rPr>
        <w:t>,</w:t>
      </w:r>
      <w:r w:rsidRPr="007867F3">
        <w:rPr>
          <w:rFonts w:ascii="Arial" w:hAnsi="Arial" w:cs="Arial"/>
          <w:sz w:val="22"/>
        </w:rPr>
        <w:t>000</w:t>
      </w:r>
      <w:r w:rsidR="00A478CD" w:rsidRPr="007867F3">
        <w:rPr>
          <w:rFonts w:ascii="Arial" w:hAnsi="Arial" w:cs="Arial"/>
          <w:sz w:val="22"/>
        </w:rPr>
        <w:t xml:space="preserve"> s/mm</w:t>
      </w:r>
      <w:r w:rsidR="00A478CD" w:rsidRPr="007867F3">
        <w:rPr>
          <w:rFonts w:ascii="Arial" w:hAnsi="Arial" w:cs="Arial"/>
          <w:sz w:val="22"/>
          <w:vertAlign w:val="superscript"/>
        </w:rPr>
        <w:t>2</w:t>
      </w:r>
      <w:r w:rsidRPr="007867F3">
        <w:rPr>
          <w:rFonts w:ascii="Arial" w:hAnsi="Arial" w:cs="Arial"/>
          <w:sz w:val="22"/>
        </w:rPr>
        <w:t xml:space="preserve"> images of AP-DWI</w:t>
      </w:r>
      <w:r w:rsidRPr="007867F3" w:rsidDel="0044437D">
        <w:rPr>
          <w:rFonts w:ascii="Arial" w:hAnsi="Arial" w:cs="Arial"/>
          <w:sz w:val="22"/>
        </w:rPr>
        <w:t xml:space="preserve"> </w:t>
      </w:r>
      <w:r w:rsidRPr="007867F3">
        <w:rPr>
          <w:rFonts w:ascii="Arial" w:hAnsi="Arial" w:cs="Arial"/>
          <w:sz w:val="22"/>
        </w:rPr>
        <w:t>(</w:t>
      </w:r>
      <w:r w:rsidRPr="007867F3">
        <w:rPr>
          <w:rFonts w:ascii="Arial" w:hAnsi="Arial" w:cs="Arial"/>
          <w:b/>
          <w:bCs/>
          <w:sz w:val="22"/>
        </w:rPr>
        <w:t>b</w:t>
      </w:r>
      <w:r w:rsidRPr="007867F3">
        <w:rPr>
          <w:rFonts w:ascii="Arial" w:hAnsi="Arial" w:cs="Arial"/>
          <w:sz w:val="22"/>
        </w:rPr>
        <w:t xml:space="preserve"> and </w:t>
      </w:r>
      <w:r w:rsidRPr="007867F3">
        <w:rPr>
          <w:rFonts w:ascii="Arial" w:hAnsi="Arial" w:cs="Arial"/>
          <w:b/>
          <w:bCs/>
          <w:sz w:val="22"/>
        </w:rPr>
        <w:t>f</w:t>
      </w:r>
      <w:r w:rsidRPr="007867F3">
        <w:rPr>
          <w:rFonts w:ascii="Arial" w:hAnsi="Arial" w:cs="Arial"/>
          <w:sz w:val="22"/>
        </w:rPr>
        <w:t>), B</w:t>
      </w:r>
      <w:r w:rsidRPr="007867F3">
        <w:rPr>
          <w:rFonts w:ascii="Arial" w:hAnsi="Arial" w:cs="Arial"/>
          <w:sz w:val="22"/>
          <w:vertAlign w:val="subscript"/>
        </w:rPr>
        <w:t>0</w:t>
      </w:r>
      <w:r w:rsidRPr="007867F3">
        <w:rPr>
          <w:rFonts w:ascii="Arial" w:hAnsi="Arial" w:cs="Arial"/>
          <w:sz w:val="22"/>
        </w:rPr>
        <w:t>-corrected-DWI (</w:t>
      </w:r>
      <w:r w:rsidRPr="007867F3">
        <w:rPr>
          <w:rFonts w:ascii="Arial" w:hAnsi="Arial" w:cs="Arial"/>
          <w:b/>
          <w:bCs/>
          <w:sz w:val="22"/>
        </w:rPr>
        <w:t>c</w:t>
      </w:r>
      <w:r w:rsidRPr="007867F3">
        <w:rPr>
          <w:rFonts w:ascii="Arial" w:hAnsi="Arial" w:cs="Arial"/>
          <w:sz w:val="22"/>
        </w:rPr>
        <w:t xml:space="preserve"> and </w:t>
      </w:r>
      <w:r w:rsidRPr="007867F3">
        <w:rPr>
          <w:rFonts w:ascii="Arial" w:hAnsi="Arial" w:cs="Arial"/>
          <w:b/>
          <w:bCs/>
          <w:sz w:val="22"/>
        </w:rPr>
        <w:t>g</w:t>
      </w:r>
      <w:r w:rsidRPr="007867F3">
        <w:rPr>
          <w:rFonts w:ascii="Arial" w:hAnsi="Arial" w:cs="Arial"/>
          <w:sz w:val="22"/>
        </w:rPr>
        <w:t>), and RDC-DWI (</w:t>
      </w:r>
      <w:r w:rsidRPr="007867F3">
        <w:rPr>
          <w:rFonts w:ascii="Arial" w:hAnsi="Arial" w:cs="Arial"/>
          <w:b/>
          <w:bCs/>
          <w:sz w:val="22"/>
        </w:rPr>
        <w:t>d</w:t>
      </w:r>
      <w:r w:rsidRPr="007867F3">
        <w:rPr>
          <w:rFonts w:ascii="Arial" w:hAnsi="Arial" w:cs="Arial"/>
          <w:sz w:val="22"/>
        </w:rPr>
        <w:t xml:space="preserve"> and </w:t>
      </w:r>
      <w:r w:rsidRPr="007867F3">
        <w:rPr>
          <w:rFonts w:ascii="Arial" w:hAnsi="Arial" w:cs="Arial"/>
          <w:b/>
          <w:bCs/>
          <w:sz w:val="22"/>
        </w:rPr>
        <w:t>h</w:t>
      </w:r>
      <w:r w:rsidRPr="007867F3">
        <w:rPr>
          <w:rFonts w:ascii="Arial" w:hAnsi="Arial" w:cs="Arial"/>
          <w:sz w:val="22"/>
        </w:rPr>
        <w:t>) are evaluated in comparison with the corresponding coronal reconstructed three-dimensional T2-weighted imaging (3D-T2WI) (</w:t>
      </w:r>
      <w:r w:rsidRPr="007867F3">
        <w:rPr>
          <w:rFonts w:ascii="Arial" w:hAnsi="Arial" w:cs="Arial"/>
          <w:b/>
          <w:bCs/>
          <w:sz w:val="22"/>
        </w:rPr>
        <w:t>a</w:t>
      </w:r>
      <w:r w:rsidRPr="007867F3">
        <w:rPr>
          <w:rFonts w:ascii="Arial" w:hAnsi="Arial" w:cs="Arial"/>
          <w:sz w:val="22"/>
        </w:rPr>
        <w:t xml:space="preserve"> and </w:t>
      </w:r>
      <w:r w:rsidRPr="007867F3">
        <w:rPr>
          <w:rFonts w:ascii="Arial" w:hAnsi="Arial" w:cs="Arial"/>
          <w:b/>
          <w:bCs/>
          <w:sz w:val="22"/>
        </w:rPr>
        <w:t>e</w:t>
      </w:r>
      <w:r w:rsidRPr="007867F3">
        <w:rPr>
          <w:rFonts w:ascii="Arial" w:hAnsi="Arial" w:cs="Arial"/>
          <w:sz w:val="22"/>
        </w:rPr>
        <w:t xml:space="preserve">). Red lines indicate the medial and lateral walls of the internal carotid arteries. Score 0 (poor), </w:t>
      </w:r>
      <w:proofErr w:type="spellStart"/>
      <w:r w:rsidRPr="007867F3">
        <w:rPr>
          <w:rFonts w:ascii="Arial" w:hAnsi="Arial" w:cs="Arial"/>
          <w:sz w:val="22"/>
        </w:rPr>
        <w:t>PitNET</w:t>
      </w:r>
      <w:proofErr w:type="spellEnd"/>
      <w:r w:rsidRPr="007867F3">
        <w:rPr>
          <w:rFonts w:ascii="Arial" w:hAnsi="Arial" w:cs="Arial"/>
          <w:sz w:val="22"/>
        </w:rPr>
        <w:t>/pituitary adenoma is not well visualized in the cavernous sinus (</w:t>
      </w:r>
      <w:r w:rsidRPr="007867F3">
        <w:rPr>
          <w:rFonts w:ascii="Arial" w:hAnsi="Arial" w:cs="Arial"/>
          <w:b/>
          <w:bCs/>
          <w:sz w:val="22"/>
        </w:rPr>
        <w:t>b</w:t>
      </w:r>
      <w:r w:rsidRPr="007867F3">
        <w:rPr>
          <w:rFonts w:ascii="Arial" w:hAnsi="Arial" w:cs="Arial"/>
          <w:sz w:val="22"/>
        </w:rPr>
        <w:t xml:space="preserve"> and </w:t>
      </w:r>
      <w:r w:rsidRPr="007867F3">
        <w:rPr>
          <w:rFonts w:ascii="Arial" w:hAnsi="Arial" w:cs="Arial"/>
          <w:b/>
          <w:bCs/>
          <w:sz w:val="22"/>
        </w:rPr>
        <w:t>f</w:t>
      </w:r>
      <w:r w:rsidRPr="007867F3">
        <w:rPr>
          <w:rFonts w:ascii="Arial" w:hAnsi="Arial" w:cs="Arial"/>
          <w:sz w:val="22"/>
        </w:rPr>
        <w:t xml:space="preserve">). Score 1 (fair), </w:t>
      </w:r>
      <w:proofErr w:type="spellStart"/>
      <w:r w:rsidRPr="007867F3">
        <w:rPr>
          <w:rFonts w:ascii="Arial" w:hAnsi="Arial" w:cs="Arial"/>
          <w:sz w:val="22"/>
        </w:rPr>
        <w:t>PitNET</w:t>
      </w:r>
      <w:proofErr w:type="spellEnd"/>
      <w:r w:rsidRPr="007867F3">
        <w:rPr>
          <w:rFonts w:ascii="Arial" w:hAnsi="Arial" w:cs="Arial"/>
          <w:sz w:val="22"/>
        </w:rPr>
        <w:t xml:space="preserve">/pituitary adenoma is seen in the cavernous sinus, but the diagnosis of cavernous sinus invasion differs between DWI and 3D-T2WI. Score 2 (good), </w:t>
      </w:r>
      <w:proofErr w:type="spellStart"/>
      <w:r w:rsidRPr="007867F3">
        <w:rPr>
          <w:rFonts w:ascii="Arial" w:hAnsi="Arial" w:cs="Arial"/>
          <w:sz w:val="22"/>
        </w:rPr>
        <w:t>PitNET</w:t>
      </w:r>
      <w:proofErr w:type="spellEnd"/>
      <w:r w:rsidRPr="007867F3">
        <w:rPr>
          <w:rFonts w:ascii="Arial" w:hAnsi="Arial" w:cs="Arial"/>
          <w:sz w:val="22"/>
        </w:rPr>
        <w:t>/pituitary adenoma is seen clearly in the cavernous sinus on DWI and the diagnosis of cavernous sinus invasion is the same on DWI and 3D-T2WI (</w:t>
      </w:r>
      <w:r w:rsidRPr="007867F3">
        <w:rPr>
          <w:rFonts w:ascii="Arial" w:hAnsi="Arial" w:cs="Arial"/>
          <w:b/>
          <w:bCs/>
          <w:sz w:val="22"/>
        </w:rPr>
        <w:t>c</w:t>
      </w:r>
      <w:r w:rsidRPr="007867F3">
        <w:rPr>
          <w:rFonts w:ascii="Arial" w:hAnsi="Arial" w:cs="Arial"/>
          <w:sz w:val="22"/>
        </w:rPr>
        <w:t xml:space="preserve">, </w:t>
      </w:r>
      <w:r w:rsidRPr="007867F3">
        <w:rPr>
          <w:rFonts w:ascii="Arial" w:hAnsi="Arial" w:cs="Arial"/>
          <w:b/>
          <w:bCs/>
          <w:sz w:val="22"/>
        </w:rPr>
        <w:t>d</w:t>
      </w:r>
      <w:r w:rsidRPr="007867F3">
        <w:rPr>
          <w:rFonts w:ascii="Arial" w:hAnsi="Arial" w:cs="Arial"/>
          <w:sz w:val="22"/>
        </w:rPr>
        <w:t xml:space="preserve">, </w:t>
      </w:r>
      <w:r w:rsidRPr="007867F3">
        <w:rPr>
          <w:rFonts w:ascii="Arial" w:hAnsi="Arial" w:cs="Arial"/>
          <w:b/>
          <w:bCs/>
          <w:sz w:val="22"/>
        </w:rPr>
        <w:t>g</w:t>
      </w:r>
      <w:r w:rsidRPr="007867F3">
        <w:rPr>
          <w:rFonts w:ascii="Arial" w:hAnsi="Arial" w:cs="Arial"/>
          <w:sz w:val="22"/>
        </w:rPr>
        <w:t xml:space="preserve">, and </w:t>
      </w:r>
      <w:r w:rsidRPr="007867F3">
        <w:rPr>
          <w:rFonts w:ascii="Arial" w:hAnsi="Arial" w:cs="Arial"/>
          <w:b/>
          <w:bCs/>
          <w:sz w:val="22"/>
        </w:rPr>
        <w:t>h</w:t>
      </w:r>
      <w:r w:rsidRPr="007867F3">
        <w:rPr>
          <w:rFonts w:ascii="Arial" w:hAnsi="Arial" w:cs="Arial"/>
          <w:sz w:val="22"/>
        </w:rPr>
        <w:t>, arrows).</w:t>
      </w:r>
    </w:p>
    <w:p w14:paraId="52F27E2C" w14:textId="77777777" w:rsidR="00CF2573" w:rsidRPr="007867F3" w:rsidRDefault="00CF2573" w:rsidP="002D1465">
      <w:pPr>
        <w:widowControl/>
        <w:spacing w:line="360" w:lineRule="auto"/>
        <w:jc w:val="left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br w:type="page"/>
      </w:r>
    </w:p>
    <w:p w14:paraId="3BDF5007" w14:textId="4704732F" w:rsidR="00B44368" w:rsidRPr="007867F3" w:rsidRDefault="00B44368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lastRenderedPageBreak/>
        <w:t xml:space="preserve">Supplementary Figure </w:t>
      </w:r>
      <w:r w:rsidR="00A478CD" w:rsidRPr="007867F3">
        <w:rPr>
          <w:rFonts w:ascii="Arial" w:hAnsi="Arial" w:cs="Arial"/>
          <w:b/>
          <w:sz w:val="22"/>
        </w:rPr>
        <w:t>S</w:t>
      </w:r>
      <w:r w:rsidR="00ED4CC4" w:rsidRPr="007867F3">
        <w:rPr>
          <w:rFonts w:ascii="Arial" w:hAnsi="Arial" w:cs="Arial"/>
          <w:b/>
          <w:sz w:val="22"/>
        </w:rPr>
        <w:t>4</w:t>
      </w:r>
    </w:p>
    <w:p w14:paraId="010DE18E" w14:textId="35271E10" w:rsidR="00CF2573" w:rsidRPr="007867F3" w:rsidRDefault="007D65EF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noProof/>
          <w:sz w:val="22"/>
        </w:rPr>
        <w:drawing>
          <wp:inline distT="0" distB="0" distL="0" distR="0" wp14:anchorId="131318FD" wp14:editId="351D9405">
            <wp:extent cx="6120130" cy="6120130"/>
            <wp:effectExtent l="0" t="0" r="1270" b="1270"/>
            <wp:docPr id="1378220476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220476" name="図 137822047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2C33B" w14:textId="56540A5C" w:rsidR="00B44368" w:rsidRPr="007867F3" w:rsidRDefault="00B44368" w:rsidP="002D1465">
      <w:pPr>
        <w:spacing w:line="360" w:lineRule="auto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t>Image assessment criteria for overall tumor visualization. Axial b</w:t>
      </w:r>
      <w:r w:rsidR="00AF6AF5" w:rsidRPr="007867F3">
        <w:rPr>
          <w:rFonts w:ascii="Arial" w:hAnsi="Arial" w:cs="Arial"/>
          <w:sz w:val="22"/>
        </w:rPr>
        <w:t xml:space="preserve"> = </w:t>
      </w:r>
      <w:r w:rsidRPr="007867F3">
        <w:rPr>
          <w:rFonts w:ascii="Arial" w:hAnsi="Arial" w:cs="Arial"/>
          <w:sz w:val="22"/>
        </w:rPr>
        <w:t>1</w:t>
      </w:r>
      <w:r w:rsidR="00AF6AF5" w:rsidRPr="007867F3">
        <w:rPr>
          <w:rFonts w:ascii="Arial" w:hAnsi="Arial" w:cs="Arial"/>
          <w:sz w:val="22"/>
        </w:rPr>
        <w:t>,</w:t>
      </w:r>
      <w:r w:rsidRPr="007867F3">
        <w:rPr>
          <w:rFonts w:ascii="Arial" w:hAnsi="Arial" w:cs="Arial"/>
          <w:sz w:val="22"/>
        </w:rPr>
        <w:t>000</w:t>
      </w:r>
      <w:r w:rsidR="00AF6AF5" w:rsidRPr="007867F3">
        <w:rPr>
          <w:rFonts w:ascii="Arial" w:hAnsi="Arial" w:cs="Arial"/>
          <w:sz w:val="22"/>
        </w:rPr>
        <w:t xml:space="preserve"> s/mm</w:t>
      </w:r>
      <w:r w:rsidR="00AF6AF5" w:rsidRPr="007867F3">
        <w:rPr>
          <w:rFonts w:ascii="Arial" w:hAnsi="Arial" w:cs="Arial"/>
          <w:sz w:val="22"/>
          <w:vertAlign w:val="superscript"/>
        </w:rPr>
        <w:t>2</w:t>
      </w:r>
      <w:r w:rsidRPr="007867F3">
        <w:rPr>
          <w:rFonts w:ascii="Arial" w:hAnsi="Arial" w:cs="Arial"/>
          <w:sz w:val="22"/>
        </w:rPr>
        <w:t xml:space="preserve"> images of AP-DWI</w:t>
      </w:r>
      <w:r w:rsidRPr="007867F3" w:rsidDel="003A4F07">
        <w:rPr>
          <w:rFonts w:ascii="Arial" w:hAnsi="Arial" w:cs="Arial"/>
          <w:sz w:val="22"/>
        </w:rPr>
        <w:t xml:space="preserve"> </w:t>
      </w:r>
      <w:r w:rsidRPr="007867F3">
        <w:rPr>
          <w:rFonts w:ascii="Arial" w:hAnsi="Arial" w:cs="Arial"/>
          <w:sz w:val="22"/>
        </w:rPr>
        <w:t>(</w:t>
      </w:r>
      <w:r w:rsidRPr="007867F3">
        <w:rPr>
          <w:rFonts w:ascii="Arial" w:hAnsi="Arial" w:cs="Arial"/>
          <w:b/>
          <w:bCs/>
          <w:sz w:val="22"/>
        </w:rPr>
        <w:t>b</w:t>
      </w:r>
      <w:r w:rsidRPr="007867F3">
        <w:rPr>
          <w:rFonts w:ascii="Arial" w:hAnsi="Arial" w:cs="Arial"/>
          <w:sz w:val="22"/>
        </w:rPr>
        <w:t>), B</w:t>
      </w:r>
      <w:r w:rsidRPr="007867F3">
        <w:rPr>
          <w:rFonts w:ascii="Arial" w:hAnsi="Arial" w:cs="Arial"/>
          <w:sz w:val="22"/>
          <w:vertAlign w:val="subscript"/>
        </w:rPr>
        <w:t>0</w:t>
      </w:r>
      <w:r w:rsidRPr="007867F3">
        <w:rPr>
          <w:rFonts w:ascii="Arial" w:hAnsi="Arial" w:cs="Arial"/>
          <w:sz w:val="22"/>
        </w:rPr>
        <w:t>-corrected-DWI (</w:t>
      </w:r>
      <w:r w:rsidRPr="007867F3">
        <w:rPr>
          <w:rFonts w:ascii="Arial" w:hAnsi="Arial" w:cs="Arial"/>
          <w:b/>
          <w:bCs/>
          <w:sz w:val="22"/>
        </w:rPr>
        <w:t>c</w:t>
      </w:r>
      <w:r w:rsidRPr="007867F3">
        <w:rPr>
          <w:rFonts w:ascii="Arial" w:hAnsi="Arial" w:cs="Arial"/>
          <w:sz w:val="22"/>
        </w:rPr>
        <w:t>), and RDC-DWI (</w:t>
      </w:r>
      <w:r w:rsidRPr="007867F3">
        <w:rPr>
          <w:rFonts w:ascii="Arial" w:hAnsi="Arial" w:cs="Arial"/>
          <w:b/>
          <w:bCs/>
          <w:sz w:val="22"/>
        </w:rPr>
        <w:t>d</w:t>
      </w:r>
      <w:r w:rsidRPr="007867F3">
        <w:rPr>
          <w:rFonts w:ascii="Arial" w:hAnsi="Arial" w:cs="Arial"/>
          <w:sz w:val="22"/>
        </w:rPr>
        <w:t>) are evaluated in comparison with the corresponding axial reconstructed 3D-T2WI (</w:t>
      </w:r>
      <w:r w:rsidRPr="007867F3">
        <w:rPr>
          <w:rFonts w:ascii="Arial" w:hAnsi="Arial" w:cs="Arial"/>
          <w:b/>
          <w:bCs/>
          <w:sz w:val="22"/>
        </w:rPr>
        <w:t>a</w:t>
      </w:r>
      <w:r w:rsidRPr="007867F3">
        <w:rPr>
          <w:rFonts w:ascii="Arial" w:hAnsi="Arial" w:cs="Arial"/>
          <w:sz w:val="22"/>
        </w:rPr>
        <w:t xml:space="preserve">). Score 0 (very poor), tumor is not seen. Score 1 (poor), only a portion of the </w:t>
      </w:r>
      <w:proofErr w:type="spellStart"/>
      <w:r w:rsidRPr="007867F3">
        <w:rPr>
          <w:rFonts w:ascii="Arial" w:hAnsi="Arial" w:cs="Arial"/>
          <w:sz w:val="22"/>
        </w:rPr>
        <w:t>PitNET</w:t>
      </w:r>
      <w:proofErr w:type="spellEnd"/>
      <w:r w:rsidRPr="007867F3">
        <w:rPr>
          <w:rFonts w:ascii="Arial" w:hAnsi="Arial" w:cs="Arial"/>
          <w:sz w:val="22"/>
        </w:rPr>
        <w:t xml:space="preserve">/pituitary adenoma is seen. Score 2 (fair), the </w:t>
      </w:r>
      <w:proofErr w:type="spellStart"/>
      <w:r w:rsidRPr="007867F3">
        <w:rPr>
          <w:rFonts w:ascii="Arial" w:hAnsi="Arial" w:cs="Arial"/>
          <w:sz w:val="22"/>
        </w:rPr>
        <w:t>PitNET</w:t>
      </w:r>
      <w:proofErr w:type="spellEnd"/>
      <w:r w:rsidRPr="007867F3">
        <w:rPr>
          <w:rFonts w:ascii="Arial" w:hAnsi="Arial" w:cs="Arial"/>
          <w:sz w:val="22"/>
        </w:rPr>
        <w:t>/pituitary adenoma is seen, but its shape is distorted</w:t>
      </w:r>
      <w:r w:rsidRPr="007867F3">
        <w:rPr>
          <w:rFonts w:ascii="Arial" w:hAnsi="Arial" w:cs="Arial"/>
          <w:color w:val="0320D8"/>
          <w:sz w:val="22"/>
        </w:rPr>
        <w:t xml:space="preserve"> </w:t>
      </w:r>
      <w:r w:rsidRPr="007867F3">
        <w:rPr>
          <w:rFonts w:ascii="Arial" w:hAnsi="Arial" w:cs="Arial"/>
          <w:sz w:val="22"/>
        </w:rPr>
        <w:t>(</w:t>
      </w:r>
      <w:r w:rsidRPr="007867F3">
        <w:rPr>
          <w:rFonts w:ascii="Arial" w:hAnsi="Arial" w:cs="Arial"/>
          <w:b/>
          <w:bCs/>
          <w:sz w:val="22"/>
        </w:rPr>
        <w:t>b</w:t>
      </w:r>
      <w:r w:rsidRPr="007867F3">
        <w:rPr>
          <w:rFonts w:ascii="Arial" w:hAnsi="Arial" w:cs="Arial"/>
          <w:sz w:val="22"/>
        </w:rPr>
        <w:t xml:space="preserve">, arrow). Score 3 (good), most of the </w:t>
      </w:r>
      <w:proofErr w:type="spellStart"/>
      <w:r w:rsidRPr="007867F3">
        <w:rPr>
          <w:rFonts w:ascii="Arial" w:hAnsi="Arial" w:cs="Arial"/>
          <w:sz w:val="22"/>
        </w:rPr>
        <w:t>PitNET</w:t>
      </w:r>
      <w:proofErr w:type="spellEnd"/>
      <w:r w:rsidRPr="007867F3">
        <w:rPr>
          <w:rFonts w:ascii="Arial" w:hAnsi="Arial" w:cs="Arial"/>
          <w:sz w:val="22"/>
        </w:rPr>
        <w:t>/pituitary adenoma is clearly seen, but the image is degraded by distortion (arrow) and blurring around the sphenoid sinus (arrowheads) (</w:t>
      </w:r>
      <w:r w:rsidRPr="007867F3">
        <w:rPr>
          <w:rFonts w:ascii="Arial" w:hAnsi="Arial" w:cs="Arial"/>
          <w:b/>
          <w:bCs/>
          <w:sz w:val="22"/>
        </w:rPr>
        <w:t>c</w:t>
      </w:r>
      <w:r w:rsidRPr="007867F3">
        <w:rPr>
          <w:rFonts w:ascii="Arial" w:hAnsi="Arial" w:cs="Arial"/>
          <w:sz w:val="22"/>
        </w:rPr>
        <w:t xml:space="preserve">). Score 4 (excellent), the </w:t>
      </w:r>
      <w:proofErr w:type="spellStart"/>
      <w:r w:rsidRPr="007867F3">
        <w:rPr>
          <w:rFonts w:ascii="Arial" w:hAnsi="Arial" w:cs="Arial"/>
          <w:sz w:val="22"/>
        </w:rPr>
        <w:t>PitNET</w:t>
      </w:r>
      <w:proofErr w:type="spellEnd"/>
      <w:r w:rsidRPr="007867F3">
        <w:rPr>
          <w:rFonts w:ascii="Arial" w:hAnsi="Arial" w:cs="Arial"/>
          <w:sz w:val="22"/>
        </w:rPr>
        <w:t>/pituitary adenoma is clearly seen (</w:t>
      </w:r>
      <w:r w:rsidRPr="007867F3">
        <w:rPr>
          <w:rFonts w:ascii="Arial" w:hAnsi="Arial" w:cs="Arial"/>
          <w:b/>
          <w:bCs/>
          <w:sz w:val="22"/>
        </w:rPr>
        <w:t>d</w:t>
      </w:r>
      <w:r w:rsidRPr="007867F3">
        <w:rPr>
          <w:rFonts w:ascii="Arial" w:hAnsi="Arial" w:cs="Arial"/>
          <w:sz w:val="22"/>
        </w:rPr>
        <w:t>).</w:t>
      </w:r>
    </w:p>
    <w:p w14:paraId="75585C37" w14:textId="77777777" w:rsidR="00CF2573" w:rsidRPr="007867F3" w:rsidRDefault="00CF2573" w:rsidP="002D1465">
      <w:pPr>
        <w:widowControl/>
        <w:spacing w:line="360" w:lineRule="auto"/>
        <w:jc w:val="left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br w:type="page"/>
      </w:r>
    </w:p>
    <w:p w14:paraId="59D68EA5" w14:textId="7B9B3A89" w:rsidR="00CF2573" w:rsidRPr="007867F3" w:rsidRDefault="00B44368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lastRenderedPageBreak/>
        <w:t xml:space="preserve">Supplementary Figure </w:t>
      </w:r>
      <w:r w:rsidR="00A478CD" w:rsidRPr="007867F3">
        <w:rPr>
          <w:rFonts w:ascii="Arial" w:hAnsi="Arial" w:cs="Arial"/>
          <w:b/>
          <w:sz w:val="22"/>
        </w:rPr>
        <w:t>S</w:t>
      </w:r>
      <w:r w:rsidR="00ED4CC4" w:rsidRPr="007867F3">
        <w:rPr>
          <w:rFonts w:ascii="Arial" w:hAnsi="Arial" w:cs="Arial"/>
          <w:b/>
          <w:sz w:val="22"/>
        </w:rPr>
        <w:t>5</w:t>
      </w:r>
    </w:p>
    <w:p w14:paraId="172B3E50" w14:textId="1BFD26F2" w:rsidR="00CF2573" w:rsidRPr="007867F3" w:rsidRDefault="007D65EF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noProof/>
          <w:sz w:val="22"/>
        </w:rPr>
        <w:drawing>
          <wp:inline distT="0" distB="0" distL="0" distR="0" wp14:anchorId="09C12E05" wp14:editId="47C03E29">
            <wp:extent cx="6120130" cy="3783330"/>
            <wp:effectExtent l="0" t="0" r="1270" b="1270"/>
            <wp:docPr id="77589208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892082" name="図 77589208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24BE4" w14:textId="77777777" w:rsidR="00B44368" w:rsidRPr="007867F3" w:rsidRDefault="00B44368" w:rsidP="002D1465">
      <w:pPr>
        <w:spacing w:line="360" w:lineRule="auto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t>Example showing region</w:t>
      </w:r>
      <w:r w:rsidR="00CF2573" w:rsidRPr="007867F3">
        <w:rPr>
          <w:rFonts w:ascii="Arial" w:hAnsi="Arial" w:cs="Arial"/>
          <w:sz w:val="22"/>
        </w:rPr>
        <w:t xml:space="preserve">s </w:t>
      </w:r>
      <w:r w:rsidRPr="007867F3">
        <w:rPr>
          <w:rFonts w:ascii="Arial" w:hAnsi="Arial" w:cs="Arial"/>
          <w:sz w:val="22"/>
        </w:rPr>
        <w:t>of</w:t>
      </w:r>
      <w:r w:rsidR="00CF2573" w:rsidRPr="007867F3">
        <w:rPr>
          <w:rFonts w:ascii="Arial" w:hAnsi="Arial" w:cs="Arial"/>
          <w:sz w:val="22"/>
        </w:rPr>
        <w:t xml:space="preserve"> </w:t>
      </w:r>
      <w:r w:rsidRPr="007867F3">
        <w:rPr>
          <w:rFonts w:ascii="Arial" w:hAnsi="Arial" w:cs="Arial"/>
          <w:sz w:val="22"/>
        </w:rPr>
        <w:t>interest (ROI</w:t>
      </w:r>
      <w:r w:rsidR="00CF2573" w:rsidRPr="007867F3">
        <w:rPr>
          <w:rFonts w:ascii="Arial" w:hAnsi="Arial" w:cs="Arial"/>
          <w:sz w:val="22"/>
        </w:rPr>
        <w:t>s</w:t>
      </w:r>
      <w:r w:rsidRPr="007867F3">
        <w:rPr>
          <w:rFonts w:ascii="Arial" w:hAnsi="Arial" w:cs="Arial"/>
          <w:sz w:val="22"/>
        </w:rPr>
        <w:t>) placement.</w:t>
      </w:r>
      <w:r w:rsidRPr="007867F3" w:rsidDel="00AA2309">
        <w:rPr>
          <w:rFonts w:ascii="Arial" w:hAnsi="Arial" w:cs="Arial"/>
          <w:sz w:val="22"/>
        </w:rPr>
        <w:t xml:space="preserve"> </w:t>
      </w:r>
      <w:r w:rsidRPr="007867F3">
        <w:rPr>
          <w:rFonts w:ascii="Arial" w:hAnsi="Arial" w:cs="Arial"/>
          <w:sz w:val="22"/>
        </w:rPr>
        <w:t xml:space="preserve">A ROI (yellow oval) </w:t>
      </w:r>
      <w:r w:rsidR="00CF2573" w:rsidRPr="007867F3">
        <w:rPr>
          <w:rFonts w:ascii="Arial" w:hAnsi="Arial" w:cs="Arial"/>
          <w:sz w:val="22"/>
        </w:rPr>
        <w:t>i</w:t>
      </w:r>
      <w:r w:rsidRPr="007867F3">
        <w:rPr>
          <w:rFonts w:ascii="Arial" w:hAnsi="Arial" w:cs="Arial"/>
          <w:sz w:val="22"/>
        </w:rPr>
        <w:t>s placed on the pons on AP-DWI (</w:t>
      </w:r>
      <w:r w:rsidRPr="007867F3">
        <w:rPr>
          <w:rFonts w:ascii="Arial" w:hAnsi="Arial" w:cs="Arial"/>
          <w:b/>
          <w:bCs/>
          <w:sz w:val="22"/>
        </w:rPr>
        <w:t>a</w:t>
      </w:r>
      <w:r w:rsidRPr="007867F3">
        <w:rPr>
          <w:rFonts w:ascii="Arial" w:hAnsi="Arial" w:cs="Arial"/>
          <w:sz w:val="22"/>
        </w:rPr>
        <w:t>), B</w:t>
      </w:r>
      <w:r w:rsidRPr="007867F3">
        <w:rPr>
          <w:rFonts w:ascii="Arial" w:hAnsi="Arial" w:cs="Arial"/>
          <w:sz w:val="22"/>
          <w:vertAlign w:val="subscript"/>
        </w:rPr>
        <w:t>0</w:t>
      </w:r>
      <w:r w:rsidRPr="007867F3">
        <w:rPr>
          <w:rFonts w:ascii="Arial" w:hAnsi="Arial" w:cs="Arial"/>
          <w:sz w:val="22"/>
        </w:rPr>
        <w:t>-corrected-DWI (</w:t>
      </w:r>
      <w:r w:rsidRPr="007867F3">
        <w:rPr>
          <w:rFonts w:ascii="Arial" w:hAnsi="Arial" w:cs="Arial"/>
          <w:b/>
          <w:bCs/>
          <w:sz w:val="22"/>
        </w:rPr>
        <w:t>b</w:t>
      </w:r>
      <w:r w:rsidRPr="007867F3">
        <w:rPr>
          <w:rFonts w:ascii="Arial" w:hAnsi="Arial" w:cs="Arial"/>
          <w:sz w:val="22"/>
        </w:rPr>
        <w:t>), and RDC-DWI (</w:t>
      </w:r>
      <w:r w:rsidRPr="007867F3">
        <w:rPr>
          <w:rFonts w:ascii="Arial" w:hAnsi="Arial" w:cs="Arial"/>
          <w:b/>
          <w:bCs/>
          <w:sz w:val="22"/>
        </w:rPr>
        <w:t>c</w:t>
      </w:r>
      <w:r w:rsidRPr="007867F3">
        <w:rPr>
          <w:rFonts w:ascii="Arial" w:hAnsi="Arial" w:cs="Arial"/>
          <w:sz w:val="22"/>
        </w:rPr>
        <w:t xml:space="preserve">); and </w:t>
      </w:r>
      <w:proofErr w:type="gramStart"/>
      <w:r w:rsidRPr="007867F3">
        <w:rPr>
          <w:rFonts w:ascii="Arial" w:hAnsi="Arial" w:cs="Arial"/>
          <w:sz w:val="22"/>
        </w:rPr>
        <w:t>also</w:t>
      </w:r>
      <w:proofErr w:type="gramEnd"/>
      <w:r w:rsidRPr="007867F3">
        <w:rPr>
          <w:rFonts w:ascii="Arial" w:hAnsi="Arial" w:cs="Arial"/>
          <w:sz w:val="22"/>
        </w:rPr>
        <w:t xml:space="preserve"> on the solid portion of the </w:t>
      </w:r>
      <w:proofErr w:type="spellStart"/>
      <w:r w:rsidRPr="007867F3">
        <w:rPr>
          <w:rFonts w:ascii="Arial" w:hAnsi="Arial" w:cs="Arial"/>
          <w:sz w:val="22"/>
        </w:rPr>
        <w:t>PitNET</w:t>
      </w:r>
      <w:proofErr w:type="spellEnd"/>
      <w:r w:rsidRPr="007867F3">
        <w:rPr>
          <w:rFonts w:ascii="Arial" w:hAnsi="Arial" w:cs="Arial"/>
          <w:sz w:val="22"/>
        </w:rPr>
        <w:t>/pituitary adenoma on AP-DWI (</w:t>
      </w:r>
      <w:r w:rsidRPr="007867F3">
        <w:rPr>
          <w:rFonts w:ascii="Arial" w:hAnsi="Arial" w:cs="Arial"/>
          <w:b/>
          <w:bCs/>
          <w:sz w:val="22"/>
        </w:rPr>
        <w:t>d</w:t>
      </w:r>
      <w:r w:rsidRPr="007867F3">
        <w:rPr>
          <w:rFonts w:ascii="Arial" w:hAnsi="Arial" w:cs="Arial"/>
          <w:sz w:val="22"/>
        </w:rPr>
        <w:t>), B</w:t>
      </w:r>
      <w:r w:rsidRPr="007867F3">
        <w:rPr>
          <w:rFonts w:ascii="Arial" w:hAnsi="Arial" w:cs="Arial"/>
          <w:sz w:val="22"/>
          <w:vertAlign w:val="subscript"/>
        </w:rPr>
        <w:t>0</w:t>
      </w:r>
      <w:r w:rsidRPr="007867F3">
        <w:rPr>
          <w:rFonts w:ascii="Arial" w:hAnsi="Arial" w:cs="Arial"/>
          <w:sz w:val="22"/>
        </w:rPr>
        <w:t>-corrected-DWI (</w:t>
      </w:r>
      <w:r w:rsidRPr="007867F3">
        <w:rPr>
          <w:rFonts w:ascii="Arial" w:hAnsi="Arial" w:cs="Arial"/>
          <w:b/>
          <w:bCs/>
          <w:sz w:val="22"/>
        </w:rPr>
        <w:t>e</w:t>
      </w:r>
      <w:r w:rsidRPr="007867F3">
        <w:rPr>
          <w:rFonts w:ascii="Arial" w:hAnsi="Arial" w:cs="Arial"/>
          <w:sz w:val="22"/>
        </w:rPr>
        <w:t>), and RDC-DWI (</w:t>
      </w:r>
      <w:r w:rsidRPr="007867F3">
        <w:rPr>
          <w:rFonts w:ascii="Arial" w:hAnsi="Arial" w:cs="Arial"/>
          <w:b/>
          <w:bCs/>
          <w:sz w:val="22"/>
        </w:rPr>
        <w:t>f</w:t>
      </w:r>
      <w:r w:rsidRPr="007867F3">
        <w:rPr>
          <w:rFonts w:ascii="Arial" w:hAnsi="Arial" w:cs="Arial"/>
          <w:sz w:val="22"/>
        </w:rPr>
        <w:t>).</w:t>
      </w:r>
    </w:p>
    <w:p w14:paraId="002658F3" w14:textId="77777777" w:rsidR="00CF2573" w:rsidRPr="007867F3" w:rsidRDefault="00CF2573" w:rsidP="002D1465">
      <w:pPr>
        <w:widowControl/>
        <w:spacing w:line="360" w:lineRule="auto"/>
        <w:jc w:val="left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br w:type="page"/>
      </w:r>
    </w:p>
    <w:p w14:paraId="5A2F2423" w14:textId="5C2DDB22" w:rsidR="00B44368" w:rsidRPr="007867F3" w:rsidRDefault="00B44368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lastRenderedPageBreak/>
        <w:t xml:space="preserve">Supplementary Figure </w:t>
      </w:r>
      <w:r w:rsidR="00A478CD" w:rsidRPr="007867F3">
        <w:rPr>
          <w:rFonts w:ascii="Arial" w:hAnsi="Arial" w:cs="Arial"/>
          <w:b/>
          <w:sz w:val="22"/>
        </w:rPr>
        <w:t>S</w:t>
      </w:r>
      <w:r w:rsidR="00ED4CC4" w:rsidRPr="007867F3">
        <w:rPr>
          <w:rFonts w:ascii="Arial" w:hAnsi="Arial" w:cs="Arial"/>
          <w:b/>
          <w:sz w:val="22"/>
        </w:rPr>
        <w:t>6</w:t>
      </w:r>
    </w:p>
    <w:p w14:paraId="5D8A45F4" w14:textId="77777777" w:rsidR="00CF2573" w:rsidRPr="007867F3" w:rsidRDefault="00CF2573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noProof/>
          <w:sz w:val="22"/>
        </w:rPr>
        <w:drawing>
          <wp:inline distT="0" distB="0" distL="0" distR="0" wp14:anchorId="283FBF61" wp14:editId="309DAA48">
            <wp:extent cx="6120130" cy="3783330"/>
            <wp:effectExtent l="0" t="0" r="1270" b="1270"/>
            <wp:docPr id="1807725591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25591" name="図 180772559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D632C" w14:textId="77777777" w:rsidR="00AB0669" w:rsidRPr="007867F3" w:rsidRDefault="00B44368" w:rsidP="002D1465">
      <w:pPr>
        <w:spacing w:line="360" w:lineRule="auto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t xml:space="preserve">Histograms of qualitative evaluations. Susceptibility artifacts in the frontal and temporal lobes, anatomical visualization of cranial nerves, and overall tumor visualization </w:t>
      </w:r>
      <w:r w:rsidR="00CF2573" w:rsidRPr="007867F3">
        <w:rPr>
          <w:rFonts w:ascii="Arial" w:hAnsi="Arial" w:cs="Arial"/>
          <w:sz w:val="22"/>
        </w:rPr>
        <w:t>are</w:t>
      </w:r>
      <w:r w:rsidRPr="007867F3">
        <w:rPr>
          <w:rFonts w:ascii="Arial" w:hAnsi="Arial" w:cs="Arial"/>
          <w:sz w:val="22"/>
        </w:rPr>
        <w:t xml:space="preserve"> assessed using a 5-point Likert scale. Visualization of cavernous sinus invasion </w:t>
      </w:r>
      <w:r w:rsidR="00CF2573" w:rsidRPr="007867F3">
        <w:rPr>
          <w:rFonts w:ascii="Arial" w:hAnsi="Arial" w:cs="Arial"/>
          <w:sz w:val="22"/>
        </w:rPr>
        <w:t>i</w:t>
      </w:r>
      <w:r w:rsidRPr="007867F3">
        <w:rPr>
          <w:rFonts w:ascii="Arial" w:hAnsi="Arial" w:cs="Arial"/>
          <w:sz w:val="22"/>
        </w:rPr>
        <w:t xml:space="preserve">s assessed using a 3-point Likert scale. Image quality scores </w:t>
      </w:r>
      <w:r w:rsidR="00CF2573" w:rsidRPr="007867F3">
        <w:rPr>
          <w:rFonts w:ascii="Arial" w:hAnsi="Arial" w:cs="Arial"/>
          <w:sz w:val="22"/>
        </w:rPr>
        <w:t>are</w:t>
      </w:r>
      <w:r w:rsidRPr="007867F3">
        <w:rPr>
          <w:rFonts w:ascii="Arial" w:hAnsi="Arial" w:cs="Arial"/>
          <w:sz w:val="22"/>
        </w:rPr>
        <w:t xml:space="preserve"> compared among the three DWIs (AP-DWI, B</w:t>
      </w:r>
      <w:r w:rsidRPr="007867F3">
        <w:rPr>
          <w:rFonts w:ascii="Arial" w:hAnsi="Arial" w:cs="Arial"/>
          <w:sz w:val="22"/>
          <w:vertAlign w:val="subscript"/>
        </w:rPr>
        <w:t>0</w:t>
      </w:r>
      <w:r w:rsidRPr="007867F3">
        <w:rPr>
          <w:rFonts w:ascii="Arial" w:hAnsi="Arial" w:cs="Arial"/>
          <w:sz w:val="22"/>
        </w:rPr>
        <w:t>-corrected-DWI, and RDC-DWI) using the Friedman test followed by pairwise comparisons with Bonferroni correction.</w:t>
      </w:r>
    </w:p>
    <w:p w14:paraId="1CAA97CE" w14:textId="40C3FC28" w:rsidR="00ED4CC4" w:rsidRPr="007867F3" w:rsidRDefault="00ED4CC4" w:rsidP="002D1465">
      <w:pPr>
        <w:spacing w:line="360" w:lineRule="auto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br w:type="page"/>
      </w:r>
    </w:p>
    <w:p w14:paraId="1BBB1D82" w14:textId="0E6C6C15" w:rsidR="00ED4CC4" w:rsidRPr="007867F3" w:rsidRDefault="00ED4CC4" w:rsidP="002D1465">
      <w:pPr>
        <w:spacing w:line="360" w:lineRule="auto"/>
        <w:rPr>
          <w:rFonts w:ascii="Arial" w:hAnsi="Arial" w:cs="Arial"/>
          <w:b/>
          <w:sz w:val="22"/>
        </w:rPr>
      </w:pPr>
      <w:r w:rsidRPr="007867F3">
        <w:rPr>
          <w:rFonts w:ascii="Arial" w:hAnsi="Arial" w:cs="Arial"/>
          <w:b/>
          <w:sz w:val="22"/>
        </w:rPr>
        <w:lastRenderedPageBreak/>
        <w:t xml:space="preserve">Supplementary Figure </w:t>
      </w:r>
      <w:r w:rsidR="00A478CD" w:rsidRPr="007867F3">
        <w:rPr>
          <w:rFonts w:ascii="Arial" w:hAnsi="Arial" w:cs="Arial"/>
          <w:b/>
          <w:sz w:val="22"/>
        </w:rPr>
        <w:t>S</w:t>
      </w:r>
      <w:r w:rsidRPr="007867F3">
        <w:rPr>
          <w:rFonts w:ascii="Arial" w:hAnsi="Arial" w:cs="Arial"/>
          <w:b/>
          <w:sz w:val="22"/>
        </w:rPr>
        <w:t>7</w:t>
      </w:r>
    </w:p>
    <w:p w14:paraId="1A5FD150" w14:textId="11B158BA" w:rsidR="000F0F2F" w:rsidRPr="007867F3" w:rsidRDefault="007D65EF" w:rsidP="002D1465">
      <w:pPr>
        <w:spacing w:line="360" w:lineRule="auto"/>
        <w:rPr>
          <w:rFonts w:ascii="Arial" w:hAnsi="Arial" w:cs="Arial"/>
          <w:sz w:val="22"/>
        </w:rPr>
      </w:pPr>
      <w:r w:rsidRPr="007867F3">
        <w:rPr>
          <w:rFonts w:ascii="Arial" w:hAnsi="Arial" w:cs="Arial"/>
          <w:noProof/>
          <w:sz w:val="22"/>
        </w:rPr>
        <w:drawing>
          <wp:inline distT="0" distB="0" distL="0" distR="0" wp14:anchorId="2FE4A23A" wp14:editId="65A360AA">
            <wp:extent cx="6120130" cy="3783330"/>
            <wp:effectExtent l="0" t="0" r="1270" b="1270"/>
            <wp:docPr id="142984338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843385" name="図 142984338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05AEE" w14:textId="69A2DD6F" w:rsidR="00ED4CC4" w:rsidRPr="007867F3" w:rsidRDefault="00ED4CC4" w:rsidP="002D1465">
      <w:pPr>
        <w:spacing w:line="360" w:lineRule="auto"/>
        <w:rPr>
          <w:rFonts w:ascii="Arial" w:hAnsi="Arial" w:cs="Arial"/>
          <w:sz w:val="22"/>
        </w:rPr>
      </w:pPr>
      <w:r w:rsidRPr="007867F3">
        <w:rPr>
          <w:rFonts w:ascii="Arial" w:hAnsi="Arial" w:cs="Arial"/>
          <w:sz w:val="22"/>
        </w:rPr>
        <w:t xml:space="preserve">A 79-year-old woman with unoperated clinically non-functioning </w:t>
      </w:r>
      <w:proofErr w:type="spellStart"/>
      <w:r w:rsidRPr="007867F3">
        <w:rPr>
          <w:rFonts w:ascii="Arial" w:hAnsi="Arial" w:cs="Arial"/>
          <w:sz w:val="22"/>
        </w:rPr>
        <w:t>PitNET</w:t>
      </w:r>
      <w:proofErr w:type="spellEnd"/>
      <w:r w:rsidRPr="007867F3">
        <w:rPr>
          <w:rFonts w:ascii="Arial" w:hAnsi="Arial" w:cs="Arial"/>
          <w:sz w:val="22"/>
        </w:rPr>
        <w:t>/pituitary adenoma. Sagittal three-dimensional T2-weighted imaging (3D-T2WI) (</w:t>
      </w:r>
      <w:r w:rsidRPr="007867F3">
        <w:rPr>
          <w:rFonts w:ascii="Arial" w:hAnsi="Arial" w:cs="Arial"/>
          <w:b/>
          <w:bCs/>
          <w:sz w:val="22"/>
        </w:rPr>
        <w:t>a</w:t>
      </w:r>
      <w:r w:rsidRPr="007867F3">
        <w:rPr>
          <w:rFonts w:ascii="Arial" w:hAnsi="Arial" w:cs="Arial"/>
          <w:sz w:val="22"/>
        </w:rPr>
        <w:t>) and the corresponding reconstructed sagittal b</w:t>
      </w:r>
      <w:r w:rsidR="00AB0669" w:rsidRPr="007867F3">
        <w:rPr>
          <w:rFonts w:ascii="Arial" w:hAnsi="Arial" w:cs="Arial"/>
          <w:sz w:val="22"/>
        </w:rPr>
        <w:t xml:space="preserve"> = </w:t>
      </w:r>
      <w:r w:rsidRPr="007867F3">
        <w:rPr>
          <w:rFonts w:ascii="Arial" w:hAnsi="Arial" w:cs="Arial"/>
          <w:sz w:val="22"/>
        </w:rPr>
        <w:t>1</w:t>
      </w:r>
      <w:r w:rsidR="00AB0669" w:rsidRPr="007867F3">
        <w:rPr>
          <w:rFonts w:ascii="Arial" w:hAnsi="Arial" w:cs="Arial"/>
          <w:sz w:val="22"/>
        </w:rPr>
        <w:t>,</w:t>
      </w:r>
      <w:r w:rsidRPr="007867F3">
        <w:rPr>
          <w:rFonts w:ascii="Arial" w:hAnsi="Arial" w:cs="Arial"/>
          <w:sz w:val="22"/>
        </w:rPr>
        <w:t>000</w:t>
      </w:r>
      <w:r w:rsidR="00AB0669" w:rsidRPr="007867F3">
        <w:rPr>
          <w:rFonts w:ascii="Arial" w:hAnsi="Arial" w:cs="Arial"/>
          <w:sz w:val="22"/>
        </w:rPr>
        <w:t xml:space="preserve"> s/mm</w:t>
      </w:r>
      <w:r w:rsidR="00AB0669" w:rsidRPr="007867F3">
        <w:rPr>
          <w:rFonts w:ascii="Arial" w:hAnsi="Arial" w:cs="Arial"/>
          <w:sz w:val="22"/>
          <w:vertAlign w:val="superscript"/>
        </w:rPr>
        <w:t>2</w:t>
      </w:r>
      <w:r w:rsidRPr="007867F3">
        <w:rPr>
          <w:rFonts w:ascii="Arial" w:hAnsi="Arial" w:cs="Arial"/>
          <w:sz w:val="22"/>
        </w:rPr>
        <w:t xml:space="preserve"> images of AP-DWI (</w:t>
      </w:r>
      <w:r w:rsidRPr="007867F3">
        <w:rPr>
          <w:rFonts w:ascii="Arial" w:hAnsi="Arial" w:cs="Arial"/>
          <w:b/>
          <w:bCs/>
          <w:sz w:val="22"/>
        </w:rPr>
        <w:t>b</w:t>
      </w:r>
      <w:r w:rsidRPr="007867F3">
        <w:rPr>
          <w:rFonts w:ascii="Arial" w:hAnsi="Arial" w:cs="Arial"/>
          <w:sz w:val="22"/>
        </w:rPr>
        <w:t>), B</w:t>
      </w:r>
      <w:r w:rsidRPr="007867F3">
        <w:rPr>
          <w:rFonts w:ascii="Arial" w:hAnsi="Arial" w:cs="Arial"/>
          <w:sz w:val="22"/>
          <w:vertAlign w:val="subscript"/>
        </w:rPr>
        <w:t>0</w:t>
      </w:r>
      <w:r w:rsidRPr="007867F3">
        <w:rPr>
          <w:rFonts w:ascii="Arial" w:hAnsi="Arial" w:cs="Arial"/>
          <w:sz w:val="22"/>
        </w:rPr>
        <w:t>-corrected-DWI (</w:t>
      </w:r>
      <w:r w:rsidRPr="007867F3">
        <w:rPr>
          <w:rFonts w:ascii="Arial" w:hAnsi="Arial" w:cs="Arial"/>
          <w:b/>
          <w:bCs/>
          <w:sz w:val="22"/>
        </w:rPr>
        <w:t>c</w:t>
      </w:r>
      <w:r w:rsidRPr="007867F3">
        <w:rPr>
          <w:rFonts w:ascii="Arial" w:hAnsi="Arial" w:cs="Arial"/>
          <w:sz w:val="22"/>
        </w:rPr>
        <w:t>), and RDC-DWI (</w:t>
      </w:r>
      <w:r w:rsidRPr="007867F3">
        <w:rPr>
          <w:rFonts w:ascii="Arial" w:hAnsi="Arial" w:cs="Arial"/>
          <w:b/>
          <w:bCs/>
          <w:sz w:val="22"/>
        </w:rPr>
        <w:t>d</w:t>
      </w:r>
      <w:r w:rsidRPr="007867F3">
        <w:rPr>
          <w:rFonts w:ascii="Arial" w:hAnsi="Arial" w:cs="Arial"/>
          <w:sz w:val="22"/>
        </w:rPr>
        <w:t xml:space="preserve">) are shown. The 3D-T2WI shows the typical appearance of </w:t>
      </w:r>
      <w:proofErr w:type="spellStart"/>
      <w:r w:rsidRPr="007867F3">
        <w:rPr>
          <w:rFonts w:ascii="Arial" w:hAnsi="Arial" w:cs="Arial"/>
          <w:sz w:val="22"/>
        </w:rPr>
        <w:t>PitNET</w:t>
      </w:r>
      <w:proofErr w:type="spellEnd"/>
      <w:r w:rsidRPr="007867F3">
        <w:rPr>
          <w:rFonts w:ascii="Arial" w:hAnsi="Arial" w:cs="Arial"/>
          <w:sz w:val="22"/>
        </w:rPr>
        <w:t>/pituitary adenoma (</w:t>
      </w:r>
      <w:r w:rsidRPr="007867F3">
        <w:rPr>
          <w:rFonts w:ascii="Arial" w:hAnsi="Arial" w:cs="Arial"/>
          <w:b/>
          <w:bCs/>
          <w:sz w:val="22"/>
        </w:rPr>
        <w:t>a</w:t>
      </w:r>
      <w:r w:rsidRPr="007867F3">
        <w:rPr>
          <w:rFonts w:ascii="Arial" w:hAnsi="Arial" w:cs="Arial"/>
          <w:sz w:val="22"/>
        </w:rPr>
        <w:t>). Severe geometric distortion, susceptibility artifacts, and signal pileup near the sphenoid sinus are seen on AP-DWI (</w:t>
      </w:r>
      <w:r w:rsidRPr="007867F3">
        <w:rPr>
          <w:rFonts w:ascii="Arial" w:hAnsi="Arial" w:cs="Arial"/>
          <w:b/>
          <w:bCs/>
          <w:sz w:val="22"/>
        </w:rPr>
        <w:t>b</w:t>
      </w:r>
      <w:r w:rsidRPr="007867F3">
        <w:rPr>
          <w:rFonts w:ascii="Arial" w:hAnsi="Arial" w:cs="Arial"/>
          <w:sz w:val="22"/>
        </w:rPr>
        <w:t>, arrows). There is less distortion on the B</w:t>
      </w:r>
      <w:r w:rsidRPr="007867F3">
        <w:rPr>
          <w:rFonts w:ascii="Arial" w:hAnsi="Arial" w:cs="Arial"/>
          <w:sz w:val="22"/>
          <w:vertAlign w:val="subscript"/>
        </w:rPr>
        <w:t>0</w:t>
      </w:r>
      <w:r w:rsidRPr="007867F3">
        <w:rPr>
          <w:rFonts w:ascii="Arial" w:hAnsi="Arial" w:cs="Arial"/>
          <w:sz w:val="22"/>
        </w:rPr>
        <w:t>-corrected-DWI; however, abnormal signal remains (</w:t>
      </w:r>
      <w:r w:rsidRPr="007867F3">
        <w:rPr>
          <w:rFonts w:ascii="Arial" w:hAnsi="Arial" w:cs="Arial"/>
          <w:b/>
          <w:bCs/>
          <w:sz w:val="22"/>
        </w:rPr>
        <w:t>c</w:t>
      </w:r>
      <w:r w:rsidRPr="007867F3">
        <w:rPr>
          <w:rFonts w:ascii="Arial" w:hAnsi="Arial" w:cs="Arial"/>
          <w:sz w:val="22"/>
        </w:rPr>
        <w:t>, arrows), along with blurring near the sphenoid sinus (</w:t>
      </w:r>
      <w:r w:rsidRPr="007867F3">
        <w:rPr>
          <w:rFonts w:ascii="Arial" w:hAnsi="Arial" w:cs="Arial"/>
          <w:b/>
          <w:bCs/>
          <w:sz w:val="22"/>
        </w:rPr>
        <w:t>c</w:t>
      </w:r>
      <w:r w:rsidRPr="007867F3">
        <w:rPr>
          <w:rFonts w:ascii="Arial" w:hAnsi="Arial" w:cs="Arial"/>
          <w:sz w:val="22"/>
        </w:rPr>
        <w:t>, arrowheads). Among the three DWIs, image quality is the best for RDC-DWI, which has the least geometric distortion and fewest susceptibility artifacts (</w:t>
      </w:r>
      <w:r w:rsidRPr="007867F3">
        <w:rPr>
          <w:rFonts w:ascii="Arial" w:hAnsi="Arial" w:cs="Arial"/>
          <w:b/>
          <w:bCs/>
          <w:sz w:val="22"/>
        </w:rPr>
        <w:t>d</w:t>
      </w:r>
      <w:r w:rsidRPr="007867F3">
        <w:rPr>
          <w:rFonts w:ascii="Arial" w:hAnsi="Arial" w:cs="Arial"/>
          <w:sz w:val="22"/>
        </w:rPr>
        <w:t>).</w:t>
      </w:r>
    </w:p>
    <w:sectPr w:rsidR="00ED4CC4" w:rsidRPr="007867F3" w:rsidSect="001D4BFB">
      <w:footerReference w:type="default" r:id="rId13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C518D" w14:textId="77777777" w:rsidR="001D4BFB" w:rsidRDefault="001D4BFB" w:rsidP="00120F2A">
      <w:r>
        <w:separator/>
      </w:r>
    </w:p>
  </w:endnote>
  <w:endnote w:type="continuationSeparator" w:id="0">
    <w:p w14:paraId="04E23567" w14:textId="77777777" w:rsidR="001D4BFB" w:rsidRDefault="001D4BFB" w:rsidP="0012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A60A4" w14:textId="60AC57F5" w:rsidR="007867F3" w:rsidRPr="007867F3" w:rsidRDefault="007867F3">
    <w:pPr>
      <w:pStyle w:val="Footer"/>
      <w:rPr>
        <w:rFonts w:ascii="Arial" w:hAnsi="Arial" w:cs="Arial"/>
        <w:sz w:val="18"/>
        <w:szCs w:val="18"/>
      </w:rPr>
    </w:pPr>
    <w:proofErr w:type="spellStart"/>
    <w:r w:rsidRPr="007867F3">
      <w:rPr>
        <w:rFonts w:ascii="Arial" w:hAnsi="Arial" w:cs="Arial"/>
        <w:sz w:val="18"/>
        <w:szCs w:val="18"/>
      </w:rPr>
      <w:t>Eur</w:t>
    </w:r>
    <w:proofErr w:type="spellEnd"/>
    <w:r w:rsidRPr="007867F3">
      <w:rPr>
        <w:rFonts w:ascii="Arial" w:hAnsi="Arial" w:cs="Arial"/>
        <w:sz w:val="18"/>
        <w:szCs w:val="18"/>
      </w:rPr>
      <w:t xml:space="preserve"> </w:t>
    </w:r>
    <w:proofErr w:type="spellStart"/>
    <w:r w:rsidRPr="007867F3">
      <w:rPr>
        <w:rFonts w:ascii="Arial" w:hAnsi="Arial" w:cs="Arial"/>
        <w:sz w:val="18"/>
        <w:szCs w:val="18"/>
      </w:rPr>
      <w:t>Radiol</w:t>
    </w:r>
    <w:proofErr w:type="spellEnd"/>
    <w:r w:rsidRPr="007867F3">
      <w:rPr>
        <w:rFonts w:ascii="Arial" w:hAnsi="Arial" w:cs="Arial"/>
        <w:sz w:val="18"/>
        <w:szCs w:val="18"/>
      </w:rPr>
      <w:t xml:space="preserve"> Exp (2024) Ito S, </w:t>
    </w:r>
    <w:proofErr w:type="spellStart"/>
    <w:r w:rsidRPr="007867F3">
      <w:rPr>
        <w:rFonts w:ascii="Arial" w:hAnsi="Arial" w:cs="Arial"/>
        <w:sz w:val="18"/>
        <w:szCs w:val="18"/>
      </w:rPr>
      <w:t>Okuchi</w:t>
    </w:r>
    <w:proofErr w:type="spellEnd"/>
    <w:r w:rsidRPr="007867F3">
      <w:rPr>
        <w:rFonts w:ascii="Arial" w:hAnsi="Arial" w:cs="Arial"/>
        <w:sz w:val="18"/>
        <w:szCs w:val="18"/>
      </w:rPr>
      <w:t xml:space="preserve"> S, Fushimi Y et 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2B9EF" w14:textId="77777777" w:rsidR="001D4BFB" w:rsidRDefault="001D4BFB" w:rsidP="00120F2A">
      <w:r>
        <w:separator/>
      </w:r>
    </w:p>
  </w:footnote>
  <w:footnote w:type="continuationSeparator" w:id="0">
    <w:p w14:paraId="30B93262" w14:textId="77777777" w:rsidR="001D4BFB" w:rsidRDefault="001D4BFB" w:rsidP="00120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G3NLE0MDawMLM0tjRV0lEKTi0uzszPAykwqgUAh6mGtiwAAAA="/>
  </w:docVars>
  <w:rsids>
    <w:rsidRoot w:val="00B44368"/>
    <w:rsid w:val="00032A51"/>
    <w:rsid w:val="000F0F2F"/>
    <w:rsid w:val="00120F2A"/>
    <w:rsid w:val="00121752"/>
    <w:rsid w:val="00141E4B"/>
    <w:rsid w:val="00156D27"/>
    <w:rsid w:val="001D4BFB"/>
    <w:rsid w:val="00273410"/>
    <w:rsid w:val="0028251F"/>
    <w:rsid w:val="002D1465"/>
    <w:rsid w:val="00302910"/>
    <w:rsid w:val="003454FF"/>
    <w:rsid w:val="0035307B"/>
    <w:rsid w:val="004107EE"/>
    <w:rsid w:val="00477F0B"/>
    <w:rsid w:val="004916F8"/>
    <w:rsid w:val="00666D3B"/>
    <w:rsid w:val="00784403"/>
    <w:rsid w:val="007867F3"/>
    <w:rsid w:val="007D65EF"/>
    <w:rsid w:val="008638D1"/>
    <w:rsid w:val="0089577E"/>
    <w:rsid w:val="009E104E"/>
    <w:rsid w:val="00A478CD"/>
    <w:rsid w:val="00AB0669"/>
    <w:rsid w:val="00AF6AF5"/>
    <w:rsid w:val="00B234BF"/>
    <w:rsid w:val="00B44368"/>
    <w:rsid w:val="00CC2EE1"/>
    <w:rsid w:val="00CF2573"/>
    <w:rsid w:val="00D919BB"/>
    <w:rsid w:val="00D91DFE"/>
    <w:rsid w:val="00E21D0A"/>
    <w:rsid w:val="00E417E7"/>
    <w:rsid w:val="00E6738C"/>
    <w:rsid w:val="00ED4CC4"/>
    <w:rsid w:val="00F31593"/>
    <w:rsid w:val="00F35996"/>
    <w:rsid w:val="00FC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,"/>
  <w14:docId w14:val="7C691788"/>
  <w15:chartTrackingRefBased/>
  <w15:docId w15:val="{BF495B68-7046-AC4A-BBDF-F0AECD55D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CC4"/>
    <w:pPr>
      <w:widowControl w:val="0"/>
      <w:jc w:val="both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F2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20F2A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120F2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20F2A"/>
    <w:rPr>
      <w:szCs w:val="22"/>
    </w:rPr>
  </w:style>
  <w:style w:type="paragraph" w:styleId="Revision">
    <w:name w:val="Revision"/>
    <w:hidden/>
    <w:uiPriority w:val="99"/>
    <w:semiHidden/>
    <w:rsid w:val="00A478CD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Shuichi Ito</dc:creator>
  <cp:keywords/>
  <dc:description/>
  <cp:lastModifiedBy>ESR - Christoffel Irene</cp:lastModifiedBy>
  <cp:revision>9</cp:revision>
  <dcterms:created xsi:type="dcterms:W3CDTF">2023-11-28T08:52:00Z</dcterms:created>
  <dcterms:modified xsi:type="dcterms:W3CDTF">2024-01-12T13:15:00Z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4fd905f11b8f0802bddf216e40eb10e7a1b257c3836c08aafce88bedad650740</vt:lpwstr>
  </property>
</Properties>
</file>