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E0AB" w14:textId="77777777" w:rsidR="00DF2474" w:rsidRPr="00DF2474" w:rsidRDefault="00DF2474" w:rsidP="00DF2474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hAnsi="Arial" w:cs="Arial"/>
          <w:b/>
          <w:bCs/>
          <w:sz w:val="22"/>
          <w:szCs w:val="22"/>
          <w:lang w:val="en-US"/>
        </w:rPr>
        <w:t>Diffusion tensor imaging in anisotropic tissues: application of reduced gradient vector schemes in peripheral nerves</w:t>
      </w:r>
    </w:p>
    <w:p w14:paraId="4989C31B" w14:textId="77777777" w:rsidR="00DF2474" w:rsidRPr="00DF2474" w:rsidRDefault="00DF2474" w:rsidP="00DF2474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0287275" w14:textId="450ECB7C" w:rsidR="00BC3BEB" w:rsidRDefault="00DF2474" w:rsidP="00DF2474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hAnsi="Arial" w:cs="Arial"/>
          <w:b/>
          <w:bCs/>
          <w:sz w:val="22"/>
          <w:szCs w:val="22"/>
          <w:lang w:val="en-US"/>
        </w:rPr>
        <w:t>ELECTRONIC SUPPLEMENTARY MATERIAL</w:t>
      </w:r>
    </w:p>
    <w:p w14:paraId="31B146F3" w14:textId="77777777" w:rsidR="00DF2474" w:rsidRPr="00DF2474" w:rsidRDefault="00DF2474" w:rsidP="00DF2474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ABB94C0" w14:textId="77777777" w:rsidR="00BC3BEB" w:rsidRPr="00DF2474" w:rsidRDefault="00BC3BEB" w:rsidP="00BC3BEB">
      <w:pPr>
        <w:jc w:val="both"/>
        <w:rPr>
          <w:rFonts w:ascii="Arial" w:eastAsiaTheme="minorEastAsia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eastAsiaTheme="minorEastAsia" w:hAnsi="Arial" w:cs="Arial"/>
          <w:b/>
          <w:bCs/>
          <w:sz w:val="22"/>
          <w:szCs w:val="22"/>
          <w:lang w:val="en-US"/>
        </w:rPr>
        <w:t>Formulae and calculation of DTI parameters</w:t>
      </w:r>
    </w:p>
    <w:p w14:paraId="79464BF9" w14:textId="77777777" w:rsidR="00BC3BEB" w:rsidRPr="00DF2474" w:rsidRDefault="00BC3BEB" w:rsidP="00BC3BEB">
      <w:pPr>
        <w:jc w:val="both"/>
        <w:rPr>
          <w:rFonts w:ascii="Arial" w:eastAsiaTheme="minorEastAsia" w:hAnsi="Arial" w:cs="Arial"/>
          <w:sz w:val="22"/>
          <w:szCs w:val="22"/>
          <w:lang w:val="en-US"/>
        </w:rPr>
      </w:pPr>
      <w:r w:rsidRPr="00DF2474">
        <w:rPr>
          <w:rFonts w:ascii="Arial" w:eastAsiaTheme="minorEastAsia" w:hAnsi="Arial" w:cs="Arial"/>
          <w:sz w:val="22"/>
          <w:szCs w:val="22"/>
          <w:lang w:val="en-US"/>
        </w:rPr>
        <w:t>The fractional anisotropy (FA) was calculated according to:</w:t>
      </w:r>
    </w:p>
    <w:p w14:paraId="18DD7985" w14:textId="77777777" w:rsidR="00BC3BEB" w:rsidRPr="00DF2474" w:rsidRDefault="00BC3BEB" w:rsidP="00BC3BEB">
      <w:pPr>
        <w:jc w:val="both"/>
        <w:rPr>
          <w:rFonts w:ascii="Arial" w:eastAsiaTheme="minorEastAsia" w:hAnsi="Arial" w:cs="Arial"/>
          <w:sz w:val="22"/>
          <w:szCs w:val="22"/>
          <w:lang w:val="en-US"/>
        </w:rPr>
      </w:pPr>
    </w:p>
    <w:p w14:paraId="038BAE53" w14:textId="77777777" w:rsidR="00BC3BEB" w:rsidRPr="00DF2474" w:rsidRDefault="00BC3BEB" w:rsidP="00BC3BEB">
      <w:pPr>
        <w:jc w:val="both"/>
        <w:rPr>
          <w:rFonts w:ascii="Arial" w:eastAsiaTheme="minorEastAsia" w:hAnsi="Arial" w:cs="Arial"/>
          <w:sz w:val="22"/>
          <w:szCs w:val="22"/>
          <w:lang w:val="en-US"/>
        </w:rPr>
      </w:pPr>
      <m:oMathPara>
        <m:oMath>
          <m:r>
            <w:rPr>
              <w:rFonts w:ascii="Cambria Math" w:hAnsi="Cambria Math" w:cs="Arial"/>
              <w:sz w:val="22"/>
              <w:szCs w:val="22"/>
              <w:lang w:val="en-US"/>
            </w:rPr>
            <m:t xml:space="preserve">FA= 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22"/>
                  <w:szCs w:val="22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2 (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2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2"/>
                              <w:szCs w:val="22"/>
                              <w:lang w:val="en-US"/>
                            </w:rPr>
                            <m:t>3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 w:cs="Arial"/>
                          <w:sz w:val="22"/>
                          <w:szCs w:val="22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)</m:t>
                  </m:r>
                </m:den>
              </m:f>
            </m:e>
          </m:rad>
        </m:oMath>
      </m:oMathPara>
    </w:p>
    <w:p w14:paraId="20AB52D0" w14:textId="77777777" w:rsidR="00BC3BEB" w:rsidRPr="00DF2474" w:rsidRDefault="00BC3BEB" w:rsidP="00BC3BEB">
      <w:pPr>
        <w:jc w:val="both"/>
        <w:rPr>
          <w:rFonts w:ascii="Arial" w:eastAsiaTheme="minorEastAsia" w:hAnsi="Arial" w:cs="Arial"/>
          <w:sz w:val="22"/>
          <w:szCs w:val="22"/>
          <w:lang w:val="en-US"/>
        </w:rPr>
      </w:pPr>
    </w:p>
    <w:p w14:paraId="6794B2ED" w14:textId="77777777" w:rsidR="00BC3BEB" w:rsidRPr="00DF2474" w:rsidRDefault="00BC3BEB" w:rsidP="00BC3BEB">
      <w:pPr>
        <w:jc w:val="both"/>
        <w:rPr>
          <w:rFonts w:ascii="Arial" w:eastAsiaTheme="minorEastAsia" w:hAnsi="Arial" w:cs="Arial"/>
          <w:sz w:val="22"/>
          <w:szCs w:val="22"/>
          <w:lang w:val="en-US"/>
        </w:rPr>
      </w:pP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where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C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1-3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represent the eigenvalues in descending order of their magnitude in the full 20-gradient vector model (DTI</w:t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20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) with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C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1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&gt;</w:t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 xml:space="preserve">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C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 xml:space="preserve">2 </w:t>
      </w:r>
      <w:r w:rsidRPr="00DF2474">
        <w:rPr>
          <w:rFonts w:ascii="Arial" w:hAnsi="Arial" w:cs="Arial"/>
          <w:sz w:val="22"/>
          <w:szCs w:val="22"/>
          <w:lang w:val="en-US"/>
        </w:rPr>
        <w:t xml:space="preserve">&gt;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C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3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, which means the eigenvectors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5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 xml:space="preserve">1-3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are retrospectively selected among the 20 vectors. For models 1-3, eigenvalues were derived from predefined eigenvectors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5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1-3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. In all three models,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sym w:font="Symbol" w:char="F065"/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 xml:space="preserve">1 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>was set at the vector closest to the z-axis as the presumed longitudinal axis of the peripheral nerve and thus representing axial diffusivity (AD, 10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-3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mm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2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/s). Due to slightly different sequence parameters in the two MRI scanners,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i/>
                    <w:sz w:val="22"/>
                    <w:szCs w:val="22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-0.12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-0.23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-0.96</m:t>
                  </m:r>
                </m:e>
              </m:mr>
            </m:m>
          </m:e>
        </m:d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for healthy subjects and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i/>
                    <w:sz w:val="22"/>
                    <w:szCs w:val="22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-0.09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0.26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-0.96</m:t>
                  </m:r>
                </m:e>
              </m:mr>
            </m:m>
          </m:e>
        </m:d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for patients. In model 1, the radial eigenvectors were fixed at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i/>
                    <w:sz w:val="22"/>
                    <w:szCs w:val="22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</m:m>
          </m:e>
        </m:d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3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i/>
                    <w:sz w:val="22"/>
                    <w:szCs w:val="22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</m:m>
          </m:e>
        </m:d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and thus in line with the x- and y-axis, respectively. The radial eigenvectors were set at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3</m:t>
            </m:r>
          </m:sub>
        </m:sSub>
        <m:r>
          <w:rPr>
            <w:rFonts w:ascii="Cambria Math" w:hAnsi="Cambria Math" w:cs="Arial"/>
            <w:sz w:val="22"/>
            <w:szCs w:val="22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i/>
                    <w:sz w:val="22"/>
                    <w:szCs w:val="22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</m:m>
          </m:e>
        </m:d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in model 2 and at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</m:ctrlPr>
          </m:sSubPr>
          <m:e>
            <m:r>
              <w:rPr>
                <w:rFonts w:ascii="Cambria Math" w:hAnsi="Cambria Math" w:cs="Arial"/>
                <w:i/>
                <w:sz w:val="22"/>
                <w:szCs w:val="22"/>
                <w:lang w:val="en-US"/>
              </w:rPr>
              <w:sym w:font="Symbol" w:char="F065"/>
            </m:r>
          </m:e>
          <m: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3</m:t>
            </m:r>
          </m:sub>
        </m:sSub>
        <m:r>
          <w:rPr>
            <w:rFonts w:ascii="Cambria Math" w:hAnsi="Cambria Math" w:cs="Arial"/>
            <w:sz w:val="22"/>
            <w:szCs w:val="22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i/>
                    <w:sz w:val="22"/>
                    <w:szCs w:val="22"/>
                    <w:lang w:val="en-US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Arial"/>
                      <w:sz w:val="22"/>
                      <w:szCs w:val="22"/>
                      <w:lang w:val="en-US"/>
                    </w:rPr>
                    <m:t>0</m:t>
                  </m:r>
                </m:e>
              </m:mr>
            </m:m>
          </m:e>
        </m:d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in model 3, following the presumption that radial diffusivity (RD) in peripheral nerves is approximately uniform. RD (10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-3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mm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2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>/s) was calculated as</w:t>
      </w:r>
      <m:oMath>
        <m:r>
          <w:rPr>
            <w:rFonts w:ascii="Cambria Math" w:eastAsiaTheme="minorEastAsia" w:hAnsi="Cambria Math" w:cs="Arial"/>
            <w:sz w:val="22"/>
            <w:szCs w:val="22"/>
            <w:lang w:val="en-US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2"/>
                <w:szCs w:val="22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2"/>
                <w:szCs w:val="22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2"/>
                    <w:szCs w:val="22"/>
                    <w:lang w:val="en-US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en-US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  <w:sz w:val="22"/>
                    <w:szCs w:val="2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2"/>
                    <w:szCs w:val="22"/>
                    <w:lang w:val="en-US"/>
                  </w:rPr>
                  <m:t>λ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  <w:lang w:val="en-US"/>
                  </w:rPr>
                  <m:t>3</m:t>
                </m:r>
              </m:sub>
            </m:sSub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)</m:t>
            </m:r>
          </m:num>
          <m:den>
            <m:r>
              <w:rPr>
                <w:rFonts w:ascii="Cambria Math" w:eastAsiaTheme="minorEastAsia" w:hAnsi="Cambria Math" w:cs="Arial"/>
                <w:sz w:val="22"/>
                <w:szCs w:val="22"/>
                <w:lang w:val="en-US"/>
              </w:rPr>
              <m:t>2</m:t>
            </m:r>
          </m:den>
        </m:f>
      </m:oMath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. The apparent diffusion coefficient (ADC, 10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-3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mm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2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>/s) was calculated according to:</w:t>
      </w:r>
    </w:p>
    <w:p w14:paraId="4EA1253C" w14:textId="77777777" w:rsidR="00BC3BEB" w:rsidRPr="00DF2474" w:rsidRDefault="00BC3BEB" w:rsidP="00BC3BEB">
      <w:pPr>
        <w:spacing w:line="276" w:lineRule="auto"/>
        <w:jc w:val="both"/>
        <w:rPr>
          <w:rFonts w:ascii="Arial" w:eastAsiaTheme="minorEastAsia" w:hAnsi="Arial" w:cs="Arial"/>
          <w:sz w:val="22"/>
          <w:szCs w:val="22"/>
          <w:lang w:val="en-US"/>
        </w:rPr>
      </w:pPr>
    </w:p>
    <w:p w14:paraId="171E414C" w14:textId="77777777" w:rsidR="00BC3BEB" w:rsidRPr="00DF2474" w:rsidRDefault="00BC3BEB" w:rsidP="00BC3BEB">
      <w:pPr>
        <w:spacing w:line="276" w:lineRule="auto"/>
        <w:jc w:val="both"/>
        <w:rPr>
          <w:rFonts w:ascii="Arial" w:eastAsiaTheme="minorEastAsia" w:hAnsi="Arial" w:cs="Arial"/>
          <w:sz w:val="22"/>
          <w:szCs w:val="22"/>
          <w:lang w:val="en-US"/>
        </w:rPr>
      </w:pPr>
      <m:oMathPara>
        <m:oMath>
          <m:r>
            <w:rPr>
              <w:rFonts w:ascii="Cambria Math" w:eastAsiaTheme="minorEastAsia" w:hAnsi="Cambria Math" w:cs="Arial"/>
              <w:sz w:val="22"/>
              <w:szCs w:val="22"/>
              <w:lang w:val="en-US"/>
            </w:rPr>
            <m:t>ADC=-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2"/>
                  <w:szCs w:val="22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2"/>
                  <w:szCs w:val="22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2"/>
                  <w:szCs w:val="22"/>
                  <w:lang w:val="en-US"/>
                </w:rPr>
                <m:t>b</m:t>
              </m:r>
            </m:den>
          </m:f>
          <m:r>
            <w:rPr>
              <w:rFonts w:ascii="Cambria Math" w:eastAsiaTheme="minorEastAsia" w:hAnsi="Cambria Math" w:cs="Arial"/>
              <w:sz w:val="22"/>
              <w:szCs w:val="22"/>
              <w:lang w:val="en-US"/>
            </w:rPr>
            <m:t>*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2"/>
                  <w:szCs w:val="22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2"/>
                      <w:szCs w:val="22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2"/>
                          <w:szCs w:val="22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Arial"/>
                              <w:sz w:val="22"/>
                              <w:szCs w:val="2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Arial"/>
                              <w:sz w:val="22"/>
                              <w:szCs w:val="22"/>
                              <w:lang w:val="en-US"/>
                            </w:rPr>
                            <m:t>x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Arial"/>
                              <w:sz w:val="22"/>
                              <w:szCs w:val="2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Arial"/>
                              <w:sz w:val="22"/>
                              <w:szCs w:val="22"/>
                              <w:lang w:val="en-US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</m:func>
        </m:oMath>
      </m:oMathPara>
    </w:p>
    <w:p w14:paraId="7EBBB38F" w14:textId="77777777" w:rsidR="00BC3BEB" w:rsidRPr="00DF2474" w:rsidRDefault="00BC3BEB" w:rsidP="00BC3BEB">
      <w:pPr>
        <w:spacing w:line="276" w:lineRule="auto"/>
        <w:jc w:val="both"/>
        <w:rPr>
          <w:rFonts w:ascii="Arial" w:eastAsiaTheme="minorEastAsia" w:hAnsi="Arial" w:cs="Arial"/>
          <w:sz w:val="22"/>
          <w:szCs w:val="22"/>
          <w:lang w:val="en-US"/>
        </w:rPr>
      </w:pPr>
    </w:p>
    <w:p w14:paraId="01E46293" w14:textId="77777777" w:rsidR="00BC3BEB" w:rsidRPr="00DF2474" w:rsidRDefault="00BC3BEB" w:rsidP="00BC3BEB">
      <w:pPr>
        <w:spacing w:line="276" w:lineRule="auto"/>
        <w:jc w:val="both"/>
        <w:rPr>
          <w:rFonts w:ascii="Arial" w:eastAsiaTheme="minorEastAsia" w:hAnsi="Arial" w:cs="Arial"/>
          <w:sz w:val="22"/>
          <w:szCs w:val="22"/>
          <w:lang w:val="en-US"/>
        </w:rPr>
      </w:pPr>
      <w:r w:rsidRPr="00DF2474">
        <w:rPr>
          <w:rFonts w:ascii="Arial" w:eastAsiaTheme="minorEastAsia" w:hAnsi="Arial" w:cs="Arial"/>
          <w:sz w:val="22"/>
          <w:szCs w:val="22"/>
          <w:lang w:val="en-US"/>
        </w:rPr>
        <w:t>where S</w:t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0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is the signal magnitude at </w:t>
      </w:r>
      <w:r w:rsidRPr="00DF2474">
        <w:rPr>
          <w:rFonts w:ascii="Arial" w:eastAsiaTheme="minorEastAsia" w:hAnsi="Arial" w:cs="Arial"/>
          <w:i/>
          <w:iCs/>
          <w:sz w:val="22"/>
          <w:szCs w:val="22"/>
          <w:lang w:val="en-US"/>
        </w:rPr>
        <w:t>b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= 0 and </w:t>
      </w:r>
      <w:proofErr w:type="spellStart"/>
      <w:r w:rsidRPr="00DF2474">
        <w:rPr>
          <w:rFonts w:ascii="Arial" w:eastAsiaTheme="minorEastAsia" w:hAnsi="Arial" w:cs="Arial"/>
          <w:sz w:val="22"/>
          <w:szCs w:val="22"/>
          <w:lang w:val="en-US"/>
        </w:rPr>
        <w:t>S</w:t>
      </w:r>
      <w:r w:rsidRPr="00DF2474">
        <w:rPr>
          <w:rFonts w:ascii="Arial" w:eastAsiaTheme="minorEastAsia" w:hAnsi="Arial" w:cs="Arial"/>
          <w:sz w:val="22"/>
          <w:szCs w:val="22"/>
          <w:vertAlign w:val="subscript"/>
          <w:lang w:val="en-US"/>
        </w:rPr>
        <w:t>x</w:t>
      </w:r>
      <w:proofErr w:type="spellEnd"/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at </w:t>
      </w:r>
      <w:r w:rsidRPr="00DF2474">
        <w:rPr>
          <w:rFonts w:ascii="Arial" w:eastAsiaTheme="minorEastAsia" w:hAnsi="Arial" w:cs="Arial"/>
          <w:i/>
          <w:iCs/>
          <w:sz w:val="22"/>
          <w:szCs w:val="22"/>
          <w:lang w:val="en-US"/>
        </w:rPr>
        <w:t>b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 = 1000 s/mm</w:t>
      </w:r>
      <w:r w:rsidRPr="00DF2474">
        <w:rPr>
          <w:rFonts w:ascii="Arial" w:eastAsiaTheme="minorEastAsia" w:hAnsi="Arial" w:cs="Arial"/>
          <w:sz w:val="22"/>
          <w:szCs w:val="22"/>
          <w:vertAlign w:val="superscript"/>
          <w:lang w:val="en-US"/>
        </w:rPr>
        <w:t>2</w:t>
      </w:r>
      <w:r w:rsidRPr="00DF2474">
        <w:rPr>
          <w:rFonts w:ascii="Arial" w:eastAsiaTheme="minorEastAsia" w:hAnsi="Arial" w:cs="Arial"/>
          <w:sz w:val="22"/>
          <w:szCs w:val="22"/>
          <w:lang w:val="en-US"/>
        </w:rPr>
        <w:t xml:space="preserve">. </w:t>
      </w:r>
    </w:p>
    <w:p w14:paraId="31A64AFD" w14:textId="77777777" w:rsidR="00BC3BEB" w:rsidRPr="00DF2474" w:rsidRDefault="00BC3BEB" w:rsidP="00BC3BEB">
      <w:pPr>
        <w:spacing w:line="240" w:lineRule="auto"/>
        <w:rPr>
          <w:rFonts w:ascii="Arial" w:eastAsiaTheme="minorEastAsia" w:hAnsi="Arial" w:cs="Arial"/>
          <w:sz w:val="22"/>
          <w:szCs w:val="22"/>
          <w:lang w:val="en-US"/>
        </w:rPr>
      </w:pPr>
      <w:r w:rsidRPr="00DF2474">
        <w:rPr>
          <w:rFonts w:ascii="Arial" w:eastAsiaTheme="minorEastAsia" w:hAnsi="Arial" w:cs="Arial"/>
          <w:sz w:val="22"/>
          <w:szCs w:val="22"/>
          <w:lang w:val="en-US"/>
        </w:rPr>
        <w:br w:type="page"/>
      </w:r>
    </w:p>
    <w:p w14:paraId="53979E7C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 Tables:</w:t>
      </w:r>
    </w:p>
    <w:p w14:paraId="7AA7CBF7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248C988" w14:textId="45E87122" w:rsidR="00BC3BEB" w:rsidRPr="00DF2474" w:rsidRDefault="00DF2474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Supplementary</w:t>
      </w:r>
      <w:r w:rsidR="00BC3BEB"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Table 1</w:t>
      </w:r>
    </w:p>
    <w:p w14:paraId="0D681132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103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41"/>
        <w:gridCol w:w="21"/>
        <w:gridCol w:w="584"/>
        <w:gridCol w:w="855"/>
        <w:gridCol w:w="858"/>
        <w:gridCol w:w="284"/>
        <w:gridCol w:w="848"/>
        <w:gridCol w:w="932"/>
        <w:gridCol w:w="28"/>
        <w:gridCol w:w="820"/>
        <w:gridCol w:w="932"/>
        <w:gridCol w:w="28"/>
        <w:gridCol w:w="820"/>
        <w:gridCol w:w="932"/>
        <w:gridCol w:w="28"/>
        <w:gridCol w:w="302"/>
        <w:gridCol w:w="70"/>
        <w:gridCol w:w="28"/>
        <w:gridCol w:w="302"/>
      </w:tblGrid>
      <w:tr w:rsidR="00BC3BEB" w:rsidRPr="00DF2474" w14:paraId="54DAB549" w14:textId="77777777" w:rsidTr="00DB579B">
        <w:trPr>
          <w:trHeight w:val="3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853C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2BE0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FF59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CA75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CDB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AD7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9D77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EFB1CFF" w14:textId="77777777" w:rsidTr="00DB579B">
        <w:trPr>
          <w:gridAfter w:val="1"/>
          <w:wAfter w:w="302" w:type="dxa"/>
          <w:trHeight w:val="36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6983F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F786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2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EF0F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DTI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vertAlign w:val="subscript"/>
                <w:lang w:val="de-DE" w:eastAsia="de-DE"/>
              </w:rPr>
              <w:t>20</w:t>
            </w:r>
          </w:p>
        </w:tc>
        <w:tc>
          <w:tcPr>
            <w:tcW w:w="2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DD05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DCF4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2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5C07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3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48D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025B6F2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459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C33D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C98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948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80F5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15B8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19C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4EA7912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849B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FD4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0E41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A8B1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6B13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89B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AEBFE65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8D3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D637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E19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0.55 (0.52, 0.61)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F0A8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0.51 (0.46, 0.57)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3E23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0.50 (0.44, 0.56)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95A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0.52 (0.47, 0.58)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F2F7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3CD22CCB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B3FF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1019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65C5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22E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3799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CD45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A43A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B630017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D3A6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5F59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4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1.23 (1.12, 1.31)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0A0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1.06 (0.95, 1.16)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970B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1.06 (0.97, 1.18)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6BD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1.04 (0.93, 1.15)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E411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F2CC7FA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7672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DBD5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612A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5FB7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CCE8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D24F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093A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E6F8127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0B40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6AA0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5F80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2.24 (2.10, 2.39)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91F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1.74 (1.58, 1.91)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5CD9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1.74 (1.58, 1.91)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D1D0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1.74 (1.58, 1.91)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07E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35074CDC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A67E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094E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D648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60C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5B6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5247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3A2B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AD19674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C54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B8EB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E8A7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0.77 (0.67, 0.87)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414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0.73 (0.61, 0.81)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D428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0.73 (0.64, 0.81)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DE5A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0.71 (0.60, 0.79)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0CC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5165F13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5C69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F8E2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C5F9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B979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2779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35E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33BB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550DADD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A515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E5C2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31C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34CB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1F2B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8931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6ACC519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18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E5DB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D0BB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0.48 (0.43, 0.53)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66E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0.41 (0.34, 0.46)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CDF1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0.39 (0.31, 0.45)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8099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0.42 (0.36, 0.48)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5C11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AD493D5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2500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6329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F3D8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7E46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2B34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3FBB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D58C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834905A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8004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0D4C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0B13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1.19 (1.08, 1.31)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B3E4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0.99 (0.87, 1.12)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2206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1.03 (0.88, 1.14)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323F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0.97 (0.85, 1.10)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73B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FF1877C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297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701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3E58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93B5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5730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A09B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474C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4043EF1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75D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2FBC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1503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2.24 (2.09, 2.39)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F28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1.49 (1.32, 1.64)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CD34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1.49 (1.32, 1.64)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23B5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1.49 (1.32, 1.64)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B255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862B66C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F703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04D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407A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5C1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B50B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3777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B9A1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54372FD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D402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3CA6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892F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0.79 (0.69, 0.92)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B7EA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0.75 (0.64, 0.87)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599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0.78 (0.66, 0.92)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DEBF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0.72 (0.61, 0.83)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1D41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823293E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F49E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3BF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1BF8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CEC9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D3B3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494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4BA1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A25464F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20E2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5FE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508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31F7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B163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EEFE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D453F2E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07B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EAD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940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0.40 (0.34, 0.44)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F167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0.30 (0.24, 0.36)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D2BD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0.29 (0.21, 0.35)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6DC4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0.31 (0.24, 0.39)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E349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F03DCAA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5A0E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9910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EC4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7B98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55B7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3B66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89D9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B576C71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541E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EBE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5439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1.32 (1.18, 1.46)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FB7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1.16 (1.02, 1.32)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DDE0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1.19 (1.03, 1.35)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C4BC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1.14 (1.00, 1.31)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2D3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3CEF3102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819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E4D5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93A4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E6AF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9B0F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7A3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69B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2E20BC38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7E12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4B32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A159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2.17 (2.03, 2.48)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C338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1.60 (1.43, 1.79)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28A4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1.60 (1.43, 1.79)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0A34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1.60 (1.43, 1.79)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3FB6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33C2EB8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1785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2DD8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94CC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4164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6CE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33E4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94E4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47AD44A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8FC2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EE7B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C5F7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0.93 (0.82, 1.09)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798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0.93 (0.82, 1.12)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D9CE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0.97 (0.84, 1.15)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93F1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0.93 (0.78, 1.09)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6CBF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39D7ADCD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ED8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09F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DEC7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51EA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5672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1FFA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A93E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D411C4B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3588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72E3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prox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.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calf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40C2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2314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8F16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174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3FB4E49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1F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772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FBF6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0.51 (0.47, 0.56)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EFA2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0.49 (0.43, 0.54)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0AB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0.48 (0.41, 0.54)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2B4F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0.49 (0.44, 0.55)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5FB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0977481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6FE9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0D56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8546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B71F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F526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89B5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D6BA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2603598F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D515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6D76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1EE2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1.28 (1.18, 1.40)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AD57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1.06 (0.95, 1.19)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C1B0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1.07 (0.94, 1.20)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501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1.06 (0.94, 1.19)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0D90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392DCC2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F7F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2360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ED08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3AB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D1E6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33A9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C8EE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A410BA7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BB1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E0FB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D2BC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2.69 (2.41, 2.98)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564C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1.70 (1.51, 1.87)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73C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1.70 (1.51, 1.87)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41B2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1.70 (1.51, 1.87)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368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3DC6425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8DD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5B36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FD8E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0B3A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95E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949E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437C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397C4B5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AC8A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0165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4F9F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0.80 (0.66, 0.91)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7539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0.75 (0.62, 0.86)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E012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0.76 (0.61, 0.90)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DFC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0.73 (0.61, 0.85)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A2C0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67E2FE5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24E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9D91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B273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C689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502C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886C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83FA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250AA28F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062A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62B5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median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96DB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1E4E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78EA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90FA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D07FDE5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0B7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37A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2F30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0.68 (0.63, 0.73)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3581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0.63 (0.58, 0.69)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876A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0.63 (0.56, 0.68)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CB2E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0.63 (0.57, 0.69)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7C6F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0BC2191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3F4D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57E6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E1CA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D8B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CC79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2113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B8CF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0AD5BD9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0B43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E2AE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084B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1.11 (1.02, 1.19)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FF4B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0.90 (0.83, 0.98)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BC59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0.90 (0.83, 0.98)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89CD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0.90 (0.81, 0.97)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562D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D8E81BD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95ED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80A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1BE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8B7D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0790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10D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9DF7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A4FB64C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421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ADB9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7930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2.32 (2.07, 2.71)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0B64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1.64 (1.52, 1.79)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DC53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1.64 (1.52, 1.79)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3BFC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1.64 (1.52, 1.79)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FEA6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A09135D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175B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F0F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7308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DA7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B279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A5D3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7CC6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ED35BC0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8942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86CF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82C0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0.54 (0.47, 0.62)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EA1A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0.53 (0.46, 0.59)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D311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0.53 (0.46, 0.60)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1A8B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0.52 (0.43, 0.60)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10D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D60A569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3BDE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80E3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65E0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0EFC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C887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BA31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C276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1E540D6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684C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1E6F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radial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695E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1A8A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F80B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A68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236B725F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345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615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A2B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0.71 (0.65, 0.76)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3256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0.67 (0.62, 0.74)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E044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0.66 (0.60, 0.73)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621C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0.70 (0.64, 0.74)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ACC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E3241E9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F71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A085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FA1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6F47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D9E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5A86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A894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3FE6A582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779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CB98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77B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1.20 (1.10, 1.30)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D251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0.98 (0.91, 1.06)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60B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1.01 (0.91, 1.09)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9784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0.97 (0.88, 1.05)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8FFB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22A97A10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8558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4FF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E39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ED6B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FCEA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86C2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9316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2E86CB90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C877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596E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BF2D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2.70 (2.34, 3.07)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0F04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1.89 (1.71, 2.10)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EFE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1.89 (1.71, 2.10)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3E5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1.89 (1.71, 2.10)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1DC8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B3A25AF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C31F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4FA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D448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9A25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5B42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D202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62AF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D09FEDA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4850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FA72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C15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0.58 (0.45, 0.69)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7235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0.52 (0.46, 0.59)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4AA1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0.54 (0.46, 0.62)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CE44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0.50 (0.41, 0.56)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E680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F4C2115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2EC6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3106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8AD4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CA50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30F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CE13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86D0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0EEA206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DCD2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58AD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ulnar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D5E2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219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744B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441D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16204929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71E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1A8A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0E0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0.58 (0.53, 0.63)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9893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0.45 (0.36, 0.53)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1F97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0.44 (0.33, 0.53)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B448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0.46 (0.36, 0.54)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1F9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7F5C1EE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373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9316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9C7A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E81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A1D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084E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8829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CAA75A4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D856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488C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F2C2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1.15 (1.02, 1.23)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DBE6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0.93 (0.79, 1.02)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ED81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0.94 (0.84, 1.03)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43C8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0.92 (0.81, 1.04)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1CE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DA77D6B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FFD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D869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166A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C3B6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EFE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B2EC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DE4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637B635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36F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5D88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09BF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2.13 (1.84, 2.44)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B51C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1.44 (1.26, 1.59)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D285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1.44 (1.26, 1.59)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184E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1.44 (1.26, 1.59)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51A1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85A0F0B" w14:textId="77777777" w:rsidTr="00DB579B">
        <w:trPr>
          <w:gridAfter w:val="2"/>
          <w:wAfter w:w="330" w:type="dxa"/>
          <w:trHeight w:val="99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5E9C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5EE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101B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C71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A4DE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BB6D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13B3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9FF3B10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FCCD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26EF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87E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0.69 (0.55, 0.79)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369F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0.67 (0.56, 0.78)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5999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0.68 (0.56, 0.79)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3681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0.64 (0.54, 0.78)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C1F0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FD10024" w14:textId="77777777" w:rsidTr="00DB579B">
        <w:trPr>
          <w:gridAfter w:val="2"/>
          <w:wAfter w:w="330" w:type="dxa"/>
          <w:trHeight w:val="312"/>
        </w:trPr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89C7C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C1030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9D8A7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D4F0A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2154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5278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AF18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4C1C2D" w14:paraId="1E011419" w14:textId="77777777" w:rsidTr="00DB579B">
        <w:trPr>
          <w:trHeight w:val="312"/>
        </w:trPr>
        <w:tc>
          <w:tcPr>
            <w:tcW w:w="992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F4A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1: Values of fractional anisotropy (FA), apparent diffusion coefficient (ADC), axial diffusivity (AD), and radial diffusivity (RD).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Values are median (IQR). ADC [mm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/s], AD [10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-3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 xml:space="preserve"> mm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/s], RD [10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-3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 xml:space="preserve"> mm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/s].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9DBC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  <w:tr w:rsidR="00BC3BEB" w:rsidRPr="004C1C2D" w14:paraId="06EA813B" w14:textId="77777777" w:rsidTr="00DB579B">
        <w:trPr>
          <w:trHeight w:val="336"/>
        </w:trPr>
        <w:tc>
          <w:tcPr>
            <w:tcW w:w="68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CBC6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4938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CB9A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9F43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  <w:tr w:rsidR="00BC3BEB" w:rsidRPr="004C1C2D" w14:paraId="07622E12" w14:textId="77777777" w:rsidTr="00DB579B">
        <w:trPr>
          <w:trHeight w:val="3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C69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5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A647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D416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32FB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944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56D8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851A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</w:tbl>
    <w:p w14:paraId="5C8E224F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3C70C43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62E3ED5" w14:textId="77777777" w:rsidR="00BC3BEB" w:rsidRPr="00DF2474" w:rsidRDefault="00BC3BEB" w:rsidP="00BC3BEB">
      <w:pPr>
        <w:spacing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hAnsi="Arial" w:cs="Arial"/>
          <w:b/>
          <w:bCs/>
          <w:sz w:val="22"/>
          <w:szCs w:val="22"/>
          <w:lang w:val="en-US"/>
        </w:rPr>
        <w:br w:type="page"/>
      </w:r>
    </w:p>
    <w:p w14:paraId="6CE574F5" w14:textId="6C8D4871" w:rsidR="00BC3BEB" w:rsidRPr="00DF2474" w:rsidRDefault="004C1C2D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</w:t>
      </w:r>
      <w:r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Table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2</w:t>
      </w:r>
    </w:p>
    <w:tbl>
      <w:tblPr>
        <w:tblW w:w="202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605"/>
        <w:gridCol w:w="1997"/>
        <w:gridCol w:w="1559"/>
        <w:gridCol w:w="1701"/>
        <w:gridCol w:w="1560"/>
        <w:gridCol w:w="432"/>
        <w:gridCol w:w="1340"/>
        <w:gridCol w:w="1340"/>
        <w:gridCol w:w="1340"/>
        <w:gridCol w:w="1340"/>
        <w:gridCol w:w="1340"/>
        <w:gridCol w:w="1340"/>
        <w:gridCol w:w="1340"/>
        <w:gridCol w:w="1340"/>
      </w:tblGrid>
      <w:tr w:rsidR="00BC3BEB" w:rsidRPr="00DF2474" w14:paraId="0514DF04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4C8D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A11C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833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9FDB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81AF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F77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1206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85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C62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F0A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ED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C04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D1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22E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FDC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1BF2695" w14:textId="77777777" w:rsidTr="00DB579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C4B8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996C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99D3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DTI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vertAlign w:val="subscript"/>
                <w:lang w:val="de-DE" w:eastAsia="de-DE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03F4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8AF3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750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5ED6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537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E30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8BD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7A1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AD0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DC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92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6A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8FA40D8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7E0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9999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5BE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D7E0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9409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FBD7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46B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DA9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941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B4D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1D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F56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B56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1EB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145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3B10A3F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686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8E85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5459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A92D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0CA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1F6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94B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10A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EC6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F59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9B9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902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E6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877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50E048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2CB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565E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290C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0.036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(0.024, 0.063)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9F28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0.048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(0.029, 0.079)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8CC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(0.033, 0.103)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5A6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(0.029, 0.091)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0D2F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F9B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ACE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234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CAB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99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FD1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58E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8D2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95B1187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08B3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933C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3B2E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42E4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111A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EC0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54B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F66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C8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6D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94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DD8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3C5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6C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D3C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3D0EF3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C286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6F8B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17E7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(0.041, 0.094)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E901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(0.062, 0.116)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9FCC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(0.062, 0.140)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20F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(0.065, 0.104)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7E2C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A9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90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884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F0A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D6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40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559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A13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4A345AD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66BC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14D6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2D39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C0EA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B5C3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C5B6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B609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BF4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7C9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4B6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4C8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24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97D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C3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99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43301A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4BBA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03CF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022F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0.200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(0.108, 0.367)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9C63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0.166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(0.126, 0.211)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5916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0.166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(0.126, 0.211)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723F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0.166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(0.126, 0.211)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A5EA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8D9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31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6BC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C9B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C32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BA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A1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B8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11750BF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3CF5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53A3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7C12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AA9B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DF7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BF6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4568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D3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0CC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5A9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7D9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EEA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C8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861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008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E1E2013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1AC7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14AF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5860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(0.051, 0.120)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3790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(0.043, 0.110)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7147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(0.051, 0.160)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96DB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(0.055, 0.090)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3578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CF1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C6C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975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5A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F93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B1E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05F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E7A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2345633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133D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FC9F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45F1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135D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B91B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2B33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1F74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74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63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7AA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C3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B6D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593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DB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61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04C70D3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BB1B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E063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01C3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6DCA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B730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943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37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B80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144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B31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688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8BE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479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B0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A41303E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123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4E45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9D36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0.039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(0.029, 0.050)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0B8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(0.039, 0.102)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04C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(0.051, 0.130)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1AB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(0.035, 0.116)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1B98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C03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1F9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02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E99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20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068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236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601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63D634A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484D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980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9138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EEF7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4B43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3817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AB55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38F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BAC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A7A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73B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DB1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EB1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69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A66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7E1230B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6D0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95DF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6D80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(0.048, 0.189)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A2B5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(0.071, 0.170)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E1F5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(0.069, 0.151)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5524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(0.079, 0.195)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2607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58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4EE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E4E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6F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9FE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841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F17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77C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C32AE75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A479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A647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C406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FAB4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A7FF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AD60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2B5F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DD1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26A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D5D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78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4F4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E9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E97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C65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AE5E244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B70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6FE7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C142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0.219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(0.107, 0.330)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D497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0.157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(0.116, 0.215)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7863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0.157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(0.116, 0.215)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594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0.157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(0.116, 0.215)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516A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798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475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0A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57A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E35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08A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DAC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555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E8DE43C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627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A94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DD28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262A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E8F4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C94D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7502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C3A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D5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53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E3F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52A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A0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60B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520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D4F2086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997C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0A02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D09E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(0.036, 0.189)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1C7F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(0.058, 0.162)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25CC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(0.067, 0.143)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D06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(0.064, 0.200)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A79C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A8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609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AE5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D9C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01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7EB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03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86F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012FBDB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FB0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73B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A98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14C6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C555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1FF1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3AFC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50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55A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EC0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FA7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C33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D56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25B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7C9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C343F53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4BBF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C41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F655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FFD4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4162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2F1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88F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1F3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05E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2E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3FB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FBE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0ED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DE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B0F5399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E370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20C9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AD3A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0.041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(0.020, 0.057)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687B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(0.028, 0.078)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1F78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(0.041, 0.100)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1299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(0.031, 0.089)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661C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C3F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A91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3B6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E82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5B0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42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76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494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979F631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700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FF77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5FF2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B44D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D416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3D17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74DB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779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97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0DC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B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20E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07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9B5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420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7DB6587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65BA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6720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0588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(0.035, 0.135)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0BD2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(0.054, 0.149)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5956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(0.061, 0.156)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068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(0.059, 0.165)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BB44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A09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C5D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25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ADC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859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A05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0E4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CB5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E9DBE31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2CA6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AB90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896C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C752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8445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2CD9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7049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AE5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C3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10A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B6C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8BF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775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0A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B5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7CA7D1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6222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8655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59A1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0.28</w:t>
            </w:r>
          </w:p>
          <w:p w14:paraId="523567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(0.157, 0.453)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FAE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0.140</w:t>
            </w:r>
          </w:p>
          <w:p w14:paraId="6B6935E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(0.094, 0.209)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5224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(0.094, 0.209)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1BFE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(0.094, 0.209)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C22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BA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F6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57C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201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186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FF8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F5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C04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757C902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DF3F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5E48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D3B6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BC96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9AA0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C272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6085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96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A7B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FD2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FA1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4F7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E70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329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A68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17904B4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7398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5D3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7BE6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(0.044, 0.146)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FA3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(0.059, 0.174)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2B1B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(0.072, 0.191)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862D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(0.059, 0.192)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4B62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22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79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02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2B1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71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86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10D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593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FD536AF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61F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537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D55F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8C9A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E4BA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993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7C73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3A4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A3D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028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372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ABA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39B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6B6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88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EA68159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FE39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BEA9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prox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.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calf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41DB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4D46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5C5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CFE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A5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C3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E1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F1C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6BF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413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D9C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87F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EE8177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D130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F58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5A3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(0.034, 0.084)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D4D4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(0.044, 0.085)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A626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(0.054, 0.109)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DD98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(0.052, 0.111)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E7D7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EF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818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07C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97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F9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6A4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6D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D73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CD74311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943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29A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467F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634E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802D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0EC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3D6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95A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F4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DFC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CE6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E0D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AA7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A7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F3D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143AB3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4B35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144C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98D1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0.133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(0.067, 0.195)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7A28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(0.102, 0.223)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2B45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(0.088, 0.243)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E2AC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0.150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(0.115, 0.208)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BE9B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C7A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38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F64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C3B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F70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A07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59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41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29552AC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CB9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5066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4031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6BF6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9A18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7242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2605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5BE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30D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86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249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14D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6C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68E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E00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DC69DF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15A2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lastRenderedPageBreak/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BDFC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3F6A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0.375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(0.207, 0.801)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A7B6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(0.182, 0.296)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DC9C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(0.182, 0.296)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1E40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(0.182, 0.296)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6B8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9B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C6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008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968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8DD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68A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FE2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E1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B4CA37F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72DE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8C59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1276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20D7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C312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7711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ABF8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342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85C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E8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7709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42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B11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A17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3CB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1439021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944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EB50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42B2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(0.112, 0.188)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968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0.122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(0.088, 0.209)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5E87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0.126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(0.068, 0.248)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5252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0.129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(0.120, 0.179)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035C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9B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508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522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AF7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137C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89D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A79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25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E6E6341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D3DE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D4AD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D1EA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DD2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F858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3A2E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D5D9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7C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52E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E4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086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68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3C9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7A2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B3A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4F1E1D4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2BC2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93A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median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93B3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1096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2107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E04C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7A4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99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484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997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386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CC6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C21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C0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047C40F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16C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335E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7F0E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0.042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(0.028, 0.068)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0BB4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(0.036, 0.074)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DA74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(0.041, 0.104)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80F4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(0.039, 0.094)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E527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398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E6E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22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FD0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FB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A20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F8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DB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F3FD106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9393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4843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1034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797B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3B7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8CF9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08B1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531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3E2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F2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0E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BC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D7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488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7AC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D959D0D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2BDF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E0D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2720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(0.052, 0.114)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D9C4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(0.065, 0.107)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16E4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(0.072, 0.117)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007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0.087</w:t>
            </w:r>
          </w:p>
          <w:p w14:paraId="03DBBB1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(0.056, 0.117)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455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EB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7EB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F5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D91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626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D61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698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4D5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7D7CB5B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7007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ADCE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88E4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76B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7A7B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92CB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4FBD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2F2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EE2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C8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CB6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A3F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D0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B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FA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2EFE2BB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129C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C178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F48E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0.322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(0.110, 0.747)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D460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(0.111, 0.241)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4282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(0.111, 0.241)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611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(0.111, 0.241)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D1C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99E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44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D8E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0AA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CED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E9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37C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9F3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005ED16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A08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7D9C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A425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FF36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96A3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BC75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B6A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75E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432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35A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703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3BF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0C8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9D4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CCF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18176F7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543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79B2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85E7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(0.057, 0.133)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BFA4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(0.046, 0.096)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D5ED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(0.047, 0.151)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C514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(0.047, 0.106)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6A4D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F2E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5ED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2C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CAD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15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08B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874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91B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913BC0C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DDF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9E42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2807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715F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2A28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251A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2BB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02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AB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CDA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B27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622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CFA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37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765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F01A446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20D6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8D16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radial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643F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A5BF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792C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60FD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9E0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447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24C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0C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DF5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171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27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7DD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0AA424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7FA4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86DE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BF12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(0.035, 0.094)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0648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0.063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(0.038, 0.123)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C66D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(0.043, 0.188)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1B52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(0.039, 0.090)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0310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9D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4E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8CD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811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B09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6B2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3F9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37F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2413279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E146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0C50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4483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2F3F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72FD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3198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83D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598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658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F62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275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0C4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A0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CF4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51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F355873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A270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6D2B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E74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(0.057, 0.168)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05BE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(0.061, 0.179)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2940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(0.066, 0.221)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55B4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(0.060, 0.145)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ACBD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E1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092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44F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0CA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2B3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3CD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E09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202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F508F9D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F1D4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2FD0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2571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36A1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8D2C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C37B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29D0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1A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AA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0A6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5C4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8B6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C64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A10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C18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E5C9903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27AF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5069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B928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0.419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(0.293, 0.762)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1DE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0.229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(0.151, 0.275)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80B8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0.229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(0.151, 0.275)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FF30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0.229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(0.151, 0.275)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AD5A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D1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2AD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D11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A4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E54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21F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27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E54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924FF61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6B9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A1E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02F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8992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91C5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099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266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FFC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A2C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8CB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66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F9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774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DB1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0EF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644976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5FF2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B8AD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A08C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(0.071, 0.135)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FE71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(0.040, 0.177)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0BE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0.121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(0.051, 0.249)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6DA8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(0.041, 0.118)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A80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39E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61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0A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941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50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EB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9E7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54B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13F2C99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18F2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EB11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D00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F923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9FA2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DF1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A4F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4E0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7D3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BD6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1B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F90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7EA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B9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339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63A7CF0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ECB2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3EA9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ulnar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B537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E917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F5EC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36B8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051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5F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E08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3C3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FB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51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B92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34D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6FF0C4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7C77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B4C7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FA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121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0.054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(0.037, 0.093)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CCA5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(0.062, 0.120)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B48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(0.071, 0.158)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B736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(0.063, 0.136)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8217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EE2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28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60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75E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5E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F1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AE8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60B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BE02702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750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E40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8CFF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FFCB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FEB1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A20E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C1D9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4E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4D4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2D5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B50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C30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B67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90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26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662145F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547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42A0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ADC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D48E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0.114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(0.045, 0.172)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2912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0.107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(0.068, 0.182)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7205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(0.075, 0.138)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18D8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0.110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(0.077, 0.157)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ED2D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BD3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3CC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2DE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084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74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304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E59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794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E245F00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4653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BCD9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BE9B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0BC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644A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597C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BD16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4EC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6F7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875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D20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EE1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29D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36F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FEE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6455299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D76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4E90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AD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D747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0.368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(0.152, 0.524)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A8DF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(0.087, 0.272)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428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(0.087, 0.272)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92B5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0.175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(0.087, 0.272)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FC4B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E88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CF3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966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897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B16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DE4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BD7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26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DF22C22" w14:textId="77777777" w:rsidTr="00DB579B">
        <w:trPr>
          <w:trHeight w:val="9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EAE0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7BC8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778E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6203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FBAB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A26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6070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4F4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83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545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B12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AC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8F7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F37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11D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83757CF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41C0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4D06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RD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BC34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(0.078, 0.178)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0508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0.102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(0.082, 0.141)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EA9B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0.131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(0.087, 0.162)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23E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0.126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(0.082, 0.167)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3BC7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FB8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F26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735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14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728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77D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68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88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B118929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306A6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DDE5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F74DA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6AD34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88CA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7F90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90A4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5C3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191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993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F2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27D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BDE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E30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EEC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de-DE"/>
              </w:rPr>
            </w:pPr>
          </w:p>
        </w:tc>
      </w:tr>
      <w:tr w:rsidR="00BC3BEB" w:rsidRPr="00661B20" w14:paraId="490BA03A" w14:textId="77777777" w:rsidTr="00DB579B">
        <w:trPr>
          <w:trHeight w:val="312"/>
        </w:trPr>
        <w:tc>
          <w:tcPr>
            <w:tcW w:w="9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7B233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2: Standard deviation (SD) of fractional anisotropy (FA), apparent diffusion coefficient (ADC), axial diffusivity (AD), and radial diffusivity (RD) values. </w:t>
            </w:r>
            <w:r w:rsidRPr="00661B20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Values are median (min-max).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333C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3D11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9ED3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E2D6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11F3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4176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2FD3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70F7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sz w:val="22"/>
                <w:szCs w:val="22"/>
                <w:lang w:val="en-US" w:eastAsia="de-DE"/>
              </w:rPr>
            </w:pPr>
          </w:p>
        </w:tc>
      </w:tr>
    </w:tbl>
    <w:p w14:paraId="264F7854" w14:textId="77777777" w:rsidR="004C1C2D" w:rsidRDefault="004C1C2D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0A522DE" w14:textId="77777777" w:rsidR="004C1C2D" w:rsidRDefault="004C1C2D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92DD217" w14:textId="77777777" w:rsidR="004C1C2D" w:rsidRDefault="004C1C2D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3D67D47" w14:textId="04A87C9D" w:rsidR="00BC3BEB" w:rsidRPr="00DF2474" w:rsidRDefault="004C1C2D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</w:t>
      </w:r>
      <w:r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Table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3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520"/>
        <w:gridCol w:w="2000"/>
        <w:gridCol w:w="2142"/>
      </w:tblGrid>
      <w:tr w:rsidR="00BC3BEB" w:rsidRPr="00DF2474" w14:paraId="191E5A71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111F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A1BD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B30B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Angulation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[°]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9CB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Intraneurial 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br/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connective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tissue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[%]</w:t>
            </w:r>
          </w:p>
        </w:tc>
      </w:tr>
      <w:tr w:rsidR="00BC3BEB" w:rsidRPr="00DF2474" w14:paraId="6EE5B25C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058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74A4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8446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5045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A2643D3" w14:textId="77777777" w:rsidTr="00DB579B">
        <w:trPr>
          <w:trHeight w:val="312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86B6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C611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5D57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10.00 (1.28, 30.30)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B512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1.04 (0.00, 26.67)</w:t>
            </w:r>
          </w:p>
        </w:tc>
      </w:tr>
      <w:tr w:rsidR="00BC3BEB" w:rsidRPr="00DF2474" w14:paraId="098920A3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4E7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4DC4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47E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0FF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29D4430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5B9C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5A3E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C770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12.00 (1.82, 24.00)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0342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11.89 (0.00, 46.84)</w:t>
            </w:r>
          </w:p>
        </w:tc>
      </w:tr>
      <w:tr w:rsidR="00BC3BEB" w:rsidRPr="00DF2474" w14:paraId="6500E374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DA99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11D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2B33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25DA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EE4D63C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2D4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CBF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7CCC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12.40 (0.97, 35.20)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8DBC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6.49 (0.00, 57.50)</w:t>
            </w:r>
          </w:p>
        </w:tc>
      </w:tr>
      <w:tr w:rsidR="00BC3BEB" w:rsidRPr="00DF2474" w14:paraId="5E5715B4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B8D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94E3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B771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3992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AD7F129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87E7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99B6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(proximal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calf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B093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9.68 (0.96, 28.70)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D84A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n.a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.</w:t>
            </w:r>
          </w:p>
        </w:tc>
      </w:tr>
      <w:tr w:rsidR="00BC3BEB" w:rsidRPr="00DF2474" w14:paraId="251D10F3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B9C9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33FD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620E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8540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9B354F2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00F4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72C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median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2D07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5.79 (0.31, 15.80)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36B2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n.a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.</w:t>
            </w:r>
          </w:p>
        </w:tc>
      </w:tr>
      <w:tr w:rsidR="00BC3BEB" w:rsidRPr="00DF2474" w14:paraId="081B1C34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E993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8898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0E2E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C754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B37D9B7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5A55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5127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radial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3000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13.30 (2.22, 30.50)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401D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n.a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.</w:t>
            </w:r>
          </w:p>
        </w:tc>
      </w:tr>
      <w:tr w:rsidR="00BC3BEB" w:rsidRPr="00DF2474" w14:paraId="042A20EE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8334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4C12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2C72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E7EF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F8ED9A5" w14:textId="77777777" w:rsidTr="00DB579B">
        <w:trPr>
          <w:trHeight w:val="31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DF15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0C79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ulnar nerve 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5A0A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8.97 (0.73, 23.30)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20F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n.a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.</w:t>
            </w:r>
          </w:p>
        </w:tc>
      </w:tr>
      <w:tr w:rsidR="00BC3BEB" w:rsidRPr="00DF2474" w14:paraId="433BA312" w14:textId="77777777" w:rsidTr="00DB579B">
        <w:trPr>
          <w:trHeight w:val="1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063E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BAB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9970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32A5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661B20" w14:paraId="5C264FE7" w14:textId="77777777" w:rsidTr="00DB579B">
        <w:trPr>
          <w:trHeight w:val="312"/>
        </w:trPr>
        <w:tc>
          <w:tcPr>
            <w:tcW w:w="878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BB930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3: Values of nerve angulation and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intraneurial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connective tissue across regions. </w:t>
            </w:r>
            <w:r w:rsidRPr="00661B20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Values are median (min-max).</w:t>
            </w:r>
          </w:p>
          <w:p w14:paraId="2B2C4380" w14:textId="77777777" w:rsidR="00BC3BEB" w:rsidRPr="00661B20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661B20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</w:tbl>
    <w:p w14:paraId="44D438EB" w14:textId="77777777" w:rsidR="00BC3BEB" w:rsidRPr="00DF2474" w:rsidRDefault="00BC3BEB" w:rsidP="00BC3BEB">
      <w:pPr>
        <w:spacing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C986DB5" w14:textId="77777777" w:rsidR="00BC3BEB" w:rsidRPr="00DF2474" w:rsidRDefault="00BC3BEB" w:rsidP="00BC3BEB">
      <w:pPr>
        <w:spacing w:after="160" w:line="259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hAnsi="Arial" w:cs="Arial"/>
          <w:b/>
          <w:bCs/>
          <w:sz w:val="22"/>
          <w:szCs w:val="22"/>
          <w:lang w:val="en-US"/>
        </w:rPr>
        <w:br w:type="page"/>
      </w:r>
    </w:p>
    <w:p w14:paraId="1EB58688" w14:textId="198CD463" w:rsidR="00BC3BEB" w:rsidRPr="00DF2474" w:rsidRDefault="004C1C2D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</w:t>
      </w:r>
      <w:r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Table</w:t>
      </w:r>
      <w:r w:rsidR="00BC3BEB"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4</w:t>
      </w:r>
    </w:p>
    <w:p w14:paraId="34F6D7B7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94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709"/>
        <w:gridCol w:w="1051"/>
        <w:gridCol w:w="650"/>
        <w:gridCol w:w="1049"/>
        <w:gridCol w:w="652"/>
        <w:gridCol w:w="1046"/>
        <w:gridCol w:w="655"/>
        <w:gridCol w:w="697"/>
      </w:tblGrid>
      <w:tr w:rsidR="00BC3BEB" w:rsidRPr="00DF2474" w14:paraId="61855BB8" w14:textId="77777777" w:rsidTr="00DB579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E45D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967E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4B27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DTI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vertAlign w:val="subscript"/>
                <w:lang w:val="de-DE" w:eastAsia="de-DE"/>
              </w:rPr>
              <w:t>20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F17A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1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B6A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2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86B3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3</w:t>
            </w:r>
          </w:p>
        </w:tc>
      </w:tr>
      <w:tr w:rsidR="00BC3BEB" w:rsidRPr="00DF2474" w14:paraId="5724EEBF" w14:textId="77777777" w:rsidTr="00DB579B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C8AA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0A06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5966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8069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0F35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53F6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D4B1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6D64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70D4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4379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</w:tr>
      <w:tr w:rsidR="00BC3BEB" w:rsidRPr="00DF2474" w14:paraId="35D65AE5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8084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16A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9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15AE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-0.49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8DB7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50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7F07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-0.38</w:t>
            </w:r>
          </w:p>
        </w:tc>
        <w:tc>
          <w:tcPr>
            <w:tcW w:w="1049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0104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52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CEC2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-0.32</w:t>
            </w:r>
          </w:p>
        </w:tc>
        <w:tc>
          <w:tcPr>
            <w:tcW w:w="10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C59C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55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CF75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-0.41</w:t>
            </w:r>
          </w:p>
        </w:tc>
        <w:tc>
          <w:tcPr>
            <w:tcW w:w="643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8B7F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</w:tr>
      <w:tr w:rsidR="00BC3BEB" w:rsidRPr="00DF2474" w14:paraId="4AD7EF4A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9C6B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8B41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2BCB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F70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5464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5934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0700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57BF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206B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7FBE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D183451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3B4F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br/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21B5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051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-0.30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9DE4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0CC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086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0.040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256A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2148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9BE0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B131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0.066</w:t>
            </w:r>
          </w:p>
        </w:tc>
      </w:tr>
      <w:tr w:rsidR="00BC3BEB" w:rsidRPr="00DF2474" w14:paraId="5BEF4BF1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BF4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EDD7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3FE9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BD70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5FE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FAA3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0C42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13E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DADF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7944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EA4E671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13D9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45F9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3CA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B7F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0.010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4B5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DD69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EA6D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358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0.013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C85E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9F1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0.376</w:t>
            </w:r>
          </w:p>
        </w:tc>
      </w:tr>
      <w:tr w:rsidR="00BC3BEB" w:rsidRPr="00DF2474" w14:paraId="3798597A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95A4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894A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CB6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4275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5963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F6CA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82BD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7BE6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FB48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D93B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4C1C2D" w14:paraId="7BE866BC" w14:textId="77777777" w:rsidTr="00DB579B">
        <w:trPr>
          <w:trHeight w:val="312"/>
        </w:trPr>
        <w:tc>
          <w:tcPr>
            <w:tcW w:w="9432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D652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4a: Correlation analysis of absolute fractional anisotropy values and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intraneurial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connective tissue.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P values &lt;.05 are marked in bold letters. r, Spearman's correlation coefficient.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br/>
            </w:r>
          </w:p>
          <w:p w14:paraId="190F509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</w:p>
          <w:p w14:paraId="7B941B4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 </w:t>
            </w:r>
          </w:p>
        </w:tc>
      </w:tr>
      <w:tr w:rsidR="00BC3BEB" w:rsidRPr="004C1C2D" w14:paraId="0ED3EB29" w14:textId="77777777" w:rsidTr="00DB579B">
        <w:trPr>
          <w:trHeight w:val="312"/>
        </w:trPr>
        <w:tc>
          <w:tcPr>
            <w:tcW w:w="4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A2D9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4A87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0B6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4E71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32DE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600F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FE72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  <w:tr w:rsidR="00BC3BEB" w:rsidRPr="004C1C2D" w14:paraId="747510D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1408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4B96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9A01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0C13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05F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3DE8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D335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871D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3428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4F1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  <w:tr w:rsidR="00BC3BEB" w:rsidRPr="00DF2474" w14:paraId="4170F554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42E3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E0F0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2927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90DA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2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CF81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3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738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9951994" w14:textId="77777777" w:rsidTr="00DB579B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060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A2AA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4044397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145D656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5E0895E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A6ADB0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4061E39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66564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B85F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FF0C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31EC826D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2EBF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3ABE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6FE8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F8F0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0.313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F07C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9A63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A9F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7F80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0.946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2F71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EF3D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6ECDCA04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45F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DCFE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E13C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AB0D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EC3E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E74A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E5CB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878B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C6F1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E479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5B79DC43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BEAF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br/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12A8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9EE2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288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0.098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1BF9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F076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0.302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BB9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D085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0.264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59C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7B79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00723E38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3E51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8424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45E9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C84F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4E81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8B2B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BFF3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A2BA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8B31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BD0B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4429C837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99FF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BAF3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 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D8B0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C42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0.785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B541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6CBB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0.160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28DB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2811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F154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F97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BB03023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2CF4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5D25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2683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5947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DB52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B993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1E37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F47A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DD2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00F8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4C1C2D" w14:paraId="6597CFD0" w14:textId="77777777" w:rsidTr="00DB579B">
        <w:trPr>
          <w:trHeight w:val="312"/>
        </w:trPr>
        <w:tc>
          <w:tcPr>
            <w:tcW w:w="8134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3B23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4b: Correlation analysis of accuracy of fractional anisotropy values and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intraneurial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connective tissue.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P values &lt;.05 are marked in bold letters. r, Spearman's correlation coefficient.</w:t>
            </w:r>
          </w:p>
          <w:p w14:paraId="2748B9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  <w:p w14:paraId="2BFE757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C710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7FD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  <w:tr w:rsidR="00BC3BEB" w:rsidRPr="004C1C2D" w14:paraId="24C4828F" w14:textId="77777777" w:rsidTr="00DB579B">
        <w:trPr>
          <w:trHeight w:val="312"/>
        </w:trPr>
        <w:tc>
          <w:tcPr>
            <w:tcW w:w="4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C56E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E847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C3A3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3502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632F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E2F4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8B92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</w:tbl>
    <w:p w14:paraId="21D17CEC" w14:textId="77777777" w:rsidR="00BC3BEB" w:rsidRPr="00DF2474" w:rsidRDefault="00BC3BEB" w:rsidP="00BC3BEB">
      <w:pPr>
        <w:spacing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CB21C75" w14:textId="77777777" w:rsidR="00BC3BEB" w:rsidRPr="00DF2474" w:rsidRDefault="00BC3BEB" w:rsidP="00BC3BEB">
      <w:pPr>
        <w:spacing w:line="24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DF2474">
        <w:rPr>
          <w:rFonts w:ascii="Arial" w:hAnsi="Arial" w:cs="Arial"/>
          <w:b/>
          <w:bCs/>
          <w:sz w:val="22"/>
          <w:szCs w:val="22"/>
          <w:lang w:val="en-US"/>
        </w:rPr>
        <w:br w:type="page"/>
      </w:r>
    </w:p>
    <w:p w14:paraId="57FAB395" w14:textId="0C779286" w:rsidR="00BC3BEB" w:rsidRPr="00DF2474" w:rsidRDefault="0027359F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</w:t>
      </w:r>
      <w:r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Table</w:t>
      </w:r>
      <w:r w:rsidR="00BC3BEB" w:rsidRPr="00DF2474">
        <w:rPr>
          <w:rFonts w:ascii="Arial" w:hAnsi="Arial" w:cs="Arial"/>
          <w:b/>
          <w:bCs/>
          <w:sz w:val="22"/>
          <w:szCs w:val="22"/>
          <w:lang w:val="en-US"/>
        </w:rPr>
        <w:t xml:space="preserve"> 5</w:t>
      </w:r>
    </w:p>
    <w:p w14:paraId="47C8375E" w14:textId="77777777" w:rsidR="00BC3BEB" w:rsidRPr="00DF2474" w:rsidRDefault="00BC3BEB" w:rsidP="00BC3BEB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9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418"/>
        <w:gridCol w:w="708"/>
        <w:gridCol w:w="851"/>
        <w:gridCol w:w="695"/>
        <w:gridCol w:w="864"/>
        <w:gridCol w:w="702"/>
        <w:gridCol w:w="858"/>
        <w:gridCol w:w="699"/>
        <w:gridCol w:w="1001"/>
      </w:tblGrid>
      <w:tr w:rsidR="00BC3BEB" w:rsidRPr="00DF2474" w14:paraId="1BB06B08" w14:textId="77777777" w:rsidTr="00DB579B">
        <w:trPr>
          <w:trHeight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0DB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6781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A0AE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DTI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vertAlign w:val="subscript"/>
                <w:lang w:val="de-DE" w:eastAsia="de-DE"/>
              </w:rPr>
              <w:t>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240F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37B9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9B98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3</w:t>
            </w:r>
          </w:p>
        </w:tc>
      </w:tr>
      <w:tr w:rsidR="00BC3BEB" w:rsidRPr="00DF2474" w14:paraId="58C7B25A" w14:textId="77777777" w:rsidTr="00DB579B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6E1B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DA16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53B7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8132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3E33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F735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9A93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CF16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4E6A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0D13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</w:tr>
      <w:tr w:rsidR="00BC3BEB" w:rsidRPr="00DF2474" w14:paraId="34B4C34A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2128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D3A6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6633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88493" w14:textId="77777777" w:rsidR="00BC3BEB" w:rsidRPr="00DF2474" w:rsidRDefault="00BC3BEB" w:rsidP="00DB579B">
            <w:pPr>
              <w:spacing w:line="240" w:lineRule="auto"/>
              <w:ind w:left="-79" w:firstLine="79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0.778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2EE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7117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0.291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68F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-0.04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FBA5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0.584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CB33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-0.13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2FD8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0.106</w:t>
            </w:r>
          </w:p>
        </w:tc>
      </w:tr>
      <w:tr w:rsidR="00BC3BEB" w:rsidRPr="00DF2474" w14:paraId="404C1E3A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4BDF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926B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E2C5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7EF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96DE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A7D2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1190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976F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674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B62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4A60E9E5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06AB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br/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9D70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BE3E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2775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0.043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8684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5E7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0.135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E122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C46E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0.313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8DDB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F82F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0.140</w:t>
            </w:r>
          </w:p>
        </w:tc>
      </w:tr>
      <w:tr w:rsidR="00BC3BEB" w:rsidRPr="00DF2474" w14:paraId="3469B26B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9C2B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EEB9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12A9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CDEA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715D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DE37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D6BC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CC00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FCDB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3EB6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DDDE3F1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E85F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63F6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C2B9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1F8E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0.485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6B21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A5BE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0.037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5181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B174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0.215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8177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-0.20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91DE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0.005</w:t>
            </w:r>
          </w:p>
        </w:tc>
      </w:tr>
      <w:tr w:rsidR="00BC3BEB" w:rsidRPr="00DF2474" w14:paraId="08CC9930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E5C0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D83A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1B62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6C1E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88CF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38F8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52A2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F997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EA4E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9CAF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7E481052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D7B0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5F5B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prox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.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calf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13BF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6203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EB24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A0E8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0.049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C4ED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9B3B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F9DD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7035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0.105</w:t>
            </w:r>
          </w:p>
        </w:tc>
      </w:tr>
      <w:tr w:rsidR="00BC3BEB" w:rsidRPr="00DF2474" w14:paraId="656953F6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713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0026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8F4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405C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DC09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3186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C31D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FBED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9584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DA17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66EE9B7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6E18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5E3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median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B58A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5C38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C0F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017F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0.004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3D23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47B5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0.169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DBAD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6718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</w:tr>
      <w:tr w:rsidR="00BC3BEB" w:rsidRPr="00DF2474" w14:paraId="2CCB0244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8F3D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02BB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A01C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39B5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A52B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3D34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C34D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4CA7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727E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243A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5FC0E0B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2A9F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E681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radial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BA5D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589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2817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E326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0.561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0C11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D164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0.042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C8A1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A8E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0.175</w:t>
            </w:r>
          </w:p>
        </w:tc>
      </w:tr>
      <w:tr w:rsidR="00BC3BEB" w:rsidRPr="00DF2474" w14:paraId="3B659006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38CC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C340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6232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E703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4F0D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8145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0215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C167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6C9D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A2B8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051902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2FAE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FC5F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ulnar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A2CA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F1A8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927B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5C20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0FD2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-0.28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D8C8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3EC9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-0.25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7E10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</w:tr>
      <w:tr w:rsidR="00BC3BEB" w:rsidRPr="00DF2474" w14:paraId="022A5916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41F9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D455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8FD4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895B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50F1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084E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7577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2C63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A49D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EFF7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4C1C2D" w14:paraId="0102AA01" w14:textId="77777777" w:rsidTr="00DB579B">
        <w:trPr>
          <w:trHeight w:val="312"/>
        </w:trPr>
        <w:tc>
          <w:tcPr>
            <w:tcW w:w="9497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85BF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5a: Correlation analysis of absolute fractional anisotropy values and nerve angulation.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P values &lt;.05 are marked in bold letters. r, Spearman's correlation coefficient.</w:t>
            </w:r>
          </w:p>
          <w:p w14:paraId="2EDCC45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</w:p>
          <w:p w14:paraId="6664EB2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</w:p>
          <w:p w14:paraId="489E6E8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  <w:tr w:rsidR="00BC3BEB" w:rsidRPr="00DF2474" w14:paraId="5A8021D4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098F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A1DB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1F74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9234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C5B7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Model 3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E1FA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DF2474" w14:paraId="727752B1" w14:textId="77777777" w:rsidTr="00DB579B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EA0A7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5E9F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D13D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9E775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44D5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7160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5298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r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77E0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BC0A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A407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00D11024" w14:textId="77777777" w:rsidTr="00DB579B">
        <w:trPr>
          <w:trHeight w:val="312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C451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44A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1FFA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</w:t>
            </w:r>
          </w:p>
        </w:tc>
        <w:tc>
          <w:tcPr>
            <w:tcW w:w="851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9615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0.003</w:t>
            </w:r>
          </w:p>
        </w:tc>
        <w:tc>
          <w:tcPr>
            <w:tcW w:w="695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81E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0.14</w:t>
            </w:r>
          </w:p>
        </w:tc>
        <w:tc>
          <w:tcPr>
            <w:tcW w:w="864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529C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0.086</w:t>
            </w:r>
          </w:p>
        </w:tc>
        <w:tc>
          <w:tcPr>
            <w:tcW w:w="702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180A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</w:t>
            </w:r>
          </w:p>
        </w:tc>
        <w:tc>
          <w:tcPr>
            <w:tcW w:w="85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2599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0.031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2FF0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E398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D2B8627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4D55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A825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821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92E8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BA1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8DFA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8856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266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CA16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97E3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5CD337F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66A4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age-matched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br/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controls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7CCA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4137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B976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CBFE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A1D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0.015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8DD9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A360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7CFF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2D2C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57B92FB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D7E1B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BAC06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3305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1F1A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0D6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F701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B143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36C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BDCA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44E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A23AB7A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26A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patients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9BB2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(distal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thigh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CD8F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BB4C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2E93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ADD2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2A45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68307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D87F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5380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EFA9C7E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64B0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A027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E94C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EA3E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2E0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E1840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2786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0DC6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56BD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6BE9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9EAE843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26E5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0782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tibial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 xml:space="preserve">(proximal 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calf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DEA2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D85C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0.476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3184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78A4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0.825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1876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3AB8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0.271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7DCE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1ECE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6F366399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D139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5DCCE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486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645F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7F13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DEA5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465F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7DA4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E3FD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5129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FBE617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7C86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F55B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median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7CF2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1FEAE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0.808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41CF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7688A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0.464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251A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-0.14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3822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0.070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60B2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5EAD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1E7912B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DF0A3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59852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16C5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6045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098E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6AAF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97F8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D2D2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9772D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DBC8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53023864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8E29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93E4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radial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7F799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28A83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0.015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8AD04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23BB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A678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-0.06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1690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0.478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5F41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3424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273271CE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A40A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FF95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DB6A1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41C85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718F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4D4D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6A05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1E7B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36DEF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D5FD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1BE1F688" w14:textId="77777777" w:rsidTr="00DB579B">
        <w:trPr>
          <w:trHeight w:val="3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4B63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lastRenderedPageBreak/>
              <w:t>healthy</w:t>
            </w:r>
            <w:proofErr w:type="spellEnd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subjects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02A29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ulnar nerve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br/>
              <w:t>(</w:t>
            </w:r>
            <w:proofErr w:type="spellStart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upper</w:t>
            </w:r>
            <w:proofErr w:type="spellEnd"/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 xml:space="preserve"> arm)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E453B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2B636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4FDEC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E2B7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54652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0.31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7A17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de-DE" w:eastAsia="de-DE"/>
              </w:rPr>
              <w:t>&lt;.001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923E0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20838" w14:textId="77777777" w:rsidR="00BC3BEB" w:rsidRPr="00DF2474" w:rsidRDefault="00BC3BEB" w:rsidP="00DB579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</w:p>
        </w:tc>
      </w:tr>
      <w:tr w:rsidR="00BC3BEB" w:rsidRPr="00DF2474" w14:paraId="3DD5DF5D" w14:textId="77777777" w:rsidTr="00DB579B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B7CFF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7285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27190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B556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79A0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C909A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4352C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88891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BE344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A7135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de-DE"/>
              </w:rPr>
              <w:t> </w:t>
            </w:r>
          </w:p>
        </w:tc>
      </w:tr>
      <w:tr w:rsidR="00BC3BEB" w:rsidRPr="004C1C2D" w14:paraId="17DF97BD" w14:textId="77777777" w:rsidTr="00DB579B">
        <w:trPr>
          <w:trHeight w:val="312"/>
        </w:trPr>
        <w:tc>
          <w:tcPr>
            <w:tcW w:w="8496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6B5D8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Suppl. Table 5b: Correlation analysis of accuracy of fractional anisotropy values and nerve angulation. </w:t>
            </w: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P values &lt;.05 are marked in bold letters. r, Spearman's correlation coefficient.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B0F1D" w14:textId="77777777" w:rsidR="00BC3BEB" w:rsidRPr="00DF2474" w:rsidRDefault="00BC3BEB" w:rsidP="00DB579B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DF2474"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  <w:t> </w:t>
            </w:r>
          </w:p>
        </w:tc>
      </w:tr>
    </w:tbl>
    <w:p w14:paraId="77CCFD15" w14:textId="77777777" w:rsidR="00BC3BEB" w:rsidRPr="00DF2474" w:rsidRDefault="00BC3BEB" w:rsidP="00BC3BEB">
      <w:pPr>
        <w:rPr>
          <w:rFonts w:ascii="Arial" w:hAnsi="Arial" w:cs="Arial"/>
          <w:sz w:val="22"/>
          <w:szCs w:val="22"/>
          <w:lang w:val="en-US"/>
        </w:rPr>
      </w:pPr>
    </w:p>
    <w:p w14:paraId="0E15FD27" w14:textId="77777777" w:rsidR="00603D69" w:rsidRDefault="00603D69">
      <w:pPr>
        <w:rPr>
          <w:rFonts w:ascii="Arial" w:hAnsi="Arial" w:cs="Arial"/>
          <w:sz w:val="22"/>
          <w:szCs w:val="22"/>
          <w:lang w:val="en-US"/>
        </w:rPr>
      </w:pPr>
    </w:p>
    <w:p w14:paraId="365C712E" w14:textId="4B892451" w:rsidR="00661B20" w:rsidRPr="00661B20" w:rsidRDefault="00661B20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661B20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Figures </w:t>
      </w:r>
    </w:p>
    <w:p w14:paraId="1AA78A66" w14:textId="77777777" w:rsidR="00661B20" w:rsidRPr="00C04AC8" w:rsidRDefault="00661B20" w:rsidP="00661B20">
      <w:pPr>
        <w:rPr>
          <w:rFonts w:ascii="Arial" w:hAnsi="Arial" w:cs="Arial"/>
          <w:sz w:val="22"/>
          <w:szCs w:val="22"/>
        </w:rPr>
      </w:pPr>
      <w:r w:rsidRPr="00C04AC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09EEC55" wp14:editId="6BDD1BCB">
            <wp:extent cx="5760720" cy="4107180"/>
            <wp:effectExtent l="0" t="0" r="0" b="7620"/>
            <wp:docPr id="3" name="Grafik 3" descr="A group of black dots with white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A group of black dots with white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53190" w14:textId="77777777" w:rsidR="00661B20" w:rsidRPr="00C04AC8" w:rsidRDefault="00661B20" w:rsidP="00661B20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2FB383B" w14:textId="47794C01" w:rsidR="00661B20" w:rsidRPr="00661B20" w:rsidRDefault="00661B20" w:rsidP="00661B20">
      <w:pPr>
        <w:rPr>
          <w:rFonts w:ascii="Arial" w:hAnsi="Arial" w:cs="Arial"/>
          <w:b/>
          <w:bCs/>
          <w:sz w:val="22"/>
          <w:szCs w:val="22"/>
          <w:lang w:val="en-US"/>
        </w:rPr>
      </w:pPr>
      <w:bookmarkStart w:id="0" w:name="_Hlk132291801"/>
      <w:r w:rsidRPr="00661B20">
        <w:rPr>
          <w:rFonts w:ascii="Arial" w:hAnsi="Arial" w:cs="Arial"/>
          <w:b/>
          <w:bCs/>
          <w:sz w:val="22"/>
          <w:szCs w:val="22"/>
          <w:lang w:val="en-US"/>
        </w:rPr>
        <w:t>Supplementary Figure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>1: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Accuracy of FA as assessed by Bland-Altman </w:t>
      </w:r>
      <w:proofErr w:type="gramStart"/>
      <w:r w:rsidRPr="00C04AC8">
        <w:rPr>
          <w:rFonts w:ascii="Arial" w:hAnsi="Arial" w:cs="Arial"/>
          <w:b/>
          <w:bCs/>
          <w:sz w:val="22"/>
          <w:szCs w:val="22"/>
          <w:lang w:val="en-US"/>
        </w:rPr>
        <w:t>plots</w:t>
      </w:r>
      <w:proofErr w:type="gramEnd"/>
    </w:p>
    <w:p w14:paraId="6AA8FDE2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t>Bland-Altman plots showing the limits of difference (± 2 SD) in healthy subjects (upper panel), diabetic patients (middle panel) and age-matched controls (lower panel) between paired values of fractional anisotropy (FA) calculated with 20-vector DTI and model 1 (A, D, G), model 2 (B, E, H), or model 3 (C, F, I) in the tibial nerve at thigh level</w:t>
      </w:r>
      <w:bookmarkEnd w:id="0"/>
      <w:r w:rsidRPr="00C04AC8">
        <w:rPr>
          <w:rFonts w:ascii="Arial" w:hAnsi="Arial" w:cs="Arial"/>
          <w:sz w:val="22"/>
          <w:szCs w:val="22"/>
          <w:lang w:val="en-US"/>
        </w:rPr>
        <w:t>.</w:t>
      </w:r>
      <w:r w:rsidRPr="00C04AC8">
        <w:rPr>
          <w:rFonts w:ascii="Arial" w:hAnsi="Arial" w:cs="Arial"/>
          <w:sz w:val="22"/>
          <w:szCs w:val="22"/>
          <w:lang w:val="en-US"/>
        </w:rPr>
        <w:br w:type="page"/>
      </w:r>
    </w:p>
    <w:p w14:paraId="7020A7C2" w14:textId="77777777" w:rsidR="00661B20" w:rsidRPr="00C04AC8" w:rsidRDefault="00661B20" w:rsidP="00661B20">
      <w:pPr>
        <w:rPr>
          <w:rFonts w:ascii="Arial" w:hAnsi="Arial" w:cs="Arial"/>
          <w:sz w:val="22"/>
          <w:szCs w:val="22"/>
        </w:rPr>
      </w:pPr>
      <w:r w:rsidRPr="00C04AC8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C802D51" wp14:editId="7C573119">
            <wp:extent cx="5756275" cy="3851275"/>
            <wp:effectExtent l="0" t="0" r="0" b="0"/>
            <wp:docPr id="7" name="Grafik 7" descr="A group of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A group of black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0A375" w14:textId="77777777" w:rsidR="00661B20" w:rsidRPr="00C04AC8" w:rsidRDefault="00661B20" w:rsidP="00661B20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21B7B38" w14:textId="3B51A70D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  <w:bookmarkStart w:id="1" w:name="_Hlk132291810"/>
      <w:r w:rsidRPr="00661B20">
        <w:rPr>
          <w:rFonts w:ascii="Arial" w:hAnsi="Arial" w:cs="Arial"/>
          <w:b/>
          <w:bCs/>
          <w:sz w:val="22"/>
          <w:szCs w:val="22"/>
          <w:lang w:val="en-US"/>
        </w:rPr>
        <w:t>Supplementary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>Figure 2: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Accuracy of ADC as assessed by Bland-Altman </w:t>
      </w:r>
      <w:proofErr w:type="gramStart"/>
      <w:r w:rsidRPr="00C04AC8">
        <w:rPr>
          <w:rFonts w:ascii="Arial" w:hAnsi="Arial" w:cs="Arial"/>
          <w:b/>
          <w:bCs/>
          <w:sz w:val="22"/>
          <w:szCs w:val="22"/>
          <w:lang w:val="en-US"/>
        </w:rPr>
        <w:t>plots</w:t>
      </w:r>
      <w:proofErr w:type="gramEnd"/>
    </w:p>
    <w:p w14:paraId="23530AA2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t>Bland-Altman plots showing the limits of difference (± 2 SD) in healthy subjects (upper panel), diabetic patients (middle panel) and age-matched controls (lower panel) between paired values of apparent diffusion coefficient (ADC) calculated with 20-vector DTI and model 1 (A, D, G), model 2 (B, E, H), or model 3 (C, F, I) in the tibial nerve at thigh level.</w:t>
      </w:r>
    </w:p>
    <w:bookmarkEnd w:id="1"/>
    <w:p w14:paraId="43CBA2EC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br w:type="page"/>
      </w:r>
    </w:p>
    <w:p w14:paraId="763608CE" w14:textId="77777777" w:rsidR="00661B20" w:rsidRPr="00C04AC8" w:rsidRDefault="00661B20" w:rsidP="00661B20">
      <w:pPr>
        <w:rPr>
          <w:rFonts w:ascii="Arial" w:hAnsi="Arial" w:cs="Arial"/>
          <w:sz w:val="22"/>
          <w:szCs w:val="22"/>
        </w:rPr>
      </w:pPr>
      <w:r w:rsidRPr="00C04AC8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8038085" wp14:editId="796652A4">
            <wp:extent cx="5760720" cy="3550920"/>
            <wp:effectExtent l="0" t="0" r="5080" b="5080"/>
            <wp:docPr id="4" name="Grafik 4" descr="A comparison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A comparison of a graph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B535" w14:textId="77777777" w:rsidR="00661B20" w:rsidRPr="00C04AC8" w:rsidRDefault="00661B20" w:rsidP="00661B20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6C07B29" w14:textId="503D6CB2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  <w:r w:rsidRPr="00661B20">
        <w:rPr>
          <w:rFonts w:ascii="Arial" w:hAnsi="Arial" w:cs="Arial"/>
          <w:b/>
          <w:bCs/>
          <w:sz w:val="22"/>
          <w:szCs w:val="22"/>
          <w:lang w:val="en-US"/>
        </w:rPr>
        <w:t>Supplementary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commentRangeStart w:id="2"/>
      <w:r w:rsidRPr="00C04AC8">
        <w:rPr>
          <w:rFonts w:ascii="Arial" w:hAnsi="Arial" w:cs="Arial"/>
          <w:b/>
          <w:bCs/>
          <w:sz w:val="22"/>
          <w:szCs w:val="22"/>
          <w:lang w:val="en-US"/>
        </w:rPr>
        <w:t>Figure 3: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>Accuracy of different AD and RD calculation models</w:t>
      </w:r>
      <w:commentRangeEnd w:id="2"/>
      <w:r w:rsidRPr="00C04AC8">
        <w:rPr>
          <w:rStyle w:val="CommentReference"/>
          <w:rFonts w:ascii="Arial" w:hAnsi="Arial" w:cs="Arial"/>
          <w:sz w:val="22"/>
          <w:szCs w:val="22"/>
        </w:rPr>
        <w:commentReference w:id="2"/>
      </w:r>
    </w:p>
    <w:p w14:paraId="4141A39E" w14:textId="77777777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t>Forest plots of absolute axial diffusivity (AD, left side) and radial diffusivity (right side) show the accuracy of models 1-3 compared to the 20-directional standard model (DTI</w:t>
      </w:r>
      <w:r w:rsidRPr="00C04AC8">
        <w:rPr>
          <w:rFonts w:ascii="Arial" w:hAnsi="Arial" w:cs="Arial"/>
          <w:sz w:val="22"/>
          <w:szCs w:val="22"/>
          <w:vertAlign w:val="subscript"/>
          <w:lang w:val="en-US"/>
        </w:rPr>
        <w:t>20</w:t>
      </w:r>
      <w:r w:rsidRPr="00C04AC8">
        <w:rPr>
          <w:rFonts w:ascii="Arial" w:hAnsi="Arial" w:cs="Arial"/>
          <w:sz w:val="22"/>
          <w:szCs w:val="22"/>
          <w:lang w:val="en-US"/>
        </w:rPr>
        <w:t>). Symbols indicate the median, horizontal lines depict the range, and gray boxes show the interquartile range.</w:t>
      </w:r>
    </w:p>
    <w:p w14:paraId="0E2EC86E" w14:textId="77777777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3CBEA3F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highlight w:val="yellow"/>
          <w:lang w:val="en-US"/>
        </w:rPr>
      </w:pPr>
      <w:r w:rsidRPr="00C04AC8">
        <w:rPr>
          <w:rFonts w:ascii="Arial" w:hAnsi="Arial" w:cs="Arial"/>
          <w:sz w:val="22"/>
          <w:szCs w:val="22"/>
          <w:highlight w:val="yellow"/>
          <w:lang w:val="en-US"/>
        </w:rPr>
        <w:br w:type="page"/>
      </w:r>
    </w:p>
    <w:p w14:paraId="30E634E6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noProof/>
          <w:sz w:val="22"/>
          <w:szCs w:val="22"/>
          <w:lang w:val="en-US"/>
        </w:rPr>
        <w:lastRenderedPageBreak/>
        <w:drawing>
          <wp:inline distT="0" distB="0" distL="0" distR="0" wp14:anchorId="657D6618" wp14:editId="16C2A520">
            <wp:extent cx="5760720" cy="3677285"/>
            <wp:effectExtent l="0" t="0" r="5080" b="5715"/>
            <wp:docPr id="18103121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12131" name="Picture 181031213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365F" w14:textId="77777777" w:rsidR="00661B20" w:rsidRPr="00C04AC8" w:rsidRDefault="00661B20" w:rsidP="00661B20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69A93AF" w14:textId="40645692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  <w:r w:rsidRPr="00661B20">
        <w:rPr>
          <w:rFonts w:ascii="Arial" w:hAnsi="Arial" w:cs="Arial"/>
          <w:b/>
          <w:bCs/>
          <w:sz w:val="22"/>
          <w:szCs w:val="22"/>
          <w:lang w:val="en-US"/>
        </w:rPr>
        <w:t>Supplementary</w:t>
      </w:r>
      <w:commentRangeStart w:id="3"/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 Figure 4: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>Precision of different AD and RD calculation models</w:t>
      </w:r>
      <w:commentRangeEnd w:id="3"/>
      <w:r w:rsidRPr="00C04AC8">
        <w:rPr>
          <w:rStyle w:val="CommentReference"/>
          <w:rFonts w:ascii="Arial" w:hAnsi="Arial" w:cs="Arial"/>
          <w:sz w:val="22"/>
          <w:szCs w:val="22"/>
        </w:rPr>
        <w:commentReference w:id="3"/>
      </w:r>
    </w:p>
    <w:p w14:paraId="13206AC2" w14:textId="77777777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t>Forest plots of within-subject precision of axial diffusivity (AD, left side) and radial diffusivity (RD, right side) show the precision of models 1-3 compared to the 20-directional standard model (DTI</w:t>
      </w:r>
      <w:r w:rsidRPr="00C04AC8">
        <w:rPr>
          <w:rFonts w:ascii="Arial" w:hAnsi="Arial" w:cs="Arial"/>
          <w:sz w:val="22"/>
          <w:szCs w:val="22"/>
          <w:vertAlign w:val="subscript"/>
          <w:lang w:val="en-US"/>
        </w:rPr>
        <w:t>20</w:t>
      </w:r>
      <w:r w:rsidRPr="00C04AC8">
        <w:rPr>
          <w:rFonts w:ascii="Arial" w:hAnsi="Arial" w:cs="Arial"/>
          <w:sz w:val="22"/>
          <w:szCs w:val="22"/>
          <w:lang w:val="en-US"/>
        </w:rPr>
        <w:t>). Standard deviation is plotted on the x-axes. Symbols indicate the median, horizontal lines depict the range, and gray boxes show the interquartile range. Significant differences between models 1-3 to DTI</w:t>
      </w:r>
      <w:r w:rsidRPr="00C04AC8">
        <w:rPr>
          <w:rFonts w:ascii="Arial" w:hAnsi="Arial" w:cs="Arial"/>
          <w:sz w:val="22"/>
          <w:szCs w:val="22"/>
          <w:vertAlign w:val="subscript"/>
          <w:lang w:val="en-US"/>
        </w:rPr>
        <w:t>20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are indicated with asterisks (* p&lt;.05; ** p&lt;.01, ** p&lt;.001).</w:t>
      </w:r>
    </w:p>
    <w:p w14:paraId="5DAC4135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</w:p>
    <w:p w14:paraId="344E78F4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</w:p>
    <w:p w14:paraId="4182F54B" w14:textId="77777777" w:rsidR="00661B20" w:rsidRPr="00C04AC8" w:rsidRDefault="00661B20" w:rsidP="00661B20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C04AC8">
        <w:rPr>
          <w:rFonts w:ascii="Arial" w:hAnsi="Arial" w:cs="Arial"/>
          <w:noProof/>
          <w:sz w:val="22"/>
          <w:szCs w:val="22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44458083" wp14:editId="395FEACC">
            <wp:simplePos x="0" y="0"/>
            <wp:positionH relativeFrom="margin">
              <wp:posOffset>681990</wp:posOffset>
            </wp:positionH>
            <wp:positionV relativeFrom="margin">
              <wp:posOffset>0</wp:posOffset>
            </wp:positionV>
            <wp:extent cx="4281170" cy="7882890"/>
            <wp:effectExtent l="0" t="0" r="0" b="3810"/>
            <wp:wrapTopAndBottom/>
            <wp:docPr id="5" name="Grafik 5" descr="A diagram of a mode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A diagram of a model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17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9111E" w14:textId="144C2A8E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661B20">
        <w:rPr>
          <w:rFonts w:ascii="Arial" w:hAnsi="Arial" w:cs="Arial"/>
          <w:b/>
          <w:bCs/>
          <w:sz w:val="22"/>
          <w:szCs w:val="22"/>
          <w:lang w:val="en-US"/>
        </w:rPr>
        <w:t>Supplementary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>Figure 5: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Group differences based on different ADC, AD and RD calculation </w:t>
      </w:r>
      <w:proofErr w:type="gramStart"/>
      <w:r w:rsidRPr="00C04AC8">
        <w:rPr>
          <w:rFonts w:ascii="Arial" w:hAnsi="Arial" w:cs="Arial"/>
          <w:b/>
          <w:bCs/>
          <w:sz w:val="22"/>
          <w:szCs w:val="22"/>
          <w:lang w:val="en-US"/>
        </w:rPr>
        <w:t>models</w:t>
      </w:r>
      <w:proofErr w:type="gramEnd"/>
    </w:p>
    <w:p w14:paraId="6EE281B0" w14:textId="77777777" w:rsidR="00661B20" w:rsidRPr="00C04AC8" w:rsidRDefault="00661B20" w:rsidP="00661B20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t xml:space="preserve">Box-and-whisker plots of apparent diffusion coefficient (ADC) and axial and radial diffusivity (AD, RD) measured in the tibial nerve at the distal thigh show group differences between </w:t>
      </w:r>
      <w:r w:rsidRPr="00C04AC8">
        <w:rPr>
          <w:rFonts w:ascii="Arial" w:hAnsi="Arial" w:cs="Arial"/>
          <w:sz w:val="22"/>
          <w:szCs w:val="22"/>
          <w:lang w:val="en-US"/>
        </w:rPr>
        <w:lastRenderedPageBreak/>
        <w:t>diabetic patients and healthy subjects using the four analyzed models. Data are medians (lines in boxes), 25</w:t>
      </w:r>
      <w:r w:rsidRPr="00C04AC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to 75</w:t>
      </w:r>
      <w:r w:rsidRPr="00C04AC8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percentiles (bottom and top of boxes), and ranges (Tukey whiskers). </w:t>
      </w:r>
    </w:p>
    <w:p w14:paraId="02963C52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2FBF5958" wp14:editId="5AD35883">
            <wp:extent cx="5760720" cy="7872730"/>
            <wp:effectExtent l="0" t="0" r="5080" b="1270"/>
            <wp:docPr id="6" name="Grafik 6" descr="A graph of different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A graph of different colored dot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4C12C" w14:textId="77777777" w:rsidR="00661B20" w:rsidRPr="00C04AC8" w:rsidRDefault="00661B20" w:rsidP="00661B2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DC39558" w14:textId="61013280" w:rsidR="00661B20" w:rsidRPr="00C04AC8" w:rsidRDefault="00661B20" w:rsidP="00661B20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661B20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>Figure 6:</w:t>
      </w:r>
      <w:r w:rsidRPr="00C04AC8">
        <w:rPr>
          <w:rFonts w:ascii="Arial" w:hAnsi="Arial" w:cs="Arial"/>
          <w:sz w:val="22"/>
          <w:szCs w:val="22"/>
          <w:lang w:val="en-US"/>
        </w:rPr>
        <w:t xml:space="preserve"> </w:t>
      </w:r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FA dependence on </w:t>
      </w:r>
      <w:proofErr w:type="spellStart"/>
      <w:r w:rsidRPr="00C04AC8">
        <w:rPr>
          <w:rFonts w:ascii="Arial" w:hAnsi="Arial" w:cs="Arial"/>
          <w:b/>
          <w:bCs/>
          <w:sz w:val="22"/>
          <w:szCs w:val="22"/>
          <w:lang w:val="en-US"/>
        </w:rPr>
        <w:t>intraneurial</w:t>
      </w:r>
      <w:proofErr w:type="spellEnd"/>
      <w:r w:rsidRPr="00C04AC8">
        <w:rPr>
          <w:rFonts w:ascii="Arial" w:hAnsi="Arial" w:cs="Arial"/>
          <w:b/>
          <w:bCs/>
          <w:sz w:val="22"/>
          <w:szCs w:val="22"/>
          <w:lang w:val="en-US"/>
        </w:rPr>
        <w:t xml:space="preserve"> connective tissue and nerve angulation</w:t>
      </w:r>
    </w:p>
    <w:p w14:paraId="33453214" w14:textId="77777777" w:rsidR="00661B20" w:rsidRPr="00C04AC8" w:rsidRDefault="00661B20" w:rsidP="00661B20">
      <w:pPr>
        <w:rPr>
          <w:rFonts w:ascii="Arial" w:hAnsi="Arial" w:cs="Arial"/>
          <w:sz w:val="22"/>
          <w:szCs w:val="22"/>
          <w:lang w:val="en-US"/>
        </w:rPr>
      </w:pPr>
      <w:r w:rsidRPr="00C04AC8">
        <w:rPr>
          <w:rFonts w:ascii="Arial" w:hAnsi="Arial" w:cs="Arial"/>
          <w:sz w:val="22"/>
          <w:szCs w:val="22"/>
          <w:lang w:val="en-US"/>
        </w:rPr>
        <w:t xml:space="preserve">Scatter plot of fractional anisotropy (FA) measured in the tibial nerve at the distal thigh in young healthy subjects in relation to percentage of </w:t>
      </w:r>
      <w:proofErr w:type="spellStart"/>
      <w:r w:rsidRPr="00C04AC8">
        <w:rPr>
          <w:rFonts w:ascii="Arial" w:hAnsi="Arial" w:cs="Arial"/>
          <w:sz w:val="22"/>
          <w:szCs w:val="22"/>
          <w:lang w:val="en-US"/>
        </w:rPr>
        <w:t>intraneurial</w:t>
      </w:r>
      <w:proofErr w:type="spellEnd"/>
      <w:r w:rsidRPr="00C04AC8">
        <w:rPr>
          <w:rFonts w:ascii="Arial" w:hAnsi="Arial" w:cs="Arial"/>
          <w:sz w:val="22"/>
          <w:szCs w:val="22"/>
          <w:lang w:val="en-US"/>
        </w:rPr>
        <w:t xml:space="preserve"> connective tissue shows a negative correlation in all four examined models (A), while no clear dependence was detected between FA accuracy and nerve angulation (B). </w:t>
      </w:r>
    </w:p>
    <w:p w14:paraId="5456C32F" w14:textId="77777777" w:rsidR="0027359F" w:rsidRPr="00DF2474" w:rsidRDefault="0027359F">
      <w:pPr>
        <w:rPr>
          <w:rFonts w:ascii="Arial" w:hAnsi="Arial" w:cs="Arial"/>
          <w:sz w:val="22"/>
          <w:szCs w:val="22"/>
          <w:lang w:val="en-US"/>
        </w:rPr>
      </w:pPr>
    </w:p>
    <w:sectPr w:rsidR="0027359F" w:rsidRPr="00DF2474">
      <w:footerReference w:type="even" r:id="rId17"/>
      <w:footerReference w:type="default" r:id="rId1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Olivia Fosleitner" w:date="2024-01-03T15:16:00Z" w:initials="MOU">
    <w:p w14:paraId="78F787BB" w14:textId="77777777" w:rsidR="00661B20" w:rsidRDefault="00661B20" w:rsidP="00661B20">
      <w:r>
        <w:rPr>
          <w:rStyle w:val="CommentReference"/>
        </w:rPr>
        <w:annotationRef/>
      </w:r>
      <w:r>
        <w:rPr>
          <w:sz w:val="20"/>
          <w:szCs w:val="20"/>
        </w:rPr>
        <w:t>into main manuscript</w:t>
      </w:r>
    </w:p>
  </w:comment>
  <w:comment w:id="3" w:author="Olivia Fosleitner" w:date="2024-01-03T15:17:00Z" w:initials="MOU">
    <w:p w14:paraId="4B1F1196" w14:textId="77777777" w:rsidR="00661B20" w:rsidRDefault="00661B20" w:rsidP="00661B20">
      <w:r>
        <w:rPr>
          <w:rStyle w:val="CommentReference"/>
        </w:rPr>
        <w:annotationRef/>
      </w:r>
      <w:r>
        <w:rPr>
          <w:sz w:val="20"/>
          <w:szCs w:val="20"/>
        </w:rPr>
        <w:t>into main manuscript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8F787BB" w15:done="1"/>
  <w15:commentEx w15:paraId="4B1F119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C9F16B" w16cex:dateUtc="2024-01-03T14:16:00Z"/>
  <w16cex:commentExtensible w16cex:durableId="249F1CCD" w16cex:dateUtc="2024-01-03T14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F787BB" w16cid:durableId="3DC9F16B"/>
  <w16cid:commentId w16cid:paraId="4B1F1196" w16cid:durableId="249F1C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81D7D" w14:textId="77777777" w:rsidR="005C31D4" w:rsidRDefault="005C31D4">
      <w:pPr>
        <w:spacing w:line="240" w:lineRule="auto"/>
      </w:pPr>
      <w:r>
        <w:separator/>
      </w:r>
    </w:p>
  </w:endnote>
  <w:endnote w:type="continuationSeparator" w:id="0">
    <w:p w14:paraId="63412B93" w14:textId="77777777" w:rsidR="005C31D4" w:rsidRDefault="005C31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5868022"/>
      <w:docPartObj>
        <w:docPartGallery w:val="Page Numbers (Bottom of Page)"/>
        <w:docPartUnique/>
      </w:docPartObj>
    </w:sdtPr>
    <w:sdtContent>
      <w:p w14:paraId="4CAD2DE2" w14:textId="77777777" w:rsidR="00507A74" w:rsidRDefault="00BC3BEB" w:rsidP="001B4E9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AC6252C" w14:textId="77777777" w:rsidR="00507A74" w:rsidRDefault="00507A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6F0E" w14:textId="2D668A3E" w:rsidR="00507A74" w:rsidRPr="006448FB" w:rsidRDefault="006448FB">
    <w:pPr>
      <w:pStyle w:val="Footer"/>
      <w:rPr>
        <w:lang w:val="en-US"/>
      </w:rPr>
    </w:pPr>
    <w:proofErr w:type="spellStart"/>
    <w:r w:rsidRPr="006448FB">
      <w:rPr>
        <w:rFonts w:ascii="Arial" w:hAnsi="Arial" w:cs="Arial"/>
        <w:sz w:val="18"/>
        <w:szCs w:val="18"/>
        <w:lang w:val="en-US"/>
      </w:rPr>
      <w:t>Eur</w:t>
    </w:r>
    <w:proofErr w:type="spellEnd"/>
    <w:r w:rsidRPr="006448FB">
      <w:rPr>
        <w:rFonts w:ascii="Arial" w:hAnsi="Arial" w:cs="Arial"/>
        <w:sz w:val="18"/>
        <w:szCs w:val="18"/>
        <w:lang w:val="en-US"/>
      </w:rPr>
      <w:t xml:space="preserve"> </w:t>
    </w:r>
    <w:proofErr w:type="spellStart"/>
    <w:r w:rsidRPr="006448FB">
      <w:rPr>
        <w:rFonts w:ascii="Arial" w:hAnsi="Arial" w:cs="Arial"/>
        <w:sz w:val="18"/>
        <w:szCs w:val="18"/>
        <w:lang w:val="en-US"/>
      </w:rPr>
      <w:t>Radiol</w:t>
    </w:r>
    <w:proofErr w:type="spellEnd"/>
    <w:r w:rsidRPr="006448FB">
      <w:rPr>
        <w:rFonts w:ascii="Arial" w:hAnsi="Arial" w:cs="Arial"/>
        <w:sz w:val="18"/>
        <w:szCs w:val="18"/>
        <w:lang w:val="en-US"/>
      </w:rPr>
      <w:t xml:space="preserve"> Exp (2024) </w:t>
    </w:r>
    <w:proofErr w:type="spellStart"/>
    <w:r w:rsidRPr="006448FB">
      <w:rPr>
        <w:rFonts w:ascii="Arial" w:hAnsi="Arial" w:cs="Arial"/>
        <w:sz w:val="18"/>
        <w:szCs w:val="18"/>
        <w:lang w:val="en-US"/>
      </w:rPr>
      <w:t>Foesleitner</w:t>
    </w:r>
    <w:proofErr w:type="spellEnd"/>
    <w:r w:rsidRPr="006448FB">
      <w:rPr>
        <w:rFonts w:ascii="Arial" w:hAnsi="Arial" w:cs="Arial"/>
        <w:sz w:val="18"/>
        <w:szCs w:val="18"/>
        <w:lang w:val="en-US"/>
      </w:rPr>
      <w:t xml:space="preserve"> O, </w:t>
    </w:r>
    <w:proofErr w:type="spellStart"/>
    <w:r w:rsidRPr="006448FB">
      <w:rPr>
        <w:rFonts w:ascii="Arial" w:hAnsi="Arial" w:cs="Arial"/>
        <w:sz w:val="18"/>
        <w:szCs w:val="18"/>
        <w:lang w:val="en-US"/>
      </w:rPr>
      <w:t>Sulaj</w:t>
    </w:r>
    <w:proofErr w:type="spellEnd"/>
    <w:r w:rsidRPr="006448FB">
      <w:rPr>
        <w:rFonts w:ascii="Arial" w:hAnsi="Arial" w:cs="Arial"/>
        <w:sz w:val="18"/>
        <w:szCs w:val="18"/>
        <w:lang w:val="en-US"/>
      </w:rPr>
      <w:t xml:space="preserve"> A, Sturm V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A7A1" w14:textId="77777777" w:rsidR="005C31D4" w:rsidRDefault="005C31D4">
      <w:pPr>
        <w:spacing w:line="240" w:lineRule="auto"/>
      </w:pPr>
      <w:r>
        <w:separator/>
      </w:r>
    </w:p>
  </w:footnote>
  <w:footnote w:type="continuationSeparator" w:id="0">
    <w:p w14:paraId="3B96932F" w14:textId="77777777" w:rsidR="005C31D4" w:rsidRDefault="005C31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5BE2"/>
    <w:multiLevelType w:val="hybridMultilevel"/>
    <w:tmpl w:val="C03E95E4"/>
    <w:lvl w:ilvl="0" w:tplc="D38C2F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50594"/>
    <w:multiLevelType w:val="hybridMultilevel"/>
    <w:tmpl w:val="8D1E3F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113059">
    <w:abstractNumId w:val="1"/>
  </w:num>
  <w:num w:numId="2" w16cid:durableId="160799922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livia Fosleitner">
    <w15:presenceInfo w15:providerId="None" w15:userId="Olivia Fosleitn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EB"/>
    <w:rsid w:val="0000161A"/>
    <w:rsid w:val="00001AA3"/>
    <w:rsid w:val="0000308E"/>
    <w:rsid w:val="000032C1"/>
    <w:rsid w:val="0000398D"/>
    <w:rsid w:val="00006D13"/>
    <w:rsid w:val="000126FC"/>
    <w:rsid w:val="00013C9C"/>
    <w:rsid w:val="00014F56"/>
    <w:rsid w:val="00015DB1"/>
    <w:rsid w:val="00016687"/>
    <w:rsid w:val="000172ED"/>
    <w:rsid w:val="00021BC9"/>
    <w:rsid w:val="00022076"/>
    <w:rsid w:val="00022517"/>
    <w:rsid w:val="0002409D"/>
    <w:rsid w:val="00024D17"/>
    <w:rsid w:val="00026A50"/>
    <w:rsid w:val="00027431"/>
    <w:rsid w:val="00027AB0"/>
    <w:rsid w:val="00030C9A"/>
    <w:rsid w:val="00034438"/>
    <w:rsid w:val="0003656F"/>
    <w:rsid w:val="00041A29"/>
    <w:rsid w:val="00042617"/>
    <w:rsid w:val="00042EC9"/>
    <w:rsid w:val="00043BCB"/>
    <w:rsid w:val="00044EF5"/>
    <w:rsid w:val="00046320"/>
    <w:rsid w:val="000513E7"/>
    <w:rsid w:val="00051C29"/>
    <w:rsid w:val="00053F45"/>
    <w:rsid w:val="0005497C"/>
    <w:rsid w:val="00054B47"/>
    <w:rsid w:val="000567AF"/>
    <w:rsid w:val="000572DF"/>
    <w:rsid w:val="00057330"/>
    <w:rsid w:val="00060C28"/>
    <w:rsid w:val="00064BCD"/>
    <w:rsid w:val="00065634"/>
    <w:rsid w:val="00065C12"/>
    <w:rsid w:val="00066810"/>
    <w:rsid w:val="00066A12"/>
    <w:rsid w:val="00066CE8"/>
    <w:rsid w:val="00067394"/>
    <w:rsid w:val="00072B78"/>
    <w:rsid w:val="00073162"/>
    <w:rsid w:val="00073326"/>
    <w:rsid w:val="000765BE"/>
    <w:rsid w:val="00076753"/>
    <w:rsid w:val="00077666"/>
    <w:rsid w:val="00077AF5"/>
    <w:rsid w:val="00080D6C"/>
    <w:rsid w:val="00081D4E"/>
    <w:rsid w:val="00081E61"/>
    <w:rsid w:val="000837F4"/>
    <w:rsid w:val="00083D52"/>
    <w:rsid w:val="00084C1A"/>
    <w:rsid w:val="00084EAE"/>
    <w:rsid w:val="000853BD"/>
    <w:rsid w:val="000860EB"/>
    <w:rsid w:val="000865FD"/>
    <w:rsid w:val="00087524"/>
    <w:rsid w:val="00090F67"/>
    <w:rsid w:val="00091660"/>
    <w:rsid w:val="00091AC7"/>
    <w:rsid w:val="00093BFE"/>
    <w:rsid w:val="0009614B"/>
    <w:rsid w:val="000962A1"/>
    <w:rsid w:val="000A18A4"/>
    <w:rsid w:val="000A41A2"/>
    <w:rsid w:val="000A5068"/>
    <w:rsid w:val="000A6F40"/>
    <w:rsid w:val="000A723F"/>
    <w:rsid w:val="000A7E60"/>
    <w:rsid w:val="000B08FE"/>
    <w:rsid w:val="000B22B6"/>
    <w:rsid w:val="000B3086"/>
    <w:rsid w:val="000B3553"/>
    <w:rsid w:val="000B365D"/>
    <w:rsid w:val="000C12E6"/>
    <w:rsid w:val="000C552B"/>
    <w:rsid w:val="000C5D60"/>
    <w:rsid w:val="000D195F"/>
    <w:rsid w:val="000D1B4E"/>
    <w:rsid w:val="000D3635"/>
    <w:rsid w:val="000D3638"/>
    <w:rsid w:val="000E0628"/>
    <w:rsid w:val="000E0AF0"/>
    <w:rsid w:val="000E266A"/>
    <w:rsid w:val="000E39C6"/>
    <w:rsid w:val="000E3A72"/>
    <w:rsid w:val="000E49E2"/>
    <w:rsid w:val="000E6CBF"/>
    <w:rsid w:val="000E7625"/>
    <w:rsid w:val="000E7CC0"/>
    <w:rsid w:val="000F236B"/>
    <w:rsid w:val="000F3330"/>
    <w:rsid w:val="000F357B"/>
    <w:rsid w:val="000F3850"/>
    <w:rsid w:val="000F4A00"/>
    <w:rsid w:val="000F5C8D"/>
    <w:rsid w:val="000F6847"/>
    <w:rsid w:val="000F69D3"/>
    <w:rsid w:val="00103823"/>
    <w:rsid w:val="001046B9"/>
    <w:rsid w:val="00105891"/>
    <w:rsid w:val="001070C6"/>
    <w:rsid w:val="00110146"/>
    <w:rsid w:val="001110C2"/>
    <w:rsid w:val="00113A2D"/>
    <w:rsid w:val="00113A90"/>
    <w:rsid w:val="001151F2"/>
    <w:rsid w:val="001157B4"/>
    <w:rsid w:val="00115992"/>
    <w:rsid w:val="0011741C"/>
    <w:rsid w:val="001210DD"/>
    <w:rsid w:val="001214B5"/>
    <w:rsid w:val="00123185"/>
    <w:rsid w:val="00124606"/>
    <w:rsid w:val="00125D64"/>
    <w:rsid w:val="0012747A"/>
    <w:rsid w:val="00130A1B"/>
    <w:rsid w:val="00130E9D"/>
    <w:rsid w:val="00134C15"/>
    <w:rsid w:val="00137006"/>
    <w:rsid w:val="00140214"/>
    <w:rsid w:val="0014535C"/>
    <w:rsid w:val="00153630"/>
    <w:rsid w:val="0015406F"/>
    <w:rsid w:val="00154B94"/>
    <w:rsid w:val="00155AD1"/>
    <w:rsid w:val="00160429"/>
    <w:rsid w:val="001604F7"/>
    <w:rsid w:val="001608F9"/>
    <w:rsid w:val="001639D9"/>
    <w:rsid w:val="00164878"/>
    <w:rsid w:val="00165812"/>
    <w:rsid w:val="00165E0D"/>
    <w:rsid w:val="00165F77"/>
    <w:rsid w:val="0016659D"/>
    <w:rsid w:val="001671CF"/>
    <w:rsid w:val="00167C33"/>
    <w:rsid w:val="001768F7"/>
    <w:rsid w:val="00176CAE"/>
    <w:rsid w:val="00177545"/>
    <w:rsid w:val="001801BE"/>
    <w:rsid w:val="00181D67"/>
    <w:rsid w:val="001821D0"/>
    <w:rsid w:val="001840AC"/>
    <w:rsid w:val="00184AA9"/>
    <w:rsid w:val="00184CC7"/>
    <w:rsid w:val="00185A96"/>
    <w:rsid w:val="00185E5C"/>
    <w:rsid w:val="001864FE"/>
    <w:rsid w:val="00186AFE"/>
    <w:rsid w:val="00190126"/>
    <w:rsid w:val="0019083B"/>
    <w:rsid w:val="00191A50"/>
    <w:rsid w:val="001941EE"/>
    <w:rsid w:val="00195A45"/>
    <w:rsid w:val="00195EC5"/>
    <w:rsid w:val="00196E81"/>
    <w:rsid w:val="001A14E4"/>
    <w:rsid w:val="001A19DA"/>
    <w:rsid w:val="001A1D92"/>
    <w:rsid w:val="001A1E80"/>
    <w:rsid w:val="001A4327"/>
    <w:rsid w:val="001B03F4"/>
    <w:rsid w:val="001B0B47"/>
    <w:rsid w:val="001B0C15"/>
    <w:rsid w:val="001B0CE4"/>
    <w:rsid w:val="001B132F"/>
    <w:rsid w:val="001B17E8"/>
    <w:rsid w:val="001B1E4D"/>
    <w:rsid w:val="001B26A1"/>
    <w:rsid w:val="001B3CBC"/>
    <w:rsid w:val="001B40F8"/>
    <w:rsid w:val="001B47FC"/>
    <w:rsid w:val="001B5794"/>
    <w:rsid w:val="001B5DFC"/>
    <w:rsid w:val="001B79C1"/>
    <w:rsid w:val="001C4150"/>
    <w:rsid w:val="001C45D9"/>
    <w:rsid w:val="001C6DC5"/>
    <w:rsid w:val="001C6E2E"/>
    <w:rsid w:val="001C79A4"/>
    <w:rsid w:val="001D0968"/>
    <w:rsid w:val="001D0DEC"/>
    <w:rsid w:val="001D42AE"/>
    <w:rsid w:val="001D44B9"/>
    <w:rsid w:val="001D5F05"/>
    <w:rsid w:val="001D66F7"/>
    <w:rsid w:val="001E00B8"/>
    <w:rsid w:val="001E50F4"/>
    <w:rsid w:val="001E62DC"/>
    <w:rsid w:val="001E6C10"/>
    <w:rsid w:val="001E7C49"/>
    <w:rsid w:val="001F0AFF"/>
    <w:rsid w:val="001F39F3"/>
    <w:rsid w:val="001F7A15"/>
    <w:rsid w:val="002012BB"/>
    <w:rsid w:val="0020231E"/>
    <w:rsid w:val="002027D5"/>
    <w:rsid w:val="002029A6"/>
    <w:rsid w:val="00202ECD"/>
    <w:rsid w:val="00203A15"/>
    <w:rsid w:val="00204AA2"/>
    <w:rsid w:val="00205AEF"/>
    <w:rsid w:val="00206000"/>
    <w:rsid w:val="002079DF"/>
    <w:rsid w:val="002110B4"/>
    <w:rsid w:val="00212338"/>
    <w:rsid w:val="00214222"/>
    <w:rsid w:val="002142AE"/>
    <w:rsid w:val="0021455B"/>
    <w:rsid w:val="00214D43"/>
    <w:rsid w:val="002156D6"/>
    <w:rsid w:val="002178D2"/>
    <w:rsid w:val="00217CC9"/>
    <w:rsid w:val="00220D6A"/>
    <w:rsid w:val="002213A7"/>
    <w:rsid w:val="00221C49"/>
    <w:rsid w:val="00223524"/>
    <w:rsid w:val="00230189"/>
    <w:rsid w:val="00233919"/>
    <w:rsid w:val="00237690"/>
    <w:rsid w:val="0023791C"/>
    <w:rsid w:val="002379D1"/>
    <w:rsid w:val="00240CBB"/>
    <w:rsid w:val="00243BA0"/>
    <w:rsid w:val="00245691"/>
    <w:rsid w:val="00245A79"/>
    <w:rsid w:val="00250D1B"/>
    <w:rsid w:val="00251ADD"/>
    <w:rsid w:val="0025244F"/>
    <w:rsid w:val="002536CE"/>
    <w:rsid w:val="00255601"/>
    <w:rsid w:val="00256744"/>
    <w:rsid w:val="00260A90"/>
    <w:rsid w:val="00260E3D"/>
    <w:rsid w:val="0026253E"/>
    <w:rsid w:val="002630DD"/>
    <w:rsid w:val="00264E91"/>
    <w:rsid w:val="00265140"/>
    <w:rsid w:val="002654FE"/>
    <w:rsid w:val="00266776"/>
    <w:rsid w:val="00266FAB"/>
    <w:rsid w:val="00271B25"/>
    <w:rsid w:val="00272C14"/>
    <w:rsid w:val="002733CA"/>
    <w:rsid w:val="0027359F"/>
    <w:rsid w:val="00273A26"/>
    <w:rsid w:val="002742F8"/>
    <w:rsid w:val="0027541E"/>
    <w:rsid w:val="00280C6B"/>
    <w:rsid w:val="00281771"/>
    <w:rsid w:val="00282899"/>
    <w:rsid w:val="002835DF"/>
    <w:rsid w:val="002849C9"/>
    <w:rsid w:val="00285CDD"/>
    <w:rsid w:val="00286641"/>
    <w:rsid w:val="00287473"/>
    <w:rsid w:val="00287AE8"/>
    <w:rsid w:val="00287B9E"/>
    <w:rsid w:val="00293F57"/>
    <w:rsid w:val="002958AE"/>
    <w:rsid w:val="00296198"/>
    <w:rsid w:val="002972A8"/>
    <w:rsid w:val="002972D2"/>
    <w:rsid w:val="002A221E"/>
    <w:rsid w:val="002A3151"/>
    <w:rsid w:val="002A38F3"/>
    <w:rsid w:val="002A3B5F"/>
    <w:rsid w:val="002A3F15"/>
    <w:rsid w:val="002A424B"/>
    <w:rsid w:val="002A4AD9"/>
    <w:rsid w:val="002A6031"/>
    <w:rsid w:val="002A7E99"/>
    <w:rsid w:val="002B00D6"/>
    <w:rsid w:val="002B0778"/>
    <w:rsid w:val="002B3227"/>
    <w:rsid w:val="002B5FC7"/>
    <w:rsid w:val="002C3040"/>
    <w:rsid w:val="002C4CE5"/>
    <w:rsid w:val="002C5A41"/>
    <w:rsid w:val="002D1BEB"/>
    <w:rsid w:val="002D2C6F"/>
    <w:rsid w:val="002D7BD0"/>
    <w:rsid w:val="002E0D2B"/>
    <w:rsid w:val="002E11F1"/>
    <w:rsid w:val="002E14C6"/>
    <w:rsid w:val="002E1F30"/>
    <w:rsid w:val="002E29A7"/>
    <w:rsid w:val="002E36CB"/>
    <w:rsid w:val="002E453C"/>
    <w:rsid w:val="002E6434"/>
    <w:rsid w:val="002E6584"/>
    <w:rsid w:val="002F2FA7"/>
    <w:rsid w:val="002F3CC7"/>
    <w:rsid w:val="002F40D4"/>
    <w:rsid w:val="002F5B89"/>
    <w:rsid w:val="002F6577"/>
    <w:rsid w:val="002F6879"/>
    <w:rsid w:val="002F7BAF"/>
    <w:rsid w:val="0030166F"/>
    <w:rsid w:val="00301702"/>
    <w:rsid w:val="00303B77"/>
    <w:rsid w:val="00305622"/>
    <w:rsid w:val="00311F01"/>
    <w:rsid w:val="00312385"/>
    <w:rsid w:val="003140A4"/>
    <w:rsid w:val="00314344"/>
    <w:rsid w:val="00314E12"/>
    <w:rsid w:val="0031634C"/>
    <w:rsid w:val="003163A8"/>
    <w:rsid w:val="00316B18"/>
    <w:rsid w:val="00323BB7"/>
    <w:rsid w:val="00323F0B"/>
    <w:rsid w:val="003249E4"/>
    <w:rsid w:val="00324BDC"/>
    <w:rsid w:val="00325641"/>
    <w:rsid w:val="00325EF4"/>
    <w:rsid w:val="00327DFD"/>
    <w:rsid w:val="00330425"/>
    <w:rsid w:val="00330F97"/>
    <w:rsid w:val="00331592"/>
    <w:rsid w:val="00331721"/>
    <w:rsid w:val="00331E39"/>
    <w:rsid w:val="003321DC"/>
    <w:rsid w:val="00332FAE"/>
    <w:rsid w:val="003367E6"/>
    <w:rsid w:val="003408AC"/>
    <w:rsid w:val="00340CB6"/>
    <w:rsid w:val="00340F4D"/>
    <w:rsid w:val="0034101D"/>
    <w:rsid w:val="00341FCA"/>
    <w:rsid w:val="00343CFD"/>
    <w:rsid w:val="00343EE3"/>
    <w:rsid w:val="00345993"/>
    <w:rsid w:val="00346ADF"/>
    <w:rsid w:val="003475F0"/>
    <w:rsid w:val="003509BF"/>
    <w:rsid w:val="00350AAF"/>
    <w:rsid w:val="00351411"/>
    <w:rsid w:val="00351DEE"/>
    <w:rsid w:val="00351F6F"/>
    <w:rsid w:val="00353475"/>
    <w:rsid w:val="00353557"/>
    <w:rsid w:val="00353F8D"/>
    <w:rsid w:val="00354B27"/>
    <w:rsid w:val="00355EBD"/>
    <w:rsid w:val="00356940"/>
    <w:rsid w:val="00356BDF"/>
    <w:rsid w:val="00360432"/>
    <w:rsid w:val="00365201"/>
    <w:rsid w:val="00370E29"/>
    <w:rsid w:val="00373B39"/>
    <w:rsid w:val="0037497E"/>
    <w:rsid w:val="00375697"/>
    <w:rsid w:val="0037762E"/>
    <w:rsid w:val="00377F82"/>
    <w:rsid w:val="003801C3"/>
    <w:rsid w:val="00390095"/>
    <w:rsid w:val="0039282C"/>
    <w:rsid w:val="0039434E"/>
    <w:rsid w:val="00396C26"/>
    <w:rsid w:val="003A0062"/>
    <w:rsid w:val="003A155E"/>
    <w:rsid w:val="003A256B"/>
    <w:rsid w:val="003A3A6E"/>
    <w:rsid w:val="003A5ECE"/>
    <w:rsid w:val="003A7013"/>
    <w:rsid w:val="003A7FFB"/>
    <w:rsid w:val="003B16E0"/>
    <w:rsid w:val="003B2067"/>
    <w:rsid w:val="003B3015"/>
    <w:rsid w:val="003B40C6"/>
    <w:rsid w:val="003B59DB"/>
    <w:rsid w:val="003B6FCC"/>
    <w:rsid w:val="003B70F0"/>
    <w:rsid w:val="003B7952"/>
    <w:rsid w:val="003B7F6A"/>
    <w:rsid w:val="003C236C"/>
    <w:rsid w:val="003C2BF8"/>
    <w:rsid w:val="003C3678"/>
    <w:rsid w:val="003C3EC6"/>
    <w:rsid w:val="003C3F46"/>
    <w:rsid w:val="003C414C"/>
    <w:rsid w:val="003D043E"/>
    <w:rsid w:val="003D42EC"/>
    <w:rsid w:val="003D7F27"/>
    <w:rsid w:val="003E0139"/>
    <w:rsid w:val="003E1836"/>
    <w:rsid w:val="003E33B6"/>
    <w:rsid w:val="003E3ED9"/>
    <w:rsid w:val="003E5A0E"/>
    <w:rsid w:val="003E67C9"/>
    <w:rsid w:val="003E6D93"/>
    <w:rsid w:val="003F078D"/>
    <w:rsid w:val="003F1F8D"/>
    <w:rsid w:val="003F5DAD"/>
    <w:rsid w:val="003F619D"/>
    <w:rsid w:val="003F6322"/>
    <w:rsid w:val="003F6C36"/>
    <w:rsid w:val="003F6F55"/>
    <w:rsid w:val="003F7D7D"/>
    <w:rsid w:val="00400931"/>
    <w:rsid w:val="004016D2"/>
    <w:rsid w:val="0040267C"/>
    <w:rsid w:val="004029EC"/>
    <w:rsid w:val="004054AC"/>
    <w:rsid w:val="0040681C"/>
    <w:rsid w:val="00407CD1"/>
    <w:rsid w:val="00410ADF"/>
    <w:rsid w:val="00410FB6"/>
    <w:rsid w:val="00413161"/>
    <w:rsid w:val="00414F41"/>
    <w:rsid w:val="0041621F"/>
    <w:rsid w:val="00416846"/>
    <w:rsid w:val="00417AEF"/>
    <w:rsid w:val="0042132A"/>
    <w:rsid w:val="00422DEE"/>
    <w:rsid w:val="00422EB3"/>
    <w:rsid w:val="00423D6C"/>
    <w:rsid w:val="00424E93"/>
    <w:rsid w:val="004254CA"/>
    <w:rsid w:val="004305BC"/>
    <w:rsid w:val="004309E5"/>
    <w:rsid w:val="00433234"/>
    <w:rsid w:val="004333EE"/>
    <w:rsid w:val="00435258"/>
    <w:rsid w:val="00442549"/>
    <w:rsid w:val="00444FBF"/>
    <w:rsid w:val="004450A4"/>
    <w:rsid w:val="00447DC3"/>
    <w:rsid w:val="0045052E"/>
    <w:rsid w:val="0045436D"/>
    <w:rsid w:val="0045606B"/>
    <w:rsid w:val="00456CA7"/>
    <w:rsid w:val="00456EA3"/>
    <w:rsid w:val="004579AF"/>
    <w:rsid w:val="004607E0"/>
    <w:rsid w:val="004617E0"/>
    <w:rsid w:val="00461B22"/>
    <w:rsid w:val="00461FD1"/>
    <w:rsid w:val="00462860"/>
    <w:rsid w:val="00463008"/>
    <w:rsid w:val="004633F6"/>
    <w:rsid w:val="00470329"/>
    <w:rsid w:val="004705EC"/>
    <w:rsid w:val="00472085"/>
    <w:rsid w:val="00472ED9"/>
    <w:rsid w:val="0047459E"/>
    <w:rsid w:val="00474851"/>
    <w:rsid w:val="00477B62"/>
    <w:rsid w:val="00477C1C"/>
    <w:rsid w:val="00480966"/>
    <w:rsid w:val="00481DFC"/>
    <w:rsid w:val="004823E8"/>
    <w:rsid w:val="00484A9B"/>
    <w:rsid w:val="00486B13"/>
    <w:rsid w:val="0048778C"/>
    <w:rsid w:val="00490414"/>
    <w:rsid w:val="004A140A"/>
    <w:rsid w:val="004A3770"/>
    <w:rsid w:val="004A6603"/>
    <w:rsid w:val="004B074D"/>
    <w:rsid w:val="004B10A6"/>
    <w:rsid w:val="004B13BF"/>
    <w:rsid w:val="004B1F61"/>
    <w:rsid w:val="004B4E8C"/>
    <w:rsid w:val="004B5A05"/>
    <w:rsid w:val="004B5FEE"/>
    <w:rsid w:val="004B617A"/>
    <w:rsid w:val="004B7EFF"/>
    <w:rsid w:val="004C03C2"/>
    <w:rsid w:val="004C07E0"/>
    <w:rsid w:val="004C14FA"/>
    <w:rsid w:val="004C1C2D"/>
    <w:rsid w:val="004C3932"/>
    <w:rsid w:val="004C3BA9"/>
    <w:rsid w:val="004C3D03"/>
    <w:rsid w:val="004C6DAF"/>
    <w:rsid w:val="004D06F5"/>
    <w:rsid w:val="004D0845"/>
    <w:rsid w:val="004D41AD"/>
    <w:rsid w:val="004D4F27"/>
    <w:rsid w:val="004D508A"/>
    <w:rsid w:val="004D57D9"/>
    <w:rsid w:val="004E1A4A"/>
    <w:rsid w:val="004E2628"/>
    <w:rsid w:val="004E3600"/>
    <w:rsid w:val="004E4C1F"/>
    <w:rsid w:val="004E4CC1"/>
    <w:rsid w:val="004E6A11"/>
    <w:rsid w:val="004E6DD3"/>
    <w:rsid w:val="004E7DEE"/>
    <w:rsid w:val="004E7FE5"/>
    <w:rsid w:val="004F1A47"/>
    <w:rsid w:val="004F2B4C"/>
    <w:rsid w:val="004F40F4"/>
    <w:rsid w:val="004F44C8"/>
    <w:rsid w:val="004F4860"/>
    <w:rsid w:val="004F5573"/>
    <w:rsid w:val="004F7C35"/>
    <w:rsid w:val="00501787"/>
    <w:rsid w:val="00503F1D"/>
    <w:rsid w:val="00504D16"/>
    <w:rsid w:val="005057C0"/>
    <w:rsid w:val="0050641C"/>
    <w:rsid w:val="00507A74"/>
    <w:rsid w:val="00510198"/>
    <w:rsid w:val="00511216"/>
    <w:rsid w:val="00512AA1"/>
    <w:rsid w:val="00515924"/>
    <w:rsid w:val="00515B60"/>
    <w:rsid w:val="0052156C"/>
    <w:rsid w:val="00523B55"/>
    <w:rsid w:val="00526846"/>
    <w:rsid w:val="00527AEA"/>
    <w:rsid w:val="00527EC8"/>
    <w:rsid w:val="00530EDF"/>
    <w:rsid w:val="00531E48"/>
    <w:rsid w:val="00531EFC"/>
    <w:rsid w:val="005320FE"/>
    <w:rsid w:val="00535001"/>
    <w:rsid w:val="005356E0"/>
    <w:rsid w:val="005358E0"/>
    <w:rsid w:val="005363A9"/>
    <w:rsid w:val="00540285"/>
    <w:rsid w:val="005427A3"/>
    <w:rsid w:val="00543385"/>
    <w:rsid w:val="00544016"/>
    <w:rsid w:val="00545007"/>
    <w:rsid w:val="0054631D"/>
    <w:rsid w:val="005510B7"/>
    <w:rsid w:val="00551239"/>
    <w:rsid w:val="00551E21"/>
    <w:rsid w:val="00554F5E"/>
    <w:rsid w:val="00555C79"/>
    <w:rsid w:val="00556932"/>
    <w:rsid w:val="005577F2"/>
    <w:rsid w:val="00560990"/>
    <w:rsid w:val="00561DF0"/>
    <w:rsid w:val="00563BCB"/>
    <w:rsid w:val="00564994"/>
    <w:rsid w:val="00570D0B"/>
    <w:rsid w:val="0057255E"/>
    <w:rsid w:val="005726AB"/>
    <w:rsid w:val="00572DD3"/>
    <w:rsid w:val="0057347F"/>
    <w:rsid w:val="00575B95"/>
    <w:rsid w:val="00576DDF"/>
    <w:rsid w:val="00577C0B"/>
    <w:rsid w:val="0058009B"/>
    <w:rsid w:val="00580F46"/>
    <w:rsid w:val="005846C8"/>
    <w:rsid w:val="0058501D"/>
    <w:rsid w:val="005852A3"/>
    <w:rsid w:val="00586C2F"/>
    <w:rsid w:val="005872BD"/>
    <w:rsid w:val="0059036F"/>
    <w:rsid w:val="005917A2"/>
    <w:rsid w:val="00592218"/>
    <w:rsid w:val="005923A4"/>
    <w:rsid w:val="005926C0"/>
    <w:rsid w:val="00592A8E"/>
    <w:rsid w:val="00596A89"/>
    <w:rsid w:val="00596FDE"/>
    <w:rsid w:val="005A0701"/>
    <w:rsid w:val="005A0B3B"/>
    <w:rsid w:val="005A1101"/>
    <w:rsid w:val="005A1A2B"/>
    <w:rsid w:val="005A346E"/>
    <w:rsid w:val="005A3D39"/>
    <w:rsid w:val="005A4FDE"/>
    <w:rsid w:val="005A623F"/>
    <w:rsid w:val="005A6E56"/>
    <w:rsid w:val="005A6F5C"/>
    <w:rsid w:val="005A703B"/>
    <w:rsid w:val="005B025D"/>
    <w:rsid w:val="005B1BB0"/>
    <w:rsid w:val="005B27B8"/>
    <w:rsid w:val="005B2F8B"/>
    <w:rsid w:val="005B405F"/>
    <w:rsid w:val="005B4F7A"/>
    <w:rsid w:val="005B59E6"/>
    <w:rsid w:val="005B70B8"/>
    <w:rsid w:val="005C2C30"/>
    <w:rsid w:val="005C31D4"/>
    <w:rsid w:val="005C49EC"/>
    <w:rsid w:val="005C68DE"/>
    <w:rsid w:val="005C7E52"/>
    <w:rsid w:val="005D11A4"/>
    <w:rsid w:val="005D1C50"/>
    <w:rsid w:val="005D1F76"/>
    <w:rsid w:val="005D25F5"/>
    <w:rsid w:val="005D27D8"/>
    <w:rsid w:val="005D2E6D"/>
    <w:rsid w:val="005D6C21"/>
    <w:rsid w:val="005D70D8"/>
    <w:rsid w:val="005E1235"/>
    <w:rsid w:val="005E1D17"/>
    <w:rsid w:val="005E2A1D"/>
    <w:rsid w:val="005E2CCB"/>
    <w:rsid w:val="005E6D26"/>
    <w:rsid w:val="005F1301"/>
    <w:rsid w:val="005F32CF"/>
    <w:rsid w:val="005F381B"/>
    <w:rsid w:val="005F5E4C"/>
    <w:rsid w:val="005F7258"/>
    <w:rsid w:val="005F763B"/>
    <w:rsid w:val="006006DB"/>
    <w:rsid w:val="00602280"/>
    <w:rsid w:val="006022C3"/>
    <w:rsid w:val="00602D1E"/>
    <w:rsid w:val="00603169"/>
    <w:rsid w:val="006038D1"/>
    <w:rsid w:val="00603D69"/>
    <w:rsid w:val="00603E35"/>
    <w:rsid w:val="00607D06"/>
    <w:rsid w:val="00607DC5"/>
    <w:rsid w:val="006116E6"/>
    <w:rsid w:val="00613D53"/>
    <w:rsid w:val="006148E5"/>
    <w:rsid w:val="00617A99"/>
    <w:rsid w:val="00620850"/>
    <w:rsid w:val="00621191"/>
    <w:rsid w:val="00622459"/>
    <w:rsid w:val="006238BB"/>
    <w:rsid w:val="00623BF6"/>
    <w:rsid w:val="00625E71"/>
    <w:rsid w:val="00630299"/>
    <w:rsid w:val="00631F34"/>
    <w:rsid w:val="00633B07"/>
    <w:rsid w:val="006350FF"/>
    <w:rsid w:val="00635D4A"/>
    <w:rsid w:val="00636F79"/>
    <w:rsid w:val="00637665"/>
    <w:rsid w:val="00637C43"/>
    <w:rsid w:val="00641C1C"/>
    <w:rsid w:val="0064215C"/>
    <w:rsid w:val="006448FB"/>
    <w:rsid w:val="00645447"/>
    <w:rsid w:val="00646C2D"/>
    <w:rsid w:val="00646DC5"/>
    <w:rsid w:val="00647072"/>
    <w:rsid w:val="006509C5"/>
    <w:rsid w:val="00650D47"/>
    <w:rsid w:val="00650D56"/>
    <w:rsid w:val="006512EA"/>
    <w:rsid w:val="006538DB"/>
    <w:rsid w:val="00655333"/>
    <w:rsid w:val="00656E4F"/>
    <w:rsid w:val="00656F8E"/>
    <w:rsid w:val="00660950"/>
    <w:rsid w:val="00661B20"/>
    <w:rsid w:val="00662D3A"/>
    <w:rsid w:val="0066357D"/>
    <w:rsid w:val="00665D18"/>
    <w:rsid w:val="006669CD"/>
    <w:rsid w:val="00666E13"/>
    <w:rsid w:val="0066762D"/>
    <w:rsid w:val="00667F91"/>
    <w:rsid w:val="00670769"/>
    <w:rsid w:val="00670DD6"/>
    <w:rsid w:val="00672182"/>
    <w:rsid w:val="00673CF4"/>
    <w:rsid w:val="006741AD"/>
    <w:rsid w:val="0067496E"/>
    <w:rsid w:val="0067513F"/>
    <w:rsid w:val="00676279"/>
    <w:rsid w:val="00676575"/>
    <w:rsid w:val="00676A6D"/>
    <w:rsid w:val="00682FD5"/>
    <w:rsid w:val="006865C7"/>
    <w:rsid w:val="00686DD1"/>
    <w:rsid w:val="00690F97"/>
    <w:rsid w:val="0069158E"/>
    <w:rsid w:val="00696041"/>
    <w:rsid w:val="006A111C"/>
    <w:rsid w:val="006A2E39"/>
    <w:rsid w:val="006A784F"/>
    <w:rsid w:val="006B0749"/>
    <w:rsid w:val="006B1BB7"/>
    <w:rsid w:val="006B23CD"/>
    <w:rsid w:val="006B36E5"/>
    <w:rsid w:val="006B4752"/>
    <w:rsid w:val="006B5C14"/>
    <w:rsid w:val="006B69A3"/>
    <w:rsid w:val="006B7646"/>
    <w:rsid w:val="006C00B4"/>
    <w:rsid w:val="006C0E77"/>
    <w:rsid w:val="006C1CF0"/>
    <w:rsid w:val="006C3023"/>
    <w:rsid w:val="006C56B0"/>
    <w:rsid w:val="006C7418"/>
    <w:rsid w:val="006D01DF"/>
    <w:rsid w:val="006D1FB7"/>
    <w:rsid w:val="006D2D1B"/>
    <w:rsid w:val="006D362D"/>
    <w:rsid w:val="006D5859"/>
    <w:rsid w:val="006D6765"/>
    <w:rsid w:val="006E02FB"/>
    <w:rsid w:val="006E0DE6"/>
    <w:rsid w:val="006E24BE"/>
    <w:rsid w:val="006E3722"/>
    <w:rsid w:val="006E556C"/>
    <w:rsid w:val="006E6058"/>
    <w:rsid w:val="006F0186"/>
    <w:rsid w:val="006F25CA"/>
    <w:rsid w:val="006F3518"/>
    <w:rsid w:val="006F49FB"/>
    <w:rsid w:val="006F5B72"/>
    <w:rsid w:val="006F5CA3"/>
    <w:rsid w:val="006F6F49"/>
    <w:rsid w:val="00702114"/>
    <w:rsid w:val="00704EDB"/>
    <w:rsid w:val="00707687"/>
    <w:rsid w:val="007103CB"/>
    <w:rsid w:val="007117E8"/>
    <w:rsid w:val="00712B35"/>
    <w:rsid w:val="00713235"/>
    <w:rsid w:val="00715499"/>
    <w:rsid w:val="00715722"/>
    <w:rsid w:val="007159EC"/>
    <w:rsid w:val="00715E0E"/>
    <w:rsid w:val="0071774D"/>
    <w:rsid w:val="00717AB8"/>
    <w:rsid w:val="00717FE5"/>
    <w:rsid w:val="0072052B"/>
    <w:rsid w:val="007222C3"/>
    <w:rsid w:val="0072241C"/>
    <w:rsid w:val="00726212"/>
    <w:rsid w:val="0072681C"/>
    <w:rsid w:val="00732200"/>
    <w:rsid w:val="00740157"/>
    <w:rsid w:val="00742274"/>
    <w:rsid w:val="00742F51"/>
    <w:rsid w:val="007438B5"/>
    <w:rsid w:val="00744105"/>
    <w:rsid w:val="00745213"/>
    <w:rsid w:val="0075073C"/>
    <w:rsid w:val="00752C0D"/>
    <w:rsid w:val="007544DE"/>
    <w:rsid w:val="007548CD"/>
    <w:rsid w:val="00756CF7"/>
    <w:rsid w:val="00756FE4"/>
    <w:rsid w:val="00757A8E"/>
    <w:rsid w:val="00760460"/>
    <w:rsid w:val="00760538"/>
    <w:rsid w:val="00760962"/>
    <w:rsid w:val="00761E1A"/>
    <w:rsid w:val="007628DA"/>
    <w:rsid w:val="0076527A"/>
    <w:rsid w:val="007664EA"/>
    <w:rsid w:val="007676D9"/>
    <w:rsid w:val="00767B5D"/>
    <w:rsid w:val="007703A7"/>
    <w:rsid w:val="0077065F"/>
    <w:rsid w:val="007740F6"/>
    <w:rsid w:val="00774FA5"/>
    <w:rsid w:val="007765C5"/>
    <w:rsid w:val="00777DAA"/>
    <w:rsid w:val="00780198"/>
    <w:rsid w:val="00780EF9"/>
    <w:rsid w:val="00782ACC"/>
    <w:rsid w:val="0078560E"/>
    <w:rsid w:val="0078647F"/>
    <w:rsid w:val="00787A7A"/>
    <w:rsid w:val="007921D5"/>
    <w:rsid w:val="00793B5D"/>
    <w:rsid w:val="0079533D"/>
    <w:rsid w:val="0079567F"/>
    <w:rsid w:val="00797BA2"/>
    <w:rsid w:val="007A030A"/>
    <w:rsid w:val="007A0AB3"/>
    <w:rsid w:val="007A1875"/>
    <w:rsid w:val="007A3602"/>
    <w:rsid w:val="007A5091"/>
    <w:rsid w:val="007B14E0"/>
    <w:rsid w:val="007B2367"/>
    <w:rsid w:val="007B29F2"/>
    <w:rsid w:val="007B2D8A"/>
    <w:rsid w:val="007B3703"/>
    <w:rsid w:val="007B4A0A"/>
    <w:rsid w:val="007B677B"/>
    <w:rsid w:val="007B7BF1"/>
    <w:rsid w:val="007B7D6B"/>
    <w:rsid w:val="007C0BAD"/>
    <w:rsid w:val="007C2BFB"/>
    <w:rsid w:val="007C41BC"/>
    <w:rsid w:val="007C73C1"/>
    <w:rsid w:val="007C7539"/>
    <w:rsid w:val="007C7F70"/>
    <w:rsid w:val="007D1CA0"/>
    <w:rsid w:val="007D2C55"/>
    <w:rsid w:val="007D2E1D"/>
    <w:rsid w:val="007D4332"/>
    <w:rsid w:val="007D580A"/>
    <w:rsid w:val="007D6AA1"/>
    <w:rsid w:val="007E2E70"/>
    <w:rsid w:val="007E40CA"/>
    <w:rsid w:val="007E5BFE"/>
    <w:rsid w:val="007E64E1"/>
    <w:rsid w:val="007E6C45"/>
    <w:rsid w:val="007F025F"/>
    <w:rsid w:val="007F34F7"/>
    <w:rsid w:val="007F40A9"/>
    <w:rsid w:val="007F43E3"/>
    <w:rsid w:val="007F5449"/>
    <w:rsid w:val="007F6239"/>
    <w:rsid w:val="007F65A5"/>
    <w:rsid w:val="007F754B"/>
    <w:rsid w:val="00800D11"/>
    <w:rsid w:val="00801F4A"/>
    <w:rsid w:val="0080318A"/>
    <w:rsid w:val="00803F8F"/>
    <w:rsid w:val="00804AA1"/>
    <w:rsid w:val="00804F03"/>
    <w:rsid w:val="00805FAF"/>
    <w:rsid w:val="00806B0D"/>
    <w:rsid w:val="008106BF"/>
    <w:rsid w:val="00815126"/>
    <w:rsid w:val="00815626"/>
    <w:rsid w:val="008159F0"/>
    <w:rsid w:val="00817803"/>
    <w:rsid w:val="00820E12"/>
    <w:rsid w:val="00822EF8"/>
    <w:rsid w:val="0083003E"/>
    <w:rsid w:val="0083024B"/>
    <w:rsid w:val="00830427"/>
    <w:rsid w:val="00837A76"/>
    <w:rsid w:val="00841153"/>
    <w:rsid w:val="008417C5"/>
    <w:rsid w:val="008433A9"/>
    <w:rsid w:val="0084364B"/>
    <w:rsid w:val="00843973"/>
    <w:rsid w:val="00844EF6"/>
    <w:rsid w:val="008469F6"/>
    <w:rsid w:val="008477E2"/>
    <w:rsid w:val="008554ED"/>
    <w:rsid w:val="0085598F"/>
    <w:rsid w:val="00857552"/>
    <w:rsid w:val="00857C32"/>
    <w:rsid w:val="0086007F"/>
    <w:rsid w:val="008603D9"/>
    <w:rsid w:val="00861BA2"/>
    <w:rsid w:val="00862971"/>
    <w:rsid w:val="0086317A"/>
    <w:rsid w:val="00863B95"/>
    <w:rsid w:val="00864992"/>
    <w:rsid w:val="008650DF"/>
    <w:rsid w:val="008748A5"/>
    <w:rsid w:val="00880FE8"/>
    <w:rsid w:val="00881463"/>
    <w:rsid w:val="00881DC3"/>
    <w:rsid w:val="008821FA"/>
    <w:rsid w:val="00882663"/>
    <w:rsid w:val="00882731"/>
    <w:rsid w:val="00882D86"/>
    <w:rsid w:val="0089066C"/>
    <w:rsid w:val="008907AD"/>
    <w:rsid w:val="00890DA9"/>
    <w:rsid w:val="00892A2C"/>
    <w:rsid w:val="008932D6"/>
    <w:rsid w:val="00896800"/>
    <w:rsid w:val="00897531"/>
    <w:rsid w:val="008A065E"/>
    <w:rsid w:val="008A2F79"/>
    <w:rsid w:val="008B1081"/>
    <w:rsid w:val="008B1D17"/>
    <w:rsid w:val="008B4F92"/>
    <w:rsid w:val="008B726F"/>
    <w:rsid w:val="008C10B9"/>
    <w:rsid w:val="008C2DA5"/>
    <w:rsid w:val="008C33C7"/>
    <w:rsid w:val="008C37F9"/>
    <w:rsid w:val="008C6E5C"/>
    <w:rsid w:val="008D056A"/>
    <w:rsid w:val="008D0BCA"/>
    <w:rsid w:val="008D1D01"/>
    <w:rsid w:val="008D2B0F"/>
    <w:rsid w:val="008D48C4"/>
    <w:rsid w:val="008D594D"/>
    <w:rsid w:val="008D6905"/>
    <w:rsid w:val="008E0BF5"/>
    <w:rsid w:val="008E2925"/>
    <w:rsid w:val="008E2C86"/>
    <w:rsid w:val="008E4E6C"/>
    <w:rsid w:val="008E5DA2"/>
    <w:rsid w:val="008E68DF"/>
    <w:rsid w:val="008F1F4E"/>
    <w:rsid w:val="008F349F"/>
    <w:rsid w:val="008F3C1D"/>
    <w:rsid w:val="008F452A"/>
    <w:rsid w:val="008F4B0F"/>
    <w:rsid w:val="008F56B6"/>
    <w:rsid w:val="008F593E"/>
    <w:rsid w:val="008F5D17"/>
    <w:rsid w:val="008F6CEB"/>
    <w:rsid w:val="0090118E"/>
    <w:rsid w:val="009021D6"/>
    <w:rsid w:val="00902B57"/>
    <w:rsid w:val="009114C4"/>
    <w:rsid w:val="00911DE8"/>
    <w:rsid w:val="00912AC5"/>
    <w:rsid w:val="00913131"/>
    <w:rsid w:val="0091331B"/>
    <w:rsid w:val="00916EBB"/>
    <w:rsid w:val="00917A35"/>
    <w:rsid w:val="00920529"/>
    <w:rsid w:val="00920547"/>
    <w:rsid w:val="009217C7"/>
    <w:rsid w:val="00925B97"/>
    <w:rsid w:val="00926710"/>
    <w:rsid w:val="00932481"/>
    <w:rsid w:val="00932AF2"/>
    <w:rsid w:val="009334EE"/>
    <w:rsid w:val="00933E5A"/>
    <w:rsid w:val="00934FE9"/>
    <w:rsid w:val="00935C76"/>
    <w:rsid w:val="00940B17"/>
    <w:rsid w:val="00942061"/>
    <w:rsid w:val="00942325"/>
    <w:rsid w:val="00942337"/>
    <w:rsid w:val="00943308"/>
    <w:rsid w:val="00945E13"/>
    <w:rsid w:val="00947B21"/>
    <w:rsid w:val="009515CE"/>
    <w:rsid w:val="00951F9C"/>
    <w:rsid w:val="00952B6C"/>
    <w:rsid w:val="00953F1B"/>
    <w:rsid w:val="0095701D"/>
    <w:rsid w:val="00963A43"/>
    <w:rsid w:val="00964474"/>
    <w:rsid w:val="009645C4"/>
    <w:rsid w:val="00965D9C"/>
    <w:rsid w:val="00971061"/>
    <w:rsid w:val="00971165"/>
    <w:rsid w:val="0097271D"/>
    <w:rsid w:val="009728DB"/>
    <w:rsid w:val="00972A23"/>
    <w:rsid w:val="00973CF3"/>
    <w:rsid w:val="00973E7F"/>
    <w:rsid w:val="00975418"/>
    <w:rsid w:val="00976716"/>
    <w:rsid w:val="00976B47"/>
    <w:rsid w:val="00976B5B"/>
    <w:rsid w:val="0098041A"/>
    <w:rsid w:val="00981312"/>
    <w:rsid w:val="009822CB"/>
    <w:rsid w:val="00982521"/>
    <w:rsid w:val="009833D2"/>
    <w:rsid w:val="00983DA2"/>
    <w:rsid w:val="009858C2"/>
    <w:rsid w:val="009858E9"/>
    <w:rsid w:val="00986AA8"/>
    <w:rsid w:val="00987AF6"/>
    <w:rsid w:val="00987F11"/>
    <w:rsid w:val="00987FC5"/>
    <w:rsid w:val="009904E6"/>
    <w:rsid w:val="0099133F"/>
    <w:rsid w:val="00992762"/>
    <w:rsid w:val="00994B1D"/>
    <w:rsid w:val="009950E1"/>
    <w:rsid w:val="009951C9"/>
    <w:rsid w:val="00995832"/>
    <w:rsid w:val="00996521"/>
    <w:rsid w:val="00996B45"/>
    <w:rsid w:val="00997702"/>
    <w:rsid w:val="00997FEB"/>
    <w:rsid w:val="009A0494"/>
    <w:rsid w:val="009A0564"/>
    <w:rsid w:val="009A13C9"/>
    <w:rsid w:val="009A4893"/>
    <w:rsid w:val="009A580A"/>
    <w:rsid w:val="009A5A5C"/>
    <w:rsid w:val="009A6CD0"/>
    <w:rsid w:val="009B0EF9"/>
    <w:rsid w:val="009B2462"/>
    <w:rsid w:val="009B335D"/>
    <w:rsid w:val="009B37D4"/>
    <w:rsid w:val="009B3E05"/>
    <w:rsid w:val="009B4DFC"/>
    <w:rsid w:val="009B6E0D"/>
    <w:rsid w:val="009B7613"/>
    <w:rsid w:val="009C12A4"/>
    <w:rsid w:val="009C19DD"/>
    <w:rsid w:val="009C2821"/>
    <w:rsid w:val="009C3F3F"/>
    <w:rsid w:val="009C529C"/>
    <w:rsid w:val="009C5E53"/>
    <w:rsid w:val="009C5E95"/>
    <w:rsid w:val="009C609B"/>
    <w:rsid w:val="009C65A3"/>
    <w:rsid w:val="009C6C22"/>
    <w:rsid w:val="009D08D5"/>
    <w:rsid w:val="009D631D"/>
    <w:rsid w:val="009D7571"/>
    <w:rsid w:val="009D7B30"/>
    <w:rsid w:val="009E1826"/>
    <w:rsid w:val="009E3ECC"/>
    <w:rsid w:val="009E4AED"/>
    <w:rsid w:val="009F03B3"/>
    <w:rsid w:val="009F2C98"/>
    <w:rsid w:val="009F3057"/>
    <w:rsid w:val="009F4069"/>
    <w:rsid w:val="009F4A2D"/>
    <w:rsid w:val="009F6955"/>
    <w:rsid w:val="00A037ED"/>
    <w:rsid w:val="00A0421E"/>
    <w:rsid w:val="00A044EF"/>
    <w:rsid w:val="00A04B36"/>
    <w:rsid w:val="00A05632"/>
    <w:rsid w:val="00A05C21"/>
    <w:rsid w:val="00A116BE"/>
    <w:rsid w:val="00A1192C"/>
    <w:rsid w:val="00A14773"/>
    <w:rsid w:val="00A16016"/>
    <w:rsid w:val="00A208DB"/>
    <w:rsid w:val="00A211A5"/>
    <w:rsid w:val="00A21615"/>
    <w:rsid w:val="00A22C3D"/>
    <w:rsid w:val="00A22F12"/>
    <w:rsid w:val="00A273F3"/>
    <w:rsid w:val="00A3153F"/>
    <w:rsid w:val="00A31565"/>
    <w:rsid w:val="00A31FF0"/>
    <w:rsid w:val="00A349D0"/>
    <w:rsid w:val="00A35452"/>
    <w:rsid w:val="00A355E2"/>
    <w:rsid w:val="00A35B49"/>
    <w:rsid w:val="00A362F7"/>
    <w:rsid w:val="00A40522"/>
    <w:rsid w:val="00A40C40"/>
    <w:rsid w:val="00A41CC9"/>
    <w:rsid w:val="00A440E1"/>
    <w:rsid w:val="00A4431C"/>
    <w:rsid w:val="00A47054"/>
    <w:rsid w:val="00A509CF"/>
    <w:rsid w:val="00A5127C"/>
    <w:rsid w:val="00A512A4"/>
    <w:rsid w:val="00A515EA"/>
    <w:rsid w:val="00A51F76"/>
    <w:rsid w:val="00A5526E"/>
    <w:rsid w:val="00A67530"/>
    <w:rsid w:val="00A67BD5"/>
    <w:rsid w:val="00A700FC"/>
    <w:rsid w:val="00A70A68"/>
    <w:rsid w:val="00A710ED"/>
    <w:rsid w:val="00A714A4"/>
    <w:rsid w:val="00A75478"/>
    <w:rsid w:val="00A7550E"/>
    <w:rsid w:val="00A75E7F"/>
    <w:rsid w:val="00A80DAE"/>
    <w:rsid w:val="00A822CF"/>
    <w:rsid w:val="00A8262B"/>
    <w:rsid w:val="00A85F52"/>
    <w:rsid w:val="00A91010"/>
    <w:rsid w:val="00A91D41"/>
    <w:rsid w:val="00A9210C"/>
    <w:rsid w:val="00A93383"/>
    <w:rsid w:val="00A9552B"/>
    <w:rsid w:val="00A95C5F"/>
    <w:rsid w:val="00AA0679"/>
    <w:rsid w:val="00AA163E"/>
    <w:rsid w:val="00AA5AFB"/>
    <w:rsid w:val="00AA7E16"/>
    <w:rsid w:val="00AA7F8C"/>
    <w:rsid w:val="00AB0A3D"/>
    <w:rsid w:val="00AB2A84"/>
    <w:rsid w:val="00AB31AE"/>
    <w:rsid w:val="00AB3FB6"/>
    <w:rsid w:val="00AB4161"/>
    <w:rsid w:val="00AB4648"/>
    <w:rsid w:val="00AB4662"/>
    <w:rsid w:val="00AB51A5"/>
    <w:rsid w:val="00AB57E3"/>
    <w:rsid w:val="00AB7CAF"/>
    <w:rsid w:val="00AC00B1"/>
    <w:rsid w:val="00AC017C"/>
    <w:rsid w:val="00AC1CA2"/>
    <w:rsid w:val="00AC23C0"/>
    <w:rsid w:val="00AC4E88"/>
    <w:rsid w:val="00AC6688"/>
    <w:rsid w:val="00AC7409"/>
    <w:rsid w:val="00AC7857"/>
    <w:rsid w:val="00AC7E43"/>
    <w:rsid w:val="00AD175E"/>
    <w:rsid w:val="00AD4687"/>
    <w:rsid w:val="00AD62FA"/>
    <w:rsid w:val="00AD6749"/>
    <w:rsid w:val="00AD6AF9"/>
    <w:rsid w:val="00AD6B98"/>
    <w:rsid w:val="00AD6CDB"/>
    <w:rsid w:val="00AE0261"/>
    <w:rsid w:val="00AE343E"/>
    <w:rsid w:val="00AE64C9"/>
    <w:rsid w:val="00AE6C27"/>
    <w:rsid w:val="00AF2568"/>
    <w:rsid w:val="00AF25F7"/>
    <w:rsid w:val="00AF4AD4"/>
    <w:rsid w:val="00AF512F"/>
    <w:rsid w:val="00AF71E2"/>
    <w:rsid w:val="00B00477"/>
    <w:rsid w:val="00B0054C"/>
    <w:rsid w:val="00B02591"/>
    <w:rsid w:val="00B02C31"/>
    <w:rsid w:val="00B0392A"/>
    <w:rsid w:val="00B042AB"/>
    <w:rsid w:val="00B0466B"/>
    <w:rsid w:val="00B06157"/>
    <w:rsid w:val="00B079E2"/>
    <w:rsid w:val="00B07A3E"/>
    <w:rsid w:val="00B07C05"/>
    <w:rsid w:val="00B1130A"/>
    <w:rsid w:val="00B11C8D"/>
    <w:rsid w:val="00B14820"/>
    <w:rsid w:val="00B15CED"/>
    <w:rsid w:val="00B15EE4"/>
    <w:rsid w:val="00B17169"/>
    <w:rsid w:val="00B21440"/>
    <w:rsid w:val="00B23F54"/>
    <w:rsid w:val="00B24182"/>
    <w:rsid w:val="00B242E2"/>
    <w:rsid w:val="00B2555C"/>
    <w:rsid w:val="00B33081"/>
    <w:rsid w:val="00B33BFE"/>
    <w:rsid w:val="00B3409A"/>
    <w:rsid w:val="00B37204"/>
    <w:rsid w:val="00B40B54"/>
    <w:rsid w:val="00B40C39"/>
    <w:rsid w:val="00B40FE8"/>
    <w:rsid w:val="00B417E3"/>
    <w:rsid w:val="00B41C13"/>
    <w:rsid w:val="00B50D5C"/>
    <w:rsid w:val="00B50DC0"/>
    <w:rsid w:val="00B5177B"/>
    <w:rsid w:val="00B526AC"/>
    <w:rsid w:val="00B541ED"/>
    <w:rsid w:val="00B600CF"/>
    <w:rsid w:val="00B610FE"/>
    <w:rsid w:val="00B63052"/>
    <w:rsid w:val="00B64CCA"/>
    <w:rsid w:val="00B667ED"/>
    <w:rsid w:val="00B66E6F"/>
    <w:rsid w:val="00B67397"/>
    <w:rsid w:val="00B71924"/>
    <w:rsid w:val="00B747C6"/>
    <w:rsid w:val="00B760CD"/>
    <w:rsid w:val="00B77465"/>
    <w:rsid w:val="00B805D1"/>
    <w:rsid w:val="00B8090F"/>
    <w:rsid w:val="00B810EB"/>
    <w:rsid w:val="00B81205"/>
    <w:rsid w:val="00B8169F"/>
    <w:rsid w:val="00B81A8D"/>
    <w:rsid w:val="00B82C76"/>
    <w:rsid w:val="00B83282"/>
    <w:rsid w:val="00B90593"/>
    <w:rsid w:val="00B91840"/>
    <w:rsid w:val="00B91E75"/>
    <w:rsid w:val="00B92893"/>
    <w:rsid w:val="00B92A41"/>
    <w:rsid w:val="00B93889"/>
    <w:rsid w:val="00B941A5"/>
    <w:rsid w:val="00B95C8B"/>
    <w:rsid w:val="00B97038"/>
    <w:rsid w:val="00B97E8F"/>
    <w:rsid w:val="00BA031C"/>
    <w:rsid w:val="00BA0B66"/>
    <w:rsid w:val="00BA1B88"/>
    <w:rsid w:val="00BA53DD"/>
    <w:rsid w:val="00BA642B"/>
    <w:rsid w:val="00BB20CC"/>
    <w:rsid w:val="00BB4A7B"/>
    <w:rsid w:val="00BB4AB4"/>
    <w:rsid w:val="00BB7158"/>
    <w:rsid w:val="00BC3BEB"/>
    <w:rsid w:val="00BC63C2"/>
    <w:rsid w:val="00BD4603"/>
    <w:rsid w:val="00BD4785"/>
    <w:rsid w:val="00BD6C98"/>
    <w:rsid w:val="00BE332C"/>
    <w:rsid w:val="00BE499D"/>
    <w:rsid w:val="00BE5569"/>
    <w:rsid w:val="00BE5FFC"/>
    <w:rsid w:val="00BE7A42"/>
    <w:rsid w:val="00BF010D"/>
    <w:rsid w:val="00BF106C"/>
    <w:rsid w:val="00BF137A"/>
    <w:rsid w:val="00BF1A27"/>
    <w:rsid w:val="00BF4080"/>
    <w:rsid w:val="00BF5960"/>
    <w:rsid w:val="00BF5B25"/>
    <w:rsid w:val="00BF5CA8"/>
    <w:rsid w:val="00BF6927"/>
    <w:rsid w:val="00BF755D"/>
    <w:rsid w:val="00BF77CE"/>
    <w:rsid w:val="00C036EC"/>
    <w:rsid w:val="00C055D7"/>
    <w:rsid w:val="00C063F1"/>
    <w:rsid w:val="00C06614"/>
    <w:rsid w:val="00C07994"/>
    <w:rsid w:val="00C15273"/>
    <w:rsid w:val="00C15C2C"/>
    <w:rsid w:val="00C20D63"/>
    <w:rsid w:val="00C21F03"/>
    <w:rsid w:val="00C22CCD"/>
    <w:rsid w:val="00C25128"/>
    <w:rsid w:val="00C2530A"/>
    <w:rsid w:val="00C30184"/>
    <w:rsid w:val="00C30441"/>
    <w:rsid w:val="00C31DB7"/>
    <w:rsid w:val="00C31FCE"/>
    <w:rsid w:val="00C33340"/>
    <w:rsid w:val="00C347EE"/>
    <w:rsid w:val="00C34D59"/>
    <w:rsid w:val="00C34D77"/>
    <w:rsid w:val="00C34FF4"/>
    <w:rsid w:val="00C35591"/>
    <w:rsid w:val="00C36361"/>
    <w:rsid w:val="00C42382"/>
    <w:rsid w:val="00C42799"/>
    <w:rsid w:val="00C43700"/>
    <w:rsid w:val="00C43B0E"/>
    <w:rsid w:val="00C47E86"/>
    <w:rsid w:val="00C47F29"/>
    <w:rsid w:val="00C50207"/>
    <w:rsid w:val="00C5186E"/>
    <w:rsid w:val="00C51B3E"/>
    <w:rsid w:val="00C5256F"/>
    <w:rsid w:val="00C54102"/>
    <w:rsid w:val="00C5528B"/>
    <w:rsid w:val="00C5604B"/>
    <w:rsid w:val="00C56D39"/>
    <w:rsid w:val="00C6035E"/>
    <w:rsid w:val="00C6249B"/>
    <w:rsid w:val="00C62B79"/>
    <w:rsid w:val="00C64FFD"/>
    <w:rsid w:val="00C65314"/>
    <w:rsid w:val="00C71B89"/>
    <w:rsid w:val="00C72F03"/>
    <w:rsid w:val="00C74A65"/>
    <w:rsid w:val="00C75016"/>
    <w:rsid w:val="00C75058"/>
    <w:rsid w:val="00C75547"/>
    <w:rsid w:val="00C77BA5"/>
    <w:rsid w:val="00C81F6D"/>
    <w:rsid w:val="00C84610"/>
    <w:rsid w:val="00C8669B"/>
    <w:rsid w:val="00C86C22"/>
    <w:rsid w:val="00C86FC2"/>
    <w:rsid w:val="00C87C01"/>
    <w:rsid w:val="00C906A9"/>
    <w:rsid w:val="00C909E7"/>
    <w:rsid w:val="00C90E60"/>
    <w:rsid w:val="00C958E5"/>
    <w:rsid w:val="00C960D6"/>
    <w:rsid w:val="00C96AF1"/>
    <w:rsid w:val="00C96C8E"/>
    <w:rsid w:val="00CA0BDB"/>
    <w:rsid w:val="00CA15A7"/>
    <w:rsid w:val="00CA1BCC"/>
    <w:rsid w:val="00CA5BDA"/>
    <w:rsid w:val="00CA619D"/>
    <w:rsid w:val="00CA6AE7"/>
    <w:rsid w:val="00CB14D9"/>
    <w:rsid w:val="00CB15FE"/>
    <w:rsid w:val="00CB3EA2"/>
    <w:rsid w:val="00CB40C8"/>
    <w:rsid w:val="00CB490C"/>
    <w:rsid w:val="00CB69AB"/>
    <w:rsid w:val="00CB77A2"/>
    <w:rsid w:val="00CC0481"/>
    <w:rsid w:val="00CC1E76"/>
    <w:rsid w:val="00CC2199"/>
    <w:rsid w:val="00CC227E"/>
    <w:rsid w:val="00CC440E"/>
    <w:rsid w:val="00CC5491"/>
    <w:rsid w:val="00CC594E"/>
    <w:rsid w:val="00CC655A"/>
    <w:rsid w:val="00CD1527"/>
    <w:rsid w:val="00CD2CC1"/>
    <w:rsid w:val="00CD37BE"/>
    <w:rsid w:val="00CD3ACD"/>
    <w:rsid w:val="00CD570B"/>
    <w:rsid w:val="00CD7497"/>
    <w:rsid w:val="00CE476C"/>
    <w:rsid w:val="00CE4F20"/>
    <w:rsid w:val="00CE67A8"/>
    <w:rsid w:val="00CF0AF6"/>
    <w:rsid w:val="00CF1A97"/>
    <w:rsid w:val="00CF56F9"/>
    <w:rsid w:val="00CF5D92"/>
    <w:rsid w:val="00D0187B"/>
    <w:rsid w:val="00D01A98"/>
    <w:rsid w:val="00D04C75"/>
    <w:rsid w:val="00D07141"/>
    <w:rsid w:val="00D076D4"/>
    <w:rsid w:val="00D101CB"/>
    <w:rsid w:val="00D10680"/>
    <w:rsid w:val="00D12970"/>
    <w:rsid w:val="00D12B73"/>
    <w:rsid w:val="00D135C6"/>
    <w:rsid w:val="00D13CFC"/>
    <w:rsid w:val="00D16505"/>
    <w:rsid w:val="00D23405"/>
    <w:rsid w:val="00D2707B"/>
    <w:rsid w:val="00D30031"/>
    <w:rsid w:val="00D30630"/>
    <w:rsid w:val="00D307AF"/>
    <w:rsid w:val="00D31CA4"/>
    <w:rsid w:val="00D332DA"/>
    <w:rsid w:val="00D334E9"/>
    <w:rsid w:val="00D352E7"/>
    <w:rsid w:val="00D36489"/>
    <w:rsid w:val="00D3664B"/>
    <w:rsid w:val="00D3767D"/>
    <w:rsid w:val="00D41A1D"/>
    <w:rsid w:val="00D43B64"/>
    <w:rsid w:val="00D4488B"/>
    <w:rsid w:val="00D4584F"/>
    <w:rsid w:val="00D504AC"/>
    <w:rsid w:val="00D50C66"/>
    <w:rsid w:val="00D5101B"/>
    <w:rsid w:val="00D51E69"/>
    <w:rsid w:val="00D52482"/>
    <w:rsid w:val="00D52807"/>
    <w:rsid w:val="00D55D40"/>
    <w:rsid w:val="00D57CFE"/>
    <w:rsid w:val="00D57D85"/>
    <w:rsid w:val="00D6042C"/>
    <w:rsid w:val="00D6346F"/>
    <w:rsid w:val="00D70B07"/>
    <w:rsid w:val="00D73384"/>
    <w:rsid w:val="00D7466C"/>
    <w:rsid w:val="00D76C69"/>
    <w:rsid w:val="00D77391"/>
    <w:rsid w:val="00D83AFA"/>
    <w:rsid w:val="00D868FD"/>
    <w:rsid w:val="00D871BB"/>
    <w:rsid w:val="00D87C3E"/>
    <w:rsid w:val="00D909A9"/>
    <w:rsid w:val="00D919BA"/>
    <w:rsid w:val="00D91FAA"/>
    <w:rsid w:val="00D9289B"/>
    <w:rsid w:val="00D92E29"/>
    <w:rsid w:val="00D96049"/>
    <w:rsid w:val="00D969F7"/>
    <w:rsid w:val="00DA0767"/>
    <w:rsid w:val="00DA3B7A"/>
    <w:rsid w:val="00DA3F11"/>
    <w:rsid w:val="00DA451D"/>
    <w:rsid w:val="00DA4564"/>
    <w:rsid w:val="00DA4D81"/>
    <w:rsid w:val="00DB005D"/>
    <w:rsid w:val="00DB3594"/>
    <w:rsid w:val="00DB365F"/>
    <w:rsid w:val="00DB4A5B"/>
    <w:rsid w:val="00DB4C4C"/>
    <w:rsid w:val="00DB52E0"/>
    <w:rsid w:val="00DB7062"/>
    <w:rsid w:val="00DB75DA"/>
    <w:rsid w:val="00DC2F6A"/>
    <w:rsid w:val="00DC4F74"/>
    <w:rsid w:val="00DC6804"/>
    <w:rsid w:val="00DD1EAC"/>
    <w:rsid w:val="00DD2AFC"/>
    <w:rsid w:val="00DD3993"/>
    <w:rsid w:val="00DD399D"/>
    <w:rsid w:val="00DD3A8F"/>
    <w:rsid w:val="00DD3BEA"/>
    <w:rsid w:val="00DD4688"/>
    <w:rsid w:val="00DD4EDC"/>
    <w:rsid w:val="00DD61B1"/>
    <w:rsid w:val="00DE0797"/>
    <w:rsid w:val="00DE1A27"/>
    <w:rsid w:val="00DE1B6F"/>
    <w:rsid w:val="00DE1EC5"/>
    <w:rsid w:val="00DE45BF"/>
    <w:rsid w:val="00DE6B93"/>
    <w:rsid w:val="00DF0A33"/>
    <w:rsid w:val="00DF155C"/>
    <w:rsid w:val="00DF2474"/>
    <w:rsid w:val="00DF38F2"/>
    <w:rsid w:val="00DF3DC4"/>
    <w:rsid w:val="00DF70F3"/>
    <w:rsid w:val="00E008BC"/>
    <w:rsid w:val="00E01B2D"/>
    <w:rsid w:val="00E14522"/>
    <w:rsid w:val="00E14526"/>
    <w:rsid w:val="00E203DE"/>
    <w:rsid w:val="00E22121"/>
    <w:rsid w:val="00E2294D"/>
    <w:rsid w:val="00E22E6A"/>
    <w:rsid w:val="00E23A76"/>
    <w:rsid w:val="00E23A91"/>
    <w:rsid w:val="00E25684"/>
    <w:rsid w:val="00E260F8"/>
    <w:rsid w:val="00E30408"/>
    <w:rsid w:val="00E31A52"/>
    <w:rsid w:val="00E3339F"/>
    <w:rsid w:val="00E3371B"/>
    <w:rsid w:val="00E35522"/>
    <w:rsid w:val="00E36073"/>
    <w:rsid w:val="00E37481"/>
    <w:rsid w:val="00E41381"/>
    <w:rsid w:val="00E429A0"/>
    <w:rsid w:val="00E42FFB"/>
    <w:rsid w:val="00E43780"/>
    <w:rsid w:val="00E44439"/>
    <w:rsid w:val="00E45053"/>
    <w:rsid w:val="00E4586D"/>
    <w:rsid w:val="00E45C72"/>
    <w:rsid w:val="00E460F7"/>
    <w:rsid w:val="00E50312"/>
    <w:rsid w:val="00E5253A"/>
    <w:rsid w:val="00E54C98"/>
    <w:rsid w:val="00E561D5"/>
    <w:rsid w:val="00E5624C"/>
    <w:rsid w:val="00E61BE5"/>
    <w:rsid w:val="00E61DB4"/>
    <w:rsid w:val="00E631D6"/>
    <w:rsid w:val="00E65666"/>
    <w:rsid w:val="00E67367"/>
    <w:rsid w:val="00E67C08"/>
    <w:rsid w:val="00E71467"/>
    <w:rsid w:val="00E71517"/>
    <w:rsid w:val="00E717B2"/>
    <w:rsid w:val="00E742C6"/>
    <w:rsid w:val="00E779C5"/>
    <w:rsid w:val="00E77FEB"/>
    <w:rsid w:val="00E80118"/>
    <w:rsid w:val="00E85631"/>
    <w:rsid w:val="00E856C6"/>
    <w:rsid w:val="00E85720"/>
    <w:rsid w:val="00E90758"/>
    <w:rsid w:val="00E90EEE"/>
    <w:rsid w:val="00E926BF"/>
    <w:rsid w:val="00E93012"/>
    <w:rsid w:val="00E93959"/>
    <w:rsid w:val="00E93CBA"/>
    <w:rsid w:val="00E93CDE"/>
    <w:rsid w:val="00E9662C"/>
    <w:rsid w:val="00E96F91"/>
    <w:rsid w:val="00E979D9"/>
    <w:rsid w:val="00EA0ECE"/>
    <w:rsid w:val="00EA160D"/>
    <w:rsid w:val="00EA4FEF"/>
    <w:rsid w:val="00EA715F"/>
    <w:rsid w:val="00EB09FD"/>
    <w:rsid w:val="00EB1AED"/>
    <w:rsid w:val="00EB507B"/>
    <w:rsid w:val="00EC116E"/>
    <w:rsid w:val="00EC145C"/>
    <w:rsid w:val="00EC14A8"/>
    <w:rsid w:val="00EC15A3"/>
    <w:rsid w:val="00EC3532"/>
    <w:rsid w:val="00EC3AE7"/>
    <w:rsid w:val="00EC3F78"/>
    <w:rsid w:val="00EC5369"/>
    <w:rsid w:val="00EC7221"/>
    <w:rsid w:val="00ED0EC6"/>
    <w:rsid w:val="00ED225B"/>
    <w:rsid w:val="00ED2A1B"/>
    <w:rsid w:val="00ED5595"/>
    <w:rsid w:val="00EE16F1"/>
    <w:rsid w:val="00EE36E9"/>
    <w:rsid w:val="00EE4489"/>
    <w:rsid w:val="00EE76FE"/>
    <w:rsid w:val="00EF05C9"/>
    <w:rsid w:val="00EF0890"/>
    <w:rsid w:val="00EF22D6"/>
    <w:rsid w:val="00EF2B22"/>
    <w:rsid w:val="00EF327F"/>
    <w:rsid w:val="00EF48C5"/>
    <w:rsid w:val="00EF4DEE"/>
    <w:rsid w:val="00EF5186"/>
    <w:rsid w:val="00EF57D6"/>
    <w:rsid w:val="00EF5C79"/>
    <w:rsid w:val="00F00FE7"/>
    <w:rsid w:val="00F014CD"/>
    <w:rsid w:val="00F0212D"/>
    <w:rsid w:val="00F030F6"/>
    <w:rsid w:val="00F03678"/>
    <w:rsid w:val="00F037EB"/>
    <w:rsid w:val="00F07E23"/>
    <w:rsid w:val="00F1092B"/>
    <w:rsid w:val="00F10BE5"/>
    <w:rsid w:val="00F10EF2"/>
    <w:rsid w:val="00F1282A"/>
    <w:rsid w:val="00F12B3A"/>
    <w:rsid w:val="00F13B19"/>
    <w:rsid w:val="00F15E0F"/>
    <w:rsid w:val="00F15F3E"/>
    <w:rsid w:val="00F21658"/>
    <w:rsid w:val="00F2280B"/>
    <w:rsid w:val="00F2475B"/>
    <w:rsid w:val="00F26A74"/>
    <w:rsid w:val="00F31A17"/>
    <w:rsid w:val="00F326F1"/>
    <w:rsid w:val="00F32BE4"/>
    <w:rsid w:val="00F353C1"/>
    <w:rsid w:val="00F369DD"/>
    <w:rsid w:val="00F37BAE"/>
    <w:rsid w:val="00F43CA6"/>
    <w:rsid w:val="00F4740F"/>
    <w:rsid w:val="00F50E80"/>
    <w:rsid w:val="00F511FD"/>
    <w:rsid w:val="00F518DC"/>
    <w:rsid w:val="00F51A95"/>
    <w:rsid w:val="00F53594"/>
    <w:rsid w:val="00F559FB"/>
    <w:rsid w:val="00F56ECE"/>
    <w:rsid w:val="00F60409"/>
    <w:rsid w:val="00F611A9"/>
    <w:rsid w:val="00F61D57"/>
    <w:rsid w:val="00F664AA"/>
    <w:rsid w:val="00F664EF"/>
    <w:rsid w:val="00F66EE4"/>
    <w:rsid w:val="00F6756C"/>
    <w:rsid w:val="00F67E90"/>
    <w:rsid w:val="00F73582"/>
    <w:rsid w:val="00F736D8"/>
    <w:rsid w:val="00F753FD"/>
    <w:rsid w:val="00F75C49"/>
    <w:rsid w:val="00F8034A"/>
    <w:rsid w:val="00F83014"/>
    <w:rsid w:val="00F83D43"/>
    <w:rsid w:val="00F84CE5"/>
    <w:rsid w:val="00F86235"/>
    <w:rsid w:val="00F86707"/>
    <w:rsid w:val="00F95F25"/>
    <w:rsid w:val="00F96682"/>
    <w:rsid w:val="00FA1DC7"/>
    <w:rsid w:val="00FA52B0"/>
    <w:rsid w:val="00FA595A"/>
    <w:rsid w:val="00FB0C47"/>
    <w:rsid w:val="00FB35E9"/>
    <w:rsid w:val="00FB4694"/>
    <w:rsid w:val="00FB7239"/>
    <w:rsid w:val="00FC0FEA"/>
    <w:rsid w:val="00FC1C2A"/>
    <w:rsid w:val="00FC28A1"/>
    <w:rsid w:val="00FC2BDD"/>
    <w:rsid w:val="00FC5669"/>
    <w:rsid w:val="00FC777D"/>
    <w:rsid w:val="00FD1D66"/>
    <w:rsid w:val="00FD228D"/>
    <w:rsid w:val="00FD4599"/>
    <w:rsid w:val="00FD495B"/>
    <w:rsid w:val="00FD5101"/>
    <w:rsid w:val="00FD5CDA"/>
    <w:rsid w:val="00FD5D2D"/>
    <w:rsid w:val="00FE1AA5"/>
    <w:rsid w:val="00FE31A3"/>
    <w:rsid w:val="00FE49C9"/>
    <w:rsid w:val="00FE5006"/>
    <w:rsid w:val="00FE545A"/>
    <w:rsid w:val="00FE5981"/>
    <w:rsid w:val="00FE7E53"/>
    <w:rsid w:val="00FF07F4"/>
    <w:rsid w:val="00FF25A2"/>
    <w:rsid w:val="00FF31FC"/>
    <w:rsid w:val="00FF6F32"/>
    <w:rsid w:val="00FF775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72517D"/>
  <w15:chartTrackingRefBased/>
  <w15:docId w15:val="{886DE3D1-678B-4486-A181-672B0DC0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BEB"/>
    <w:pPr>
      <w:spacing w:after="0" w:line="360" w:lineRule="auto"/>
    </w:pPr>
    <w:rPr>
      <w:sz w:val="24"/>
      <w:szCs w:val="24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3BE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BEB"/>
    <w:rPr>
      <w:rFonts w:ascii="Times New Roman" w:hAnsi="Times New Roman" w:cs="Times New Roman"/>
      <w:sz w:val="18"/>
      <w:szCs w:val="18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BC3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3B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3BEB"/>
    <w:rPr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BEB"/>
    <w:rPr>
      <w:b/>
      <w:bCs/>
      <w:sz w:val="20"/>
      <w:szCs w:val="20"/>
      <w:lang w:val="de-AT"/>
    </w:rPr>
  </w:style>
  <w:style w:type="paragraph" w:styleId="ListParagraph">
    <w:name w:val="List Paragraph"/>
    <w:basedOn w:val="Normal"/>
    <w:uiPriority w:val="34"/>
    <w:qFormat/>
    <w:rsid w:val="00BC3BEB"/>
    <w:pPr>
      <w:ind w:left="720"/>
      <w:contextualSpacing/>
    </w:pPr>
  </w:style>
  <w:style w:type="paragraph" w:styleId="Revision">
    <w:name w:val="Revision"/>
    <w:hidden/>
    <w:uiPriority w:val="99"/>
    <w:semiHidden/>
    <w:rsid w:val="00BC3BEB"/>
    <w:pPr>
      <w:spacing w:after="0" w:line="240" w:lineRule="auto"/>
    </w:pPr>
    <w:rPr>
      <w:sz w:val="24"/>
      <w:szCs w:val="24"/>
      <w:lang w:val="de-AT"/>
    </w:rPr>
  </w:style>
  <w:style w:type="paragraph" w:customStyle="1" w:styleId="EndNoteBibliographyTitle">
    <w:name w:val="EndNote Bibliography Title"/>
    <w:basedOn w:val="Normal"/>
    <w:link w:val="EndNoteBibliographyTitleZchn"/>
    <w:rsid w:val="00BC3BEB"/>
    <w:pPr>
      <w:jc w:val="center"/>
    </w:pPr>
    <w:rPr>
      <w:rFonts w:ascii="Calibri" w:hAnsi="Calibri" w:cs="Calibri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BC3BEB"/>
    <w:rPr>
      <w:rFonts w:ascii="Calibri" w:hAnsi="Calibri" w:cs="Calibri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BC3BEB"/>
    <w:pPr>
      <w:spacing w:line="240" w:lineRule="auto"/>
    </w:pPr>
    <w:rPr>
      <w:rFonts w:ascii="Calibri" w:hAnsi="Calibri" w:cs="Calibri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BC3BEB"/>
    <w:rPr>
      <w:rFonts w:ascii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C3BE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BEB"/>
    <w:rPr>
      <w:sz w:val="24"/>
      <w:szCs w:val="24"/>
      <w:lang w:val="de-AT"/>
    </w:rPr>
  </w:style>
  <w:style w:type="paragraph" w:styleId="Footer">
    <w:name w:val="footer"/>
    <w:basedOn w:val="Normal"/>
    <w:link w:val="FooterChar"/>
    <w:uiPriority w:val="99"/>
    <w:unhideWhenUsed/>
    <w:rsid w:val="00BC3BE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BEB"/>
    <w:rPr>
      <w:sz w:val="24"/>
      <w:szCs w:val="24"/>
      <w:lang w:val="de-AT"/>
    </w:rPr>
  </w:style>
  <w:style w:type="character" w:styleId="PageNumber">
    <w:name w:val="page number"/>
    <w:basedOn w:val="DefaultParagraphFont"/>
    <w:uiPriority w:val="99"/>
    <w:semiHidden/>
    <w:unhideWhenUsed/>
    <w:rsid w:val="00BC3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comments" Target="comments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2312</Words>
  <Characters>13184</Characters>
  <Application>Microsoft Office Word</Application>
  <DocSecurity>0</DocSecurity>
  <Lines>109</Lines>
  <Paragraphs>30</Paragraphs>
  <ScaleCrop>false</ScaleCrop>
  <Company/>
  <LinksUpToDate>false</LinksUpToDate>
  <CharactersWithSpaces>15466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Schwarz</dc:creator>
  <cp:keywords/>
  <dc:description/>
  <cp:lastModifiedBy>ESR - Christoffel Irene</cp:lastModifiedBy>
  <cp:revision>8</cp:revision>
  <dcterms:created xsi:type="dcterms:W3CDTF">2023-04-13T14:01:00Z</dcterms:created>
  <dcterms:modified xsi:type="dcterms:W3CDTF">2024-01-25T10:42:00Z</dcterms:modified>
</cp:coreProperties>
</file>