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12057" w14:textId="13A6871C" w:rsidR="004C0620" w:rsidRPr="00E7765C" w:rsidRDefault="004C0620" w:rsidP="43D2C010">
      <w:pPr>
        <w:spacing w:line="259" w:lineRule="auto"/>
        <w:rPr>
          <w:rFonts w:ascii="Calibri" w:eastAsia="Calibri" w:hAnsi="Calibri" w:cs="Calibri"/>
          <w:color w:val="000000" w:themeColor="text1"/>
        </w:rPr>
      </w:pPr>
    </w:p>
    <w:p w14:paraId="1F6A454B" w14:textId="5002BF5C" w:rsidR="004C0620" w:rsidRPr="00E7765C" w:rsidRDefault="004C0620" w:rsidP="43D2C010">
      <w:pPr>
        <w:spacing w:line="259" w:lineRule="auto"/>
        <w:rPr>
          <w:sz w:val="26"/>
          <w:szCs w:val="26"/>
        </w:rPr>
      </w:pPr>
    </w:p>
    <w:p w14:paraId="3828D6CE" w14:textId="058A65C8" w:rsidR="004C0620" w:rsidRPr="00E7765C" w:rsidRDefault="426030E3" w:rsidP="43D2C010">
      <w:pPr>
        <w:spacing w:line="259" w:lineRule="auto"/>
        <w:rPr>
          <w:sz w:val="26"/>
          <w:szCs w:val="26"/>
        </w:rPr>
      </w:pPr>
      <w:bookmarkStart w:id="0" w:name="_GoBack"/>
      <w:bookmarkEnd w:id="0"/>
      <w:proofErr w:type="gramStart"/>
      <w:r w:rsidRPr="7DD07676">
        <w:rPr>
          <w:sz w:val="26"/>
          <w:szCs w:val="26"/>
        </w:rPr>
        <w:t>Supplementary Material</w:t>
      </w:r>
      <w:r w:rsidR="729C3B3A" w:rsidRPr="7DD07676">
        <w:rPr>
          <w:sz w:val="26"/>
          <w:szCs w:val="26"/>
        </w:rPr>
        <w:t xml:space="preserve"> </w:t>
      </w:r>
      <w:r w:rsidR="21770FD4" w:rsidRPr="7DD07676">
        <w:rPr>
          <w:sz w:val="26"/>
          <w:szCs w:val="26"/>
        </w:rPr>
        <w:t>4</w:t>
      </w:r>
      <w:r w:rsidR="729C3B3A" w:rsidRPr="7DD07676">
        <w:rPr>
          <w:sz w:val="26"/>
          <w:szCs w:val="26"/>
        </w:rPr>
        <w:t>.</w:t>
      </w:r>
      <w:proofErr w:type="gramEnd"/>
      <w:r w:rsidR="729C3B3A" w:rsidRPr="7DD07676">
        <w:rPr>
          <w:sz w:val="26"/>
          <w:szCs w:val="26"/>
        </w:rPr>
        <w:t xml:space="preserve"> Information provided in the</w:t>
      </w:r>
      <w:r w:rsidR="1A862A2F" w:rsidRPr="7DD07676">
        <w:rPr>
          <w:sz w:val="26"/>
          <w:szCs w:val="26"/>
        </w:rPr>
        <w:t xml:space="preserve"> summaries of product characteristics</w:t>
      </w:r>
      <w:r w:rsidR="729C3B3A" w:rsidRPr="7DD07676">
        <w:rPr>
          <w:sz w:val="26"/>
          <w:szCs w:val="26"/>
        </w:rPr>
        <w:t xml:space="preserve"> for </w:t>
      </w:r>
      <w:r w:rsidR="31802D93" w:rsidRPr="7DD07676">
        <w:rPr>
          <w:sz w:val="26"/>
          <w:szCs w:val="26"/>
        </w:rPr>
        <w:t>the</w:t>
      </w:r>
      <w:r w:rsidR="729C3B3A" w:rsidRPr="7DD07676">
        <w:rPr>
          <w:sz w:val="26"/>
          <w:szCs w:val="26"/>
        </w:rPr>
        <w:t xml:space="preserve"> used radiopharmaceuticals </w:t>
      </w:r>
      <w:r w:rsidR="31802D93" w:rsidRPr="7DD07676">
        <w:rPr>
          <w:sz w:val="26"/>
          <w:szCs w:val="26"/>
        </w:rPr>
        <w:t xml:space="preserve">in this study. </w:t>
      </w:r>
    </w:p>
    <w:tbl>
      <w:tblPr>
        <w:tblStyle w:val="TableGrid"/>
        <w:tblW w:w="13603" w:type="dxa"/>
        <w:tblLayout w:type="fixed"/>
        <w:tblLook w:val="04A0" w:firstRow="1" w:lastRow="0" w:firstColumn="1" w:lastColumn="0" w:noHBand="0" w:noVBand="1"/>
      </w:tblPr>
      <w:tblGrid>
        <w:gridCol w:w="3742"/>
        <w:gridCol w:w="1417"/>
        <w:gridCol w:w="1890"/>
        <w:gridCol w:w="6554"/>
      </w:tblGrid>
      <w:tr w:rsidR="00472F7F" w:rsidRPr="00DF7E2A" w14:paraId="0CA99601" w14:textId="77777777" w:rsidTr="00E42C26">
        <w:trPr>
          <w:trHeight w:val="285"/>
        </w:trPr>
        <w:tc>
          <w:tcPr>
            <w:tcW w:w="3742" w:type="dxa"/>
            <w:noWrap/>
          </w:tcPr>
          <w:p w14:paraId="259FE8E7" w14:textId="4DEC2F8E" w:rsidR="00472F7F" w:rsidRPr="00472F7F" w:rsidRDefault="00472F7F" w:rsidP="00472F7F">
            <w:pPr>
              <w:spacing w:line="240" w:lineRule="auto"/>
              <w:rPr>
                <w:rFonts w:ascii="Calibri" w:eastAsia="Times New Roman" w:hAnsi="Calibri" w:cs="Calibri"/>
                <w:b/>
                <w:bCs/>
                <w:color w:val="000000"/>
              </w:rPr>
            </w:pPr>
            <w:r w:rsidRPr="00472F7F">
              <w:rPr>
                <w:rFonts w:ascii="Calibri" w:eastAsia="Times New Roman" w:hAnsi="Calibri" w:cs="Calibri"/>
                <w:b/>
                <w:bCs/>
              </w:rPr>
              <w:t>Radiopharmaceutical</w:t>
            </w:r>
          </w:p>
        </w:tc>
        <w:tc>
          <w:tcPr>
            <w:tcW w:w="1417" w:type="dxa"/>
            <w:noWrap/>
          </w:tcPr>
          <w:p w14:paraId="02B6AFBA" w14:textId="78E92DD4" w:rsidR="00472F7F" w:rsidRPr="00472F7F" w:rsidRDefault="00472F7F" w:rsidP="00472F7F">
            <w:pPr>
              <w:spacing w:line="240" w:lineRule="auto"/>
              <w:rPr>
                <w:rFonts w:ascii="Calibri" w:eastAsia="Times New Roman" w:hAnsi="Calibri" w:cs="Calibri"/>
                <w:b/>
                <w:bCs/>
                <w:color w:val="000000"/>
              </w:rPr>
            </w:pPr>
            <w:r w:rsidRPr="00472F7F">
              <w:rPr>
                <w:rFonts w:ascii="Calibri" w:eastAsia="Times New Roman" w:hAnsi="Calibri" w:cs="Calibri"/>
                <w:b/>
                <w:bCs/>
              </w:rPr>
              <w:t>pH</w:t>
            </w:r>
          </w:p>
        </w:tc>
        <w:tc>
          <w:tcPr>
            <w:tcW w:w="1890" w:type="dxa"/>
            <w:noWrap/>
          </w:tcPr>
          <w:p w14:paraId="358022D3" w14:textId="249016A7" w:rsidR="00472F7F" w:rsidRPr="00472F7F" w:rsidRDefault="00472F7F" w:rsidP="00472F7F">
            <w:pPr>
              <w:spacing w:line="240" w:lineRule="auto"/>
              <w:rPr>
                <w:rFonts w:ascii="Calibri" w:eastAsia="Times New Roman" w:hAnsi="Calibri" w:cs="Calibri"/>
                <w:b/>
                <w:bCs/>
                <w:color w:val="000000"/>
              </w:rPr>
            </w:pPr>
            <w:r w:rsidRPr="00472F7F">
              <w:rPr>
                <w:rFonts w:ascii="Calibri" w:eastAsia="Times New Roman" w:hAnsi="Calibri" w:cs="Calibri"/>
                <w:b/>
                <w:bCs/>
              </w:rPr>
              <w:t>Osmolality</w:t>
            </w:r>
          </w:p>
        </w:tc>
        <w:tc>
          <w:tcPr>
            <w:tcW w:w="6554" w:type="dxa"/>
            <w:noWrap/>
          </w:tcPr>
          <w:p w14:paraId="0FC4D199" w14:textId="46C1C93A" w:rsidR="00472F7F" w:rsidRPr="00472F7F" w:rsidRDefault="00472F7F" w:rsidP="00472F7F">
            <w:pPr>
              <w:spacing w:line="240" w:lineRule="auto"/>
              <w:rPr>
                <w:rFonts w:ascii="Calibri" w:eastAsia="Times New Roman" w:hAnsi="Calibri" w:cs="Calibri"/>
                <w:b/>
                <w:bCs/>
                <w:color w:val="000000"/>
              </w:rPr>
            </w:pPr>
            <w:r w:rsidRPr="00472F7F">
              <w:rPr>
                <w:b/>
                <w:bCs/>
              </w:rPr>
              <w:t xml:space="preserve"> </w:t>
            </w:r>
            <w:r w:rsidRPr="00472F7F">
              <w:rPr>
                <w:rFonts w:ascii="Calibri" w:eastAsia="Times New Roman" w:hAnsi="Calibri" w:cs="Calibri"/>
                <w:b/>
                <w:bCs/>
              </w:rPr>
              <w:t>Instructions for injection</w:t>
            </w:r>
          </w:p>
        </w:tc>
      </w:tr>
      <w:tr w:rsidR="00472F7F" w:rsidRPr="00DF7E2A" w14:paraId="25F31BBD" w14:textId="77777777" w:rsidTr="00E42C26">
        <w:trPr>
          <w:trHeight w:val="285"/>
        </w:trPr>
        <w:tc>
          <w:tcPr>
            <w:tcW w:w="3742" w:type="dxa"/>
            <w:noWrap/>
            <w:hideMark/>
          </w:tcPr>
          <w:p w14:paraId="1723BB8E" w14:textId="5DDAC042"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472F7F">
              <w:rPr>
                <w:rFonts w:ascii="Calibri" w:eastAsia="Times New Roman" w:hAnsi="Calibri" w:cs="Calibri"/>
                <w:color w:val="000000"/>
                <w:vertAlign w:val="superscript"/>
              </w:rPr>
              <w:t>18</w:t>
            </w:r>
            <w:r w:rsidRPr="00472F7F">
              <w:rPr>
                <w:rFonts w:ascii="Calibri" w:eastAsia="Times New Roman" w:hAnsi="Calibri" w:cs="Calibri"/>
                <w:color w:val="000000"/>
              </w:rPr>
              <w:t>F]FDG</w:t>
            </w:r>
          </w:p>
        </w:tc>
        <w:tc>
          <w:tcPr>
            <w:tcW w:w="1417" w:type="dxa"/>
            <w:noWrap/>
            <w:hideMark/>
          </w:tcPr>
          <w:p w14:paraId="50DEFAFF"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4.5-8.5</w:t>
            </w:r>
          </w:p>
        </w:tc>
        <w:tc>
          <w:tcPr>
            <w:tcW w:w="1890" w:type="dxa"/>
            <w:noWrap/>
            <w:hideMark/>
          </w:tcPr>
          <w:p w14:paraId="154FDC42"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33C19EBA"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5A63DE14" w14:textId="77777777" w:rsidTr="00E42C26">
        <w:trPr>
          <w:trHeight w:val="285"/>
        </w:trPr>
        <w:tc>
          <w:tcPr>
            <w:tcW w:w="3742" w:type="dxa"/>
            <w:noWrap/>
            <w:hideMark/>
          </w:tcPr>
          <w:p w14:paraId="00C576AD" w14:textId="72089804"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472F7F">
              <w:rPr>
                <w:rFonts w:ascii="Calibri" w:eastAsia="Times New Roman" w:hAnsi="Calibri" w:cs="Calibri"/>
                <w:color w:val="000000"/>
                <w:vertAlign w:val="superscript"/>
              </w:rPr>
              <w:t>18</w:t>
            </w:r>
            <w:r w:rsidRPr="00472F7F">
              <w:rPr>
                <w:rFonts w:ascii="Calibri" w:eastAsia="Times New Roman" w:hAnsi="Calibri" w:cs="Calibri"/>
                <w:color w:val="000000"/>
              </w:rPr>
              <w:t>F]</w:t>
            </w:r>
            <w:proofErr w:type="spellStart"/>
            <w:r w:rsidRPr="00472F7F">
              <w:rPr>
                <w:rFonts w:ascii="Calibri" w:eastAsia="Times New Roman" w:hAnsi="Calibri" w:cs="Calibri"/>
                <w:color w:val="000000"/>
              </w:rPr>
              <w:t>fluorocholine</w:t>
            </w:r>
            <w:proofErr w:type="spellEnd"/>
          </w:p>
        </w:tc>
        <w:tc>
          <w:tcPr>
            <w:tcW w:w="1417" w:type="dxa"/>
            <w:noWrap/>
            <w:hideMark/>
          </w:tcPr>
          <w:p w14:paraId="326686B7"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4.5-8.5</w:t>
            </w:r>
          </w:p>
        </w:tc>
        <w:tc>
          <w:tcPr>
            <w:tcW w:w="1890" w:type="dxa"/>
            <w:noWrap/>
            <w:hideMark/>
          </w:tcPr>
          <w:p w14:paraId="224AF958"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314C624C"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0C41C8EC" w14:textId="77777777" w:rsidTr="00E42C26">
        <w:trPr>
          <w:trHeight w:val="285"/>
        </w:trPr>
        <w:tc>
          <w:tcPr>
            <w:tcW w:w="3742" w:type="dxa"/>
            <w:noWrap/>
            <w:hideMark/>
          </w:tcPr>
          <w:p w14:paraId="0E5D0458" w14:textId="544A075F"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472F7F">
              <w:rPr>
                <w:rFonts w:ascii="Calibri" w:eastAsia="Times New Roman" w:hAnsi="Calibri" w:cs="Calibri"/>
                <w:color w:val="000000"/>
                <w:vertAlign w:val="superscript"/>
              </w:rPr>
              <w:t>68</w:t>
            </w:r>
            <w:r w:rsidRPr="00472F7F">
              <w:rPr>
                <w:rFonts w:ascii="Calibri" w:eastAsia="Times New Roman" w:hAnsi="Calibri" w:cs="Calibri"/>
                <w:color w:val="000000"/>
              </w:rPr>
              <w:t>Ga]Ga-PSMA-11 (</w:t>
            </w:r>
            <w:proofErr w:type="spellStart"/>
            <w:r w:rsidRPr="00472F7F">
              <w:rPr>
                <w:rFonts w:ascii="Calibri" w:eastAsia="Times New Roman" w:hAnsi="Calibri" w:cs="Calibri"/>
                <w:color w:val="000000"/>
              </w:rPr>
              <w:t>Locametz</w:t>
            </w:r>
            <w:proofErr w:type="spellEnd"/>
            <w:r w:rsidRPr="00472F7F">
              <w:rPr>
                <w:rFonts w:ascii="Calibri" w:eastAsia="Times New Roman" w:hAnsi="Calibri" w:cs="Calibri"/>
                <w:color w:val="000000"/>
              </w:rPr>
              <w:t>)</w:t>
            </w:r>
          </w:p>
        </w:tc>
        <w:tc>
          <w:tcPr>
            <w:tcW w:w="1417" w:type="dxa"/>
            <w:noWrap/>
            <w:hideMark/>
          </w:tcPr>
          <w:p w14:paraId="217C5486"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3.2-6.5</w:t>
            </w:r>
          </w:p>
        </w:tc>
        <w:tc>
          <w:tcPr>
            <w:tcW w:w="1890" w:type="dxa"/>
            <w:noWrap/>
            <w:hideMark/>
          </w:tcPr>
          <w:p w14:paraId="39C36721"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18583DA6"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1EAD70AC" w14:textId="77777777" w:rsidTr="00E42C26">
        <w:trPr>
          <w:trHeight w:val="285"/>
        </w:trPr>
        <w:tc>
          <w:tcPr>
            <w:tcW w:w="3742" w:type="dxa"/>
            <w:noWrap/>
            <w:hideMark/>
          </w:tcPr>
          <w:p w14:paraId="07987032" w14:textId="7192B245" w:rsidR="00472F7F" w:rsidRPr="00472F7F" w:rsidRDefault="00472F7F" w:rsidP="00472F7F">
            <w:pPr>
              <w:spacing w:line="240" w:lineRule="auto"/>
              <w:rPr>
                <w:rFonts w:ascii="Calibri" w:eastAsia="Times New Roman" w:hAnsi="Calibri" w:cs="Calibri"/>
                <w:color w:val="000000"/>
                <w:lang w:val="sv-SE"/>
              </w:rPr>
            </w:pPr>
            <w:r w:rsidRPr="00472F7F">
              <w:rPr>
                <w:rFonts w:ascii="Calibri" w:eastAsia="Times New Roman" w:hAnsi="Calibri" w:cs="Calibri"/>
                <w:color w:val="000000"/>
                <w:lang w:val="sv-SE"/>
              </w:rPr>
              <w:t>[</w:t>
            </w:r>
            <w:r w:rsidRPr="00472F7F">
              <w:rPr>
                <w:rFonts w:ascii="Calibri" w:eastAsia="Times New Roman" w:hAnsi="Calibri" w:cs="Calibri"/>
                <w:color w:val="000000"/>
                <w:vertAlign w:val="superscript"/>
                <w:lang w:val="sv-SE"/>
              </w:rPr>
              <w:t>68</w:t>
            </w:r>
            <w:r w:rsidRPr="00472F7F">
              <w:rPr>
                <w:rFonts w:ascii="Calibri" w:eastAsia="Times New Roman" w:hAnsi="Calibri" w:cs="Calibri"/>
                <w:color w:val="000000"/>
                <w:lang w:val="sv-SE"/>
              </w:rPr>
              <w:t>Ga]</w:t>
            </w:r>
            <w:r w:rsidR="003403EC">
              <w:rPr>
                <w:rFonts w:ascii="Calibri" w:eastAsia="Times New Roman" w:hAnsi="Calibri" w:cs="Calibri"/>
                <w:color w:val="000000"/>
                <w:lang w:val="sv-SE"/>
              </w:rPr>
              <w:t>Ga-</w:t>
            </w:r>
            <w:r w:rsidRPr="00472F7F">
              <w:rPr>
                <w:rFonts w:ascii="Calibri" w:eastAsia="Times New Roman" w:hAnsi="Calibri" w:cs="Calibri"/>
                <w:color w:val="000000"/>
                <w:lang w:val="sv-SE"/>
              </w:rPr>
              <w:t>DOTA-TOC (SomaKit TOC)</w:t>
            </w:r>
          </w:p>
        </w:tc>
        <w:tc>
          <w:tcPr>
            <w:tcW w:w="1417" w:type="dxa"/>
            <w:noWrap/>
            <w:hideMark/>
          </w:tcPr>
          <w:p w14:paraId="7E14EC5A"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3.2-3.8</w:t>
            </w:r>
          </w:p>
        </w:tc>
        <w:tc>
          <w:tcPr>
            <w:tcW w:w="1890" w:type="dxa"/>
            <w:noWrap/>
            <w:hideMark/>
          </w:tcPr>
          <w:p w14:paraId="03BC2FC3"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6580F114"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6EC56723" w14:textId="77777777" w:rsidTr="00E42C26">
        <w:trPr>
          <w:trHeight w:val="285"/>
        </w:trPr>
        <w:tc>
          <w:tcPr>
            <w:tcW w:w="3742" w:type="dxa"/>
            <w:noWrap/>
          </w:tcPr>
          <w:p w14:paraId="6248F9A8" w14:textId="06C6DC8E"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w:t>
            </w:r>
            <w:proofErr w:type="spellStart"/>
            <w:r w:rsidRPr="00472F7F">
              <w:rPr>
                <w:rFonts w:ascii="Calibri" w:eastAsia="Times New Roman" w:hAnsi="Calibri" w:cs="Calibri"/>
                <w:color w:val="000000"/>
              </w:rPr>
              <w:t>Tc</w:t>
            </w:r>
            <w:proofErr w:type="spellEnd"/>
            <w:r w:rsidRPr="00472F7F">
              <w:rPr>
                <w:rFonts w:ascii="Calibri" w:eastAsia="Times New Roman" w:hAnsi="Calibri" w:cs="Calibri"/>
                <w:color w:val="000000"/>
              </w:rPr>
              <w:t>-DMSA (</w:t>
            </w:r>
            <w:proofErr w:type="spellStart"/>
            <w:r w:rsidRPr="00472F7F">
              <w:rPr>
                <w:rFonts w:ascii="Calibri" w:eastAsia="Times New Roman" w:hAnsi="Calibri" w:cs="Calibri"/>
                <w:color w:val="000000"/>
              </w:rPr>
              <w:t>Technescan</w:t>
            </w:r>
            <w:proofErr w:type="spellEnd"/>
            <w:r w:rsidRPr="00472F7F">
              <w:rPr>
                <w:rFonts w:ascii="Calibri" w:eastAsia="Times New Roman" w:hAnsi="Calibri" w:cs="Calibri"/>
                <w:color w:val="000000"/>
              </w:rPr>
              <w:t xml:space="preserve"> DMSA)</w:t>
            </w:r>
          </w:p>
        </w:tc>
        <w:tc>
          <w:tcPr>
            <w:tcW w:w="1417" w:type="dxa"/>
            <w:noWrap/>
          </w:tcPr>
          <w:p w14:paraId="249E7EDF" w14:textId="2BC22CB2"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2.3-3.5</w:t>
            </w:r>
          </w:p>
        </w:tc>
        <w:tc>
          <w:tcPr>
            <w:tcW w:w="1890" w:type="dxa"/>
            <w:noWrap/>
          </w:tcPr>
          <w:p w14:paraId="6F75E682" w14:textId="53397E75"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tcPr>
          <w:p w14:paraId="1918FD98" w14:textId="40E24A73" w:rsidR="00472F7F" w:rsidRPr="00472F7F" w:rsidRDefault="00472F7F" w:rsidP="00472F7F">
            <w:pPr>
              <w:spacing w:line="240" w:lineRule="auto"/>
              <w:rPr>
                <w:rFonts w:ascii="Calibri" w:eastAsia="Times New Roman" w:hAnsi="Calibri" w:cs="Calibri"/>
                <w:color w:val="000000"/>
              </w:rPr>
            </w:pPr>
          </w:p>
        </w:tc>
      </w:tr>
      <w:tr w:rsidR="00472F7F" w:rsidRPr="00DF7E2A" w14:paraId="17D4C0DB" w14:textId="77777777" w:rsidTr="00E42C26">
        <w:trPr>
          <w:trHeight w:val="285"/>
        </w:trPr>
        <w:tc>
          <w:tcPr>
            <w:tcW w:w="3742" w:type="dxa"/>
            <w:noWrap/>
          </w:tcPr>
          <w:p w14:paraId="1BD56462" w14:textId="361A4FBD"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lang w:val="sv-SE"/>
              </w:rPr>
              <w:t>[</w:t>
            </w:r>
            <w:r w:rsidRPr="005E4375">
              <w:rPr>
                <w:rFonts w:ascii="Calibri" w:eastAsia="Times New Roman" w:hAnsi="Calibri" w:cs="Calibri"/>
                <w:color w:val="000000"/>
                <w:vertAlign w:val="superscript"/>
                <w:lang w:val="sv-SE"/>
              </w:rPr>
              <w:t>99m</w:t>
            </w:r>
            <w:r w:rsidRPr="00472F7F">
              <w:rPr>
                <w:rFonts w:ascii="Calibri" w:eastAsia="Times New Roman" w:hAnsi="Calibri" w:cs="Calibri"/>
                <w:color w:val="000000"/>
                <w:lang w:val="sv-SE"/>
              </w:rPr>
              <w:t>Tc]Tc-DPD (Teceos)</w:t>
            </w:r>
          </w:p>
        </w:tc>
        <w:tc>
          <w:tcPr>
            <w:tcW w:w="1417" w:type="dxa"/>
            <w:noWrap/>
          </w:tcPr>
          <w:p w14:paraId="6478C397" w14:textId="2A71CFC4"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6.5-7.5</w:t>
            </w:r>
          </w:p>
        </w:tc>
        <w:tc>
          <w:tcPr>
            <w:tcW w:w="1890" w:type="dxa"/>
            <w:noWrap/>
          </w:tcPr>
          <w:p w14:paraId="07F45658" w14:textId="6B3C5E54"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tcPr>
          <w:p w14:paraId="43A12351"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1F4EEBBC" w14:textId="77777777" w:rsidTr="00E42C26">
        <w:trPr>
          <w:trHeight w:val="285"/>
        </w:trPr>
        <w:tc>
          <w:tcPr>
            <w:tcW w:w="3742" w:type="dxa"/>
            <w:noWrap/>
            <w:hideMark/>
          </w:tcPr>
          <w:p w14:paraId="35DF449A" w14:textId="0A48FE7A"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w:t>
            </w:r>
            <w:proofErr w:type="spellStart"/>
            <w:r w:rsidRPr="00472F7F">
              <w:rPr>
                <w:rFonts w:ascii="Calibri" w:eastAsia="Times New Roman" w:hAnsi="Calibri" w:cs="Calibri"/>
                <w:color w:val="000000"/>
              </w:rPr>
              <w:t>Tc</w:t>
            </w:r>
            <w:proofErr w:type="spellEnd"/>
            <w:r w:rsidRPr="00472F7F">
              <w:rPr>
                <w:rFonts w:ascii="Calibri" w:eastAsia="Times New Roman" w:hAnsi="Calibri" w:cs="Calibri"/>
                <w:color w:val="000000"/>
              </w:rPr>
              <w:t>-HDP (</w:t>
            </w:r>
            <w:proofErr w:type="spellStart"/>
            <w:r w:rsidRPr="00472F7F">
              <w:rPr>
                <w:rFonts w:ascii="Calibri" w:eastAsia="Times New Roman" w:hAnsi="Calibri" w:cs="Calibri"/>
                <w:color w:val="000000"/>
              </w:rPr>
              <w:t>Technescan</w:t>
            </w:r>
            <w:proofErr w:type="spellEnd"/>
            <w:r w:rsidRPr="00472F7F">
              <w:rPr>
                <w:rFonts w:ascii="Calibri" w:eastAsia="Times New Roman" w:hAnsi="Calibri" w:cs="Calibri"/>
                <w:color w:val="000000"/>
              </w:rPr>
              <w:t xml:space="preserve"> HDP)</w:t>
            </w:r>
          </w:p>
        </w:tc>
        <w:tc>
          <w:tcPr>
            <w:tcW w:w="1417" w:type="dxa"/>
            <w:noWrap/>
            <w:hideMark/>
          </w:tcPr>
          <w:p w14:paraId="5157A767"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1890" w:type="dxa"/>
            <w:noWrap/>
            <w:hideMark/>
          </w:tcPr>
          <w:p w14:paraId="2ABE03FE"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56ABFE7D"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7ABF9379" w14:textId="77777777" w:rsidTr="00E42C26">
        <w:trPr>
          <w:trHeight w:val="285"/>
        </w:trPr>
        <w:tc>
          <w:tcPr>
            <w:tcW w:w="3742" w:type="dxa"/>
            <w:noWrap/>
          </w:tcPr>
          <w:p w14:paraId="3BDFF212" w14:textId="2E95FB62"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w:t>
            </w:r>
            <w:proofErr w:type="spellStart"/>
            <w:r w:rsidRPr="00472F7F">
              <w:rPr>
                <w:rFonts w:ascii="Calibri" w:eastAsia="Times New Roman" w:hAnsi="Calibri" w:cs="Calibri"/>
                <w:color w:val="000000"/>
              </w:rPr>
              <w:t>Tc</w:t>
            </w:r>
            <w:proofErr w:type="spellEnd"/>
            <w:r w:rsidRPr="00472F7F">
              <w:rPr>
                <w:rFonts w:ascii="Calibri" w:eastAsia="Times New Roman" w:hAnsi="Calibri" w:cs="Calibri"/>
                <w:color w:val="000000"/>
              </w:rPr>
              <w:t>-MAA (</w:t>
            </w:r>
            <w:proofErr w:type="spellStart"/>
            <w:r w:rsidRPr="00472F7F">
              <w:rPr>
                <w:rFonts w:ascii="Calibri" w:eastAsia="Times New Roman" w:hAnsi="Calibri" w:cs="Calibri"/>
                <w:color w:val="000000"/>
              </w:rPr>
              <w:t>Pulmocis</w:t>
            </w:r>
            <w:proofErr w:type="spellEnd"/>
            <w:r w:rsidRPr="00472F7F">
              <w:rPr>
                <w:rFonts w:ascii="Calibri" w:eastAsia="Times New Roman" w:hAnsi="Calibri" w:cs="Calibri"/>
                <w:color w:val="000000"/>
              </w:rPr>
              <w:t>)</w:t>
            </w:r>
            <w:r w:rsidRPr="00472F7F">
              <w:rPr>
                <w:rFonts w:ascii="Calibri" w:eastAsia="Times New Roman" w:hAnsi="Calibri" w:cs="Calibri"/>
                <w:color w:val="000000"/>
              </w:rPr>
              <w:tab/>
            </w:r>
          </w:p>
        </w:tc>
        <w:tc>
          <w:tcPr>
            <w:tcW w:w="1417" w:type="dxa"/>
            <w:noWrap/>
          </w:tcPr>
          <w:p w14:paraId="19567076" w14:textId="510458DC"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5.0-7.0</w:t>
            </w:r>
          </w:p>
        </w:tc>
        <w:tc>
          <w:tcPr>
            <w:tcW w:w="1890" w:type="dxa"/>
            <w:noWrap/>
          </w:tcPr>
          <w:p w14:paraId="24252321" w14:textId="2ED1E3D6"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tcPr>
          <w:p w14:paraId="3FC16EAC" w14:textId="451E6282"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If possible, the product should not be injected via an implanted venous access device, as this can result in inadequate mixing of the radioactivity in the pulmonary artery.</w:t>
            </w:r>
          </w:p>
        </w:tc>
      </w:tr>
      <w:tr w:rsidR="00472F7F" w:rsidRPr="00DF7E2A" w14:paraId="6768A38E" w14:textId="77777777" w:rsidTr="00E42C26">
        <w:trPr>
          <w:trHeight w:val="285"/>
        </w:trPr>
        <w:tc>
          <w:tcPr>
            <w:tcW w:w="3742" w:type="dxa"/>
            <w:noWrap/>
            <w:hideMark/>
          </w:tcPr>
          <w:p w14:paraId="796F3A4E" w14:textId="0C8414E1"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Tc]Tc-MAG3 (</w:t>
            </w:r>
            <w:proofErr w:type="spellStart"/>
            <w:r w:rsidRPr="00472F7F">
              <w:rPr>
                <w:rFonts w:ascii="Calibri" w:eastAsia="Times New Roman" w:hAnsi="Calibri" w:cs="Calibri"/>
                <w:color w:val="000000"/>
              </w:rPr>
              <w:t>Technescan</w:t>
            </w:r>
            <w:proofErr w:type="spellEnd"/>
            <w:r w:rsidRPr="00472F7F">
              <w:rPr>
                <w:rFonts w:ascii="Calibri" w:eastAsia="Times New Roman" w:hAnsi="Calibri" w:cs="Calibri"/>
                <w:color w:val="000000"/>
              </w:rPr>
              <w:t xml:space="preserve"> MAG3)</w:t>
            </w:r>
          </w:p>
        </w:tc>
        <w:tc>
          <w:tcPr>
            <w:tcW w:w="1417" w:type="dxa"/>
            <w:noWrap/>
            <w:hideMark/>
          </w:tcPr>
          <w:p w14:paraId="3B1CA923"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5.0-6.0</w:t>
            </w:r>
          </w:p>
        </w:tc>
        <w:tc>
          <w:tcPr>
            <w:tcW w:w="1890" w:type="dxa"/>
            <w:noWrap/>
            <w:hideMark/>
          </w:tcPr>
          <w:p w14:paraId="559185A5"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Slightly hypertonic</w:t>
            </w:r>
          </w:p>
        </w:tc>
        <w:tc>
          <w:tcPr>
            <w:tcW w:w="6554" w:type="dxa"/>
            <w:noWrap/>
            <w:hideMark/>
          </w:tcPr>
          <w:p w14:paraId="4AC0F44A"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20097CE6" w14:textId="77777777" w:rsidTr="00E42C26">
        <w:trPr>
          <w:trHeight w:val="285"/>
        </w:trPr>
        <w:tc>
          <w:tcPr>
            <w:tcW w:w="3742" w:type="dxa"/>
            <w:noWrap/>
          </w:tcPr>
          <w:p w14:paraId="1A3ACD7B" w14:textId="70C51EED"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w:t>
            </w:r>
            <w:proofErr w:type="spellStart"/>
            <w:r w:rsidRPr="00472F7F">
              <w:rPr>
                <w:rFonts w:ascii="Calibri" w:eastAsia="Times New Roman" w:hAnsi="Calibri" w:cs="Calibri"/>
                <w:color w:val="000000"/>
              </w:rPr>
              <w:t>Tc-MBrIDA</w:t>
            </w:r>
            <w:proofErr w:type="spellEnd"/>
            <w:r w:rsidRPr="00472F7F">
              <w:rPr>
                <w:rFonts w:ascii="Calibri" w:eastAsia="Times New Roman" w:hAnsi="Calibri" w:cs="Calibri"/>
                <w:color w:val="000000"/>
              </w:rPr>
              <w:t xml:space="preserve"> (</w:t>
            </w:r>
            <w:proofErr w:type="spellStart"/>
            <w:r w:rsidRPr="00472F7F">
              <w:rPr>
                <w:rFonts w:ascii="Calibri" w:eastAsia="Times New Roman" w:hAnsi="Calibri" w:cs="Calibri"/>
                <w:color w:val="000000"/>
              </w:rPr>
              <w:t>PoltechMBrIDA</w:t>
            </w:r>
            <w:proofErr w:type="spellEnd"/>
            <w:r w:rsidRPr="00472F7F">
              <w:rPr>
                <w:rFonts w:ascii="Calibri" w:eastAsia="Times New Roman" w:hAnsi="Calibri" w:cs="Calibri"/>
                <w:color w:val="000000"/>
              </w:rPr>
              <w:t>)</w:t>
            </w:r>
          </w:p>
        </w:tc>
        <w:tc>
          <w:tcPr>
            <w:tcW w:w="1417" w:type="dxa"/>
            <w:noWrap/>
          </w:tcPr>
          <w:p w14:paraId="5CE9B35C" w14:textId="6D47C9E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1890" w:type="dxa"/>
            <w:noWrap/>
          </w:tcPr>
          <w:p w14:paraId="0C92BBCC" w14:textId="76199C39"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743B3FBF"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546EC3DC" w14:textId="77777777" w:rsidTr="00E42C26">
        <w:trPr>
          <w:trHeight w:val="285"/>
        </w:trPr>
        <w:tc>
          <w:tcPr>
            <w:tcW w:w="3742" w:type="dxa"/>
            <w:noWrap/>
          </w:tcPr>
          <w:p w14:paraId="47762BB8" w14:textId="68E3C99C" w:rsidR="00472F7F" w:rsidRPr="00472F7F" w:rsidRDefault="00472F7F" w:rsidP="00472F7F">
            <w:pPr>
              <w:tabs>
                <w:tab w:val="right" w:pos="2478"/>
              </w:tabs>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w:t>
            </w:r>
            <w:proofErr w:type="spellStart"/>
            <w:r w:rsidR="003403EC">
              <w:rPr>
                <w:rFonts w:ascii="Calibri" w:eastAsia="Times New Roman" w:hAnsi="Calibri" w:cs="Calibri"/>
                <w:color w:val="000000"/>
              </w:rPr>
              <w:t>p</w:t>
            </w:r>
            <w:r w:rsidRPr="00472F7F">
              <w:rPr>
                <w:rFonts w:ascii="Calibri" w:eastAsia="Times New Roman" w:hAnsi="Calibri" w:cs="Calibri"/>
                <w:color w:val="000000"/>
              </w:rPr>
              <w:t>ertechnetate</w:t>
            </w:r>
            <w:proofErr w:type="spellEnd"/>
          </w:p>
        </w:tc>
        <w:tc>
          <w:tcPr>
            <w:tcW w:w="1417" w:type="dxa"/>
            <w:noWrap/>
          </w:tcPr>
          <w:p w14:paraId="1B780205" w14:textId="24FAF9E4"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4-8</w:t>
            </w:r>
          </w:p>
        </w:tc>
        <w:tc>
          <w:tcPr>
            <w:tcW w:w="1890" w:type="dxa"/>
            <w:noWrap/>
          </w:tcPr>
          <w:p w14:paraId="65F23AED" w14:textId="4B51734C"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tcPr>
          <w:p w14:paraId="18CB9062" w14:textId="03723B8E" w:rsidR="00472F7F" w:rsidRPr="00472F7F" w:rsidRDefault="00472F7F" w:rsidP="00472F7F">
            <w:pPr>
              <w:spacing w:line="240" w:lineRule="auto"/>
              <w:rPr>
                <w:rFonts w:ascii="Calibri" w:eastAsia="Times New Roman" w:hAnsi="Calibri" w:cs="Calibri"/>
                <w:color w:val="000000"/>
              </w:rPr>
            </w:pPr>
          </w:p>
        </w:tc>
      </w:tr>
      <w:tr w:rsidR="00472F7F" w:rsidRPr="00DF7E2A" w14:paraId="216D1D6F" w14:textId="77777777" w:rsidTr="00E42C26">
        <w:trPr>
          <w:trHeight w:val="285"/>
        </w:trPr>
        <w:tc>
          <w:tcPr>
            <w:tcW w:w="3742" w:type="dxa"/>
            <w:noWrap/>
            <w:hideMark/>
          </w:tcPr>
          <w:p w14:paraId="6E023696" w14:textId="71CA544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5E4375">
              <w:rPr>
                <w:rFonts w:ascii="Calibri" w:eastAsia="Times New Roman" w:hAnsi="Calibri" w:cs="Calibri"/>
                <w:color w:val="000000"/>
                <w:vertAlign w:val="superscript"/>
              </w:rPr>
              <w:t>99m</w:t>
            </w:r>
            <w:r w:rsidRPr="00472F7F">
              <w:rPr>
                <w:rFonts w:ascii="Calibri" w:eastAsia="Times New Roman" w:hAnsi="Calibri" w:cs="Calibri"/>
                <w:color w:val="000000"/>
              </w:rPr>
              <w:t>Tc]</w:t>
            </w:r>
            <w:proofErr w:type="spellStart"/>
            <w:r w:rsidRPr="00472F7F">
              <w:rPr>
                <w:rFonts w:ascii="Calibri" w:eastAsia="Times New Roman" w:hAnsi="Calibri" w:cs="Calibri"/>
                <w:color w:val="000000"/>
              </w:rPr>
              <w:t>Tc-</w:t>
            </w:r>
            <w:r w:rsidR="003403EC">
              <w:rPr>
                <w:rFonts w:ascii="Calibri" w:eastAsia="Times New Roman" w:hAnsi="Calibri" w:cs="Calibri"/>
                <w:color w:val="000000"/>
              </w:rPr>
              <w:t>t</w:t>
            </w:r>
            <w:r w:rsidRPr="00472F7F">
              <w:rPr>
                <w:rFonts w:ascii="Calibri" w:eastAsia="Times New Roman" w:hAnsi="Calibri" w:cs="Calibri"/>
                <w:color w:val="000000"/>
              </w:rPr>
              <w:t>etrofosmin</w:t>
            </w:r>
            <w:proofErr w:type="spellEnd"/>
            <w:r w:rsidRPr="00472F7F">
              <w:rPr>
                <w:rFonts w:ascii="Calibri" w:eastAsia="Times New Roman" w:hAnsi="Calibri" w:cs="Calibri"/>
                <w:color w:val="000000"/>
              </w:rPr>
              <w:t xml:space="preserve"> (</w:t>
            </w:r>
            <w:proofErr w:type="spellStart"/>
            <w:r w:rsidRPr="00472F7F">
              <w:rPr>
                <w:rFonts w:ascii="Calibri" w:eastAsia="Times New Roman" w:hAnsi="Calibri" w:cs="Calibri"/>
                <w:color w:val="000000"/>
              </w:rPr>
              <w:t>Myoview</w:t>
            </w:r>
            <w:proofErr w:type="spellEnd"/>
            <w:r w:rsidRPr="00472F7F">
              <w:rPr>
                <w:rFonts w:ascii="Calibri" w:eastAsia="Times New Roman" w:hAnsi="Calibri" w:cs="Calibri"/>
                <w:color w:val="000000"/>
              </w:rPr>
              <w:t>)</w:t>
            </w:r>
          </w:p>
        </w:tc>
        <w:tc>
          <w:tcPr>
            <w:tcW w:w="1417" w:type="dxa"/>
            <w:noWrap/>
            <w:hideMark/>
          </w:tcPr>
          <w:p w14:paraId="65F4F9D2"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7.5-9.0</w:t>
            </w:r>
          </w:p>
        </w:tc>
        <w:tc>
          <w:tcPr>
            <w:tcW w:w="1890" w:type="dxa"/>
            <w:noWrap/>
            <w:hideMark/>
          </w:tcPr>
          <w:p w14:paraId="0220EBB2"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43FECF8D" w14:textId="77777777" w:rsidR="00472F7F" w:rsidRPr="00472F7F" w:rsidRDefault="00472F7F" w:rsidP="00472F7F">
            <w:pPr>
              <w:spacing w:line="240" w:lineRule="auto"/>
              <w:rPr>
                <w:rFonts w:ascii="Calibri" w:eastAsia="Times New Roman" w:hAnsi="Calibri" w:cs="Calibri"/>
                <w:color w:val="000000"/>
              </w:rPr>
            </w:pPr>
          </w:p>
        </w:tc>
      </w:tr>
      <w:tr w:rsidR="00472F7F" w:rsidRPr="00DF7E2A" w14:paraId="461554C5" w14:textId="77777777" w:rsidTr="00E42C26">
        <w:trPr>
          <w:trHeight w:val="285"/>
        </w:trPr>
        <w:tc>
          <w:tcPr>
            <w:tcW w:w="3742" w:type="dxa"/>
            <w:noWrap/>
            <w:hideMark/>
          </w:tcPr>
          <w:p w14:paraId="418E00D2" w14:textId="2CAD9632"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w:t>
            </w:r>
            <w:r w:rsidRPr="00472F7F">
              <w:rPr>
                <w:rFonts w:ascii="Calibri" w:eastAsia="Times New Roman" w:hAnsi="Calibri" w:cs="Calibri"/>
                <w:color w:val="000000"/>
                <w:vertAlign w:val="superscript"/>
              </w:rPr>
              <w:t>123</w:t>
            </w:r>
            <w:r w:rsidRPr="00472F7F">
              <w:rPr>
                <w:rFonts w:ascii="Calibri" w:eastAsia="Times New Roman" w:hAnsi="Calibri" w:cs="Calibri"/>
                <w:color w:val="000000"/>
              </w:rPr>
              <w:t>I]MIBG</w:t>
            </w:r>
          </w:p>
        </w:tc>
        <w:tc>
          <w:tcPr>
            <w:tcW w:w="1417" w:type="dxa"/>
            <w:noWrap/>
            <w:hideMark/>
          </w:tcPr>
          <w:p w14:paraId="7FC248C2"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4.0-5.0</w:t>
            </w:r>
          </w:p>
        </w:tc>
        <w:tc>
          <w:tcPr>
            <w:tcW w:w="1890" w:type="dxa"/>
            <w:noWrap/>
            <w:hideMark/>
          </w:tcPr>
          <w:p w14:paraId="5B6E3DD3"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Not specified</w:t>
            </w:r>
          </w:p>
        </w:tc>
        <w:tc>
          <w:tcPr>
            <w:tcW w:w="6554" w:type="dxa"/>
            <w:noWrap/>
            <w:hideMark/>
          </w:tcPr>
          <w:p w14:paraId="2F46B187" w14:textId="77777777" w:rsidR="00472F7F" w:rsidRPr="00472F7F" w:rsidRDefault="00472F7F" w:rsidP="00472F7F">
            <w:pPr>
              <w:spacing w:line="240" w:lineRule="auto"/>
              <w:rPr>
                <w:rFonts w:ascii="Calibri" w:eastAsia="Times New Roman" w:hAnsi="Calibri" w:cs="Calibri"/>
                <w:color w:val="000000"/>
              </w:rPr>
            </w:pPr>
            <w:r w:rsidRPr="00472F7F">
              <w:rPr>
                <w:rFonts w:ascii="Calibri" w:eastAsia="Times New Roman" w:hAnsi="Calibri" w:cs="Calibri"/>
                <w:color w:val="000000"/>
              </w:rPr>
              <w:t>Administered by slow (at least 5 minutes) intravenous injection or by infusion. If desired, the volume to be administered can be increased by dilution. The low pH of the solution may cause injection site pain. Saline flush is recommended following administration.</w:t>
            </w:r>
          </w:p>
        </w:tc>
      </w:tr>
    </w:tbl>
    <w:p w14:paraId="71CEFF51" w14:textId="0FD708FC" w:rsidR="00E5063A" w:rsidRDefault="00E5063A"/>
    <w:sectPr w:rsidR="00E5063A" w:rsidSect="004C0620">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D7A16" w14:textId="77777777" w:rsidR="00F87BD1" w:rsidRDefault="00F87BD1">
      <w:pPr>
        <w:spacing w:after="0" w:line="240" w:lineRule="auto"/>
      </w:pPr>
      <w:r>
        <w:separator/>
      </w:r>
    </w:p>
  </w:endnote>
  <w:endnote w:type="continuationSeparator" w:id="0">
    <w:p w14:paraId="76A7D7FA" w14:textId="77777777" w:rsidR="00F87BD1" w:rsidRDefault="00F87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EF26B" w14:textId="77777777" w:rsidR="0042599C" w:rsidRDefault="004259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4665"/>
      <w:gridCol w:w="4665"/>
      <w:gridCol w:w="4665"/>
    </w:tblGrid>
    <w:tr w:rsidR="43D2C010" w14:paraId="795CF7F8" w14:textId="77777777" w:rsidTr="37420D6F">
      <w:trPr>
        <w:trHeight w:val="300"/>
      </w:trPr>
      <w:tc>
        <w:tcPr>
          <w:tcW w:w="4665" w:type="dxa"/>
        </w:tcPr>
        <w:p w14:paraId="67AD32E1" w14:textId="6976E606" w:rsidR="43D2C010" w:rsidRDefault="43D2C010" w:rsidP="43D2C010">
          <w:pPr>
            <w:pStyle w:val="Header"/>
            <w:ind w:left="-115"/>
          </w:pPr>
        </w:p>
      </w:tc>
      <w:tc>
        <w:tcPr>
          <w:tcW w:w="4665" w:type="dxa"/>
        </w:tcPr>
        <w:p w14:paraId="61004EC1" w14:textId="636A0C75" w:rsidR="43D2C010" w:rsidRDefault="43D2C010" w:rsidP="43D2C010">
          <w:pPr>
            <w:pStyle w:val="Header"/>
            <w:jc w:val="center"/>
          </w:pPr>
        </w:p>
      </w:tc>
      <w:tc>
        <w:tcPr>
          <w:tcW w:w="4665" w:type="dxa"/>
        </w:tcPr>
        <w:p w14:paraId="3ED17DA2" w14:textId="190B3EA2" w:rsidR="43D2C010" w:rsidRDefault="43D2C010" w:rsidP="43D2C010">
          <w:pPr>
            <w:pStyle w:val="Header"/>
            <w:ind w:right="-115"/>
            <w:jc w:val="right"/>
          </w:pPr>
          <w:r>
            <w:fldChar w:fldCharType="begin"/>
          </w:r>
          <w:r>
            <w:instrText>PAGE</w:instrText>
          </w:r>
          <w:r>
            <w:fldChar w:fldCharType="separate"/>
          </w:r>
          <w:r w:rsidR="00905A07">
            <w:rPr>
              <w:noProof/>
            </w:rPr>
            <w:t>1</w:t>
          </w:r>
          <w:r>
            <w:fldChar w:fldCharType="end"/>
          </w:r>
        </w:p>
      </w:tc>
    </w:tr>
  </w:tbl>
  <w:p w14:paraId="7331915C" w14:textId="283DC563" w:rsidR="43D2C010" w:rsidRDefault="43D2C010" w:rsidP="43D2C0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CA99F" w14:textId="77777777" w:rsidR="0042599C" w:rsidRDefault="004259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FEF1C" w14:textId="77777777" w:rsidR="00F87BD1" w:rsidRDefault="00F87BD1">
      <w:pPr>
        <w:spacing w:after="0" w:line="240" w:lineRule="auto"/>
      </w:pPr>
      <w:r>
        <w:separator/>
      </w:r>
    </w:p>
  </w:footnote>
  <w:footnote w:type="continuationSeparator" w:id="0">
    <w:p w14:paraId="317997A7" w14:textId="77777777" w:rsidR="00F87BD1" w:rsidRDefault="00F87B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9A308" w14:textId="77777777" w:rsidR="0042599C" w:rsidRDefault="004259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4665"/>
      <w:gridCol w:w="4665"/>
      <w:gridCol w:w="4665"/>
    </w:tblGrid>
    <w:tr w:rsidR="43D2C010" w14:paraId="11F8B537" w14:textId="77777777" w:rsidTr="7DD07676">
      <w:trPr>
        <w:trHeight w:val="300"/>
      </w:trPr>
      <w:tc>
        <w:tcPr>
          <w:tcW w:w="4665" w:type="dxa"/>
        </w:tcPr>
        <w:p w14:paraId="078DEDB8" w14:textId="4EFA4C2F" w:rsidR="43D2C010" w:rsidRDefault="43D2C010" w:rsidP="43D2C010">
          <w:pPr>
            <w:pStyle w:val="Header"/>
            <w:ind w:left="-115"/>
          </w:pPr>
        </w:p>
      </w:tc>
      <w:tc>
        <w:tcPr>
          <w:tcW w:w="4665" w:type="dxa"/>
        </w:tcPr>
        <w:p w14:paraId="7ED0F4D1" w14:textId="3378EFC9" w:rsidR="43D2C010" w:rsidRDefault="43D2C010" w:rsidP="43D2C010">
          <w:pPr>
            <w:pStyle w:val="Header"/>
            <w:jc w:val="center"/>
          </w:pPr>
        </w:p>
      </w:tc>
      <w:tc>
        <w:tcPr>
          <w:tcW w:w="4665" w:type="dxa"/>
        </w:tcPr>
        <w:p w14:paraId="1419B51C" w14:textId="6F2D90DC" w:rsidR="43D2C010" w:rsidRDefault="7DD07676" w:rsidP="0042599C">
          <w:pPr>
            <w:pStyle w:val="Header"/>
            <w:ind w:right="-115"/>
            <w:jc w:val="right"/>
          </w:pPr>
          <w:r>
            <w:t>Supplementary Material 4</w:t>
          </w:r>
        </w:p>
      </w:tc>
    </w:tr>
  </w:tbl>
  <w:p w14:paraId="6FF7AAEB" w14:textId="0D482708" w:rsidR="43D2C010" w:rsidRDefault="43D2C010" w:rsidP="43D2C0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0A1BD" w14:textId="77777777" w:rsidR="0042599C" w:rsidRDefault="004259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620"/>
    <w:rsid w:val="00013A4C"/>
    <w:rsid w:val="000A6106"/>
    <w:rsid w:val="000A6F3A"/>
    <w:rsid w:val="00111CD3"/>
    <w:rsid w:val="001203CD"/>
    <w:rsid w:val="00142EF8"/>
    <w:rsid w:val="00143761"/>
    <w:rsid w:val="00204389"/>
    <w:rsid w:val="00274B0E"/>
    <w:rsid w:val="00283880"/>
    <w:rsid w:val="002854B5"/>
    <w:rsid w:val="002B6C66"/>
    <w:rsid w:val="00307003"/>
    <w:rsid w:val="003403EC"/>
    <w:rsid w:val="003666F6"/>
    <w:rsid w:val="00392054"/>
    <w:rsid w:val="003A7F34"/>
    <w:rsid w:val="004204F7"/>
    <w:rsid w:val="00423618"/>
    <w:rsid w:val="0042599C"/>
    <w:rsid w:val="00462F8B"/>
    <w:rsid w:val="00472F7F"/>
    <w:rsid w:val="00495101"/>
    <w:rsid w:val="004A7F37"/>
    <w:rsid w:val="004C0620"/>
    <w:rsid w:val="004D4AF7"/>
    <w:rsid w:val="004F251C"/>
    <w:rsid w:val="00505608"/>
    <w:rsid w:val="005E4375"/>
    <w:rsid w:val="006602CE"/>
    <w:rsid w:val="00681029"/>
    <w:rsid w:val="006D4AAC"/>
    <w:rsid w:val="00751195"/>
    <w:rsid w:val="00754F5B"/>
    <w:rsid w:val="00757E63"/>
    <w:rsid w:val="00777A8A"/>
    <w:rsid w:val="0082691F"/>
    <w:rsid w:val="00830890"/>
    <w:rsid w:val="008943EE"/>
    <w:rsid w:val="008A432F"/>
    <w:rsid w:val="008D2E56"/>
    <w:rsid w:val="00905A07"/>
    <w:rsid w:val="00980238"/>
    <w:rsid w:val="009C78F1"/>
    <w:rsid w:val="009D40FE"/>
    <w:rsid w:val="009D5B2F"/>
    <w:rsid w:val="00B235C9"/>
    <w:rsid w:val="00B42818"/>
    <w:rsid w:val="00C35632"/>
    <w:rsid w:val="00C45CA9"/>
    <w:rsid w:val="00C657AA"/>
    <w:rsid w:val="00CB6DCF"/>
    <w:rsid w:val="00CC3489"/>
    <w:rsid w:val="00CC3988"/>
    <w:rsid w:val="00D5275A"/>
    <w:rsid w:val="00D531AF"/>
    <w:rsid w:val="00DA4A89"/>
    <w:rsid w:val="00DA6B7A"/>
    <w:rsid w:val="00DD2E7D"/>
    <w:rsid w:val="00DF6B81"/>
    <w:rsid w:val="00DF7E2A"/>
    <w:rsid w:val="00E42C26"/>
    <w:rsid w:val="00E5063A"/>
    <w:rsid w:val="00E63D1A"/>
    <w:rsid w:val="00E71180"/>
    <w:rsid w:val="00E7765C"/>
    <w:rsid w:val="00F87BD1"/>
    <w:rsid w:val="022F19ED"/>
    <w:rsid w:val="07664C26"/>
    <w:rsid w:val="0ADB5AFE"/>
    <w:rsid w:val="0C79CC16"/>
    <w:rsid w:val="0F88D83D"/>
    <w:rsid w:val="1007D7BE"/>
    <w:rsid w:val="171165F0"/>
    <w:rsid w:val="18807D8B"/>
    <w:rsid w:val="1A862A2F"/>
    <w:rsid w:val="1ABF096E"/>
    <w:rsid w:val="1D727D45"/>
    <w:rsid w:val="1EE7A949"/>
    <w:rsid w:val="215CF810"/>
    <w:rsid w:val="21770FD4"/>
    <w:rsid w:val="242B7017"/>
    <w:rsid w:val="260B6C06"/>
    <w:rsid w:val="2638F8A3"/>
    <w:rsid w:val="26CAF3B2"/>
    <w:rsid w:val="2D4F846E"/>
    <w:rsid w:val="2EE54DA7"/>
    <w:rsid w:val="30D13369"/>
    <w:rsid w:val="30E0405E"/>
    <w:rsid w:val="31802D93"/>
    <w:rsid w:val="3430212A"/>
    <w:rsid w:val="35F71014"/>
    <w:rsid w:val="37420D6F"/>
    <w:rsid w:val="37F38D90"/>
    <w:rsid w:val="3A394C3C"/>
    <w:rsid w:val="3A99EDD0"/>
    <w:rsid w:val="3EDF7519"/>
    <w:rsid w:val="426030E3"/>
    <w:rsid w:val="43D2C010"/>
    <w:rsid w:val="46FA96DA"/>
    <w:rsid w:val="539EBF3C"/>
    <w:rsid w:val="5C6F46E4"/>
    <w:rsid w:val="5EAF1273"/>
    <w:rsid w:val="5EDAB1FF"/>
    <w:rsid w:val="62158E1F"/>
    <w:rsid w:val="62AF875D"/>
    <w:rsid w:val="632C527E"/>
    <w:rsid w:val="65208C89"/>
    <w:rsid w:val="6555550B"/>
    <w:rsid w:val="663206B1"/>
    <w:rsid w:val="6657BD68"/>
    <w:rsid w:val="68DA6C97"/>
    <w:rsid w:val="6C9F729A"/>
    <w:rsid w:val="7081BB01"/>
    <w:rsid w:val="728A76F4"/>
    <w:rsid w:val="729C3B3A"/>
    <w:rsid w:val="735427A6"/>
    <w:rsid w:val="76745292"/>
    <w:rsid w:val="7CE122F7"/>
    <w:rsid w:val="7DD0767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C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620"/>
    <w:pPr>
      <w:spacing w:line="48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06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4C0620"/>
  </w:style>
  <w:style w:type="character" w:styleId="CommentReference">
    <w:name w:val="annotation reference"/>
    <w:basedOn w:val="DefaultParagraphFont"/>
    <w:uiPriority w:val="99"/>
    <w:semiHidden/>
    <w:unhideWhenUsed/>
    <w:rsid w:val="00392054"/>
    <w:rPr>
      <w:sz w:val="16"/>
      <w:szCs w:val="16"/>
    </w:rPr>
  </w:style>
  <w:style w:type="paragraph" w:styleId="CommentText">
    <w:name w:val="annotation text"/>
    <w:basedOn w:val="Normal"/>
    <w:link w:val="CommentTextChar"/>
    <w:uiPriority w:val="99"/>
    <w:unhideWhenUsed/>
    <w:rsid w:val="00392054"/>
    <w:pPr>
      <w:spacing w:line="240" w:lineRule="auto"/>
    </w:pPr>
    <w:rPr>
      <w:sz w:val="20"/>
      <w:szCs w:val="20"/>
    </w:rPr>
  </w:style>
  <w:style w:type="character" w:customStyle="1" w:styleId="CommentTextChar">
    <w:name w:val="Comment Text Char"/>
    <w:basedOn w:val="DefaultParagraphFont"/>
    <w:link w:val="CommentText"/>
    <w:uiPriority w:val="99"/>
    <w:rsid w:val="00392054"/>
    <w:rPr>
      <w:sz w:val="20"/>
      <w:szCs w:val="20"/>
      <w:lang w:val="en-US"/>
    </w:rPr>
  </w:style>
  <w:style w:type="paragraph" w:styleId="CommentSubject">
    <w:name w:val="annotation subject"/>
    <w:basedOn w:val="CommentText"/>
    <w:next w:val="CommentText"/>
    <w:link w:val="CommentSubjectChar"/>
    <w:uiPriority w:val="99"/>
    <w:semiHidden/>
    <w:unhideWhenUsed/>
    <w:rsid w:val="00392054"/>
    <w:rPr>
      <w:b/>
      <w:bCs/>
    </w:rPr>
  </w:style>
  <w:style w:type="character" w:customStyle="1" w:styleId="CommentSubjectChar">
    <w:name w:val="Comment Subject Char"/>
    <w:basedOn w:val="CommentTextChar"/>
    <w:link w:val="CommentSubject"/>
    <w:uiPriority w:val="99"/>
    <w:semiHidden/>
    <w:rsid w:val="00392054"/>
    <w:rPr>
      <w:b/>
      <w:bCs/>
      <w:sz w:val="20"/>
      <w:szCs w:val="20"/>
      <w:lang w:val="en-US"/>
    </w:rPr>
  </w:style>
  <w:style w:type="paragraph" w:styleId="BalloonText">
    <w:name w:val="Balloon Text"/>
    <w:basedOn w:val="Normal"/>
    <w:link w:val="BalloonTextChar"/>
    <w:uiPriority w:val="99"/>
    <w:semiHidden/>
    <w:unhideWhenUsed/>
    <w:rsid w:val="00392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054"/>
    <w:rPr>
      <w:rFonts w:ascii="Segoe UI" w:hAnsi="Segoe UI" w:cs="Segoe UI"/>
      <w:sz w:val="18"/>
      <w:szCs w:val="18"/>
      <w:lang w:val="en-US"/>
    </w:rPr>
  </w:style>
  <w:style w:type="table" w:customStyle="1" w:styleId="GridTable1LightAccent5">
    <w:name w:val="Grid Table 1 Light Accent 5"/>
    <w:basedOn w:val="TableNormal"/>
    <w:uiPriority w:val="46"/>
    <w:rsid w:val="00E7765C"/>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Header">
    <w:name w:val="header"/>
    <w:basedOn w:val="Normal"/>
    <w:uiPriority w:val="99"/>
    <w:unhideWhenUsed/>
    <w:rsid w:val="43D2C010"/>
    <w:pPr>
      <w:tabs>
        <w:tab w:val="center" w:pos="4680"/>
        <w:tab w:val="right" w:pos="9360"/>
      </w:tabs>
      <w:spacing w:after="0"/>
    </w:pPr>
  </w:style>
  <w:style w:type="paragraph" w:styleId="Footer">
    <w:name w:val="footer"/>
    <w:basedOn w:val="Normal"/>
    <w:uiPriority w:val="99"/>
    <w:unhideWhenUsed/>
    <w:rsid w:val="43D2C010"/>
    <w:pPr>
      <w:tabs>
        <w:tab w:val="center" w:pos="4680"/>
        <w:tab w:val="right" w:pos="9360"/>
      </w:tabs>
      <w:spacing w:after="0"/>
    </w:pPr>
  </w:style>
  <w:style w:type="paragraph" w:styleId="Revision">
    <w:name w:val="Revision"/>
    <w:hidden/>
    <w:uiPriority w:val="99"/>
    <w:semiHidden/>
    <w:rsid w:val="00E42C26"/>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620"/>
    <w:pPr>
      <w:spacing w:line="48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06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4C0620"/>
  </w:style>
  <w:style w:type="character" w:styleId="CommentReference">
    <w:name w:val="annotation reference"/>
    <w:basedOn w:val="DefaultParagraphFont"/>
    <w:uiPriority w:val="99"/>
    <w:semiHidden/>
    <w:unhideWhenUsed/>
    <w:rsid w:val="00392054"/>
    <w:rPr>
      <w:sz w:val="16"/>
      <w:szCs w:val="16"/>
    </w:rPr>
  </w:style>
  <w:style w:type="paragraph" w:styleId="CommentText">
    <w:name w:val="annotation text"/>
    <w:basedOn w:val="Normal"/>
    <w:link w:val="CommentTextChar"/>
    <w:uiPriority w:val="99"/>
    <w:unhideWhenUsed/>
    <w:rsid w:val="00392054"/>
    <w:pPr>
      <w:spacing w:line="240" w:lineRule="auto"/>
    </w:pPr>
    <w:rPr>
      <w:sz w:val="20"/>
      <w:szCs w:val="20"/>
    </w:rPr>
  </w:style>
  <w:style w:type="character" w:customStyle="1" w:styleId="CommentTextChar">
    <w:name w:val="Comment Text Char"/>
    <w:basedOn w:val="DefaultParagraphFont"/>
    <w:link w:val="CommentText"/>
    <w:uiPriority w:val="99"/>
    <w:rsid w:val="00392054"/>
    <w:rPr>
      <w:sz w:val="20"/>
      <w:szCs w:val="20"/>
      <w:lang w:val="en-US"/>
    </w:rPr>
  </w:style>
  <w:style w:type="paragraph" w:styleId="CommentSubject">
    <w:name w:val="annotation subject"/>
    <w:basedOn w:val="CommentText"/>
    <w:next w:val="CommentText"/>
    <w:link w:val="CommentSubjectChar"/>
    <w:uiPriority w:val="99"/>
    <w:semiHidden/>
    <w:unhideWhenUsed/>
    <w:rsid w:val="00392054"/>
    <w:rPr>
      <w:b/>
      <w:bCs/>
    </w:rPr>
  </w:style>
  <w:style w:type="character" w:customStyle="1" w:styleId="CommentSubjectChar">
    <w:name w:val="Comment Subject Char"/>
    <w:basedOn w:val="CommentTextChar"/>
    <w:link w:val="CommentSubject"/>
    <w:uiPriority w:val="99"/>
    <w:semiHidden/>
    <w:rsid w:val="00392054"/>
    <w:rPr>
      <w:b/>
      <w:bCs/>
      <w:sz w:val="20"/>
      <w:szCs w:val="20"/>
      <w:lang w:val="en-US"/>
    </w:rPr>
  </w:style>
  <w:style w:type="paragraph" w:styleId="BalloonText">
    <w:name w:val="Balloon Text"/>
    <w:basedOn w:val="Normal"/>
    <w:link w:val="BalloonTextChar"/>
    <w:uiPriority w:val="99"/>
    <w:semiHidden/>
    <w:unhideWhenUsed/>
    <w:rsid w:val="00392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054"/>
    <w:rPr>
      <w:rFonts w:ascii="Segoe UI" w:hAnsi="Segoe UI" w:cs="Segoe UI"/>
      <w:sz w:val="18"/>
      <w:szCs w:val="18"/>
      <w:lang w:val="en-US"/>
    </w:rPr>
  </w:style>
  <w:style w:type="table" w:customStyle="1" w:styleId="GridTable1LightAccent5">
    <w:name w:val="Grid Table 1 Light Accent 5"/>
    <w:basedOn w:val="TableNormal"/>
    <w:uiPriority w:val="46"/>
    <w:rsid w:val="00E7765C"/>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Header">
    <w:name w:val="header"/>
    <w:basedOn w:val="Normal"/>
    <w:uiPriority w:val="99"/>
    <w:unhideWhenUsed/>
    <w:rsid w:val="43D2C010"/>
    <w:pPr>
      <w:tabs>
        <w:tab w:val="center" w:pos="4680"/>
        <w:tab w:val="right" w:pos="9360"/>
      </w:tabs>
      <w:spacing w:after="0"/>
    </w:pPr>
  </w:style>
  <w:style w:type="paragraph" w:styleId="Footer">
    <w:name w:val="footer"/>
    <w:basedOn w:val="Normal"/>
    <w:uiPriority w:val="99"/>
    <w:unhideWhenUsed/>
    <w:rsid w:val="43D2C010"/>
    <w:pPr>
      <w:tabs>
        <w:tab w:val="center" w:pos="4680"/>
        <w:tab w:val="right" w:pos="9360"/>
      </w:tabs>
      <w:spacing w:after="0"/>
    </w:pPr>
  </w:style>
  <w:style w:type="paragraph" w:styleId="Revision">
    <w:name w:val="Revision"/>
    <w:hidden/>
    <w:uiPriority w:val="99"/>
    <w:semiHidden/>
    <w:rsid w:val="00E42C2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4060">
      <w:bodyDiv w:val="1"/>
      <w:marLeft w:val="0"/>
      <w:marRight w:val="0"/>
      <w:marTop w:val="0"/>
      <w:marBottom w:val="0"/>
      <w:divBdr>
        <w:top w:val="none" w:sz="0" w:space="0" w:color="auto"/>
        <w:left w:val="none" w:sz="0" w:space="0" w:color="auto"/>
        <w:bottom w:val="none" w:sz="0" w:space="0" w:color="auto"/>
        <w:right w:val="none" w:sz="0" w:space="0" w:color="auto"/>
      </w:divBdr>
    </w:div>
    <w:div w:id="147017703">
      <w:bodyDiv w:val="1"/>
      <w:marLeft w:val="0"/>
      <w:marRight w:val="0"/>
      <w:marTop w:val="0"/>
      <w:marBottom w:val="0"/>
      <w:divBdr>
        <w:top w:val="none" w:sz="0" w:space="0" w:color="auto"/>
        <w:left w:val="none" w:sz="0" w:space="0" w:color="auto"/>
        <w:bottom w:val="none" w:sz="0" w:space="0" w:color="auto"/>
        <w:right w:val="none" w:sz="0" w:space="0" w:color="auto"/>
      </w:divBdr>
    </w:div>
    <w:div w:id="245461492">
      <w:bodyDiv w:val="1"/>
      <w:marLeft w:val="0"/>
      <w:marRight w:val="0"/>
      <w:marTop w:val="0"/>
      <w:marBottom w:val="0"/>
      <w:divBdr>
        <w:top w:val="none" w:sz="0" w:space="0" w:color="auto"/>
        <w:left w:val="none" w:sz="0" w:space="0" w:color="auto"/>
        <w:bottom w:val="none" w:sz="0" w:space="0" w:color="auto"/>
        <w:right w:val="none" w:sz="0" w:space="0" w:color="auto"/>
      </w:divBdr>
      <w:divsChild>
        <w:div w:id="1059010431">
          <w:marLeft w:val="0"/>
          <w:marRight w:val="0"/>
          <w:marTop w:val="0"/>
          <w:marBottom w:val="0"/>
          <w:divBdr>
            <w:top w:val="none" w:sz="0" w:space="0" w:color="auto"/>
            <w:left w:val="none" w:sz="0" w:space="0" w:color="auto"/>
            <w:bottom w:val="none" w:sz="0" w:space="0" w:color="auto"/>
            <w:right w:val="none" w:sz="0" w:space="0" w:color="auto"/>
          </w:divBdr>
        </w:div>
      </w:divsChild>
    </w:div>
    <w:div w:id="274866999">
      <w:bodyDiv w:val="1"/>
      <w:marLeft w:val="0"/>
      <w:marRight w:val="0"/>
      <w:marTop w:val="0"/>
      <w:marBottom w:val="0"/>
      <w:divBdr>
        <w:top w:val="none" w:sz="0" w:space="0" w:color="auto"/>
        <w:left w:val="none" w:sz="0" w:space="0" w:color="auto"/>
        <w:bottom w:val="none" w:sz="0" w:space="0" w:color="auto"/>
        <w:right w:val="none" w:sz="0" w:space="0" w:color="auto"/>
      </w:divBdr>
    </w:div>
    <w:div w:id="510140672">
      <w:bodyDiv w:val="1"/>
      <w:marLeft w:val="0"/>
      <w:marRight w:val="0"/>
      <w:marTop w:val="0"/>
      <w:marBottom w:val="0"/>
      <w:divBdr>
        <w:top w:val="none" w:sz="0" w:space="0" w:color="auto"/>
        <w:left w:val="none" w:sz="0" w:space="0" w:color="auto"/>
        <w:bottom w:val="none" w:sz="0" w:space="0" w:color="auto"/>
        <w:right w:val="none" w:sz="0" w:space="0" w:color="auto"/>
      </w:divBdr>
    </w:div>
    <w:div w:id="708188593">
      <w:bodyDiv w:val="1"/>
      <w:marLeft w:val="0"/>
      <w:marRight w:val="0"/>
      <w:marTop w:val="0"/>
      <w:marBottom w:val="0"/>
      <w:divBdr>
        <w:top w:val="none" w:sz="0" w:space="0" w:color="auto"/>
        <w:left w:val="none" w:sz="0" w:space="0" w:color="auto"/>
        <w:bottom w:val="none" w:sz="0" w:space="0" w:color="auto"/>
        <w:right w:val="none" w:sz="0" w:space="0" w:color="auto"/>
      </w:divBdr>
    </w:div>
    <w:div w:id="1012875818">
      <w:bodyDiv w:val="1"/>
      <w:marLeft w:val="0"/>
      <w:marRight w:val="0"/>
      <w:marTop w:val="0"/>
      <w:marBottom w:val="0"/>
      <w:divBdr>
        <w:top w:val="none" w:sz="0" w:space="0" w:color="auto"/>
        <w:left w:val="none" w:sz="0" w:space="0" w:color="auto"/>
        <w:bottom w:val="none" w:sz="0" w:space="0" w:color="auto"/>
        <w:right w:val="none" w:sz="0" w:space="0" w:color="auto"/>
      </w:divBdr>
      <w:divsChild>
        <w:div w:id="1847161325">
          <w:marLeft w:val="0"/>
          <w:marRight w:val="0"/>
          <w:marTop w:val="0"/>
          <w:marBottom w:val="0"/>
          <w:divBdr>
            <w:top w:val="none" w:sz="0" w:space="0" w:color="auto"/>
            <w:left w:val="none" w:sz="0" w:space="0" w:color="auto"/>
            <w:bottom w:val="none" w:sz="0" w:space="0" w:color="auto"/>
            <w:right w:val="none" w:sz="0" w:space="0" w:color="auto"/>
          </w:divBdr>
        </w:div>
      </w:divsChild>
    </w:div>
    <w:div w:id="1097095576">
      <w:bodyDiv w:val="1"/>
      <w:marLeft w:val="0"/>
      <w:marRight w:val="0"/>
      <w:marTop w:val="0"/>
      <w:marBottom w:val="0"/>
      <w:divBdr>
        <w:top w:val="none" w:sz="0" w:space="0" w:color="auto"/>
        <w:left w:val="none" w:sz="0" w:space="0" w:color="auto"/>
        <w:bottom w:val="none" w:sz="0" w:space="0" w:color="auto"/>
        <w:right w:val="none" w:sz="0" w:space="0" w:color="auto"/>
      </w:divBdr>
    </w:div>
    <w:div w:id="1246300240">
      <w:bodyDiv w:val="1"/>
      <w:marLeft w:val="0"/>
      <w:marRight w:val="0"/>
      <w:marTop w:val="0"/>
      <w:marBottom w:val="0"/>
      <w:divBdr>
        <w:top w:val="none" w:sz="0" w:space="0" w:color="auto"/>
        <w:left w:val="none" w:sz="0" w:space="0" w:color="auto"/>
        <w:bottom w:val="none" w:sz="0" w:space="0" w:color="auto"/>
        <w:right w:val="none" w:sz="0" w:space="0" w:color="auto"/>
      </w:divBdr>
    </w:div>
    <w:div w:id="1324895614">
      <w:bodyDiv w:val="1"/>
      <w:marLeft w:val="0"/>
      <w:marRight w:val="0"/>
      <w:marTop w:val="0"/>
      <w:marBottom w:val="0"/>
      <w:divBdr>
        <w:top w:val="none" w:sz="0" w:space="0" w:color="auto"/>
        <w:left w:val="none" w:sz="0" w:space="0" w:color="auto"/>
        <w:bottom w:val="none" w:sz="0" w:space="0" w:color="auto"/>
        <w:right w:val="none" w:sz="0" w:space="0" w:color="auto"/>
      </w:divBdr>
    </w:div>
    <w:div w:id="1369598755">
      <w:bodyDiv w:val="1"/>
      <w:marLeft w:val="0"/>
      <w:marRight w:val="0"/>
      <w:marTop w:val="0"/>
      <w:marBottom w:val="0"/>
      <w:divBdr>
        <w:top w:val="none" w:sz="0" w:space="0" w:color="auto"/>
        <w:left w:val="none" w:sz="0" w:space="0" w:color="auto"/>
        <w:bottom w:val="none" w:sz="0" w:space="0" w:color="auto"/>
        <w:right w:val="none" w:sz="0" w:space="0" w:color="auto"/>
      </w:divBdr>
    </w:div>
    <w:div w:id="1499151602">
      <w:bodyDiv w:val="1"/>
      <w:marLeft w:val="0"/>
      <w:marRight w:val="0"/>
      <w:marTop w:val="0"/>
      <w:marBottom w:val="0"/>
      <w:divBdr>
        <w:top w:val="none" w:sz="0" w:space="0" w:color="auto"/>
        <w:left w:val="none" w:sz="0" w:space="0" w:color="auto"/>
        <w:bottom w:val="none" w:sz="0" w:space="0" w:color="auto"/>
        <w:right w:val="none" w:sz="0" w:space="0" w:color="auto"/>
      </w:divBdr>
    </w:div>
    <w:div w:id="1984846705">
      <w:bodyDiv w:val="1"/>
      <w:marLeft w:val="0"/>
      <w:marRight w:val="0"/>
      <w:marTop w:val="0"/>
      <w:marBottom w:val="0"/>
      <w:divBdr>
        <w:top w:val="none" w:sz="0" w:space="0" w:color="auto"/>
        <w:left w:val="none" w:sz="0" w:space="0" w:color="auto"/>
        <w:bottom w:val="none" w:sz="0" w:space="0" w:color="auto"/>
        <w:right w:val="none" w:sz="0" w:space="0" w:color="auto"/>
      </w:divBdr>
      <w:divsChild>
        <w:div w:id="997882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aa68094-6104-41a6-b443-d4b52451f617}" enabled="0" method="" siteId="{7aa68094-6104-41a6-b443-d4b52451f617}" removed="1"/>
  <clbl:label id="{92f52389-3f0f-4623-9a3b-957c32d194e5}" enabled="0" method="" siteId="{92f52389-3f0f-4623-9a3b-957c32d194e5}"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193</Words>
  <Characters>1106</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Lunds universitet</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Skarping</dc:creator>
  <cp:keywords/>
  <dc:description/>
  <cp:lastModifiedBy>Vidhya Ethiraj (Integra)</cp:lastModifiedBy>
  <cp:revision>12</cp:revision>
  <cp:lastPrinted>2026-02-26T10:20:00Z</cp:lastPrinted>
  <dcterms:created xsi:type="dcterms:W3CDTF">2026-05-13T10:48:00Z</dcterms:created>
  <dcterms:modified xsi:type="dcterms:W3CDTF">2026-06-15T06:21:00Z</dcterms:modified>
</cp:coreProperties>
</file>