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B2E" w:rsidRPr="00E334D6" w:rsidRDefault="001C7B2E" w:rsidP="001C7B2E">
      <w:pPr>
        <w:rPr>
          <w:rFonts w:ascii="Arial" w:hAnsi="Arial" w:cs="Arial"/>
          <w:b/>
          <w:sz w:val="40"/>
          <w:szCs w:val="40"/>
        </w:rPr>
      </w:pPr>
      <w:r w:rsidRPr="00E334D6">
        <w:rPr>
          <w:rFonts w:ascii="Arial" w:hAnsi="Arial" w:cs="Arial"/>
          <w:b/>
          <w:sz w:val="40"/>
          <w:szCs w:val="40"/>
        </w:rPr>
        <w:t>Supplementary figures and tables</w:t>
      </w:r>
    </w:p>
    <w:p w:rsidR="001C7B2E" w:rsidRPr="0031515F" w:rsidRDefault="001C7B2E" w:rsidP="001C7B2E">
      <w:pPr>
        <w:rPr>
          <w:rFonts w:ascii="Arial" w:hAnsi="Arial" w:cs="Arial"/>
        </w:rPr>
      </w:pPr>
    </w:p>
    <w:p w:rsidR="001C7B2E" w:rsidRPr="0031515F" w:rsidRDefault="001C7B2E" w:rsidP="001C7B2E">
      <w:pPr>
        <w:rPr>
          <w:rFonts w:ascii="Arial" w:hAnsi="Arial" w:cs="Arial"/>
        </w:rPr>
      </w:pPr>
      <w:r w:rsidRPr="0031515F">
        <w:rPr>
          <w:rFonts w:ascii="Arial" w:hAnsi="Arial" w:cs="Arial"/>
          <w:b/>
        </w:rPr>
        <w:t>Suppl. Table 1.</w:t>
      </w:r>
      <w:r w:rsidRPr="0031515F">
        <w:rPr>
          <w:rFonts w:ascii="Arial" w:hAnsi="Arial" w:cs="Arial"/>
        </w:rPr>
        <w:t xml:space="preserve"> Number of </w:t>
      </w:r>
      <w:r>
        <w:rPr>
          <w:rFonts w:ascii="Arial" w:hAnsi="Arial" w:cs="Arial"/>
        </w:rPr>
        <w:t>patients in each diagnostic gro</w:t>
      </w:r>
      <w:r w:rsidRPr="0031515F">
        <w:rPr>
          <w:rFonts w:ascii="Arial" w:hAnsi="Arial" w:cs="Arial"/>
        </w:rPr>
        <w:t>u</w:t>
      </w:r>
      <w:r>
        <w:rPr>
          <w:rFonts w:ascii="Arial" w:hAnsi="Arial" w:cs="Arial"/>
        </w:rPr>
        <w:t>p</w:t>
      </w:r>
      <w:r w:rsidRPr="0031515F">
        <w:rPr>
          <w:rFonts w:ascii="Arial" w:hAnsi="Arial" w:cs="Arial"/>
        </w:rPr>
        <w:t xml:space="preserve"> who had their serum 25OHD </w:t>
      </w:r>
      <w:r>
        <w:rPr>
          <w:rFonts w:ascii="Arial" w:hAnsi="Arial" w:cs="Arial"/>
        </w:rPr>
        <w:t>measured</w:t>
      </w:r>
      <w:r w:rsidRPr="0031515F">
        <w:rPr>
          <w:rFonts w:ascii="Arial" w:hAnsi="Arial" w:cs="Arial"/>
        </w:rPr>
        <w:t xml:space="preserve"> between March and September </w:t>
      </w:r>
    </w:p>
    <w:tbl>
      <w:tblPr>
        <w:tblStyle w:val="TableGrid"/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C7B2E" w:rsidRPr="0031515F" w:rsidTr="00723A5F">
        <w:tc>
          <w:tcPr>
            <w:tcW w:w="3005" w:type="dxa"/>
            <w:shd w:val="clear" w:color="auto" w:fill="auto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  <w:b/>
              </w:rPr>
            </w:pPr>
            <w:r w:rsidRPr="0031515F">
              <w:rPr>
                <w:rFonts w:ascii="Arial" w:hAnsi="Arial" w:cs="Arial"/>
                <w:b/>
              </w:rPr>
              <w:t>Diagnostic Group</w:t>
            </w:r>
          </w:p>
        </w:tc>
        <w:tc>
          <w:tcPr>
            <w:tcW w:w="3005" w:type="dxa"/>
            <w:shd w:val="clear" w:color="auto" w:fill="auto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  <w:b/>
              </w:rPr>
            </w:pPr>
            <w:r w:rsidRPr="0031515F">
              <w:rPr>
                <w:rFonts w:ascii="Arial" w:hAnsi="Arial" w:cs="Arial"/>
                <w:b/>
              </w:rPr>
              <w:t xml:space="preserve">Number of patients whose vitamin D levels were </w:t>
            </w:r>
            <w:r>
              <w:rPr>
                <w:rFonts w:ascii="Arial" w:hAnsi="Arial" w:cs="Arial"/>
                <w:b/>
              </w:rPr>
              <w:t>measured</w:t>
            </w:r>
            <w:r w:rsidRPr="0031515F">
              <w:rPr>
                <w:rFonts w:ascii="Arial" w:hAnsi="Arial" w:cs="Arial"/>
                <w:b/>
              </w:rPr>
              <w:t xml:space="preserve"> Mar-Sept</w:t>
            </w:r>
          </w:p>
          <w:p w:rsidR="001C7B2E" w:rsidRPr="0031515F" w:rsidRDefault="001C7B2E" w:rsidP="00723A5F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31515F">
              <w:rPr>
                <w:rFonts w:ascii="Arial" w:hAnsi="Arial" w:cs="Arial"/>
                <w:i/>
              </w:rPr>
              <w:t>number</w:t>
            </w:r>
            <w:proofErr w:type="gramEnd"/>
            <w:r w:rsidRPr="0031515F">
              <w:rPr>
                <w:rFonts w:ascii="Arial" w:hAnsi="Arial" w:cs="Arial"/>
                <w:i/>
              </w:rPr>
              <w:t xml:space="preserve"> of patients (%)</w:t>
            </w:r>
          </w:p>
        </w:tc>
        <w:tc>
          <w:tcPr>
            <w:tcW w:w="3006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  <w:b/>
              </w:rPr>
            </w:pPr>
            <w:r w:rsidRPr="0031515F">
              <w:rPr>
                <w:rFonts w:ascii="Arial" w:hAnsi="Arial" w:cs="Arial"/>
                <w:b/>
              </w:rPr>
              <w:t xml:space="preserve">Number of patients whose vitamin D levels were </w:t>
            </w:r>
            <w:r>
              <w:rPr>
                <w:rFonts w:ascii="Arial" w:hAnsi="Arial" w:cs="Arial"/>
                <w:b/>
              </w:rPr>
              <w:t>measured</w:t>
            </w:r>
            <w:r w:rsidRPr="0031515F">
              <w:rPr>
                <w:rFonts w:ascii="Arial" w:hAnsi="Arial" w:cs="Arial"/>
                <w:b/>
              </w:rPr>
              <w:t xml:space="preserve"> Oct-Feb</w:t>
            </w:r>
          </w:p>
          <w:p w:rsidR="001C7B2E" w:rsidRPr="0031515F" w:rsidRDefault="001C7B2E" w:rsidP="00723A5F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31515F">
              <w:rPr>
                <w:rFonts w:ascii="Arial" w:hAnsi="Arial" w:cs="Arial"/>
                <w:i/>
              </w:rPr>
              <w:t>number</w:t>
            </w:r>
            <w:proofErr w:type="gramEnd"/>
            <w:r w:rsidRPr="0031515F">
              <w:rPr>
                <w:rFonts w:ascii="Arial" w:hAnsi="Arial" w:cs="Arial"/>
                <w:i/>
              </w:rPr>
              <w:t xml:space="preserve"> of patients (%)</w:t>
            </w:r>
          </w:p>
        </w:tc>
      </w:tr>
      <w:tr w:rsidR="001C7B2E" w:rsidRPr="0031515F" w:rsidTr="00723A5F">
        <w:tc>
          <w:tcPr>
            <w:tcW w:w="3005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 w:rsidRPr="0031515F">
              <w:rPr>
                <w:rFonts w:ascii="Arial" w:hAnsi="Arial" w:cs="Arial"/>
              </w:rPr>
              <w:t>RA</w:t>
            </w:r>
          </w:p>
        </w:tc>
        <w:tc>
          <w:tcPr>
            <w:tcW w:w="3005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 (66.6)</w:t>
            </w:r>
          </w:p>
        </w:tc>
        <w:tc>
          <w:tcPr>
            <w:tcW w:w="3006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  <w:r w:rsidRPr="0031515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(33.4)</w:t>
            </w:r>
          </w:p>
        </w:tc>
      </w:tr>
      <w:tr w:rsidR="001C7B2E" w:rsidRPr="0031515F" w:rsidTr="00723A5F">
        <w:tc>
          <w:tcPr>
            <w:tcW w:w="3005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 w:rsidRPr="0031515F">
              <w:rPr>
                <w:rFonts w:ascii="Arial" w:hAnsi="Arial" w:cs="Arial"/>
              </w:rPr>
              <w:t>UIA</w:t>
            </w:r>
          </w:p>
        </w:tc>
        <w:tc>
          <w:tcPr>
            <w:tcW w:w="3005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 (58.2)</w:t>
            </w:r>
          </w:p>
        </w:tc>
        <w:tc>
          <w:tcPr>
            <w:tcW w:w="3006" w:type="dxa"/>
          </w:tcPr>
          <w:p w:rsidR="001C7B2E" w:rsidRPr="0031515F" w:rsidRDefault="001C7B2E" w:rsidP="00723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 (41.8)</w:t>
            </w:r>
          </w:p>
        </w:tc>
      </w:tr>
      <w:tr w:rsidR="001C7B2E" w:rsidRPr="0031515F" w:rsidTr="00723A5F">
        <w:tc>
          <w:tcPr>
            <w:tcW w:w="3005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r w:rsidRPr="00CE0431">
              <w:rPr>
                <w:rFonts w:ascii="Arial" w:hAnsi="Arial" w:cs="Arial"/>
              </w:rPr>
              <w:t>CS</w:t>
            </w:r>
            <w:r w:rsidRPr="00CE0431">
              <w:rPr>
                <w:rFonts w:ascii="Arial" w:hAnsi="Arial" w:cs="Arial"/>
                <w:lang w:val="fr-FR"/>
              </w:rPr>
              <w:t>A</w:t>
            </w:r>
          </w:p>
        </w:tc>
        <w:tc>
          <w:tcPr>
            <w:tcW w:w="3005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r w:rsidRPr="00CE0431">
              <w:rPr>
                <w:rFonts w:ascii="Arial" w:hAnsi="Arial" w:cs="Arial"/>
                <w:lang w:val="fr-FR"/>
              </w:rPr>
              <w:t>79 (52.7)</w:t>
            </w:r>
          </w:p>
        </w:tc>
        <w:tc>
          <w:tcPr>
            <w:tcW w:w="3006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r w:rsidRPr="00CE0431">
              <w:rPr>
                <w:rFonts w:ascii="Arial" w:hAnsi="Arial" w:cs="Arial"/>
                <w:lang w:val="fr-FR"/>
              </w:rPr>
              <w:t>71 (47.3)</w:t>
            </w:r>
          </w:p>
        </w:tc>
      </w:tr>
      <w:tr w:rsidR="001C7B2E" w:rsidRPr="0031515F" w:rsidTr="00723A5F">
        <w:tc>
          <w:tcPr>
            <w:tcW w:w="3005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proofErr w:type="spellStart"/>
            <w:r w:rsidRPr="00CE0431">
              <w:rPr>
                <w:rFonts w:ascii="Arial" w:hAnsi="Arial" w:cs="Arial"/>
                <w:lang w:val="fr-FR"/>
              </w:rPr>
              <w:t>Other</w:t>
            </w:r>
            <w:proofErr w:type="spellEnd"/>
          </w:p>
        </w:tc>
        <w:tc>
          <w:tcPr>
            <w:tcW w:w="3005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r w:rsidRPr="00CE0431">
              <w:rPr>
                <w:rFonts w:ascii="Arial" w:hAnsi="Arial" w:cs="Arial"/>
                <w:lang w:val="fr-FR"/>
              </w:rPr>
              <w:t>60 (52.6)</w:t>
            </w:r>
          </w:p>
        </w:tc>
        <w:tc>
          <w:tcPr>
            <w:tcW w:w="3006" w:type="dxa"/>
          </w:tcPr>
          <w:p w:rsidR="001C7B2E" w:rsidRPr="00CE0431" w:rsidRDefault="001C7B2E" w:rsidP="00723A5F">
            <w:pPr>
              <w:jc w:val="center"/>
              <w:rPr>
                <w:rFonts w:ascii="Arial" w:hAnsi="Arial" w:cs="Arial"/>
                <w:lang w:val="fr-FR"/>
              </w:rPr>
            </w:pPr>
            <w:r w:rsidRPr="00CE0431">
              <w:rPr>
                <w:rFonts w:ascii="Arial" w:hAnsi="Arial" w:cs="Arial"/>
                <w:lang w:val="fr-FR"/>
              </w:rPr>
              <w:t>54 (47.4)</w:t>
            </w:r>
          </w:p>
        </w:tc>
      </w:tr>
    </w:tbl>
    <w:p w:rsidR="001C7B2E" w:rsidRDefault="001C7B2E" w:rsidP="001C7B2E">
      <w:pPr>
        <w:rPr>
          <w:rFonts w:ascii="Arial" w:hAnsi="Arial" w:cs="Arial"/>
        </w:rPr>
      </w:pPr>
    </w:p>
    <w:p w:rsidR="001C7B2E" w:rsidRPr="00F848F6" w:rsidRDefault="001C7B2E" w:rsidP="001C7B2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Percentages are rounded to one decimal place. </w:t>
      </w:r>
      <w:r w:rsidRPr="00F848F6">
        <w:rPr>
          <w:rFonts w:ascii="Arial" w:hAnsi="Arial" w:cs="Arial"/>
          <w:i/>
        </w:rPr>
        <w:t>Difference in numbers between each group was s</w:t>
      </w:r>
      <w:r>
        <w:rPr>
          <w:rFonts w:ascii="Arial" w:hAnsi="Arial" w:cs="Arial"/>
          <w:i/>
        </w:rPr>
        <w:t>tatistically significant (p=0.00</w:t>
      </w:r>
      <w:r w:rsidRPr="00F848F6">
        <w:rPr>
          <w:rFonts w:ascii="Arial" w:hAnsi="Arial" w:cs="Arial"/>
          <w:i/>
        </w:rPr>
        <w:t>5</w:t>
      </w:r>
      <w:r>
        <w:rPr>
          <w:rFonts w:ascii="Arial" w:hAnsi="Arial" w:cs="Arial"/>
          <w:i/>
        </w:rPr>
        <w:t>, X</w:t>
      </w:r>
      <w:r w:rsidRPr="00F848F6">
        <w:rPr>
          <w:rFonts w:ascii="Arial" w:hAnsi="Arial" w:cs="Arial"/>
          <w:i/>
          <w:vertAlign w:val="subscript"/>
        </w:rPr>
        <w:t>2</w:t>
      </w:r>
      <w:r>
        <w:rPr>
          <w:rFonts w:ascii="Arial" w:hAnsi="Arial" w:cs="Arial"/>
          <w:i/>
        </w:rPr>
        <w:t xml:space="preserve"> test).</w:t>
      </w:r>
      <w:r w:rsidRPr="00F848F6">
        <w:rPr>
          <w:rFonts w:ascii="Arial" w:hAnsi="Arial" w:cs="Arial"/>
          <w:i/>
        </w:rPr>
        <w:t xml:space="preserve"> CSA = Clin</w:t>
      </w:r>
      <w:r>
        <w:rPr>
          <w:rFonts w:ascii="Arial" w:hAnsi="Arial" w:cs="Arial"/>
          <w:i/>
        </w:rPr>
        <w:t>ically Significant Arthralgia;</w:t>
      </w:r>
      <w:r w:rsidRPr="00F848F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RA = Rheumatoid Arthritis; </w:t>
      </w:r>
      <w:r w:rsidRPr="00F848F6">
        <w:rPr>
          <w:rFonts w:ascii="Arial" w:hAnsi="Arial" w:cs="Arial"/>
          <w:i/>
        </w:rPr>
        <w:t>UIA = Undiffere</w:t>
      </w:r>
      <w:r>
        <w:rPr>
          <w:rFonts w:ascii="Arial" w:hAnsi="Arial" w:cs="Arial"/>
          <w:i/>
        </w:rPr>
        <w:t>ntiated Inflammatory Arthritis.</w:t>
      </w: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Pr="0031515F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AB51AD" w:rsidP="00AB5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PH" w:eastAsia="en-PH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282pt">
            <v:imagedata r:id="rId4" o:title="FigS1_highDPI_white_FINAL_ESM"/>
          </v:shape>
        </w:pict>
      </w:r>
    </w:p>
    <w:p w:rsidR="001C7B2E" w:rsidRPr="0031515F" w:rsidRDefault="001C7B2E" w:rsidP="001C7B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515F">
        <w:rPr>
          <w:rFonts w:ascii="Arial" w:hAnsi="Arial" w:cs="Arial"/>
          <w:b/>
        </w:rPr>
        <w:t>Suppl</w:t>
      </w:r>
      <w:r>
        <w:rPr>
          <w:rFonts w:ascii="Arial" w:hAnsi="Arial" w:cs="Arial"/>
          <w:b/>
        </w:rPr>
        <w:t>.</w:t>
      </w:r>
      <w:r w:rsidRPr="0031515F">
        <w:rPr>
          <w:rFonts w:ascii="Arial" w:hAnsi="Arial" w:cs="Arial"/>
          <w:b/>
        </w:rPr>
        <w:t xml:space="preserve"> Figure </w:t>
      </w:r>
      <w:r>
        <w:rPr>
          <w:rFonts w:ascii="Arial" w:hAnsi="Arial" w:cs="Arial"/>
          <w:b/>
        </w:rPr>
        <w:t>1</w:t>
      </w:r>
      <w:r w:rsidRPr="0031515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Baseline serum 25OHD levels in RA patients taken at different times of the year. </w:t>
      </w:r>
      <w:r>
        <w:rPr>
          <w:rFonts w:ascii="Arial" w:hAnsi="Arial" w:cs="Arial"/>
        </w:rPr>
        <w:t xml:space="preserve"> </w:t>
      </w:r>
      <w:r w:rsidRPr="0031515F">
        <w:rPr>
          <w:rFonts w:ascii="Arial" w:hAnsi="Arial" w:cs="Arial"/>
        </w:rPr>
        <w:t>Boxes represent median and interquartile range (IQR), whiskers represent the range, and beyond this any extreme outlier values are also shown.</w:t>
      </w:r>
      <w:r>
        <w:rPr>
          <w:rFonts w:ascii="Arial" w:hAnsi="Arial" w:cs="Arial"/>
        </w:rPr>
        <w:t xml:space="preserve"> Median serum 25OHD for the Mar-Sept group was 52.7, IQR 33.0-76.0. For the Oct-Feb group, median serum 25OHD3 was 43.3, IQR 28.0-69.0. The difference between groups was not statistically significant (p=0.165). </w:t>
      </w: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AB51AD" w:rsidP="00AB5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pict>
          <v:shape id="_x0000_i1028" type="#_x0000_t75" style="width:241.5pt;height:276.75pt">
            <v:imagedata r:id="rId5" o:title="FigS2_highDPI_white_ESM"/>
          </v:shape>
        </w:pict>
      </w:r>
      <w:bookmarkStart w:id="0" w:name="_GoBack"/>
      <w:bookmarkEnd w:id="0"/>
    </w:p>
    <w:p w:rsidR="001C7B2E" w:rsidRPr="00CA5C72" w:rsidRDefault="001C7B2E" w:rsidP="001C7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B2E" w:rsidRDefault="001C7B2E" w:rsidP="001C7B2E">
      <w:pPr>
        <w:rPr>
          <w:rFonts w:ascii="Arial" w:hAnsi="Arial" w:cs="Arial"/>
        </w:rPr>
      </w:pPr>
      <w:r w:rsidRPr="0031515F">
        <w:rPr>
          <w:rFonts w:ascii="Arial" w:hAnsi="Arial" w:cs="Arial"/>
          <w:b/>
        </w:rPr>
        <w:t xml:space="preserve">Suppl. Figure </w:t>
      </w:r>
      <w:r>
        <w:rPr>
          <w:rFonts w:ascii="Arial" w:hAnsi="Arial" w:cs="Arial"/>
          <w:b/>
        </w:rPr>
        <w:t>2</w:t>
      </w:r>
      <w:r w:rsidRPr="0031515F">
        <w:rPr>
          <w:rFonts w:ascii="Arial" w:hAnsi="Arial" w:cs="Arial"/>
          <w:b/>
        </w:rPr>
        <w:t xml:space="preserve">. </w:t>
      </w:r>
      <w:r w:rsidRPr="0031515F">
        <w:rPr>
          <w:rFonts w:ascii="Arial" w:hAnsi="Arial" w:cs="Arial"/>
        </w:rPr>
        <w:t>Boxplot comparing 25OHD between those who did and did not attend follow up at or beyond 12M [n=530 (75.3%) and n=174 (24.7%) respectively]. Boxes represent median and interquartile range (IQR), whiskers represent the range, and beyond this any extreme outlier values are also shown.</w:t>
      </w:r>
      <w:r>
        <w:rPr>
          <w:rFonts w:ascii="Arial" w:hAnsi="Arial" w:cs="Arial"/>
        </w:rPr>
        <w:t xml:space="preserve"> Median serum 25OHD for those Lost to follow up (LTFU) was 47.9, IQR 30.0-72.8. Median serum 25OHD for those not LTFU 48.9, IQR 30.0-73.0. The differences between groups was not statistically significant (p=0.863</w:t>
      </w:r>
      <w:r w:rsidRPr="0031515F">
        <w:rPr>
          <w:rFonts w:ascii="Arial" w:hAnsi="Arial" w:cs="Arial"/>
        </w:rPr>
        <w:t>).</w:t>
      </w: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Default="001C7B2E" w:rsidP="001C7B2E">
      <w:pPr>
        <w:rPr>
          <w:rFonts w:ascii="Arial" w:hAnsi="Arial" w:cs="Arial"/>
        </w:rPr>
      </w:pPr>
    </w:p>
    <w:p w:rsidR="001C7B2E" w:rsidRPr="0031515F" w:rsidRDefault="001C7B2E" w:rsidP="001C7B2E">
      <w:pPr>
        <w:rPr>
          <w:rFonts w:ascii="Arial" w:hAnsi="Arial" w:cs="Arial"/>
        </w:rPr>
      </w:pPr>
    </w:p>
    <w:p w:rsidR="001013A1" w:rsidRDefault="001013A1"/>
    <w:sectPr w:rsidR="001013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C7B2E"/>
    <w:rsid w:val="001013A1"/>
    <w:rsid w:val="001C7B2E"/>
    <w:rsid w:val="00AB51AD"/>
    <w:rsid w:val="00D0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4DA277-24BF-4892-9AA8-04A38AD4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B2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7B2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7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B2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264</Words>
  <Characters>1456</Characters>
  <Application>Microsoft Office Word</Application>
  <DocSecurity>0</DocSecurity>
  <Lines>91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Deciar, Lovelia</cp:lastModifiedBy>
  <cp:revision>2</cp:revision>
  <dcterms:created xsi:type="dcterms:W3CDTF">2020-04-24T02:22:00Z</dcterms:created>
  <dcterms:modified xsi:type="dcterms:W3CDTF">2020-05-20T17:31:00Z</dcterms:modified>
</cp:coreProperties>
</file>