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99" w:rsidRDefault="00064199" w:rsidP="00064199">
      <w:r w:rsidRPr="00314AFC">
        <w:rPr>
          <w:b/>
        </w:rPr>
        <w:t>Table</w:t>
      </w:r>
      <w:r w:rsidR="00700CD9">
        <w:rPr>
          <w:b/>
        </w:rPr>
        <w:t xml:space="preserve"> </w:t>
      </w:r>
      <w:r w:rsidR="000C043D">
        <w:rPr>
          <w:b/>
        </w:rPr>
        <w:t>S</w:t>
      </w:r>
      <w:bookmarkStart w:id="0" w:name="_GoBack"/>
      <w:bookmarkEnd w:id="0"/>
      <w:r w:rsidR="00700CD9">
        <w:rPr>
          <w:b/>
        </w:rPr>
        <w:t>2</w:t>
      </w:r>
      <w:r w:rsidRPr="00314AFC">
        <w:rPr>
          <w:b/>
        </w:rPr>
        <w:t>.</w:t>
      </w:r>
      <w:r>
        <w:t xml:space="preserve"> Primary care physicians’ responses to “</w:t>
      </w:r>
      <w:r w:rsidRPr="00314AFC">
        <w:t>What are some of the things that make it difficult for you to screen for hyperlipidemia in your RA patients?</w:t>
      </w:r>
      <w:r>
        <w:t>”</w:t>
      </w:r>
    </w:p>
    <w:tbl>
      <w:tblPr>
        <w:tblStyle w:val="TableGrid"/>
        <w:tblW w:w="993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341"/>
        <w:gridCol w:w="1434"/>
        <w:gridCol w:w="2427"/>
        <w:gridCol w:w="939"/>
      </w:tblGrid>
      <w:tr w:rsidR="00064199" w:rsidRPr="00064199" w:rsidTr="00FE1512">
        <w:trPr>
          <w:trHeight w:val="288"/>
        </w:trPr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4199" w:rsidRPr="00064199" w:rsidRDefault="00064199">
            <w:pPr>
              <w:rPr>
                <w:b/>
                <w:bCs/>
              </w:rPr>
            </w:pPr>
            <w:r w:rsidRPr="00064199">
              <w:rPr>
                <w:b/>
                <w:bCs/>
              </w:rPr>
              <w:t>Group</w:t>
            </w:r>
          </w:p>
        </w:tc>
        <w:tc>
          <w:tcPr>
            <w:tcW w:w="43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64199" w:rsidRPr="00064199" w:rsidRDefault="00064199">
            <w:pPr>
              <w:rPr>
                <w:b/>
                <w:bCs/>
              </w:rPr>
            </w:pPr>
            <w:r w:rsidRPr="00064199">
              <w:rPr>
                <w:b/>
                <w:bCs/>
              </w:rPr>
              <w:t>Statement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64199" w:rsidRPr="00064199" w:rsidRDefault="00294392" w:rsidP="00294392">
            <w:pPr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64199" w:rsidRPr="00064199" w:rsidRDefault="00064199">
            <w:pPr>
              <w:rPr>
                <w:b/>
                <w:bCs/>
              </w:rPr>
            </w:pPr>
            <w:r w:rsidRPr="00064199">
              <w:rPr>
                <w:b/>
                <w:bCs/>
              </w:rPr>
              <w:t>Sub-Category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64199" w:rsidRPr="00064199" w:rsidRDefault="00064199" w:rsidP="00064199">
            <w:pPr>
              <w:rPr>
                <w:b/>
                <w:bCs/>
              </w:rPr>
            </w:pPr>
            <w:r w:rsidRPr="00064199">
              <w:rPr>
                <w:b/>
                <w:bCs/>
              </w:rPr>
              <w:t>% of total points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tcBorders>
              <w:top w:val="single" w:sz="4" w:space="0" w:color="auto"/>
            </w:tcBorders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tcBorders>
              <w:top w:val="single" w:sz="4" w:space="0" w:color="auto"/>
            </w:tcBorders>
            <w:hideMark/>
          </w:tcPr>
          <w:p w:rsidR="00064199" w:rsidRPr="00064199" w:rsidRDefault="00064199">
            <w:r w:rsidRPr="00064199">
              <w:t>Patients are concerned about taking more medicines, and can refuse tests [polypharmacy]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tcBorders>
              <w:top w:val="single" w:sz="4" w:space="0" w:color="auto"/>
            </w:tcBorders>
            <w:hideMark/>
          </w:tcPr>
          <w:p w:rsidR="00064199" w:rsidRPr="00064199" w:rsidRDefault="00064199">
            <w:r w:rsidRPr="00064199">
              <w:t>Barriers from the patient</w:t>
            </w:r>
          </w:p>
        </w:tc>
        <w:tc>
          <w:tcPr>
            <w:tcW w:w="939" w:type="dxa"/>
            <w:tcBorders>
              <w:top w:val="single" w:sz="4" w:space="0" w:color="auto"/>
            </w:tcBorders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 xml:space="preserve">Many </w:t>
            </w:r>
            <w:proofErr w:type="spellStart"/>
            <w:r w:rsidRPr="00064199">
              <w:t>rheumatological</w:t>
            </w:r>
            <w:proofErr w:type="spellEnd"/>
            <w:r w:rsidRPr="00064199">
              <w:t xml:space="preserve"> medications cause side effects that affect our ability to treat and might deter us from screening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Complexity of RA and its treatment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0.8%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 xml:space="preserve">Changing complexity of disease pattern - lipid levels change inversely with the active marker </w:t>
            </w:r>
            <w:proofErr w:type="spellStart"/>
            <w:r w:rsidRPr="00064199">
              <w:t>crp</w:t>
            </w:r>
            <w:proofErr w:type="spellEnd"/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Complexity of RA and its treatment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2.5%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May not be an appropriate time to screen due to the side effects of RA medications (e.g. prednisone)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Complexity of RA and its treatment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4.2%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Patients with RA are often on steroids which impacts their lipid profile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Complexity of RA and its treatment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Active inflammation at any point may increase lipids, difficult to decide the correct time to screen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Complexity of RA and its treatment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1.7%</w:t>
            </w:r>
          </w:p>
        </w:tc>
      </w:tr>
      <w:tr w:rsidR="00064199" w:rsidRPr="00064199" w:rsidTr="00FE1512">
        <w:trPr>
          <w:trHeight w:val="528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If patients are on biologics many other lab values must be looked at, cholesterol can be overlooked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Complexity of RA and its treatment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288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Difficulty drawing blood due to previous IVs and infusions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Multiple blood draws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0.8%</w:t>
            </w:r>
          </w:p>
        </w:tc>
      </w:tr>
      <w:tr w:rsidR="00064199" w:rsidRPr="00064199" w:rsidTr="00FE1512">
        <w:trPr>
          <w:trHeight w:val="288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931B12">
            <w:r>
              <w:t>P</w:t>
            </w:r>
            <w:r w:rsidR="00064199" w:rsidRPr="00064199">
              <w:t>atients don't want to repeat labs if they have had other blood withdrawals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Multiple blood draws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Some patients aren't fasting at the time of visit, and are reluctant to return fasting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Multiple blood draws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4.2%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Patients say that their rheumatologist check their blood so often that they don't want it checked in the PCP office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Multiple blood draws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3.3%</w:t>
            </w:r>
          </w:p>
        </w:tc>
      </w:tr>
      <w:tr w:rsidR="00064199" w:rsidRPr="00064199" w:rsidTr="00FE1512">
        <w:trPr>
          <w:trHeight w:val="528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RA patients don't know that CVD kills them, so they don't ask for the test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Patients' lack of awareness of CVD risk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Lack of patient awareness of importance of morbidity and mortality of atherosclerosis in the RA disease state [resistance to accepting primary care intervention]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Patients' lack of awareness of CVD risk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3.3%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Patients may not show up for follow-up visits - they are focused on RA and not on lipid levels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 prioritization of RA symptomology over preventive measures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2.5%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When patients are in a lot of pain, you may not get to address health maintenance in a visit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 prioritization of RA symptomology over preventive measures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6.7%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lastRenderedPageBreak/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Arthritis patients are often focused on their chronic disease and aren't interested in screening for long term risk conditions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 prioritization of RA symptomology over preventive measures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Patients with multiple medications frequently aren't compliant with all of their medications, and I am reluctant to check for lipids because of likely non-adherence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 already on multiple medications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Oftentimes patients are worried about adding more medicines and don't want to screen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 already on multiple medications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931B12">
            <w:r>
              <w:t>P</w:t>
            </w:r>
            <w:r w:rsidR="00064199" w:rsidRPr="00064199">
              <w:t>atient prefers not to do labs if not fasting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Patient already on multiple medications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Patients may not come in regularly for routine testing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Poor patient compliance with medical care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5.8%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May not be showing up to see me as frequently as their rheumatologist; less opportunity to screen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Poor patient compliance with medical care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3.3%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Patients are resistant after learning about potential side effects [possibility of pain]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Side effects of statins and drug interactions with statins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3.3%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Interactions of medications, e.g. impact of statins on myalgia, can adversely affect patient compliance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Patient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Side effects of statins and drug interactions with statins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1.7%</w:t>
            </w:r>
          </w:p>
        </w:tc>
      </w:tr>
      <w:tr w:rsidR="00064199" w:rsidRPr="00064199" w:rsidTr="00FE1512">
        <w:trPr>
          <w:trHeight w:val="1008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Many patients routinely get their lipids tested by their rheumatologist, I assume cholesterol is being monitored by the specialist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Conflict regarding ownership of hyperlipidemia management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8.3%</w:t>
            </w:r>
          </w:p>
        </w:tc>
      </w:tr>
      <w:tr w:rsidR="00064199" w:rsidRPr="00064199" w:rsidTr="00FE1512">
        <w:trPr>
          <w:trHeight w:val="1008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We ask patients to ask their rheumatologist for blood work, but there is a potential for that not to happen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Conflict regarding ownership of hyperlipidemia management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2.5%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Lack of provider knowledge about drug interactions between statins and RA meds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physician knowledge about RA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0.8%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I don't screen if I don't believe there is a benefit to treating it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physician knowledge about RA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Time constraints on practice; can be overlooked due to addressing other patient concerns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time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1.7%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If the patient has not fasted, I won't do the test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training and knowledge of hyperlipidemia guidelines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Lack of clear guidelines on how to interpret and classify high lipids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training and knowledge of hyperlipidemia guidelines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0.8%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No specific guidelines for lipid goals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 xml:space="preserve">Lack of training and knowledge of hyperlipidemia </w:t>
            </w:r>
            <w:r w:rsidRPr="00064199">
              <w:lastRenderedPageBreak/>
              <w:t>guidelines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lastRenderedPageBreak/>
              <w:t>10.0%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lastRenderedPageBreak/>
              <w:t>3</w:t>
            </w:r>
          </w:p>
        </w:tc>
        <w:tc>
          <w:tcPr>
            <w:tcW w:w="4341" w:type="dxa"/>
            <w:hideMark/>
          </w:tcPr>
          <w:p w:rsidR="00064199" w:rsidRPr="00064199" w:rsidRDefault="00931B12">
            <w:r>
              <w:t>R</w:t>
            </w:r>
            <w:r w:rsidR="00064199" w:rsidRPr="00064199">
              <w:t>ecommendations on screening don't specify how often interval testing should occur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training and knowledge of hyperlipidemia guidelines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6.7%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Difficult to identify when to start screening for younger patients [Appropriate age to start screening]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training and knowledge of hyperlipidemia guidelines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1.7%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Competing priorities such as symptom control and lack of time make it difficult to include screening in a visit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Physician prioritization of RA symptomology over preventive measures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7.5%</w:t>
            </w:r>
          </w:p>
        </w:tc>
      </w:tr>
      <w:tr w:rsidR="00064199" w:rsidRPr="00064199" w:rsidTr="00FE1512">
        <w:trPr>
          <w:trHeight w:val="756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2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Provider has a number of competing priorities that detracts from primary screening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Physician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Physician prioritization of RA symptomology over preventive measures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2.5%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931B12">
            <w:r>
              <w:t>F</w:t>
            </w:r>
            <w:r w:rsidR="00064199" w:rsidRPr="00064199">
              <w:t xml:space="preserve">ractured care between </w:t>
            </w:r>
            <w:proofErr w:type="spellStart"/>
            <w:r w:rsidR="00064199" w:rsidRPr="00064199">
              <w:t>pcps</w:t>
            </w:r>
            <w:proofErr w:type="spellEnd"/>
            <w:r w:rsidR="00064199" w:rsidRPr="00064199">
              <w:t xml:space="preserve"> and rheumatologists; can be difficult to determine who is responsible for screening and implementing therapy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System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care coordination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7.5%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We don't have access to records of prior labs; difficult to tell if patient is already on treatment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System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care coordination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2.5%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931B12">
            <w:r>
              <w:t>P</w:t>
            </w:r>
            <w:r w:rsidR="00064199" w:rsidRPr="00064199">
              <w:t>atients may be seen by providers at other systems making it difficult to track care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System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care coordination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1.7%</w:t>
            </w:r>
          </w:p>
        </w:tc>
      </w:tr>
      <w:tr w:rsidR="00064199" w:rsidRPr="00064199" w:rsidTr="00FE1512">
        <w:trPr>
          <w:trHeight w:val="840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Cost of multiple labs can be high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System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Financial barriers (limited insurance coverage, cost of repeating labs)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840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Questionable as to whether or not lipid panel would be covered by RA diagnosis code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System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Financial barriers (limited insurance coverage, cost of repeating labs)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840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3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Patients are resistant to change regimes because of the cost of newer drug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System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Financial barriers (limited insurance coverage, cost of repeating labs)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0.0%</w:t>
            </w:r>
          </w:p>
        </w:tc>
      </w:tr>
      <w:tr w:rsidR="00064199" w:rsidRPr="00064199" w:rsidTr="00FE1512">
        <w:trPr>
          <w:trHeight w:val="504"/>
        </w:trPr>
        <w:tc>
          <w:tcPr>
            <w:tcW w:w="789" w:type="dxa"/>
            <w:noWrap/>
            <w:hideMark/>
          </w:tcPr>
          <w:p w:rsidR="00064199" w:rsidRPr="00064199" w:rsidRDefault="00064199" w:rsidP="00064199">
            <w:r w:rsidRPr="00064199">
              <w:t>1</w:t>
            </w:r>
          </w:p>
        </w:tc>
        <w:tc>
          <w:tcPr>
            <w:tcW w:w="4341" w:type="dxa"/>
            <w:hideMark/>
          </w:tcPr>
          <w:p w:rsidR="00064199" w:rsidRPr="00064199" w:rsidRDefault="00064199">
            <w:r w:rsidRPr="00064199">
              <w:t>When RA is compared to other chronic conditions such as diabetes, there is a lack of incentive for physicians to screen and/or control</w:t>
            </w:r>
          </w:p>
        </w:tc>
        <w:tc>
          <w:tcPr>
            <w:tcW w:w="1434" w:type="dxa"/>
            <w:hideMark/>
          </w:tcPr>
          <w:p w:rsidR="00064199" w:rsidRPr="00064199" w:rsidRDefault="00064199">
            <w:r w:rsidRPr="00064199">
              <w:t>System Level</w:t>
            </w:r>
          </w:p>
        </w:tc>
        <w:tc>
          <w:tcPr>
            <w:tcW w:w="2427" w:type="dxa"/>
            <w:hideMark/>
          </w:tcPr>
          <w:p w:rsidR="00064199" w:rsidRPr="00064199" w:rsidRDefault="00064199">
            <w:r w:rsidRPr="00064199">
              <w:t>Lack of financial incentive for screening</w:t>
            </w:r>
          </w:p>
        </w:tc>
        <w:tc>
          <w:tcPr>
            <w:tcW w:w="939" w:type="dxa"/>
            <w:hideMark/>
          </w:tcPr>
          <w:p w:rsidR="00064199" w:rsidRPr="00064199" w:rsidRDefault="00064199" w:rsidP="00064199">
            <w:r w:rsidRPr="00064199">
              <w:t>1.7%</w:t>
            </w:r>
          </w:p>
        </w:tc>
      </w:tr>
    </w:tbl>
    <w:p w:rsidR="008C36DC" w:rsidRDefault="008C36DC"/>
    <w:sectPr w:rsidR="008C3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99"/>
    <w:rsid w:val="00064199"/>
    <w:rsid w:val="000C043D"/>
    <w:rsid w:val="00294392"/>
    <w:rsid w:val="00700CD9"/>
    <w:rsid w:val="008C36DC"/>
    <w:rsid w:val="00931B12"/>
    <w:rsid w:val="00FE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1035</Words>
  <Characters>5903</Characters>
  <Application>Microsoft Office Word</Application>
  <DocSecurity>0</DocSecurity>
  <Lines>49</Lines>
  <Paragraphs>13</Paragraphs>
  <ScaleCrop>false</ScaleCrop>
  <Company>Weill Cornell Medical College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Geyanne Lui</dc:creator>
  <cp:keywords/>
  <dc:description/>
  <cp:lastModifiedBy>MLAPINIG</cp:lastModifiedBy>
  <cp:revision>9</cp:revision>
  <dcterms:created xsi:type="dcterms:W3CDTF">2019-01-30T17:56:00Z</dcterms:created>
  <dcterms:modified xsi:type="dcterms:W3CDTF">2020-01-07T13:55:00Z</dcterms:modified>
</cp:coreProperties>
</file>