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31642" w14:textId="6E09E09A" w:rsidR="00E70F83" w:rsidRPr="00193EA4" w:rsidRDefault="00E70F83" w:rsidP="00193EA4">
      <w:pPr>
        <w:rPr>
          <w:rFonts w:ascii="Georgia" w:hAnsi="Georgia"/>
          <w:b/>
          <w:bCs/>
          <w:i/>
          <w:sz w:val="28"/>
          <w:szCs w:val="28"/>
        </w:rPr>
      </w:pPr>
      <w:bookmarkStart w:id="0" w:name="_GoBack"/>
      <w:bookmarkEnd w:id="0"/>
      <w:r w:rsidRPr="00193EA4">
        <w:rPr>
          <w:rFonts w:ascii="Georgia" w:hAnsi="Georgia"/>
          <w:b/>
          <w:bCs/>
          <w:sz w:val="28"/>
          <w:szCs w:val="28"/>
        </w:rPr>
        <w:t xml:space="preserve">Increasing power in the analysis of responder endpoints in rheumatology: a software tutorial - </w:t>
      </w:r>
      <w:r w:rsidRPr="00193EA4">
        <w:rPr>
          <w:rFonts w:ascii="Georgia" w:hAnsi="Georgia"/>
          <w:b/>
          <w:bCs/>
          <w:i/>
          <w:sz w:val="28"/>
          <w:szCs w:val="28"/>
        </w:rPr>
        <w:t>Supplementary Material</w:t>
      </w:r>
    </w:p>
    <w:p w14:paraId="23E4B230" w14:textId="6737E182" w:rsidR="00E70F83" w:rsidRPr="00193EA4" w:rsidRDefault="00E70F83" w:rsidP="00E70F83">
      <w:pPr>
        <w:rPr>
          <w:rFonts w:ascii="Georgia" w:hAnsi="Georgia"/>
          <w:sz w:val="28"/>
          <w:szCs w:val="28"/>
        </w:rPr>
      </w:pPr>
    </w:p>
    <w:p w14:paraId="2C3395CE" w14:textId="77777777" w:rsidR="009B2ACB" w:rsidRPr="00193EA4" w:rsidRDefault="009B2ACB" w:rsidP="009B2ACB">
      <w:pPr>
        <w:pStyle w:val="NormalWeb"/>
        <w:spacing w:before="0" w:beforeAutospacing="0" w:after="0" w:afterAutospacing="0" w:line="360" w:lineRule="auto"/>
        <w:rPr>
          <w:rFonts w:ascii="Georgia" w:hAnsi="Georgia"/>
          <w:color w:val="000000"/>
        </w:rPr>
      </w:pPr>
    </w:p>
    <w:p w14:paraId="669BE064" w14:textId="670B0109" w:rsidR="009B2ACB" w:rsidRPr="00193EA4" w:rsidRDefault="009B2ACB" w:rsidP="009B2ACB">
      <w:pPr>
        <w:pStyle w:val="NormalWeb"/>
        <w:spacing w:before="0" w:beforeAutospacing="0" w:after="0" w:afterAutospacing="0" w:line="360" w:lineRule="auto"/>
        <w:rPr>
          <w:rFonts w:ascii="Georgia" w:hAnsi="Georgia"/>
        </w:rPr>
      </w:pPr>
      <w:r w:rsidRPr="00193EA4">
        <w:rPr>
          <w:rFonts w:ascii="Georgia" w:hAnsi="Georgia"/>
          <w:color w:val="000000"/>
        </w:rPr>
        <w:t>Martina McMenamin, PhD</w:t>
      </w:r>
      <w:r w:rsidRPr="00193EA4">
        <w:rPr>
          <w:rFonts w:ascii="Georgia" w:hAnsi="Georgia"/>
          <w:color w:val="000000"/>
          <w:vertAlign w:val="superscript"/>
        </w:rPr>
        <w:t>1,2</w:t>
      </w:r>
      <w:r w:rsidRPr="00193EA4">
        <w:rPr>
          <w:rFonts w:ascii="Georgia" w:hAnsi="Georgia"/>
          <w:color w:val="000000"/>
        </w:rPr>
        <w:t>, Michael J Grayling, PhD</w:t>
      </w:r>
      <w:r w:rsidRPr="00193EA4">
        <w:rPr>
          <w:rFonts w:ascii="Georgia" w:hAnsi="Georgia"/>
          <w:color w:val="000000"/>
          <w:vertAlign w:val="superscript"/>
        </w:rPr>
        <w:t>3</w:t>
      </w:r>
      <w:r w:rsidRPr="00193EA4">
        <w:rPr>
          <w:rFonts w:ascii="Georgia" w:hAnsi="Georgia"/>
          <w:color w:val="000000"/>
        </w:rPr>
        <w:t>, Anna Berglind, PhD</w:t>
      </w:r>
      <w:r w:rsidRPr="00193EA4">
        <w:rPr>
          <w:rFonts w:ascii="Georgia" w:hAnsi="Georgia"/>
          <w:color w:val="000000"/>
          <w:vertAlign w:val="superscript"/>
        </w:rPr>
        <w:t>4</w:t>
      </w:r>
      <w:r w:rsidRPr="00193EA4">
        <w:rPr>
          <w:rFonts w:ascii="Georgia" w:hAnsi="Georgia"/>
          <w:color w:val="000000"/>
        </w:rPr>
        <w:t>, James MS Wason, PhD</w:t>
      </w:r>
      <w:r w:rsidRPr="00193EA4">
        <w:rPr>
          <w:rFonts w:ascii="Georgia" w:hAnsi="Georgia"/>
          <w:color w:val="000000"/>
          <w:vertAlign w:val="superscript"/>
        </w:rPr>
        <w:t>1,3</w:t>
      </w:r>
      <w:r w:rsidRPr="00193EA4">
        <w:rPr>
          <w:rFonts w:ascii="Georgia" w:hAnsi="Georgia"/>
          <w:color w:val="000000"/>
        </w:rPr>
        <w:t> </w:t>
      </w:r>
    </w:p>
    <w:p w14:paraId="04FC5CD6" w14:textId="77777777" w:rsidR="009B2ACB" w:rsidRPr="00193EA4" w:rsidRDefault="009B2ACB" w:rsidP="009B2ACB">
      <w:pPr>
        <w:pStyle w:val="NormalWeb"/>
        <w:numPr>
          <w:ilvl w:val="0"/>
          <w:numId w:val="1"/>
        </w:numPr>
        <w:spacing w:before="0" w:beforeAutospacing="0" w:after="0" w:afterAutospacing="0" w:line="360" w:lineRule="auto"/>
        <w:textAlignment w:val="baseline"/>
        <w:rPr>
          <w:rFonts w:ascii="Georgia" w:hAnsi="Georgia"/>
          <w:color w:val="000000"/>
        </w:rPr>
      </w:pPr>
      <w:r w:rsidRPr="00193EA4">
        <w:rPr>
          <w:rFonts w:ascii="Georgia" w:hAnsi="Georgia"/>
          <w:color w:val="000000"/>
        </w:rPr>
        <w:t>MRC Biostatistics Unit, University of Cambridge, Cambridge, United Kingdom</w:t>
      </w:r>
    </w:p>
    <w:p w14:paraId="60821E8F" w14:textId="77777777" w:rsidR="009B2ACB" w:rsidRPr="00193EA4" w:rsidRDefault="009B2ACB" w:rsidP="009B2ACB">
      <w:pPr>
        <w:pStyle w:val="NormalWeb"/>
        <w:numPr>
          <w:ilvl w:val="0"/>
          <w:numId w:val="1"/>
        </w:numPr>
        <w:spacing w:before="0" w:beforeAutospacing="0" w:after="0" w:afterAutospacing="0" w:line="360" w:lineRule="auto"/>
        <w:textAlignment w:val="baseline"/>
        <w:rPr>
          <w:rFonts w:ascii="Georgia" w:hAnsi="Georgia"/>
          <w:color w:val="000000"/>
        </w:rPr>
      </w:pPr>
      <w:r w:rsidRPr="00193EA4">
        <w:rPr>
          <w:rFonts w:ascii="Georgia" w:hAnsi="Georgia"/>
          <w:color w:val="000000"/>
        </w:rPr>
        <w:t xml:space="preserve">WHO Collaborating Centre for Infectious Disease Epidemiology and Control, School of Public Health, The University of Hong Kong, Hong Kong Special Administrative Region, China </w:t>
      </w:r>
    </w:p>
    <w:p w14:paraId="7ADB4337" w14:textId="77777777" w:rsidR="009B2ACB" w:rsidRPr="00193EA4" w:rsidRDefault="009B2ACB" w:rsidP="009B2ACB">
      <w:pPr>
        <w:pStyle w:val="NormalWeb"/>
        <w:numPr>
          <w:ilvl w:val="0"/>
          <w:numId w:val="1"/>
        </w:numPr>
        <w:spacing w:before="0" w:beforeAutospacing="0" w:after="0" w:afterAutospacing="0" w:line="360" w:lineRule="auto"/>
        <w:textAlignment w:val="baseline"/>
        <w:rPr>
          <w:rFonts w:ascii="Georgia" w:hAnsi="Georgia"/>
          <w:color w:val="000000"/>
        </w:rPr>
      </w:pPr>
      <w:r w:rsidRPr="00193EA4">
        <w:rPr>
          <w:rFonts w:ascii="Georgia" w:hAnsi="Georgia"/>
          <w:color w:val="000000"/>
        </w:rPr>
        <w:t>Population Health Sciences Institute, Newcastle University, Newcastle upon Tyne, United Kingdom</w:t>
      </w:r>
    </w:p>
    <w:p w14:paraId="48AE8B11" w14:textId="77777777" w:rsidR="009B2ACB" w:rsidRPr="00193EA4" w:rsidRDefault="009B2ACB" w:rsidP="009B2ACB">
      <w:pPr>
        <w:pStyle w:val="ListParagraph"/>
        <w:numPr>
          <w:ilvl w:val="0"/>
          <w:numId w:val="1"/>
        </w:numPr>
        <w:spacing w:line="360" w:lineRule="auto"/>
        <w:rPr>
          <w:rFonts w:ascii="Georgia" w:eastAsia="Times New Roman" w:hAnsi="Georgia" w:cs="Times New Roman"/>
          <w:lang w:eastAsia="en-GB"/>
        </w:rPr>
      </w:pPr>
      <w:r w:rsidRPr="00193EA4">
        <w:rPr>
          <w:rFonts w:ascii="Georgia" w:eastAsia="Times New Roman" w:hAnsi="Georgia" w:cs="Calibri"/>
          <w:color w:val="201F1E"/>
          <w:shd w:val="clear" w:color="auto" w:fill="FFFFFF"/>
          <w:lang w:eastAsia="en-GB"/>
        </w:rPr>
        <w:t>Late Respiratory &amp; Immunology, Biometrics, BioPharmaceuticals R&amp;D, AstraZeneca, Gothenburg, Sweden</w:t>
      </w:r>
    </w:p>
    <w:p w14:paraId="72171C86" w14:textId="36BB9902" w:rsidR="00247CA4" w:rsidRDefault="00247CA4"/>
    <w:p w14:paraId="33C17601" w14:textId="06AA0DBB" w:rsidR="001164C3" w:rsidRDefault="001164C3" w:rsidP="009B2ACB">
      <w:r>
        <w:br w:type="page"/>
      </w:r>
    </w:p>
    <w:p w14:paraId="43B56830" w14:textId="503B1C6F" w:rsidR="00247CA4" w:rsidRPr="009B2ACB" w:rsidRDefault="009B2ACB" w:rsidP="009B2ACB">
      <w:pPr>
        <w:pStyle w:val="ListParagraph"/>
        <w:numPr>
          <w:ilvl w:val="1"/>
          <w:numId w:val="1"/>
        </w:numPr>
        <w:rPr>
          <w:b/>
          <w:bCs/>
        </w:rPr>
      </w:pPr>
      <w:r w:rsidRPr="009B2ACB">
        <w:rPr>
          <w:b/>
          <w:bCs/>
        </w:rPr>
        <w:lastRenderedPageBreak/>
        <w:t xml:space="preserve">Additional screenshots of functionality </w:t>
      </w:r>
    </w:p>
    <w:p w14:paraId="63B77568" w14:textId="18D3A96A" w:rsidR="00247CA4" w:rsidRDefault="00EF22DB">
      <w:r>
        <w:rPr>
          <w:noProof/>
          <w:lang w:val="en-IN" w:eastAsia="en-IN"/>
        </w:rPr>
        <mc:AlternateContent>
          <mc:Choice Requires="wps">
            <w:drawing>
              <wp:anchor distT="0" distB="0" distL="114300" distR="114300" simplePos="0" relativeHeight="251670528" behindDoc="0" locked="0" layoutInCell="1" allowOverlap="1" wp14:anchorId="443AC193" wp14:editId="1BE23683">
                <wp:simplePos x="0" y="0"/>
                <wp:positionH relativeFrom="column">
                  <wp:posOffset>-344805</wp:posOffset>
                </wp:positionH>
                <wp:positionV relativeFrom="paragraph">
                  <wp:posOffset>7951470</wp:posOffset>
                </wp:positionV>
                <wp:extent cx="6093460" cy="717550"/>
                <wp:effectExtent l="0" t="0" r="2540" b="6350"/>
                <wp:wrapSquare wrapText="bothSides"/>
                <wp:docPr id="13" name="Text Box 13"/>
                <wp:cNvGraphicFramePr/>
                <a:graphic xmlns:a="http://schemas.openxmlformats.org/drawingml/2006/main">
                  <a:graphicData uri="http://schemas.microsoft.com/office/word/2010/wordprocessingShape">
                    <wps:wsp>
                      <wps:cNvSpPr txBox="1"/>
                      <wps:spPr>
                        <a:xfrm>
                          <a:off x="0" y="0"/>
                          <a:ext cx="6093460" cy="717550"/>
                        </a:xfrm>
                        <a:prstGeom prst="rect">
                          <a:avLst/>
                        </a:prstGeom>
                        <a:solidFill>
                          <a:prstClr val="white"/>
                        </a:solidFill>
                        <a:ln>
                          <a:noFill/>
                        </a:ln>
                        <a:effectLst/>
                      </wps:spPr>
                      <wps:txbx>
                        <w:txbxContent>
                          <w:p w14:paraId="05F947FA" w14:textId="7F428886" w:rsidR="00C403DD" w:rsidRPr="00232FCF" w:rsidRDefault="00C403DD" w:rsidP="00C403DD">
                            <w:pPr>
                              <w:pStyle w:val="Caption"/>
                              <w:rPr>
                                <w:rFonts w:ascii="Cambria" w:hAnsi="Cambria"/>
                                <w:i w:val="0"/>
                                <w:noProof/>
                                <w:color w:val="000000" w:themeColor="text1"/>
                                <w:sz w:val="22"/>
                                <w:szCs w:val="22"/>
                              </w:rPr>
                            </w:pPr>
                            <w:r w:rsidRPr="00232FCF">
                              <w:rPr>
                                <w:rFonts w:ascii="Cambria" w:hAnsi="Cambria"/>
                                <w:i w:val="0"/>
                                <w:color w:val="000000" w:themeColor="text1"/>
                                <w:sz w:val="22"/>
                                <w:szCs w:val="22"/>
                              </w:rPr>
                              <w:t xml:space="preserve">Figure </w:t>
                            </w:r>
                            <w:r w:rsidR="009B2ACB" w:rsidRPr="00232FCF">
                              <w:rPr>
                                <w:rFonts w:ascii="Cambria" w:hAnsi="Cambria"/>
                                <w:i w:val="0"/>
                                <w:color w:val="000000" w:themeColor="text1"/>
                                <w:sz w:val="22"/>
                                <w:szCs w:val="22"/>
                              </w:rPr>
                              <w:t>S</w:t>
                            </w:r>
                            <w:r w:rsidRPr="00232FCF">
                              <w:rPr>
                                <w:rFonts w:ascii="Cambria" w:hAnsi="Cambria"/>
                                <w:i w:val="0"/>
                                <w:color w:val="000000" w:themeColor="text1"/>
                                <w:sz w:val="22"/>
                                <w:szCs w:val="22"/>
                              </w:rPr>
                              <w:fldChar w:fldCharType="begin"/>
                            </w:r>
                            <w:r w:rsidRPr="00232FCF">
                              <w:rPr>
                                <w:rFonts w:ascii="Cambria" w:hAnsi="Cambria"/>
                                <w:i w:val="0"/>
                                <w:color w:val="000000" w:themeColor="text1"/>
                                <w:sz w:val="22"/>
                                <w:szCs w:val="22"/>
                              </w:rPr>
                              <w:instrText xml:space="preserve"> SEQ Figure \* ARABIC </w:instrText>
                            </w:r>
                            <w:r w:rsidRPr="00232FCF">
                              <w:rPr>
                                <w:rFonts w:ascii="Cambria" w:hAnsi="Cambria"/>
                                <w:i w:val="0"/>
                                <w:color w:val="000000" w:themeColor="text1"/>
                                <w:sz w:val="22"/>
                                <w:szCs w:val="22"/>
                              </w:rPr>
                              <w:fldChar w:fldCharType="separate"/>
                            </w:r>
                            <w:r w:rsidRPr="00232FCF">
                              <w:rPr>
                                <w:rFonts w:ascii="Cambria" w:hAnsi="Cambria"/>
                                <w:i w:val="0"/>
                                <w:noProof/>
                                <w:color w:val="000000" w:themeColor="text1"/>
                                <w:sz w:val="22"/>
                                <w:szCs w:val="22"/>
                              </w:rPr>
                              <w:t>2</w:t>
                            </w:r>
                            <w:r w:rsidRPr="00232FCF">
                              <w:rPr>
                                <w:rFonts w:ascii="Cambria" w:hAnsi="Cambria"/>
                                <w:i w:val="0"/>
                                <w:color w:val="000000" w:themeColor="text1"/>
                                <w:sz w:val="22"/>
                                <w:szCs w:val="22"/>
                              </w:rPr>
                              <w:fldChar w:fldCharType="end"/>
                            </w:r>
                            <w:r w:rsidRPr="00232FCF">
                              <w:rPr>
                                <w:rFonts w:ascii="Cambria" w:hAnsi="Cambria"/>
                                <w:i w:val="0"/>
                                <w:color w:val="000000" w:themeColor="text1"/>
                                <w:sz w:val="22"/>
                                <w:szCs w:val="22"/>
                              </w:rPr>
                              <w:t xml:space="preserve"> Boxplot for the </w:t>
                            </w:r>
                            <w:r w:rsidR="009B2ACB" w:rsidRPr="00232FCF">
                              <w:rPr>
                                <w:rFonts w:ascii="Cambria" w:hAnsi="Cambria"/>
                                <w:i w:val="0"/>
                                <w:color w:val="000000" w:themeColor="text1"/>
                                <w:sz w:val="22"/>
                                <w:szCs w:val="22"/>
                              </w:rPr>
                              <w:t xml:space="preserve">continuous </w:t>
                            </w:r>
                            <w:r w:rsidRPr="00232FCF">
                              <w:rPr>
                                <w:rFonts w:ascii="Cambria" w:hAnsi="Cambria"/>
                                <w:i w:val="0"/>
                                <w:color w:val="000000" w:themeColor="text1"/>
                                <w:sz w:val="22"/>
                                <w:szCs w:val="22"/>
                              </w:rPr>
                              <w:t>SLEDAI outcome</w:t>
                            </w:r>
                            <w:r w:rsidR="009B2ACB" w:rsidRPr="00232FCF">
                              <w:rPr>
                                <w:rFonts w:ascii="Cambria" w:hAnsi="Cambria"/>
                                <w:i w:val="0"/>
                                <w:color w:val="000000" w:themeColor="text1"/>
                                <w:sz w:val="22"/>
                                <w:szCs w:val="22"/>
                              </w:rPr>
                              <w:t xml:space="preserve"> (Y1)</w:t>
                            </w:r>
                            <w:r w:rsidRPr="00232FCF">
                              <w:rPr>
                                <w:rFonts w:ascii="Cambria" w:hAnsi="Cambria"/>
                                <w:i w:val="0"/>
                                <w:color w:val="000000" w:themeColor="text1"/>
                                <w:sz w:val="22"/>
                                <w:szCs w:val="22"/>
                              </w:rPr>
                              <w:t xml:space="preserve"> in the MUSE </w:t>
                            </w:r>
                            <w:r w:rsidR="009B2ACB" w:rsidRPr="00232FCF">
                              <w:rPr>
                                <w:rFonts w:ascii="Cambria" w:hAnsi="Cambria"/>
                                <w:i w:val="0"/>
                                <w:color w:val="000000" w:themeColor="text1"/>
                                <w:sz w:val="22"/>
                                <w:szCs w:val="22"/>
                              </w:rPr>
                              <w:t>trial, with values shown by the user defined group treatment arm, where 0 refers to the placebo arm and 1 refers to the anifrolumab 300mg arm. ‘Show points’ includes individual data points when checked.</w:t>
                            </w:r>
                            <w:r w:rsidR="00791327" w:rsidRPr="00232FCF">
                              <w:rPr>
                                <w:rFonts w:ascii="Cambria" w:hAnsi="Cambria"/>
                                <w:i w:val="0"/>
                                <w:color w:val="000000" w:themeColor="text1"/>
                                <w:sz w:val="22"/>
                                <w:szCs w:val="22"/>
                              </w:rPr>
                              <w:t xml:space="preserve"> The options in the ‘Variable’ and ‘Groups’ dropdown menu will be the column names in the uploaded dataset.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3AC193" id="_x0000_t202" coordsize="21600,21600" o:spt="202" path="m,l,21600r21600,l21600,xe">
                <v:stroke joinstyle="miter"/>
                <v:path gradientshapeok="t" o:connecttype="rect"/>
              </v:shapetype>
              <v:shape id="Text Box 13" o:spid="_x0000_s1026" type="#_x0000_t202" style="position:absolute;margin-left:-27.15pt;margin-top:626.1pt;width:479.8pt;height: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" stroked="f">
                <v:textbox inset="0,0,0,0">
                  <w:txbxContent>
                    <w:p w14:paraId="05F947FA" w14:textId="7F428886" w:rsidR="00C403DD" w:rsidRPr="00232FCF" w:rsidRDefault="00C403DD" w:rsidP="00C403DD">
                      <w:pPr>
                        <w:pStyle w:val="Caption"/>
                        <w:rPr>
                          <w:rFonts w:ascii="Cambria" w:hAnsi="Cambria"/>
                          <w:i w:val="0"/>
                          <w:noProof/>
                          <w:color w:val="000000" w:themeColor="text1"/>
                          <w:sz w:val="22"/>
                          <w:szCs w:val="22"/>
                        </w:rPr>
                      </w:pPr>
                      <w:r w:rsidRPr="00232FCF">
                        <w:rPr>
                          <w:rFonts w:ascii="Cambria" w:hAnsi="Cambria"/>
                          <w:i w:val="0"/>
                          <w:color w:val="000000" w:themeColor="text1"/>
                          <w:sz w:val="22"/>
                          <w:szCs w:val="22"/>
                        </w:rPr>
                        <w:t xml:space="preserve">Figure </w:t>
                      </w:r>
                      <w:r w:rsidR="009B2ACB" w:rsidRPr="00232FCF">
                        <w:rPr>
                          <w:rFonts w:ascii="Cambria" w:hAnsi="Cambria"/>
                          <w:i w:val="0"/>
                          <w:color w:val="000000" w:themeColor="text1"/>
                          <w:sz w:val="22"/>
                          <w:szCs w:val="22"/>
                        </w:rPr>
                        <w:t>S</w:t>
                      </w:r>
                      <w:r w:rsidRPr="00232FCF">
                        <w:rPr>
                          <w:rFonts w:ascii="Cambria" w:hAnsi="Cambria"/>
                          <w:i w:val="0"/>
                          <w:color w:val="000000" w:themeColor="text1"/>
                          <w:sz w:val="22"/>
                          <w:szCs w:val="22"/>
                        </w:rPr>
                        <w:fldChar w:fldCharType="begin"/>
                      </w:r>
                      <w:r w:rsidRPr="00232FCF">
                        <w:rPr>
                          <w:rFonts w:ascii="Cambria" w:hAnsi="Cambria"/>
                          <w:i w:val="0"/>
                          <w:color w:val="000000" w:themeColor="text1"/>
                          <w:sz w:val="22"/>
                          <w:szCs w:val="22"/>
                        </w:rPr>
                        <w:instrText xml:space="preserve"> SEQ Figure \* ARABIC </w:instrText>
                      </w:r>
                      <w:r w:rsidRPr="00232FCF">
                        <w:rPr>
                          <w:rFonts w:ascii="Cambria" w:hAnsi="Cambria"/>
                          <w:i w:val="0"/>
                          <w:color w:val="000000" w:themeColor="text1"/>
                          <w:sz w:val="22"/>
                          <w:szCs w:val="22"/>
                        </w:rPr>
                        <w:fldChar w:fldCharType="separate"/>
                      </w:r>
                      <w:r w:rsidRPr="00232FCF">
                        <w:rPr>
                          <w:rFonts w:ascii="Cambria" w:hAnsi="Cambria"/>
                          <w:i w:val="0"/>
                          <w:noProof/>
                          <w:color w:val="000000" w:themeColor="text1"/>
                          <w:sz w:val="22"/>
                          <w:szCs w:val="22"/>
                        </w:rPr>
                        <w:t>2</w:t>
                      </w:r>
                      <w:r w:rsidRPr="00232FCF">
                        <w:rPr>
                          <w:rFonts w:ascii="Cambria" w:hAnsi="Cambria"/>
                          <w:i w:val="0"/>
                          <w:color w:val="000000" w:themeColor="text1"/>
                          <w:sz w:val="22"/>
                          <w:szCs w:val="22"/>
                        </w:rPr>
                        <w:fldChar w:fldCharType="end"/>
                      </w:r>
                      <w:r w:rsidRPr="00232FCF">
                        <w:rPr>
                          <w:rFonts w:ascii="Cambria" w:hAnsi="Cambria"/>
                          <w:i w:val="0"/>
                          <w:color w:val="000000" w:themeColor="text1"/>
                          <w:sz w:val="22"/>
                          <w:szCs w:val="22"/>
                        </w:rPr>
                        <w:t xml:space="preserve"> Boxplot for the </w:t>
                      </w:r>
                      <w:r w:rsidR="009B2ACB" w:rsidRPr="00232FCF">
                        <w:rPr>
                          <w:rFonts w:ascii="Cambria" w:hAnsi="Cambria"/>
                          <w:i w:val="0"/>
                          <w:color w:val="000000" w:themeColor="text1"/>
                          <w:sz w:val="22"/>
                          <w:szCs w:val="22"/>
                        </w:rPr>
                        <w:t xml:space="preserve">continuous </w:t>
                      </w:r>
                      <w:r w:rsidRPr="00232FCF">
                        <w:rPr>
                          <w:rFonts w:ascii="Cambria" w:hAnsi="Cambria"/>
                          <w:i w:val="0"/>
                          <w:color w:val="000000" w:themeColor="text1"/>
                          <w:sz w:val="22"/>
                          <w:szCs w:val="22"/>
                        </w:rPr>
                        <w:t>SLEDAI outcome</w:t>
                      </w:r>
                      <w:r w:rsidR="009B2ACB" w:rsidRPr="00232FCF">
                        <w:rPr>
                          <w:rFonts w:ascii="Cambria" w:hAnsi="Cambria"/>
                          <w:i w:val="0"/>
                          <w:color w:val="000000" w:themeColor="text1"/>
                          <w:sz w:val="22"/>
                          <w:szCs w:val="22"/>
                        </w:rPr>
                        <w:t xml:space="preserve"> (Y1)</w:t>
                      </w:r>
                      <w:r w:rsidRPr="00232FCF">
                        <w:rPr>
                          <w:rFonts w:ascii="Cambria" w:hAnsi="Cambria"/>
                          <w:i w:val="0"/>
                          <w:color w:val="000000" w:themeColor="text1"/>
                          <w:sz w:val="22"/>
                          <w:szCs w:val="22"/>
                        </w:rPr>
                        <w:t xml:space="preserve"> in the MUSE </w:t>
                      </w:r>
                      <w:r w:rsidR="009B2ACB" w:rsidRPr="00232FCF">
                        <w:rPr>
                          <w:rFonts w:ascii="Cambria" w:hAnsi="Cambria"/>
                          <w:i w:val="0"/>
                          <w:color w:val="000000" w:themeColor="text1"/>
                          <w:sz w:val="22"/>
                          <w:szCs w:val="22"/>
                        </w:rPr>
                        <w:t xml:space="preserve">trial, with values shown by the user defined group treatment arm, where 0 refers to the placebo arm and 1 refers to the </w:t>
                      </w:r>
                      <w:proofErr w:type="spellStart"/>
                      <w:r w:rsidR="009B2ACB" w:rsidRPr="00232FCF">
                        <w:rPr>
                          <w:rFonts w:ascii="Cambria" w:hAnsi="Cambria"/>
                          <w:i w:val="0"/>
                          <w:color w:val="000000" w:themeColor="text1"/>
                          <w:sz w:val="22"/>
                          <w:szCs w:val="22"/>
                        </w:rPr>
                        <w:t>anifrolumab</w:t>
                      </w:r>
                      <w:proofErr w:type="spellEnd"/>
                      <w:r w:rsidR="009B2ACB" w:rsidRPr="00232FCF">
                        <w:rPr>
                          <w:rFonts w:ascii="Cambria" w:hAnsi="Cambria"/>
                          <w:i w:val="0"/>
                          <w:color w:val="000000" w:themeColor="text1"/>
                          <w:sz w:val="22"/>
                          <w:szCs w:val="22"/>
                        </w:rPr>
                        <w:t xml:space="preserve"> 300mg arm. ‘Show points’ includes individual data points when checked.</w:t>
                      </w:r>
                      <w:r w:rsidR="00791327" w:rsidRPr="00232FCF">
                        <w:rPr>
                          <w:rFonts w:ascii="Cambria" w:hAnsi="Cambria"/>
                          <w:i w:val="0"/>
                          <w:color w:val="000000" w:themeColor="text1"/>
                          <w:sz w:val="22"/>
                          <w:szCs w:val="22"/>
                        </w:rPr>
                        <w:t xml:space="preserve"> The options in the ‘Variable’ and ‘Groups’ dropdown menu will be the column names in the uploaded dataset. </w:t>
                      </w:r>
                    </w:p>
                  </w:txbxContent>
                </v:textbox>
                <w10:wrap type="square"/>
              </v:shape>
            </w:pict>
          </mc:Fallback>
        </mc:AlternateContent>
      </w:r>
      <w:r>
        <w:rPr>
          <w:noProof/>
          <w:lang w:val="en-IN" w:eastAsia="en-IN"/>
        </w:rPr>
        <w:drawing>
          <wp:anchor distT="0" distB="0" distL="114300" distR="114300" simplePos="0" relativeHeight="251662336" behindDoc="0" locked="0" layoutInCell="1" allowOverlap="1" wp14:anchorId="2B50C390" wp14:editId="4EDF14F6">
            <wp:simplePos x="0" y="0"/>
            <wp:positionH relativeFrom="column">
              <wp:posOffset>-347980</wp:posOffset>
            </wp:positionH>
            <wp:positionV relativeFrom="paragraph">
              <wp:posOffset>4480560</wp:posOffset>
            </wp:positionV>
            <wp:extent cx="6049645" cy="3390265"/>
            <wp:effectExtent l="0" t="0" r="0" b="63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1plot.png"/>
                    <pic:cNvPicPr/>
                  </pic:nvPicPr>
                  <pic:blipFill>
                    <a:blip r:embed="rId7">
                      <a:extLst>
                        <a:ext uri="{28A0092B-C50C-407E-A947-70E740481C1C}">
                          <a14:useLocalDpi xmlns:a14="http://schemas.microsoft.com/office/drawing/2010/main" val="0"/>
                        </a:ext>
                      </a:extLst>
                    </a:blip>
                    <a:stretch>
                      <a:fillRect/>
                    </a:stretch>
                  </pic:blipFill>
                  <pic:spPr>
                    <a:xfrm>
                      <a:off x="0" y="0"/>
                      <a:ext cx="6049645" cy="3390265"/>
                    </a:xfrm>
                    <a:prstGeom prst="rect">
                      <a:avLst/>
                    </a:prstGeom>
                  </pic:spPr>
                </pic:pic>
              </a:graphicData>
            </a:graphic>
            <wp14:sizeRelH relativeFrom="page">
              <wp14:pctWidth>0</wp14:pctWidth>
            </wp14:sizeRelH>
            <wp14:sizeRelV relativeFrom="page">
              <wp14:pctHeight>0</wp14:pctHeight>
            </wp14:sizeRelV>
          </wp:anchor>
        </w:drawing>
      </w:r>
      <w:r w:rsidR="00232FCF">
        <w:rPr>
          <w:noProof/>
          <w:lang w:val="en-IN" w:eastAsia="en-IN"/>
        </w:rPr>
        <mc:AlternateContent>
          <mc:Choice Requires="wps">
            <w:drawing>
              <wp:anchor distT="0" distB="0" distL="114300" distR="114300" simplePos="0" relativeHeight="251668480" behindDoc="0" locked="0" layoutInCell="1" allowOverlap="1" wp14:anchorId="0F99F10B" wp14:editId="0B2CDF17">
                <wp:simplePos x="0" y="0"/>
                <wp:positionH relativeFrom="column">
                  <wp:posOffset>-251317</wp:posOffset>
                </wp:positionH>
                <wp:positionV relativeFrom="page">
                  <wp:posOffset>4615815</wp:posOffset>
                </wp:positionV>
                <wp:extent cx="5958205" cy="30543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5958205" cy="305435"/>
                        </a:xfrm>
                        <a:prstGeom prst="rect">
                          <a:avLst/>
                        </a:prstGeom>
                        <a:solidFill>
                          <a:prstClr val="white"/>
                        </a:solidFill>
                        <a:ln>
                          <a:noFill/>
                        </a:ln>
                        <a:effectLst/>
                      </wps:spPr>
                      <wps:txbx>
                        <w:txbxContent>
                          <w:p w14:paraId="10742616" w14:textId="06B79C2E" w:rsidR="00C403DD" w:rsidRPr="00232FCF" w:rsidRDefault="00C403DD" w:rsidP="00C403DD">
                            <w:pPr>
                              <w:pStyle w:val="Caption"/>
                              <w:rPr>
                                <w:rFonts w:ascii="Cambria" w:hAnsi="Cambria"/>
                                <w:bCs/>
                                <w:i w:val="0"/>
                                <w:noProof/>
                                <w:color w:val="000000" w:themeColor="text1"/>
                                <w:sz w:val="22"/>
                                <w:szCs w:val="22"/>
                              </w:rPr>
                            </w:pPr>
                            <w:r w:rsidRPr="00232FCF">
                              <w:rPr>
                                <w:rFonts w:ascii="Cambria" w:hAnsi="Cambria"/>
                                <w:bCs/>
                                <w:i w:val="0"/>
                                <w:color w:val="000000" w:themeColor="text1"/>
                                <w:sz w:val="22"/>
                                <w:szCs w:val="22"/>
                              </w:rPr>
                              <w:t xml:space="preserve">Figure </w:t>
                            </w:r>
                            <w:r w:rsidR="009B2ACB" w:rsidRPr="00232FCF">
                              <w:rPr>
                                <w:rFonts w:ascii="Cambria" w:hAnsi="Cambria"/>
                                <w:bCs/>
                                <w:i w:val="0"/>
                                <w:color w:val="000000" w:themeColor="text1"/>
                                <w:sz w:val="22"/>
                                <w:szCs w:val="22"/>
                              </w:rPr>
                              <w:t>S</w:t>
                            </w:r>
                            <w:r w:rsidRPr="00232FCF">
                              <w:rPr>
                                <w:rFonts w:ascii="Cambria" w:hAnsi="Cambria"/>
                                <w:bCs/>
                                <w:i w:val="0"/>
                                <w:color w:val="000000" w:themeColor="text1"/>
                                <w:sz w:val="22"/>
                                <w:szCs w:val="22"/>
                              </w:rPr>
                              <w:fldChar w:fldCharType="begin"/>
                            </w:r>
                            <w:r w:rsidRPr="00232FCF">
                              <w:rPr>
                                <w:rFonts w:ascii="Cambria" w:hAnsi="Cambria"/>
                                <w:bCs/>
                                <w:i w:val="0"/>
                                <w:color w:val="000000" w:themeColor="text1"/>
                                <w:sz w:val="22"/>
                                <w:szCs w:val="22"/>
                              </w:rPr>
                              <w:instrText xml:space="preserve"> SEQ Figure \* ARABIC </w:instrText>
                            </w:r>
                            <w:r w:rsidRPr="00232FCF">
                              <w:rPr>
                                <w:rFonts w:ascii="Cambria" w:hAnsi="Cambria"/>
                                <w:bCs/>
                                <w:i w:val="0"/>
                                <w:color w:val="000000" w:themeColor="text1"/>
                                <w:sz w:val="22"/>
                                <w:szCs w:val="22"/>
                              </w:rPr>
                              <w:fldChar w:fldCharType="separate"/>
                            </w:r>
                            <w:r w:rsidRPr="00232FCF">
                              <w:rPr>
                                <w:rFonts w:ascii="Cambria" w:hAnsi="Cambria"/>
                                <w:bCs/>
                                <w:i w:val="0"/>
                                <w:noProof/>
                                <w:color w:val="000000" w:themeColor="text1"/>
                                <w:sz w:val="22"/>
                                <w:szCs w:val="22"/>
                              </w:rPr>
                              <w:t>1</w:t>
                            </w:r>
                            <w:r w:rsidRPr="00232FCF">
                              <w:rPr>
                                <w:rFonts w:ascii="Cambria" w:hAnsi="Cambria"/>
                                <w:bCs/>
                                <w:i w:val="0"/>
                                <w:color w:val="000000" w:themeColor="text1"/>
                                <w:sz w:val="22"/>
                                <w:szCs w:val="22"/>
                              </w:rPr>
                              <w:fldChar w:fldCharType="end"/>
                            </w:r>
                            <w:r w:rsidRPr="00232FCF">
                              <w:rPr>
                                <w:rFonts w:ascii="Cambria" w:hAnsi="Cambria"/>
                                <w:bCs/>
                                <w:i w:val="0"/>
                                <w:color w:val="000000" w:themeColor="text1"/>
                                <w:sz w:val="22"/>
                                <w:szCs w:val="22"/>
                              </w:rPr>
                              <w:t xml:space="preserve"> Landing page for the AugBin app</w:t>
                            </w:r>
                            <w:r w:rsidR="009B2ACB" w:rsidRPr="00232FCF">
                              <w:rPr>
                                <w:rFonts w:ascii="Cambria" w:hAnsi="Cambria"/>
                                <w:bCs/>
                                <w:i w:val="0"/>
                                <w:color w:val="000000" w:themeColor="text1"/>
                                <w:sz w:val="22"/>
                                <w:szCs w:val="22"/>
                              </w:rPr>
                              <w:t xml:space="preserve"> which includes the link </w:t>
                            </w:r>
                            <w:hyperlink r:id="rId8" w:history="1">
                              <w:r w:rsidR="009B2ACB" w:rsidRPr="00232FCF">
                                <w:rPr>
                                  <w:rStyle w:val="Hyperlink"/>
                                  <w:rFonts w:ascii="Cambria" w:hAnsi="Cambria"/>
                                  <w:bCs/>
                                  <w:i w:val="0"/>
                                  <w:sz w:val="22"/>
                                  <w:szCs w:val="22"/>
                                </w:rPr>
                                <w:t>https://github.com/martinamcm/AugBin</w:t>
                              </w:r>
                            </w:hyperlink>
                            <w:r w:rsidR="009B2ACB" w:rsidRPr="00232FCF">
                              <w:rPr>
                                <w:rFonts w:ascii="Cambria" w:hAnsi="Cambria"/>
                                <w:bCs/>
                                <w:i w:val="0"/>
                                <w:color w:val="000000" w:themeColor="text1"/>
                                <w:sz w:val="22"/>
                                <w:szCs w:val="22"/>
                              </w:rPr>
                              <w:t xml:space="preserve"> where users can find a tutorial, R code and example data. Two references are included for users who require more detail on the underlying methods.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99F10B" id="Text Box 12" o:spid="_x0000_s1027" type="#_x0000_t202" style="position:absolute;margin-left:-19.8pt;margin-top:363.45pt;width:469.15pt;height:24.05pt;z-index:25166848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" stroked="f">
                <v:textbox style="mso-fit-shape-to-text:t" inset="0,0,0,0">
                  <w:txbxContent>
                    <w:p w14:paraId="10742616" w14:textId="06B79C2E" w:rsidR="00C403DD" w:rsidRPr="00232FCF" w:rsidRDefault="00C403DD" w:rsidP="00C403DD">
                      <w:pPr>
                        <w:pStyle w:val="Caption"/>
                        <w:rPr>
                          <w:rFonts w:ascii="Cambria" w:hAnsi="Cambria"/>
                          <w:bCs/>
                          <w:i w:val="0"/>
                          <w:noProof/>
                          <w:color w:val="000000" w:themeColor="text1"/>
                          <w:sz w:val="22"/>
                          <w:szCs w:val="22"/>
                        </w:rPr>
                      </w:pPr>
                      <w:r w:rsidRPr="00232FCF">
                        <w:rPr>
                          <w:rFonts w:ascii="Cambria" w:hAnsi="Cambria"/>
                          <w:bCs/>
                          <w:i w:val="0"/>
                          <w:color w:val="000000" w:themeColor="text1"/>
                          <w:sz w:val="22"/>
                          <w:szCs w:val="22"/>
                        </w:rPr>
                        <w:t xml:space="preserve">Figure </w:t>
                      </w:r>
                      <w:r w:rsidR="009B2ACB" w:rsidRPr="00232FCF">
                        <w:rPr>
                          <w:rFonts w:ascii="Cambria" w:hAnsi="Cambria"/>
                          <w:bCs/>
                          <w:i w:val="0"/>
                          <w:color w:val="000000" w:themeColor="text1"/>
                          <w:sz w:val="22"/>
                          <w:szCs w:val="22"/>
                        </w:rPr>
                        <w:t>S</w:t>
                      </w:r>
                      <w:r w:rsidRPr="00232FCF">
                        <w:rPr>
                          <w:rFonts w:ascii="Cambria" w:hAnsi="Cambria"/>
                          <w:bCs/>
                          <w:i w:val="0"/>
                          <w:color w:val="000000" w:themeColor="text1"/>
                          <w:sz w:val="22"/>
                          <w:szCs w:val="22"/>
                        </w:rPr>
                        <w:fldChar w:fldCharType="begin"/>
                      </w:r>
                      <w:r w:rsidRPr="00232FCF">
                        <w:rPr>
                          <w:rFonts w:ascii="Cambria" w:hAnsi="Cambria"/>
                          <w:bCs/>
                          <w:i w:val="0"/>
                          <w:color w:val="000000" w:themeColor="text1"/>
                          <w:sz w:val="22"/>
                          <w:szCs w:val="22"/>
                        </w:rPr>
                        <w:instrText xml:space="preserve"> SEQ Figure \* ARABIC </w:instrText>
                      </w:r>
                      <w:r w:rsidRPr="00232FCF">
                        <w:rPr>
                          <w:rFonts w:ascii="Cambria" w:hAnsi="Cambria"/>
                          <w:bCs/>
                          <w:i w:val="0"/>
                          <w:color w:val="000000" w:themeColor="text1"/>
                          <w:sz w:val="22"/>
                          <w:szCs w:val="22"/>
                        </w:rPr>
                        <w:fldChar w:fldCharType="separate"/>
                      </w:r>
                      <w:r w:rsidRPr="00232FCF">
                        <w:rPr>
                          <w:rFonts w:ascii="Cambria" w:hAnsi="Cambria"/>
                          <w:bCs/>
                          <w:i w:val="0"/>
                          <w:noProof/>
                          <w:color w:val="000000" w:themeColor="text1"/>
                          <w:sz w:val="22"/>
                          <w:szCs w:val="22"/>
                        </w:rPr>
                        <w:t>1</w:t>
                      </w:r>
                      <w:r w:rsidRPr="00232FCF">
                        <w:rPr>
                          <w:rFonts w:ascii="Cambria" w:hAnsi="Cambria"/>
                          <w:bCs/>
                          <w:i w:val="0"/>
                          <w:color w:val="000000" w:themeColor="text1"/>
                          <w:sz w:val="22"/>
                          <w:szCs w:val="22"/>
                        </w:rPr>
                        <w:fldChar w:fldCharType="end"/>
                      </w:r>
                      <w:r w:rsidRPr="00232FCF">
                        <w:rPr>
                          <w:rFonts w:ascii="Cambria" w:hAnsi="Cambria"/>
                          <w:bCs/>
                          <w:i w:val="0"/>
                          <w:color w:val="000000" w:themeColor="text1"/>
                          <w:sz w:val="22"/>
                          <w:szCs w:val="22"/>
                        </w:rPr>
                        <w:t xml:space="preserve"> Landing page for the </w:t>
                      </w:r>
                      <w:proofErr w:type="spellStart"/>
                      <w:r w:rsidRPr="00232FCF">
                        <w:rPr>
                          <w:rFonts w:ascii="Cambria" w:hAnsi="Cambria"/>
                          <w:bCs/>
                          <w:i w:val="0"/>
                          <w:color w:val="000000" w:themeColor="text1"/>
                          <w:sz w:val="22"/>
                          <w:szCs w:val="22"/>
                        </w:rPr>
                        <w:t>AugBin</w:t>
                      </w:r>
                      <w:proofErr w:type="spellEnd"/>
                      <w:r w:rsidRPr="00232FCF">
                        <w:rPr>
                          <w:rFonts w:ascii="Cambria" w:hAnsi="Cambria"/>
                          <w:bCs/>
                          <w:i w:val="0"/>
                          <w:color w:val="000000" w:themeColor="text1"/>
                          <w:sz w:val="22"/>
                          <w:szCs w:val="22"/>
                        </w:rPr>
                        <w:t xml:space="preserve"> app</w:t>
                      </w:r>
                      <w:r w:rsidR="009B2ACB" w:rsidRPr="00232FCF">
                        <w:rPr>
                          <w:rFonts w:ascii="Cambria" w:hAnsi="Cambria"/>
                          <w:bCs/>
                          <w:i w:val="0"/>
                          <w:color w:val="000000" w:themeColor="text1"/>
                          <w:sz w:val="22"/>
                          <w:szCs w:val="22"/>
                        </w:rPr>
                        <w:t xml:space="preserve"> which includes the link </w:t>
                      </w:r>
                      <w:hyperlink r:id="rId9" w:history="1">
                        <w:r w:rsidR="009B2ACB" w:rsidRPr="00232FCF">
                          <w:rPr>
                            <w:rStyle w:val="Hyperlink"/>
                            <w:rFonts w:ascii="Cambria" w:hAnsi="Cambria"/>
                            <w:bCs/>
                            <w:i w:val="0"/>
                            <w:sz w:val="22"/>
                            <w:szCs w:val="22"/>
                          </w:rPr>
                          <w:t>https://github.com/martinamcm/AugBin</w:t>
                        </w:r>
                      </w:hyperlink>
                      <w:r w:rsidR="009B2ACB" w:rsidRPr="00232FCF">
                        <w:rPr>
                          <w:rFonts w:ascii="Cambria" w:hAnsi="Cambria"/>
                          <w:bCs/>
                          <w:i w:val="0"/>
                          <w:color w:val="000000" w:themeColor="text1"/>
                          <w:sz w:val="22"/>
                          <w:szCs w:val="22"/>
                        </w:rPr>
                        <w:t xml:space="preserve"> where users can find a tutorial, R code and example data. Two references are included for users who require more detail on the underlying methods. </w:t>
                      </w:r>
                    </w:p>
                  </w:txbxContent>
                </v:textbox>
                <w10:wrap type="square" anchory="page"/>
              </v:shape>
            </w:pict>
          </mc:Fallback>
        </mc:AlternateContent>
      </w:r>
      <w:r w:rsidR="00232FCF">
        <w:rPr>
          <w:noProof/>
          <w:lang w:val="en-IN" w:eastAsia="en-IN"/>
        </w:rPr>
        <w:drawing>
          <wp:anchor distT="0" distB="0" distL="114300" distR="114300" simplePos="0" relativeHeight="251659264" behindDoc="0" locked="0" layoutInCell="1" allowOverlap="1" wp14:anchorId="64768640" wp14:editId="2E519E53">
            <wp:simplePos x="0" y="0"/>
            <wp:positionH relativeFrom="column">
              <wp:posOffset>-297815</wp:posOffset>
            </wp:positionH>
            <wp:positionV relativeFrom="page">
              <wp:posOffset>1412875</wp:posOffset>
            </wp:positionV>
            <wp:extent cx="6049645" cy="313499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ndingPage.png"/>
                    <pic:cNvPicPr/>
                  </pic:nvPicPr>
                  <pic:blipFill>
                    <a:blip r:embed="rId10">
                      <a:extLst>
                        <a:ext uri="{28A0092B-C50C-407E-A947-70E740481C1C}">
                          <a14:useLocalDpi xmlns:a14="http://schemas.microsoft.com/office/drawing/2010/main" val="0"/>
                        </a:ext>
                      </a:extLst>
                    </a:blip>
                    <a:stretch>
                      <a:fillRect/>
                    </a:stretch>
                  </pic:blipFill>
                  <pic:spPr>
                    <a:xfrm>
                      <a:off x="0" y="0"/>
                      <a:ext cx="6049645" cy="3134995"/>
                    </a:xfrm>
                    <a:prstGeom prst="rect">
                      <a:avLst/>
                    </a:prstGeom>
                  </pic:spPr>
                </pic:pic>
              </a:graphicData>
            </a:graphic>
            <wp14:sizeRelH relativeFrom="page">
              <wp14:pctWidth>0</wp14:pctWidth>
            </wp14:sizeRelH>
            <wp14:sizeRelV relativeFrom="page">
              <wp14:pctHeight>0</wp14:pctHeight>
            </wp14:sizeRelV>
          </wp:anchor>
        </w:drawing>
      </w:r>
    </w:p>
    <w:p w14:paraId="267AC08E" w14:textId="3AD7FBF9" w:rsidR="00247CA4" w:rsidRDefault="00232FCF" w:rsidP="001164C3">
      <w:pPr>
        <w:pStyle w:val="ListParagraph"/>
      </w:pPr>
      <w:r>
        <w:rPr>
          <w:noProof/>
          <w:lang w:val="en-IN" w:eastAsia="en-IN"/>
        </w:rPr>
        <w:lastRenderedPageBreak/>
        <mc:AlternateContent>
          <mc:Choice Requires="wps">
            <w:drawing>
              <wp:anchor distT="0" distB="0" distL="114300" distR="114300" simplePos="0" relativeHeight="251672576" behindDoc="0" locked="0" layoutInCell="1" allowOverlap="1" wp14:anchorId="79699209" wp14:editId="709D81C3">
                <wp:simplePos x="0" y="0"/>
                <wp:positionH relativeFrom="column">
                  <wp:posOffset>-103505</wp:posOffset>
                </wp:positionH>
                <wp:positionV relativeFrom="paragraph">
                  <wp:posOffset>3155950</wp:posOffset>
                </wp:positionV>
                <wp:extent cx="5658485" cy="855345"/>
                <wp:effectExtent l="0" t="0" r="5715" b="0"/>
                <wp:wrapSquare wrapText="bothSides"/>
                <wp:docPr id="14" name="Text Box 14"/>
                <wp:cNvGraphicFramePr/>
                <a:graphic xmlns:a="http://schemas.openxmlformats.org/drawingml/2006/main">
                  <a:graphicData uri="http://schemas.microsoft.com/office/word/2010/wordprocessingShape">
                    <wps:wsp>
                      <wps:cNvSpPr txBox="1"/>
                      <wps:spPr>
                        <a:xfrm>
                          <a:off x="0" y="0"/>
                          <a:ext cx="5658485" cy="855345"/>
                        </a:xfrm>
                        <a:prstGeom prst="rect">
                          <a:avLst/>
                        </a:prstGeom>
                        <a:solidFill>
                          <a:prstClr val="white"/>
                        </a:solidFill>
                        <a:ln>
                          <a:noFill/>
                        </a:ln>
                        <a:effectLst/>
                      </wps:spPr>
                      <wps:txbx>
                        <w:txbxContent>
                          <w:p w14:paraId="733E7BC7" w14:textId="77777777" w:rsidR="00791327" w:rsidRPr="00232FCF" w:rsidRDefault="00C403DD" w:rsidP="00791327">
                            <w:pPr>
                              <w:pStyle w:val="Caption"/>
                              <w:rPr>
                                <w:rFonts w:ascii="Cambria" w:hAnsi="Cambria"/>
                                <w:i w:val="0"/>
                                <w:noProof/>
                                <w:color w:val="000000" w:themeColor="text1"/>
                                <w:sz w:val="22"/>
                                <w:szCs w:val="22"/>
                              </w:rPr>
                            </w:pPr>
                            <w:r w:rsidRPr="00232FCF">
                              <w:rPr>
                                <w:rFonts w:ascii="Cambria" w:hAnsi="Cambria"/>
                                <w:i w:val="0"/>
                                <w:color w:val="000000" w:themeColor="text1"/>
                                <w:sz w:val="22"/>
                                <w:szCs w:val="22"/>
                              </w:rPr>
                              <w:t xml:space="preserve">Figure </w:t>
                            </w:r>
                            <w:r w:rsidR="009B2ACB" w:rsidRPr="00232FCF">
                              <w:rPr>
                                <w:rFonts w:ascii="Cambria" w:hAnsi="Cambria"/>
                                <w:i w:val="0"/>
                                <w:color w:val="000000" w:themeColor="text1"/>
                                <w:sz w:val="22"/>
                                <w:szCs w:val="22"/>
                              </w:rPr>
                              <w:t>S</w:t>
                            </w:r>
                            <w:r w:rsidRPr="00232FCF">
                              <w:rPr>
                                <w:rFonts w:ascii="Cambria" w:hAnsi="Cambria"/>
                                <w:i w:val="0"/>
                                <w:color w:val="000000" w:themeColor="text1"/>
                                <w:sz w:val="22"/>
                                <w:szCs w:val="22"/>
                              </w:rPr>
                              <w:fldChar w:fldCharType="begin"/>
                            </w:r>
                            <w:r w:rsidRPr="00232FCF">
                              <w:rPr>
                                <w:rFonts w:ascii="Cambria" w:hAnsi="Cambria"/>
                                <w:i w:val="0"/>
                                <w:color w:val="000000" w:themeColor="text1"/>
                                <w:sz w:val="22"/>
                                <w:szCs w:val="22"/>
                              </w:rPr>
                              <w:instrText xml:space="preserve"> SEQ Figure \* ARABIC </w:instrText>
                            </w:r>
                            <w:r w:rsidRPr="00232FCF">
                              <w:rPr>
                                <w:rFonts w:ascii="Cambria" w:hAnsi="Cambria"/>
                                <w:i w:val="0"/>
                                <w:color w:val="000000" w:themeColor="text1"/>
                                <w:sz w:val="22"/>
                                <w:szCs w:val="22"/>
                              </w:rPr>
                              <w:fldChar w:fldCharType="separate"/>
                            </w:r>
                            <w:r w:rsidRPr="00232FCF">
                              <w:rPr>
                                <w:rFonts w:ascii="Cambria" w:hAnsi="Cambria"/>
                                <w:i w:val="0"/>
                                <w:noProof/>
                                <w:color w:val="000000" w:themeColor="text1"/>
                                <w:sz w:val="22"/>
                                <w:szCs w:val="22"/>
                              </w:rPr>
                              <w:t>3</w:t>
                            </w:r>
                            <w:r w:rsidRPr="00232FCF">
                              <w:rPr>
                                <w:rFonts w:ascii="Cambria" w:hAnsi="Cambria"/>
                                <w:i w:val="0"/>
                                <w:color w:val="000000" w:themeColor="text1"/>
                                <w:sz w:val="22"/>
                                <w:szCs w:val="22"/>
                              </w:rPr>
                              <w:fldChar w:fldCharType="end"/>
                            </w:r>
                            <w:r w:rsidRPr="00232FCF">
                              <w:rPr>
                                <w:rFonts w:ascii="Cambria" w:hAnsi="Cambria"/>
                                <w:i w:val="0"/>
                                <w:color w:val="000000" w:themeColor="text1"/>
                                <w:sz w:val="22"/>
                                <w:szCs w:val="22"/>
                              </w:rPr>
                              <w:t xml:space="preserve"> </w:t>
                            </w:r>
                            <w:r w:rsidR="00791327" w:rsidRPr="00232FCF">
                              <w:rPr>
                                <w:rFonts w:ascii="Cambria" w:hAnsi="Cambria"/>
                                <w:i w:val="0"/>
                                <w:color w:val="000000" w:themeColor="text1"/>
                                <w:sz w:val="22"/>
                                <w:szCs w:val="22"/>
                              </w:rPr>
                              <w:t xml:space="preserve">Boxplot for the continuous PGA outcome (Y2) in the MUSE trial, with values shown by the user defined group treatment arm, where 0 refers to the placebo arm and 1 refers to the anifrolumab 300mg arm. ‘Show points’ includes individual data points when checked. The options in the ‘Variable’ and ‘Groups’ dropdown menu will be the column names in the uploaded dataset. </w:t>
                            </w:r>
                          </w:p>
                          <w:p w14:paraId="1CA0A3D4" w14:textId="3F1F7069" w:rsidR="00791327" w:rsidRPr="00232FCF" w:rsidRDefault="00791327" w:rsidP="00791327">
                            <w:pPr>
                              <w:pStyle w:val="Caption"/>
                              <w:rPr>
                                <w:rFonts w:ascii="Cambria" w:hAnsi="Cambria"/>
                                <w:i w:val="0"/>
                                <w:noProof/>
                                <w:color w:val="000000" w:themeColor="text1"/>
                                <w:sz w:val="22"/>
                                <w:szCs w:val="22"/>
                              </w:rPr>
                            </w:pPr>
                          </w:p>
                          <w:p w14:paraId="2D93B439" w14:textId="59B9B39C" w:rsidR="00C403DD" w:rsidRPr="00232FCF" w:rsidRDefault="00C403DD" w:rsidP="00C403DD">
                            <w:pPr>
                              <w:pStyle w:val="Caption"/>
                              <w:rPr>
                                <w:rFonts w:ascii="Cambria" w:hAnsi="Cambria"/>
                                <w:i w:val="0"/>
                                <w:noProof/>
                                <w:color w:val="000000" w:themeColor="text1"/>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699209" id="Text Box 14" o:spid="_x0000_s1028" type="#_x0000_t202" style="position:absolute;left:0;text-align:left;margin-left:-8.15pt;margin-top:248.5pt;width:445.55pt;height:67.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" stroked="f">
                <v:textbox inset="0,0,0,0">
                  <w:txbxContent>
                    <w:p w14:paraId="733E7BC7" w14:textId="77777777" w:rsidR="00791327" w:rsidRPr="00232FCF" w:rsidRDefault="00C403DD" w:rsidP="00791327">
                      <w:pPr>
                        <w:pStyle w:val="Caption"/>
                        <w:rPr>
                          <w:rFonts w:ascii="Cambria" w:hAnsi="Cambria"/>
                          <w:i w:val="0"/>
                          <w:noProof/>
                          <w:color w:val="000000" w:themeColor="text1"/>
                          <w:sz w:val="22"/>
                          <w:szCs w:val="22"/>
                        </w:rPr>
                      </w:pPr>
                      <w:r w:rsidRPr="00232FCF">
                        <w:rPr>
                          <w:rFonts w:ascii="Cambria" w:hAnsi="Cambria"/>
                          <w:i w:val="0"/>
                          <w:color w:val="000000" w:themeColor="text1"/>
                          <w:sz w:val="22"/>
                          <w:szCs w:val="22"/>
                        </w:rPr>
                        <w:t xml:space="preserve">Figure </w:t>
                      </w:r>
                      <w:r w:rsidR="009B2ACB" w:rsidRPr="00232FCF">
                        <w:rPr>
                          <w:rFonts w:ascii="Cambria" w:hAnsi="Cambria"/>
                          <w:i w:val="0"/>
                          <w:color w:val="000000" w:themeColor="text1"/>
                          <w:sz w:val="22"/>
                          <w:szCs w:val="22"/>
                        </w:rPr>
                        <w:t>S</w:t>
                      </w:r>
                      <w:r w:rsidRPr="00232FCF">
                        <w:rPr>
                          <w:rFonts w:ascii="Cambria" w:hAnsi="Cambria"/>
                          <w:i w:val="0"/>
                          <w:color w:val="000000" w:themeColor="text1"/>
                          <w:sz w:val="22"/>
                          <w:szCs w:val="22"/>
                        </w:rPr>
                        <w:fldChar w:fldCharType="begin"/>
                      </w:r>
                      <w:r w:rsidRPr="00232FCF">
                        <w:rPr>
                          <w:rFonts w:ascii="Cambria" w:hAnsi="Cambria"/>
                          <w:i w:val="0"/>
                          <w:color w:val="000000" w:themeColor="text1"/>
                          <w:sz w:val="22"/>
                          <w:szCs w:val="22"/>
                        </w:rPr>
                        <w:instrText xml:space="preserve"> SEQ Figure \* ARABIC </w:instrText>
                      </w:r>
                      <w:r w:rsidRPr="00232FCF">
                        <w:rPr>
                          <w:rFonts w:ascii="Cambria" w:hAnsi="Cambria"/>
                          <w:i w:val="0"/>
                          <w:color w:val="000000" w:themeColor="text1"/>
                          <w:sz w:val="22"/>
                          <w:szCs w:val="22"/>
                        </w:rPr>
                        <w:fldChar w:fldCharType="separate"/>
                      </w:r>
                      <w:r w:rsidRPr="00232FCF">
                        <w:rPr>
                          <w:rFonts w:ascii="Cambria" w:hAnsi="Cambria"/>
                          <w:i w:val="0"/>
                          <w:noProof/>
                          <w:color w:val="000000" w:themeColor="text1"/>
                          <w:sz w:val="22"/>
                          <w:szCs w:val="22"/>
                        </w:rPr>
                        <w:t>3</w:t>
                      </w:r>
                      <w:r w:rsidRPr="00232FCF">
                        <w:rPr>
                          <w:rFonts w:ascii="Cambria" w:hAnsi="Cambria"/>
                          <w:i w:val="0"/>
                          <w:color w:val="000000" w:themeColor="text1"/>
                          <w:sz w:val="22"/>
                          <w:szCs w:val="22"/>
                        </w:rPr>
                        <w:fldChar w:fldCharType="end"/>
                      </w:r>
                      <w:r w:rsidRPr="00232FCF">
                        <w:rPr>
                          <w:rFonts w:ascii="Cambria" w:hAnsi="Cambria"/>
                          <w:i w:val="0"/>
                          <w:color w:val="000000" w:themeColor="text1"/>
                          <w:sz w:val="22"/>
                          <w:szCs w:val="22"/>
                        </w:rPr>
                        <w:t xml:space="preserve"> </w:t>
                      </w:r>
                      <w:r w:rsidR="00791327" w:rsidRPr="00232FCF">
                        <w:rPr>
                          <w:rFonts w:ascii="Cambria" w:hAnsi="Cambria"/>
                          <w:i w:val="0"/>
                          <w:color w:val="000000" w:themeColor="text1"/>
                          <w:sz w:val="22"/>
                          <w:szCs w:val="22"/>
                        </w:rPr>
                        <w:t xml:space="preserve">Boxplot for the continuous </w:t>
                      </w:r>
                      <w:r w:rsidR="00791327" w:rsidRPr="00232FCF">
                        <w:rPr>
                          <w:rFonts w:ascii="Cambria" w:hAnsi="Cambria"/>
                          <w:i w:val="0"/>
                          <w:color w:val="000000" w:themeColor="text1"/>
                          <w:sz w:val="22"/>
                          <w:szCs w:val="22"/>
                        </w:rPr>
                        <w:t>PGA</w:t>
                      </w:r>
                      <w:r w:rsidR="00791327" w:rsidRPr="00232FCF">
                        <w:rPr>
                          <w:rFonts w:ascii="Cambria" w:hAnsi="Cambria"/>
                          <w:i w:val="0"/>
                          <w:color w:val="000000" w:themeColor="text1"/>
                          <w:sz w:val="22"/>
                          <w:szCs w:val="22"/>
                        </w:rPr>
                        <w:t xml:space="preserve"> outcome (Y</w:t>
                      </w:r>
                      <w:r w:rsidR="00791327" w:rsidRPr="00232FCF">
                        <w:rPr>
                          <w:rFonts w:ascii="Cambria" w:hAnsi="Cambria"/>
                          <w:i w:val="0"/>
                          <w:color w:val="000000" w:themeColor="text1"/>
                          <w:sz w:val="22"/>
                          <w:szCs w:val="22"/>
                        </w:rPr>
                        <w:t>2</w:t>
                      </w:r>
                      <w:r w:rsidR="00791327" w:rsidRPr="00232FCF">
                        <w:rPr>
                          <w:rFonts w:ascii="Cambria" w:hAnsi="Cambria"/>
                          <w:i w:val="0"/>
                          <w:color w:val="000000" w:themeColor="text1"/>
                          <w:sz w:val="22"/>
                          <w:szCs w:val="22"/>
                        </w:rPr>
                        <w:t xml:space="preserve">) in the MUSE trial, with values shown by the user defined group treatment arm, where 0 refers to the placebo arm and 1 refers to the </w:t>
                      </w:r>
                      <w:proofErr w:type="spellStart"/>
                      <w:r w:rsidR="00791327" w:rsidRPr="00232FCF">
                        <w:rPr>
                          <w:rFonts w:ascii="Cambria" w:hAnsi="Cambria"/>
                          <w:i w:val="0"/>
                          <w:color w:val="000000" w:themeColor="text1"/>
                          <w:sz w:val="22"/>
                          <w:szCs w:val="22"/>
                        </w:rPr>
                        <w:t>anifrolumab</w:t>
                      </w:r>
                      <w:proofErr w:type="spellEnd"/>
                      <w:r w:rsidR="00791327" w:rsidRPr="00232FCF">
                        <w:rPr>
                          <w:rFonts w:ascii="Cambria" w:hAnsi="Cambria"/>
                          <w:i w:val="0"/>
                          <w:color w:val="000000" w:themeColor="text1"/>
                          <w:sz w:val="22"/>
                          <w:szCs w:val="22"/>
                        </w:rPr>
                        <w:t xml:space="preserve"> 300mg arm. ‘Show points’ includes individual data points when checked.</w:t>
                      </w:r>
                      <w:r w:rsidR="00791327" w:rsidRPr="00232FCF">
                        <w:rPr>
                          <w:rFonts w:ascii="Cambria" w:hAnsi="Cambria"/>
                          <w:i w:val="0"/>
                          <w:color w:val="000000" w:themeColor="text1"/>
                          <w:sz w:val="22"/>
                          <w:szCs w:val="22"/>
                        </w:rPr>
                        <w:t xml:space="preserve"> </w:t>
                      </w:r>
                      <w:r w:rsidR="00791327" w:rsidRPr="00232FCF">
                        <w:rPr>
                          <w:rFonts w:ascii="Cambria" w:hAnsi="Cambria"/>
                          <w:i w:val="0"/>
                          <w:color w:val="000000" w:themeColor="text1"/>
                          <w:sz w:val="22"/>
                          <w:szCs w:val="22"/>
                        </w:rPr>
                        <w:t xml:space="preserve">The options in the ‘Variable’ and ‘Groups’ dropdown menu will be the column names in the uploaded dataset. </w:t>
                      </w:r>
                    </w:p>
                    <w:p w14:paraId="1CA0A3D4" w14:textId="3F1F7069" w:rsidR="00791327" w:rsidRPr="00232FCF" w:rsidRDefault="00791327" w:rsidP="00791327">
                      <w:pPr>
                        <w:pStyle w:val="Caption"/>
                        <w:rPr>
                          <w:rFonts w:ascii="Cambria" w:hAnsi="Cambria"/>
                          <w:i w:val="0"/>
                          <w:noProof/>
                          <w:color w:val="000000" w:themeColor="text1"/>
                          <w:sz w:val="22"/>
                          <w:szCs w:val="22"/>
                        </w:rPr>
                      </w:pPr>
                    </w:p>
                    <w:p w14:paraId="2D93B439" w14:textId="59B9B39C" w:rsidR="00C403DD" w:rsidRPr="00232FCF" w:rsidRDefault="00C403DD" w:rsidP="00C403DD">
                      <w:pPr>
                        <w:pStyle w:val="Caption"/>
                        <w:rPr>
                          <w:rFonts w:ascii="Cambria" w:hAnsi="Cambria"/>
                          <w:i w:val="0"/>
                          <w:noProof/>
                          <w:color w:val="000000" w:themeColor="text1"/>
                          <w:sz w:val="22"/>
                          <w:szCs w:val="22"/>
                        </w:rPr>
                      </w:pPr>
                    </w:p>
                  </w:txbxContent>
                </v:textbox>
                <w10:wrap type="square"/>
              </v:shape>
            </w:pict>
          </mc:Fallback>
        </mc:AlternateContent>
      </w:r>
      <w:r>
        <w:rPr>
          <w:noProof/>
          <w:lang w:val="en-IN" w:eastAsia="en-IN"/>
        </w:rPr>
        <w:drawing>
          <wp:anchor distT="0" distB="0" distL="114300" distR="114300" simplePos="0" relativeHeight="251663360" behindDoc="0" locked="0" layoutInCell="1" allowOverlap="1" wp14:anchorId="2587DD20" wp14:editId="17AE6371">
            <wp:simplePos x="0" y="0"/>
            <wp:positionH relativeFrom="column">
              <wp:posOffset>-22860</wp:posOffset>
            </wp:positionH>
            <wp:positionV relativeFrom="page">
              <wp:posOffset>5330825</wp:posOffset>
            </wp:positionV>
            <wp:extent cx="5577840" cy="3122295"/>
            <wp:effectExtent l="0" t="0" r="0" b="190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Y3plot.png"/>
                    <pic:cNvPicPr/>
                  </pic:nvPicPr>
                  <pic:blipFill>
                    <a:blip r:embed="rId11">
                      <a:extLst>
                        <a:ext uri="{28A0092B-C50C-407E-A947-70E740481C1C}">
                          <a14:useLocalDpi xmlns:a14="http://schemas.microsoft.com/office/drawing/2010/main" val="0"/>
                        </a:ext>
                      </a:extLst>
                    </a:blip>
                    <a:stretch>
                      <a:fillRect/>
                    </a:stretch>
                  </pic:blipFill>
                  <pic:spPr>
                    <a:xfrm>
                      <a:off x="0" y="0"/>
                      <a:ext cx="5577840" cy="3122295"/>
                    </a:xfrm>
                    <a:prstGeom prst="rect">
                      <a:avLst/>
                    </a:prstGeom>
                  </pic:spPr>
                </pic:pic>
              </a:graphicData>
            </a:graphic>
            <wp14:sizeRelH relativeFrom="page">
              <wp14:pctWidth>0</wp14:pctWidth>
            </wp14:sizeRelH>
            <wp14:sizeRelV relativeFrom="page">
              <wp14:pctHeight>0</wp14:pctHeight>
            </wp14:sizeRelV>
          </wp:anchor>
        </w:drawing>
      </w:r>
      <w:r>
        <w:rPr>
          <w:noProof/>
          <w:lang w:val="en-IN" w:eastAsia="en-IN"/>
        </w:rPr>
        <w:drawing>
          <wp:anchor distT="0" distB="0" distL="114300" distR="114300" simplePos="0" relativeHeight="251664384" behindDoc="0" locked="0" layoutInCell="1" allowOverlap="1" wp14:anchorId="296E7F77" wp14:editId="1F68B5CA">
            <wp:simplePos x="0" y="0"/>
            <wp:positionH relativeFrom="column">
              <wp:posOffset>-125648</wp:posOffset>
            </wp:positionH>
            <wp:positionV relativeFrom="page">
              <wp:posOffset>921508</wp:posOffset>
            </wp:positionV>
            <wp:extent cx="5570220" cy="3121025"/>
            <wp:effectExtent l="0" t="0" r="5080"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2plot.png"/>
                    <pic:cNvPicPr/>
                  </pic:nvPicPr>
                  <pic:blipFill>
                    <a:blip r:embed="rId12">
                      <a:extLst>
                        <a:ext uri="{28A0092B-C50C-407E-A947-70E740481C1C}">
                          <a14:useLocalDpi xmlns:a14="http://schemas.microsoft.com/office/drawing/2010/main" val="0"/>
                        </a:ext>
                      </a:extLst>
                    </a:blip>
                    <a:stretch>
                      <a:fillRect/>
                    </a:stretch>
                  </pic:blipFill>
                  <pic:spPr>
                    <a:xfrm>
                      <a:off x="0" y="0"/>
                      <a:ext cx="5570220" cy="3121025"/>
                    </a:xfrm>
                    <a:prstGeom prst="rect">
                      <a:avLst/>
                    </a:prstGeom>
                  </pic:spPr>
                </pic:pic>
              </a:graphicData>
            </a:graphic>
            <wp14:sizeRelH relativeFrom="page">
              <wp14:pctWidth>0</wp14:pctWidth>
            </wp14:sizeRelH>
            <wp14:sizeRelV relativeFrom="page">
              <wp14:pctHeight>0</wp14:pctHeight>
            </wp14:sizeRelV>
          </wp:anchor>
        </w:drawing>
      </w:r>
    </w:p>
    <w:p w14:paraId="21E4B804" w14:textId="6A9A41B7" w:rsidR="00247CA4" w:rsidRDefault="00232FCF" w:rsidP="00247CA4">
      <w:r>
        <w:rPr>
          <w:noProof/>
          <w:lang w:val="en-IN" w:eastAsia="en-IN"/>
        </w:rPr>
        <mc:AlternateContent>
          <mc:Choice Requires="wps">
            <w:drawing>
              <wp:anchor distT="0" distB="0" distL="114300" distR="114300" simplePos="0" relativeHeight="251674624" behindDoc="0" locked="0" layoutInCell="1" allowOverlap="1" wp14:anchorId="6E32B4B8" wp14:editId="578C5942">
                <wp:simplePos x="0" y="0"/>
                <wp:positionH relativeFrom="column">
                  <wp:posOffset>-29845</wp:posOffset>
                </wp:positionH>
                <wp:positionV relativeFrom="paragraph">
                  <wp:posOffset>3508867</wp:posOffset>
                </wp:positionV>
                <wp:extent cx="5796116" cy="305435"/>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5796116" cy="305435"/>
                        </a:xfrm>
                        <a:prstGeom prst="rect">
                          <a:avLst/>
                        </a:prstGeom>
                        <a:solidFill>
                          <a:prstClr val="white"/>
                        </a:solidFill>
                        <a:ln>
                          <a:noFill/>
                        </a:ln>
                        <a:effectLst/>
                      </wps:spPr>
                      <wps:txbx>
                        <w:txbxContent>
                          <w:p w14:paraId="6599AD5E" w14:textId="761720EB" w:rsidR="00C403DD" w:rsidRPr="00232FCF" w:rsidRDefault="00C403DD" w:rsidP="00C403DD">
                            <w:pPr>
                              <w:pStyle w:val="Caption"/>
                              <w:rPr>
                                <w:rFonts w:ascii="Cambria" w:hAnsi="Cambria"/>
                                <w:i w:val="0"/>
                                <w:noProof/>
                                <w:color w:val="000000" w:themeColor="text1"/>
                                <w:sz w:val="22"/>
                                <w:szCs w:val="22"/>
                              </w:rPr>
                            </w:pPr>
                            <w:r w:rsidRPr="00232FCF">
                              <w:rPr>
                                <w:rFonts w:ascii="Cambria" w:hAnsi="Cambria"/>
                                <w:i w:val="0"/>
                                <w:color w:val="000000" w:themeColor="text1"/>
                                <w:sz w:val="22"/>
                                <w:szCs w:val="22"/>
                              </w:rPr>
                              <w:t xml:space="preserve">Figure </w:t>
                            </w:r>
                            <w:r w:rsidR="009B2ACB" w:rsidRPr="00232FCF">
                              <w:rPr>
                                <w:rFonts w:ascii="Cambria" w:hAnsi="Cambria"/>
                                <w:i w:val="0"/>
                                <w:color w:val="000000" w:themeColor="text1"/>
                                <w:sz w:val="22"/>
                                <w:szCs w:val="22"/>
                              </w:rPr>
                              <w:t>S</w:t>
                            </w:r>
                            <w:r w:rsidRPr="00232FCF">
                              <w:rPr>
                                <w:rFonts w:ascii="Cambria" w:hAnsi="Cambria"/>
                                <w:i w:val="0"/>
                                <w:color w:val="000000" w:themeColor="text1"/>
                                <w:sz w:val="22"/>
                                <w:szCs w:val="22"/>
                              </w:rPr>
                              <w:fldChar w:fldCharType="begin"/>
                            </w:r>
                            <w:r w:rsidRPr="00232FCF">
                              <w:rPr>
                                <w:rFonts w:ascii="Cambria" w:hAnsi="Cambria"/>
                                <w:i w:val="0"/>
                                <w:color w:val="000000" w:themeColor="text1"/>
                                <w:sz w:val="22"/>
                                <w:szCs w:val="22"/>
                              </w:rPr>
                              <w:instrText xml:space="preserve"> SEQ Figure \* ARABIC </w:instrText>
                            </w:r>
                            <w:r w:rsidRPr="00232FCF">
                              <w:rPr>
                                <w:rFonts w:ascii="Cambria" w:hAnsi="Cambria"/>
                                <w:i w:val="0"/>
                                <w:color w:val="000000" w:themeColor="text1"/>
                                <w:sz w:val="22"/>
                                <w:szCs w:val="22"/>
                              </w:rPr>
                              <w:fldChar w:fldCharType="separate"/>
                            </w:r>
                            <w:r w:rsidRPr="00232FCF">
                              <w:rPr>
                                <w:rFonts w:ascii="Cambria" w:hAnsi="Cambria"/>
                                <w:i w:val="0"/>
                                <w:noProof/>
                                <w:color w:val="000000" w:themeColor="text1"/>
                                <w:sz w:val="22"/>
                                <w:szCs w:val="22"/>
                              </w:rPr>
                              <w:t>4</w:t>
                            </w:r>
                            <w:r w:rsidRPr="00232FCF">
                              <w:rPr>
                                <w:rFonts w:ascii="Cambria" w:hAnsi="Cambria"/>
                                <w:i w:val="0"/>
                                <w:color w:val="000000" w:themeColor="text1"/>
                                <w:sz w:val="22"/>
                                <w:szCs w:val="22"/>
                              </w:rPr>
                              <w:fldChar w:fldCharType="end"/>
                            </w:r>
                            <w:r w:rsidRPr="00232FCF">
                              <w:rPr>
                                <w:rFonts w:ascii="Cambria" w:hAnsi="Cambria"/>
                                <w:i w:val="0"/>
                                <w:color w:val="000000" w:themeColor="text1"/>
                                <w:sz w:val="22"/>
                                <w:szCs w:val="22"/>
                              </w:rPr>
                              <w:t xml:space="preserve"> Bar graph of the combined BILAG and taper measures in the MUSE trial</w:t>
                            </w:r>
                            <w:r w:rsidR="00791327" w:rsidRPr="00232FCF">
                              <w:rPr>
                                <w:rFonts w:ascii="Cambria" w:hAnsi="Cambria"/>
                                <w:i w:val="0"/>
                                <w:color w:val="000000" w:themeColor="text1"/>
                                <w:sz w:val="22"/>
                                <w:szCs w:val="22"/>
                              </w:rPr>
                              <w:t xml:space="preserve"> (Y3bin) where 0 on the x-axis represents those responding in both the BILAG and taper criteria and 1 indicates those not responding in at least one of the two criteria. The binary response criterion is shown by treatment arm where 0 refers to the placebo arm and 1 refers to the anifrolumab 300mg arm. Options in the ‘Variable’ and ‘Groups’ dropdown menu will be the column names in the uploaded dataset.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32B4B8" id="Text Box 15" o:spid="_x0000_s1029" type="#_x0000_t202" style="position:absolute;margin-left:-2.35pt;margin-top:276.3pt;width:456.4pt;height:24.0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" stroked="f">
                <v:textbox style="mso-fit-shape-to-text:t" inset="0,0,0,0">
                  <w:txbxContent>
                    <w:p w14:paraId="6599AD5E" w14:textId="761720EB" w:rsidR="00C403DD" w:rsidRPr="00232FCF" w:rsidRDefault="00C403DD" w:rsidP="00C403DD">
                      <w:pPr>
                        <w:pStyle w:val="Caption"/>
                        <w:rPr>
                          <w:rFonts w:ascii="Cambria" w:hAnsi="Cambria"/>
                          <w:i w:val="0"/>
                          <w:noProof/>
                          <w:color w:val="000000" w:themeColor="text1"/>
                          <w:sz w:val="22"/>
                          <w:szCs w:val="22"/>
                        </w:rPr>
                      </w:pPr>
                      <w:r w:rsidRPr="00232FCF">
                        <w:rPr>
                          <w:rFonts w:ascii="Cambria" w:hAnsi="Cambria"/>
                          <w:i w:val="0"/>
                          <w:color w:val="000000" w:themeColor="text1"/>
                          <w:sz w:val="22"/>
                          <w:szCs w:val="22"/>
                        </w:rPr>
                        <w:t xml:space="preserve">Figure </w:t>
                      </w:r>
                      <w:r w:rsidR="009B2ACB" w:rsidRPr="00232FCF">
                        <w:rPr>
                          <w:rFonts w:ascii="Cambria" w:hAnsi="Cambria"/>
                          <w:i w:val="0"/>
                          <w:color w:val="000000" w:themeColor="text1"/>
                          <w:sz w:val="22"/>
                          <w:szCs w:val="22"/>
                        </w:rPr>
                        <w:t>S</w:t>
                      </w:r>
                      <w:r w:rsidRPr="00232FCF">
                        <w:rPr>
                          <w:rFonts w:ascii="Cambria" w:hAnsi="Cambria"/>
                          <w:i w:val="0"/>
                          <w:color w:val="000000" w:themeColor="text1"/>
                          <w:sz w:val="22"/>
                          <w:szCs w:val="22"/>
                        </w:rPr>
                        <w:fldChar w:fldCharType="begin"/>
                      </w:r>
                      <w:r w:rsidRPr="00232FCF">
                        <w:rPr>
                          <w:rFonts w:ascii="Cambria" w:hAnsi="Cambria"/>
                          <w:i w:val="0"/>
                          <w:color w:val="000000" w:themeColor="text1"/>
                          <w:sz w:val="22"/>
                          <w:szCs w:val="22"/>
                        </w:rPr>
                        <w:instrText xml:space="preserve"> SEQ Figure \* ARABIC </w:instrText>
                      </w:r>
                      <w:r w:rsidRPr="00232FCF">
                        <w:rPr>
                          <w:rFonts w:ascii="Cambria" w:hAnsi="Cambria"/>
                          <w:i w:val="0"/>
                          <w:color w:val="000000" w:themeColor="text1"/>
                          <w:sz w:val="22"/>
                          <w:szCs w:val="22"/>
                        </w:rPr>
                        <w:fldChar w:fldCharType="separate"/>
                      </w:r>
                      <w:r w:rsidRPr="00232FCF">
                        <w:rPr>
                          <w:rFonts w:ascii="Cambria" w:hAnsi="Cambria"/>
                          <w:i w:val="0"/>
                          <w:noProof/>
                          <w:color w:val="000000" w:themeColor="text1"/>
                          <w:sz w:val="22"/>
                          <w:szCs w:val="22"/>
                        </w:rPr>
                        <w:t>4</w:t>
                      </w:r>
                      <w:r w:rsidRPr="00232FCF">
                        <w:rPr>
                          <w:rFonts w:ascii="Cambria" w:hAnsi="Cambria"/>
                          <w:i w:val="0"/>
                          <w:color w:val="000000" w:themeColor="text1"/>
                          <w:sz w:val="22"/>
                          <w:szCs w:val="22"/>
                        </w:rPr>
                        <w:fldChar w:fldCharType="end"/>
                      </w:r>
                      <w:r w:rsidRPr="00232FCF">
                        <w:rPr>
                          <w:rFonts w:ascii="Cambria" w:hAnsi="Cambria"/>
                          <w:i w:val="0"/>
                          <w:color w:val="000000" w:themeColor="text1"/>
                          <w:sz w:val="22"/>
                          <w:szCs w:val="22"/>
                        </w:rPr>
                        <w:t xml:space="preserve"> Bar graph of the combined BILAG and taper measures in the MUSE trial</w:t>
                      </w:r>
                      <w:r w:rsidR="00791327" w:rsidRPr="00232FCF">
                        <w:rPr>
                          <w:rFonts w:ascii="Cambria" w:hAnsi="Cambria"/>
                          <w:i w:val="0"/>
                          <w:color w:val="000000" w:themeColor="text1"/>
                          <w:sz w:val="22"/>
                          <w:szCs w:val="22"/>
                        </w:rPr>
                        <w:t xml:space="preserve"> (Y3bin) where 0 on the x-axis represents those responding in both the BILAG and taper criteria and 1 indicates those not responding in at least one of the two criteria. The binary response criterion is shown by treatment arm where</w:t>
                      </w:r>
                      <w:r w:rsidR="00791327" w:rsidRPr="00232FCF">
                        <w:rPr>
                          <w:rFonts w:ascii="Cambria" w:hAnsi="Cambria"/>
                          <w:i w:val="0"/>
                          <w:color w:val="000000" w:themeColor="text1"/>
                          <w:sz w:val="22"/>
                          <w:szCs w:val="22"/>
                        </w:rPr>
                        <w:t xml:space="preserve"> 0 refers to the placebo arm and 1 refers to the </w:t>
                      </w:r>
                      <w:proofErr w:type="spellStart"/>
                      <w:r w:rsidR="00791327" w:rsidRPr="00232FCF">
                        <w:rPr>
                          <w:rFonts w:ascii="Cambria" w:hAnsi="Cambria"/>
                          <w:i w:val="0"/>
                          <w:color w:val="000000" w:themeColor="text1"/>
                          <w:sz w:val="22"/>
                          <w:szCs w:val="22"/>
                        </w:rPr>
                        <w:t>anifrolumab</w:t>
                      </w:r>
                      <w:proofErr w:type="spellEnd"/>
                      <w:r w:rsidR="00791327" w:rsidRPr="00232FCF">
                        <w:rPr>
                          <w:rFonts w:ascii="Cambria" w:hAnsi="Cambria"/>
                          <w:i w:val="0"/>
                          <w:color w:val="000000" w:themeColor="text1"/>
                          <w:sz w:val="22"/>
                          <w:szCs w:val="22"/>
                        </w:rPr>
                        <w:t xml:space="preserve"> 300mg arm.</w:t>
                      </w:r>
                      <w:r w:rsidR="00791327" w:rsidRPr="00232FCF">
                        <w:rPr>
                          <w:rFonts w:ascii="Cambria" w:hAnsi="Cambria"/>
                          <w:i w:val="0"/>
                          <w:color w:val="000000" w:themeColor="text1"/>
                          <w:sz w:val="22"/>
                          <w:szCs w:val="22"/>
                        </w:rPr>
                        <w:t xml:space="preserve"> O</w:t>
                      </w:r>
                      <w:r w:rsidR="00791327" w:rsidRPr="00232FCF">
                        <w:rPr>
                          <w:rFonts w:ascii="Cambria" w:hAnsi="Cambria"/>
                          <w:i w:val="0"/>
                          <w:color w:val="000000" w:themeColor="text1"/>
                          <w:sz w:val="22"/>
                          <w:szCs w:val="22"/>
                        </w:rPr>
                        <w:t>ptions in the ‘Variable’ and ‘Groups’ dropdown menu will be the column names in the uploaded dataset.</w:t>
                      </w:r>
                    </w:p>
                  </w:txbxContent>
                </v:textbox>
                <w10:wrap type="square"/>
              </v:shape>
            </w:pict>
          </mc:Fallback>
        </mc:AlternateContent>
      </w:r>
    </w:p>
    <w:p w14:paraId="25FB9B6C" w14:textId="0B12BCD2" w:rsidR="00247CA4" w:rsidRDefault="00EF22DB" w:rsidP="00247CA4">
      <w:r>
        <w:rPr>
          <w:noProof/>
          <w:lang w:val="en-IN" w:eastAsia="en-IN"/>
        </w:rPr>
        <w:lastRenderedPageBreak/>
        <mc:AlternateContent>
          <mc:Choice Requires="wps">
            <w:drawing>
              <wp:anchor distT="0" distB="0" distL="114300" distR="114300" simplePos="0" relativeHeight="251676672" behindDoc="0" locked="0" layoutInCell="1" allowOverlap="1" wp14:anchorId="4CCA63FB" wp14:editId="02668B69">
                <wp:simplePos x="0" y="0"/>
                <wp:positionH relativeFrom="column">
                  <wp:posOffset>-145415</wp:posOffset>
                </wp:positionH>
                <wp:positionV relativeFrom="paragraph">
                  <wp:posOffset>3468370</wp:posOffset>
                </wp:positionV>
                <wp:extent cx="5725160" cy="2104390"/>
                <wp:effectExtent l="0" t="0" r="2540" b="3810"/>
                <wp:wrapSquare wrapText="bothSides"/>
                <wp:docPr id="16" name="Text Box 16"/>
                <wp:cNvGraphicFramePr/>
                <a:graphic xmlns:a="http://schemas.openxmlformats.org/drawingml/2006/main">
                  <a:graphicData uri="http://schemas.microsoft.com/office/word/2010/wordprocessingShape">
                    <wps:wsp>
                      <wps:cNvSpPr txBox="1"/>
                      <wps:spPr>
                        <a:xfrm>
                          <a:off x="0" y="0"/>
                          <a:ext cx="5725160" cy="2104390"/>
                        </a:xfrm>
                        <a:prstGeom prst="rect">
                          <a:avLst/>
                        </a:prstGeom>
                        <a:solidFill>
                          <a:prstClr val="white"/>
                        </a:solidFill>
                        <a:ln>
                          <a:noFill/>
                        </a:ln>
                        <a:effectLst/>
                      </wps:spPr>
                      <wps:txbx>
                        <w:txbxContent>
                          <w:p w14:paraId="6ADC0F79" w14:textId="6F11859D" w:rsidR="00C403DD" w:rsidRPr="005866D6" w:rsidRDefault="00C403DD" w:rsidP="00C403DD">
                            <w:pPr>
                              <w:pStyle w:val="Caption"/>
                              <w:rPr>
                                <w:rFonts w:ascii="Cambria" w:hAnsi="Cambria" w:cstheme="majorHAnsi"/>
                                <w:i w:val="0"/>
                                <w:iCs w:val="0"/>
                                <w:noProof/>
                                <w:color w:val="000000" w:themeColor="text1"/>
                                <w:sz w:val="22"/>
                                <w:szCs w:val="22"/>
                                <w:vertAlign w:val="superscript"/>
                              </w:rPr>
                            </w:pPr>
                            <w:r w:rsidRPr="005866D6">
                              <w:rPr>
                                <w:rFonts w:ascii="Cambria" w:hAnsi="Cambria"/>
                                <w:i w:val="0"/>
                                <w:color w:val="000000" w:themeColor="text1"/>
                                <w:sz w:val="22"/>
                                <w:szCs w:val="22"/>
                              </w:rPr>
                              <w:t xml:space="preserve">Figure </w:t>
                            </w:r>
                            <w:r w:rsidR="009B2ACB" w:rsidRPr="005866D6">
                              <w:rPr>
                                <w:rFonts w:ascii="Cambria" w:hAnsi="Cambria"/>
                                <w:i w:val="0"/>
                                <w:color w:val="000000" w:themeColor="text1"/>
                                <w:sz w:val="22"/>
                                <w:szCs w:val="22"/>
                              </w:rPr>
                              <w:t>S</w:t>
                            </w:r>
                            <w:r w:rsidRPr="005866D6">
                              <w:rPr>
                                <w:rFonts w:ascii="Cambria" w:hAnsi="Cambria"/>
                                <w:i w:val="0"/>
                                <w:color w:val="000000" w:themeColor="text1"/>
                                <w:sz w:val="22"/>
                                <w:szCs w:val="22"/>
                              </w:rPr>
                              <w:fldChar w:fldCharType="begin"/>
                            </w:r>
                            <w:r w:rsidRPr="005866D6">
                              <w:rPr>
                                <w:rFonts w:ascii="Cambria" w:hAnsi="Cambria"/>
                                <w:i w:val="0"/>
                                <w:color w:val="000000" w:themeColor="text1"/>
                                <w:sz w:val="22"/>
                                <w:szCs w:val="22"/>
                              </w:rPr>
                              <w:instrText xml:space="preserve"> SEQ Figure \* ARABIC </w:instrText>
                            </w:r>
                            <w:r w:rsidRPr="005866D6">
                              <w:rPr>
                                <w:rFonts w:ascii="Cambria" w:hAnsi="Cambria"/>
                                <w:i w:val="0"/>
                                <w:color w:val="000000" w:themeColor="text1"/>
                                <w:sz w:val="22"/>
                                <w:szCs w:val="22"/>
                              </w:rPr>
                              <w:fldChar w:fldCharType="separate"/>
                            </w:r>
                            <w:r w:rsidRPr="005866D6">
                              <w:rPr>
                                <w:rFonts w:ascii="Cambria" w:hAnsi="Cambria"/>
                                <w:i w:val="0"/>
                                <w:noProof/>
                                <w:color w:val="000000" w:themeColor="text1"/>
                                <w:sz w:val="22"/>
                                <w:szCs w:val="22"/>
                              </w:rPr>
                              <w:t>5</w:t>
                            </w:r>
                            <w:r w:rsidRPr="005866D6">
                              <w:rPr>
                                <w:rFonts w:ascii="Cambria" w:hAnsi="Cambria"/>
                                <w:i w:val="0"/>
                                <w:color w:val="000000" w:themeColor="text1"/>
                                <w:sz w:val="22"/>
                                <w:szCs w:val="22"/>
                              </w:rPr>
                              <w:fldChar w:fldCharType="end"/>
                            </w:r>
                            <w:r w:rsidRPr="005866D6">
                              <w:rPr>
                                <w:rFonts w:ascii="Cambria" w:hAnsi="Cambria"/>
                                <w:i w:val="0"/>
                                <w:color w:val="000000" w:themeColor="text1"/>
                                <w:sz w:val="22"/>
                                <w:szCs w:val="22"/>
                              </w:rPr>
                              <w:t xml:space="preserve"> Augmented model for the SRI+OCS endpoint in the MUSE trial</w:t>
                            </w:r>
                            <w:r w:rsidR="00232FCF" w:rsidRPr="005866D6">
                              <w:rPr>
                                <w:rFonts w:ascii="Cambria" w:hAnsi="Cambria"/>
                                <w:i w:val="0"/>
                                <w:color w:val="000000" w:themeColor="text1"/>
                                <w:sz w:val="22"/>
                                <w:szCs w:val="22"/>
                              </w:rPr>
                              <w:t>. Y</w:t>
                            </w:r>
                            <w:r w:rsidR="00232FCF" w:rsidRPr="005866D6">
                              <w:rPr>
                                <w:rFonts w:ascii="Cambria" w:hAnsi="Cambria"/>
                                <w:i w:val="0"/>
                                <w:color w:val="000000" w:themeColor="text1"/>
                                <w:sz w:val="22"/>
                                <w:szCs w:val="22"/>
                                <w:vertAlign w:val="subscript"/>
                              </w:rPr>
                              <w:t xml:space="preserve">i1 </w:t>
                            </w:r>
                            <w:r w:rsidR="00232FCF" w:rsidRPr="005866D6">
                              <w:rPr>
                                <w:rFonts w:ascii="Cambria" w:hAnsi="Cambria"/>
                                <w:i w:val="0"/>
                                <w:iCs w:val="0"/>
                                <w:color w:val="000000" w:themeColor="text1"/>
                                <w:sz w:val="22"/>
                                <w:szCs w:val="22"/>
                              </w:rPr>
                              <w:t>and Y</w:t>
                            </w:r>
                            <w:r w:rsidR="00232FCF" w:rsidRPr="005866D6">
                              <w:rPr>
                                <w:rFonts w:ascii="Cambria" w:hAnsi="Cambria"/>
                                <w:i w:val="0"/>
                                <w:iCs w:val="0"/>
                                <w:color w:val="000000" w:themeColor="text1"/>
                                <w:sz w:val="22"/>
                                <w:szCs w:val="22"/>
                                <w:vertAlign w:val="subscript"/>
                              </w:rPr>
                              <w:t xml:space="preserve">i2 </w:t>
                            </w:r>
                            <w:r w:rsidR="00232FCF" w:rsidRPr="005866D6">
                              <w:rPr>
                                <w:rFonts w:ascii="Cambria" w:hAnsi="Cambria"/>
                                <w:i w:val="0"/>
                                <w:iCs w:val="0"/>
                                <w:color w:val="000000" w:themeColor="text1"/>
                                <w:sz w:val="22"/>
                                <w:szCs w:val="22"/>
                              </w:rPr>
                              <w:t>denote the observed values for the continuous SLEDAI and PGA outcomes respectively for patient i, where T</w:t>
                            </w:r>
                            <w:r w:rsidR="00232FCF" w:rsidRPr="005866D6">
                              <w:rPr>
                                <w:rFonts w:ascii="Cambria" w:hAnsi="Cambria"/>
                                <w:i w:val="0"/>
                                <w:iCs w:val="0"/>
                                <w:color w:val="000000" w:themeColor="text1"/>
                                <w:sz w:val="22"/>
                                <w:szCs w:val="22"/>
                                <w:vertAlign w:val="subscript"/>
                              </w:rPr>
                              <w:t xml:space="preserve">i </w:t>
                            </w:r>
                            <w:r w:rsidR="00232FCF" w:rsidRPr="005866D6">
                              <w:rPr>
                                <w:rFonts w:ascii="Cambria" w:hAnsi="Cambria"/>
                                <w:i w:val="0"/>
                                <w:iCs w:val="0"/>
                                <w:color w:val="000000" w:themeColor="text1"/>
                                <w:sz w:val="22"/>
                                <w:szCs w:val="22"/>
                              </w:rPr>
                              <w:t>denotes the treatment arm and y</w:t>
                            </w:r>
                            <w:r w:rsidR="00232FCF" w:rsidRPr="005866D6">
                              <w:rPr>
                                <w:rFonts w:ascii="Cambria" w:hAnsi="Cambria"/>
                                <w:i w:val="0"/>
                                <w:iCs w:val="0"/>
                                <w:color w:val="000000" w:themeColor="text1"/>
                                <w:sz w:val="22"/>
                                <w:szCs w:val="22"/>
                                <w:vertAlign w:val="subscript"/>
                              </w:rPr>
                              <w:t xml:space="preserve">i10 </w:t>
                            </w:r>
                            <w:r w:rsidR="00232FCF" w:rsidRPr="005866D6">
                              <w:rPr>
                                <w:rFonts w:ascii="Cambria" w:hAnsi="Cambria"/>
                                <w:i w:val="0"/>
                                <w:iCs w:val="0"/>
                                <w:color w:val="000000" w:themeColor="text1"/>
                                <w:sz w:val="22"/>
                                <w:szCs w:val="22"/>
                              </w:rPr>
                              <w:t>and y</w:t>
                            </w:r>
                            <w:r w:rsidR="00232FCF" w:rsidRPr="005866D6">
                              <w:rPr>
                                <w:rFonts w:ascii="Cambria" w:hAnsi="Cambria"/>
                                <w:i w:val="0"/>
                                <w:iCs w:val="0"/>
                                <w:color w:val="000000" w:themeColor="text1"/>
                                <w:sz w:val="22"/>
                                <w:szCs w:val="22"/>
                                <w:vertAlign w:val="subscript"/>
                              </w:rPr>
                              <w:t xml:space="preserve">i20 </w:t>
                            </w:r>
                            <w:r w:rsidR="00232FCF" w:rsidRPr="005866D6">
                              <w:rPr>
                                <w:rFonts w:ascii="Cambria" w:hAnsi="Cambria"/>
                                <w:i w:val="0"/>
                                <w:iCs w:val="0"/>
                                <w:color w:val="000000" w:themeColor="text1"/>
                                <w:sz w:val="22"/>
                                <w:szCs w:val="22"/>
                              </w:rPr>
                              <w:t>are the baseline values. Y</w:t>
                            </w:r>
                            <w:r w:rsidR="00232FCF" w:rsidRPr="005866D6">
                              <w:rPr>
                                <w:rFonts w:ascii="Cambria" w:hAnsi="Cambria"/>
                                <w:i w:val="0"/>
                                <w:iCs w:val="0"/>
                                <w:color w:val="000000" w:themeColor="text1"/>
                                <w:sz w:val="22"/>
                                <w:szCs w:val="22"/>
                                <w:vertAlign w:val="subscript"/>
                              </w:rPr>
                              <w:t>i3</w:t>
                            </w:r>
                            <w:r w:rsidR="00232FCF" w:rsidRPr="005866D6">
                              <w:rPr>
                                <w:rFonts w:ascii="Cambria" w:hAnsi="Cambria"/>
                                <w:i w:val="0"/>
                                <w:iCs w:val="0"/>
                                <w:color w:val="000000" w:themeColor="text1"/>
                                <w:sz w:val="22"/>
                                <w:szCs w:val="22"/>
                              </w:rPr>
                              <w:t xml:space="preserve"> denotes the indicator for combined BILAG and taper outcomes for patient i, where Y</w:t>
                            </w:r>
                            <w:r w:rsidR="00232FCF" w:rsidRPr="005866D6">
                              <w:rPr>
                                <w:rFonts w:ascii="Cambria" w:hAnsi="Cambria"/>
                                <w:i w:val="0"/>
                                <w:iCs w:val="0"/>
                                <w:color w:val="000000" w:themeColor="text1"/>
                                <w:sz w:val="22"/>
                                <w:szCs w:val="22"/>
                                <w:vertAlign w:val="subscript"/>
                              </w:rPr>
                              <w:t xml:space="preserve">i3 </w:t>
                            </w:r>
                            <w:r w:rsidR="00232FCF" w:rsidRPr="005866D6">
                              <w:rPr>
                                <w:rFonts w:ascii="Cambria" w:hAnsi="Cambria"/>
                                <w:i w:val="0"/>
                                <w:iCs w:val="0"/>
                                <w:color w:val="000000" w:themeColor="text1"/>
                                <w:sz w:val="22"/>
                                <w:szCs w:val="22"/>
                              </w:rPr>
                              <w:t xml:space="preserve">equals 0 if the patient has had no Grade A’s and no more than one Grade B in the ordinal BILAG measure </w:t>
                            </w:r>
                            <w:r w:rsidR="00232FCF" w:rsidRPr="005866D6">
                              <w:rPr>
                                <w:rFonts w:ascii="Cambria" w:hAnsi="Cambria"/>
                                <w:b/>
                                <w:bCs/>
                                <w:i w:val="0"/>
                                <w:iCs w:val="0"/>
                                <w:color w:val="000000" w:themeColor="text1"/>
                                <w:sz w:val="22"/>
                                <w:szCs w:val="22"/>
                              </w:rPr>
                              <w:t>and</w:t>
                            </w:r>
                            <w:r w:rsidR="00232FCF" w:rsidRPr="005866D6">
                              <w:rPr>
                                <w:rFonts w:ascii="Cambria" w:hAnsi="Cambria"/>
                                <w:color w:val="000000" w:themeColor="text1"/>
                                <w:sz w:val="22"/>
                                <w:szCs w:val="22"/>
                              </w:rPr>
                              <w:t xml:space="preserve"> </w:t>
                            </w:r>
                            <w:r w:rsidR="00232FCF" w:rsidRPr="005866D6">
                              <w:rPr>
                                <w:rFonts w:ascii="Cambria" w:hAnsi="Cambria" w:cs="Courier New"/>
                                <w:i w:val="0"/>
                                <w:iCs w:val="0"/>
                                <w:color w:val="000000"/>
                                <w:sz w:val="22"/>
                                <w:szCs w:val="22"/>
                              </w:rPr>
                              <w:t xml:space="preserve">sustained reduction of oral corticosteroids </w:t>
                            </w:r>
                            <w:r w:rsidR="00232FCF" w:rsidRPr="005866D6">
                              <w:rPr>
                                <w:rFonts w:ascii="Cambria" w:hAnsi="Cambria" w:cs="Courier New"/>
                                <w:i w:val="0"/>
                                <w:iCs w:val="0"/>
                                <w:color w:val="000000" w:themeColor="text1"/>
                                <w:sz w:val="22"/>
                                <w:szCs w:val="22"/>
                              </w:rPr>
                              <w:t>(&lt;1</w:t>
                            </w:r>
                            <w:r w:rsidR="00232FCF" w:rsidRPr="005866D6">
                              <w:rPr>
                                <w:rFonts w:ascii="Cambria" w:hAnsi="Cambria" w:cs="Courier New"/>
                                <w:i w:val="0"/>
                                <w:iCs w:val="0"/>
                                <w:color w:val="000000"/>
                                <w:sz w:val="22"/>
                                <w:szCs w:val="22"/>
                              </w:rPr>
                              <w:t xml:space="preserve">0mg/day and less than or equal to the dose at week 1 from week 12 through 24); otherwise </w:t>
                            </w:r>
                            <w:r w:rsidR="00232FCF" w:rsidRPr="005866D6">
                              <w:rPr>
                                <w:rFonts w:ascii="Cambria" w:hAnsi="Cambria"/>
                                <w:i w:val="0"/>
                                <w:iCs w:val="0"/>
                                <w:color w:val="000000" w:themeColor="text1"/>
                                <w:sz w:val="22"/>
                                <w:szCs w:val="22"/>
                              </w:rPr>
                              <w:t>Y</w:t>
                            </w:r>
                            <w:r w:rsidR="00232FCF" w:rsidRPr="005866D6">
                              <w:rPr>
                                <w:rFonts w:ascii="Cambria" w:hAnsi="Cambria"/>
                                <w:i w:val="0"/>
                                <w:iCs w:val="0"/>
                                <w:color w:val="000000" w:themeColor="text1"/>
                                <w:sz w:val="22"/>
                                <w:szCs w:val="22"/>
                                <w:vertAlign w:val="subscript"/>
                              </w:rPr>
                              <w:t xml:space="preserve">i3 </w:t>
                            </w:r>
                            <w:r w:rsidR="00232FCF" w:rsidRPr="005866D6">
                              <w:rPr>
                                <w:rFonts w:ascii="Cambria" w:hAnsi="Cambria"/>
                                <w:i w:val="0"/>
                                <w:iCs w:val="0"/>
                                <w:color w:val="000000" w:themeColor="text1"/>
                                <w:sz w:val="22"/>
                                <w:szCs w:val="22"/>
                              </w:rPr>
                              <w:t>equals 1.</w:t>
                            </w:r>
                            <w:r w:rsidR="00882C6D" w:rsidRPr="005866D6">
                              <w:rPr>
                                <w:rFonts w:ascii="Cambria" w:hAnsi="Cambria"/>
                                <w:i w:val="0"/>
                                <w:iCs w:val="0"/>
                                <w:color w:val="000000" w:themeColor="text1"/>
                                <w:sz w:val="22"/>
                                <w:szCs w:val="22"/>
                              </w:rPr>
                              <w:t xml:space="preserve"> To fit the model, the measure Y</w:t>
                            </w:r>
                            <w:r w:rsidR="00882C6D" w:rsidRPr="005866D6">
                              <w:rPr>
                                <w:rFonts w:ascii="Cambria" w:hAnsi="Cambria"/>
                                <w:i w:val="0"/>
                                <w:iCs w:val="0"/>
                                <w:color w:val="000000" w:themeColor="text1"/>
                                <w:sz w:val="22"/>
                                <w:szCs w:val="22"/>
                                <w:vertAlign w:val="subscript"/>
                              </w:rPr>
                              <w:t xml:space="preserve">i3 </w:t>
                            </w:r>
                            <w:r w:rsidR="00882C6D" w:rsidRPr="005866D6">
                              <w:rPr>
                                <w:rFonts w:ascii="Cambria" w:hAnsi="Cambria"/>
                                <w:i w:val="0"/>
                                <w:iCs w:val="0"/>
                                <w:color w:val="000000" w:themeColor="text1"/>
                                <w:sz w:val="22"/>
                                <w:szCs w:val="22"/>
                              </w:rPr>
                              <w:t>is assumed to arise from a latent continuous measure</w:t>
                            </w:r>
                            <m:oMath>
                              <m:r>
                                <w:rPr>
                                  <w:rFonts w:ascii="Cambria Math" w:hAnsi="Cambria Math"/>
                                  <w:color w:val="000000" w:themeColor="text1"/>
                                  <w:sz w:val="22"/>
                                  <w:szCs w:val="22"/>
                                </w:rPr>
                                <m:t xml:space="preserve"> </m:t>
                              </m:r>
                              <m:sSubSup>
                                <m:sSubSupPr>
                                  <m:ctrlPr>
                                    <w:rPr>
                                      <w:rFonts w:ascii="Cambria Math" w:hAnsi="Cambria Math"/>
                                      <w:iCs w:val="0"/>
                                      <w:color w:val="000000" w:themeColor="text1"/>
                                      <w:sz w:val="22"/>
                                      <w:szCs w:val="22"/>
                                    </w:rPr>
                                  </m:ctrlPr>
                                </m:sSubSupPr>
                                <m:e>
                                  <m:r>
                                    <w:rPr>
                                      <w:rFonts w:ascii="Cambria Math" w:hAnsi="Cambria Math"/>
                                      <w:color w:val="000000" w:themeColor="text1"/>
                                      <w:sz w:val="22"/>
                                      <w:szCs w:val="22"/>
                                    </w:rPr>
                                    <m:t>Y</m:t>
                                  </m:r>
                                </m:e>
                                <m:sub>
                                  <m:r>
                                    <w:rPr>
                                      <w:rFonts w:ascii="Cambria Math" w:hAnsi="Cambria Math"/>
                                      <w:color w:val="000000" w:themeColor="text1"/>
                                      <w:sz w:val="22"/>
                                      <w:szCs w:val="22"/>
                                    </w:rPr>
                                    <m:t>i3</m:t>
                                  </m:r>
                                </m:sub>
                                <m:sup>
                                  <m:r>
                                    <w:rPr>
                                      <w:rFonts w:ascii="Cambria Math" w:hAnsi="Cambria Math"/>
                                      <w:color w:val="000000" w:themeColor="text1"/>
                                      <w:sz w:val="22"/>
                                      <w:szCs w:val="22"/>
                                    </w:rPr>
                                    <m:t>*</m:t>
                                  </m:r>
                                </m:sup>
                              </m:sSubSup>
                            </m:oMath>
                            <w:r w:rsidR="00882C6D" w:rsidRPr="005866D6">
                              <w:rPr>
                                <w:rFonts w:ascii="Cambria" w:eastAsiaTheme="minorEastAsia" w:hAnsi="Cambria"/>
                                <w:i w:val="0"/>
                                <w:iCs w:val="0"/>
                                <w:color w:val="000000" w:themeColor="text1"/>
                                <w:sz w:val="22"/>
                                <w:szCs w:val="22"/>
                              </w:rPr>
                              <w:t xml:space="preserve"> where the two quantities are related as shown. </w:t>
                            </w:r>
                            <w:r w:rsidR="00232FCF" w:rsidRPr="005866D6">
                              <w:rPr>
                                <w:rFonts w:ascii="Cambria" w:hAnsi="Cambria"/>
                                <w:i w:val="0"/>
                                <w:iCs w:val="0"/>
                                <w:color w:val="000000" w:themeColor="text1"/>
                                <w:sz w:val="22"/>
                                <w:szCs w:val="22"/>
                              </w:rPr>
                              <w:t>The model is fitted by assuming that Y</w:t>
                            </w:r>
                            <w:r w:rsidR="00232FCF" w:rsidRPr="005866D6">
                              <w:rPr>
                                <w:rFonts w:ascii="Cambria" w:hAnsi="Cambria"/>
                                <w:i w:val="0"/>
                                <w:iCs w:val="0"/>
                                <w:color w:val="000000" w:themeColor="text1"/>
                                <w:sz w:val="22"/>
                                <w:szCs w:val="22"/>
                                <w:vertAlign w:val="subscript"/>
                              </w:rPr>
                              <w:t>1</w:t>
                            </w:r>
                            <w:r w:rsidR="00232FCF" w:rsidRPr="005866D6">
                              <w:rPr>
                                <w:rFonts w:ascii="Cambria" w:hAnsi="Cambria"/>
                                <w:i w:val="0"/>
                                <w:iCs w:val="0"/>
                                <w:color w:val="000000" w:themeColor="text1"/>
                                <w:sz w:val="22"/>
                                <w:szCs w:val="22"/>
                              </w:rPr>
                              <w:t>, Y</w:t>
                            </w:r>
                            <w:r w:rsidR="00232FCF" w:rsidRPr="005866D6">
                              <w:rPr>
                                <w:rFonts w:ascii="Cambria" w:hAnsi="Cambria"/>
                                <w:i w:val="0"/>
                                <w:iCs w:val="0"/>
                                <w:color w:val="000000" w:themeColor="text1"/>
                                <w:sz w:val="22"/>
                                <w:szCs w:val="22"/>
                                <w:vertAlign w:val="subscript"/>
                              </w:rPr>
                              <w:t>2</w:t>
                            </w:r>
                            <w:r w:rsidR="00232FCF" w:rsidRPr="005866D6">
                              <w:rPr>
                                <w:rFonts w:ascii="Cambria" w:hAnsi="Cambria"/>
                                <w:i w:val="0"/>
                                <w:iCs w:val="0"/>
                                <w:color w:val="000000" w:themeColor="text1"/>
                                <w:sz w:val="22"/>
                                <w:szCs w:val="22"/>
                              </w:rPr>
                              <w:t xml:space="preserve">, </w:t>
                            </w:r>
                            <m:oMath>
                              <m:sSubSup>
                                <m:sSubSupPr>
                                  <m:ctrlPr>
                                    <w:rPr>
                                      <w:rFonts w:ascii="Cambria Math" w:hAnsi="Cambria Math"/>
                                      <w:iCs w:val="0"/>
                                      <w:color w:val="000000" w:themeColor="text1"/>
                                      <w:sz w:val="22"/>
                                      <w:szCs w:val="22"/>
                                    </w:rPr>
                                  </m:ctrlPr>
                                </m:sSubSupPr>
                                <m:e>
                                  <m:r>
                                    <w:rPr>
                                      <w:rFonts w:ascii="Cambria Math" w:hAnsi="Cambria Math"/>
                                      <w:color w:val="000000" w:themeColor="text1"/>
                                      <w:sz w:val="22"/>
                                      <w:szCs w:val="22"/>
                                    </w:rPr>
                                    <m:t>Y</m:t>
                                  </m:r>
                                </m:e>
                                <m:sub>
                                  <m:r>
                                    <w:rPr>
                                      <w:rFonts w:ascii="Cambria Math" w:hAnsi="Cambria Math"/>
                                      <w:color w:val="000000" w:themeColor="text1"/>
                                      <w:sz w:val="22"/>
                                      <w:szCs w:val="22"/>
                                    </w:rPr>
                                    <m:t>3</m:t>
                                  </m:r>
                                </m:sub>
                                <m:sup>
                                  <m:r>
                                    <w:rPr>
                                      <w:rFonts w:ascii="Cambria Math" w:hAnsi="Cambria Math"/>
                                      <w:color w:val="000000" w:themeColor="text1"/>
                                      <w:sz w:val="22"/>
                                      <w:szCs w:val="22"/>
                                    </w:rPr>
                                    <m:t>*</m:t>
                                  </m:r>
                                </m:sup>
                              </m:sSubSup>
                            </m:oMath>
                            <w:r w:rsidR="00232FCF" w:rsidRPr="005866D6">
                              <w:rPr>
                                <w:rFonts w:ascii="Cambria" w:hAnsi="Cambria"/>
                                <w:i w:val="0"/>
                                <w:iCs w:val="0"/>
                                <w:color w:val="000000" w:themeColor="text1"/>
                                <w:sz w:val="22"/>
                                <w:szCs w:val="22"/>
                              </w:rPr>
                              <w:t xml:space="preserve"> follow a multivariate normal distribution with covariance matrix </w:t>
                            </w:r>
                            <m:oMath>
                              <m:r>
                                <w:rPr>
                                  <w:rFonts w:ascii="Cambria Math" w:hAnsi="Cambria Math"/>
                                  <w:color w:val="000000" w:themeColor="text1"/>
                                  <w:sz w:val="22"/>
                                  <w:szCs w:val="22"/>
                                </w:rPr>
                                <m:t>Σ</m:t>
                              </m:r>
                            </m:oMath>
                            <w:r w:rsidR="00232FCF" w:rsidRPr="005866D6">
                              <w:rPr>
                                <w:rFonts w:ascii="Cambria" w:eastAsiaTheme="minorEastAsia" w:hAnsi="Cambria"/>
                                <w:i w:val="0"/>
                                <w:iCs w:val="0"/>
                                <w:color w:val="000000" w:themeColor="text1"/>
                                <w:sz w:val="22"/>
                                <w:szCs w:val="22"/>
                              </w:rPr>
                              <w:t xml:space="preserve"> as shown, where </w:t>
                            </w:r>
                            <m:oMath>
                              <m:sSubSup>
                                <m:sSubSupPr>
                                  <m:ctrlPr>
                                    <w:rPr>
                                      <w:rFonts w:ascii="Cambria Math" w:eastAsiaTheme="minorEastAsia" w:hAnsi="Cambria Math"/>
                                      <w:iCs w:val="0"/>
                                      <w:color w:val="000000" w:themeColor="text1"/>
                                      <w:sz w:val="22"/>
                                      <w:szCs w:val="22"/>
                                    </w:rPr>
                                  </m:ctrlPr>
                                </m:sSubSupPr>
                                <m:e>
                                  <m:r>
                                    <w:rPr>
                                      <w:rFonts w:ascii="Cambria Math" w:eastAsiaTheme="minorEastAsia" w:hAnsi="Cambria Math"/>
                                      <w:color w:val="000000" w:themeColor="text1"/>
                                      <w:sz w:val="22"/>
                                      <w:szCs w:val="22"/>
                                    </w:rPr>
                                    <m:t>σ</m:t>
                                  </m:r>
                                </m:e>
                                <m:sub>
                                  <m:r>
                                    <w:rPr>
                                      <w:rFonts w:ascii="Cambria Math" w:eastAsiaTheme="minorEastAsia" w:hAnsi="Cambria Math"/>
                                      <w:color w:val="000000" w:themeColor="text1"/>
                                      <w:sz w:val="22"/>
                                      <w:szCs w:val="22"/>
                                    </w:rPr>
                                    <m:t>1</m:t>
                                  </m:r>
                                </m:sub>
                                <m:sup>
                                  <m:r>
                                    <w:rPr>
                                      <w:rFonts w:ascii="Cambria Math" w:eastAsiaTheme="minorEastAsia" w:hAnsi="Cambria Math"/>
                                      <w:color w:val="000000" w:themeColor="text1"/>
                                      <w:sz w:val="22"/>
                                      <w:szCs w:val="22"/>
                                    </w:rPr>
                                    <m:t>2</m:t>
                                  </m:r>
                                </m:sup>
                              </m:sSubSup>
                            </m:oMath>
                            <w:r w:rsidR="00232FCF" w:rsidRPr="005866D6">
                              <w:rPr>
                                <w:rFonts w:ascii="Cambria" w:eastAsiaTheme="minorEastAsia" w:hAnsi="Cambria"/>
                                <w:i w:val="0"/>
                                <w:iCs w:val="0"/>
                                <w:color w:val="000000" w:themeColor="text1"/>
                                <w:sz w:val="22"/>
                                <w:szCs w:val="22"/>
                              </w:rPr>
                              <w:t xml:space="preserve"> and </w:t>
                            </w:r>
                            <m:oMath>
                              <m:sSubSup>
                                <m:sSubSupPr>
                                  <m:ctrlPr>
                                    <w:rPr>
                                      <w:rFonts w:ascii="Cambria Math" w:eastAsiaTheme="minorEastAsia" w:hAnsi="Cambria Math"/>
                                      <w:iCs w:val="0"/>
                                      <w:color w:val="000000" w:themeColor="text1"/>
                                      <w:sz w:val="22"/>
                                      <w:szCs w:val="22"/>
                                    </w:rPr>
                                  </m:ctrlPr>
                                </m:sSubSupPr>
                                <m:e>
                                  <m:r>
                                    <w:rPr>
                                      <w:rFonts w:ascii="Cambria Math" w:eastAsiaTheme="minorEastAsia" w:hAnsi="Cambria Math"/>
                                      <w:color w:val="000000" w:themeColor="text1"/>
                                      <w:sz w:val="22"/>
                                      <w:szCs w:val="22"/>
                                    </w:rPr>
                                    <m:t>σ</m:t>
                                  </m:r>
                                </m:e>
                                <m:sub>
                                  <m:r>
                                    <w:rPr>
                                      <w:rFonts w:ascii="Cambria Math" w:eastAsiaTheme="minorEastAsia" w:hAnsi="Cambria Math"/>
                                      <w:color w:val="000000" w:themeColor="text1"/>
                                      <w:sz w:val="22"/>
                                      <w:szCs w:val="22"/>
                                    </w:rPr>
                                    <m:t>2</m:t>
                                  </m:r>
                                </m:sub>
                                <m:sup>
                                  <m:r>
                                    <w:rPr>
                                      <w:rFonts w:ascii="Cambria Math" w:eastAsiaTheme="minorEastAsia" w:hAnsi="Cambria Math"/>
                                      <w:color w:val="000000" w:themeColor="text1"/>
                                      <w:sz w:val="22"/>
                                      <w:szCs w:val="22"/>
                                    </w:rPr>
                                    <m:t>2</m:t>
                                  </m:r>
                                </m:sup>
                              </m:sSubSup>
                            </m:oMath>
                            <w:r w:rsidR="00232FCF" w:rsidRPr="005866D6">
                              <w:rPr>
                                <w:rFonts w:ascii="Cambria" w:eastAsiaTheme="minorEastAsia" w:hAnsi="Cambria"/>
                                <w:i w:val="0"/>
                                <w:iCs w:val="0"/>
                                <w:color w:val="000000" w:themeColor="text1"/>
                                <w:sz w:val="22"/>
                                <w:szCs w:val="22"/>
                              </w:rPr>
                              <w:t xml:space="preserve"> denote the variance of </w:t>
                            </w:r>
                            <w:r w:rsidR="00232FCF" w:rsidRPr="005866D6">
                              <w:rPr>
                                <w:rFonts w:ascii="Cambria" w:hAnsi="Cambria"/>
                                <w:i w:val="0"/>
                                <w:color w:val="000000" w:themeColor="text1"/>
                                <w:sz w:val="22"/>
                                <w:szCs w:val="22"/>
                              </w:rPr>
                              <w:t>Y</w:t>
                            </w:r>
                            <w:r w:rsidR="00232FCF" w:rsidRPr="005866D6">
                              <w:rPr>
                                <w:rFonts w:ascii="Cambria" w:hAnsi="Cambria"/>
                                <w:i w:val="0"/>
                                <w:color w:val="000000" w:themeColor="text1"/>
                                <w:sz w:val="22"/>
                                <w:szCs w:val="22"/>
                                <w:vertAlign w:val="subscript"/>
                              </w:rPr>
                              <w:t xml:space="preserve">1 </w:t>
                            </w:r>
                            <w:r w:rsidR="00232FCF" w:rsidRPr="005866D6">
                              <w:rPr>
                                <w:rFonts w:ascii="Cambria" w:hAnsi="Cambria"/>
                                <w:i w:val="0"/>
                                <w:color w:val="000000" w:themeColor="text1"/>
                                <w:sz w:val="22"/>
                                <w:szCs w:val="22"/>
                              </w:rPr>
                              <w:t>and Y</w:t>
                            </w:r>
                            <w:r w:rsidR="00232FCF" w:rsidRPr="005866D6">
                              <w:rPr>
                                <w:rFonts w:ascii="Cambria" w:hAnsi="Cambria"/>
                                <w:i w:val="0"/>
                                <w:color w:val="000000" w:themeColor="text1"/>
                                <w:sz w:val="22"/>
                                <w:szCs w:val="22"/>
                                <w:vertAlign w:val="subscript"/>
                              </w:rPr>
                              <w:t xml:space="preserve">2 </w:t>
                            </w:r>
                            <w:r w:rsidR="00232FCF" w:rsidRPr="005866D6">
                              <w:rPr>
                                <w:rFonts w:ascii="Cambria" w:hAnsi="Cambria"/>
                                <w:i w:val="0"/>
                                <w:color w:val="000000" w:themeColor="text1"/>
                                <w:sz w:val="22"/>
                                <w:szCs w:val="22"/>
                              </w:rPr>
                              <w:t xml:space="preserve">and </w:t>
                            </w:r>
                            <m:oMath>
                              <m:sSub>
                                <m:sSubPr>
                                  <m:ctrlPr>
                                    <w:rPr>
                                      <w:rFonts w:ascii="Cambria Math" w:hAnsi="Cambria Math"/>
                                      <w:color w:val="000000" w:themeColor="text1"/>
                                      <w:sz w:val="22"/>
                                      <w:szCs w:val="22"/>
                                    </w:rPr>
                                  </m:ctrlPr>
                                </m:sSubPr>
                                <m:e>
                                  <m:r>
                                    <w:rPr>
                                      <w:rFonts w:ascii="Cambria Math" w:hAnsi="Cambria Math"/>
                                      <w:color w:val="000000" w:themeColor="text1"/>
                                      <w:sz w:val="22"/>
                                      <w:szCs w:val="22"/>
                                    </w:rPr>
                                    <m:t>ρ</m:t>
                                  </m:r>
                                </m:e>
                                <m:sub>
                                  <m:r>
                                    <w:rPr>
                                      <w:rFonts w:ascii="Cambria Math" w:hAnsi="Cambria Math"/>
                                      <w:color w:val="000000" w:themeColor="text1"/>
                                      <w:sz w:val="22"/>
                                      <w:szCs w:val="22"/>
                                    </w:rPr>
                                    <m:t>12</m:t>
                                  </m:r>
                                </m:sub>
                              </m:sSub>
                              <m:r>
                                <w:rPr>
                                  <w:rFonts w:ascii="Cambria Math" w:hAnsi="Cambria Math"/>
                                  <w:color w:val="000000" w:themeColor="text1"/>
                                  <w:sz w:val="22"/>
                                  <w:szCs w:val="22"/>
                                </w:rPr>
                                <m:t>,</m:t>
                              </m:r>
                              <m:sSub>
                                <m:sSubPr>
                                  <m:ctrlPr>
                                    <w:rPr>
                                      <w:rFonts w:ascii="Cambria Math" w:hAnsi="Cambria Math"/>
                                      <w:color w:val="000000" w:themeColor="text1"/>
                                      <w:sz w:val="22"/>
                                      <w:szCs w:val="22"/>
                                    </w:rPr>
                                  </m:ctrlPr>
                                </m:sSubPr>
                                <m:e>
                                  <m:r>
                                    <w:rPr>
                                      <w:rFonts w:ascii="Cambria Math" w:hAnsi="Cambria Math"/>
                                      <w:color w:val="000000" w:themeColor="text1"/>
                                      <w:sz w:val="22"/>
                                      <w:szCs w:val="22"/>
                                    </w:rPr>
                                    <m:t>ρ</m:t>
                                  </m:r>
                                </m:e>
                                <m:sub>
                                  <m:r>
                                    <w:rPr>
                                      <w:rFonts w:ascii="Cambria Math" w:hAnsi="Cambria Math"/>
                                      <w:color w:val="000000" w:themeColor="text1"/>
                                      <w:sz w:val="22"/>
                                      <w:szCs w:val="22"/>
                                    </w:rPr>
                                    <m:t>13</m:t>
                                  </m:r>
                                </m:sub>
                              </m:sSub>
                              <m:r>
                                <w:rPr>
                                  <w:rFonts w:ascii="Cambria Math" w:hAnsi="Cambria Math"/>
                                  <w:color w:val="000000" w:themeColor="text1"/>
                                  <w:sz w:val="22"/>
                                  <w:szCs w:val="22"/>
                                </w:rPr>
                                <m:t>,</m:t>
                              </m:r>
                              <m:sSub>
                                <m:sSubPr>
                                  <m:ctrlPr>
                                    <w:rPr>
                                      <w:rFonts w:ascii="Cambria Math" w:hAnsi="Cambria Math"/>
                                      <w:color w:val="000000" w:themeColor="text1"/>
                                      <w:sz w:val="22"/>
                                      <w:szCs w:val="22"/>
                                    </w:rPr>
                                  </m:ctrlPr>
                                </m:sSubPr>
                                <m:e>
                                  <m:r>
                                    <w:rPr>
                                      <w:rFonts w:ascii="Cambria Math" w:hAnsi="Cambria Math"/>
                                      <w:color w:val="000000" w:themeColor="text1"/>
                                      <w:sz w:val="22"/>
                                      <w:szCs w:val="22"/>
                                    </w:rPr>
                                    <m:t>ρ</m:t>
                                  </m:r>
                                </m:e>
                                <m:sub>
                                  <m:r>
                                    <w:rPr>
                                      <w:rFonts w:ascii="Cambria Math" w:hAnsi="Cambria Math"/>
                                      <w:color w:val="000000" w:themeColor="text1"/>
                                      <w:sz w:val="22"/>
                                      <w:szCs w:val="22"/>
                                    </w:rPr>
                                    <m:t>23</m:t>
                                  </m:r>
                                </m:sub>
                              </m:sSub>
                            </m:oMath>
                            <w:r w:rsidR="00232FCF" w:rsidRPr="005866D6">
                              <w:rPr>
                                <w:rFonts w:ascii="Cambria" w:eastAsiaTheme="minorEastAsia" w:hAnsi="Cambria"/>
                                <w:i w:val="0"/>
                                <w:color w:val="000000" w:themeColor="text1"/>
                                <w:sz w:val="22"/>
                                <w:szCs w:val="22"/>
                              </w:rPr>
                              <w:t xml:space="preserve"> represents the correlation between the outcomes </w:t>
                            </w:r>
                            <w:r w:rsidR="00232FCF" w:rsidRPr="005866D6">
                              <w:rPr>
                                <w:rFonts w:ascii="Cambria" w:hAnsi="Cambria"/>
                                <w:i w:val="0"/>
                                <w:color w:val="000000" w:themeColor="text1"/>
                                <w:sz w:val="22"/>
                                <w:szCs w:val="22"/>
                              </w:rPr>
                              <w:t>Y</w:t>
                            </w:r>
                            <w:r w:rsidR="00232FCF" w:rsidRPr="005866D6">
                              <w:rPr>
                                <w:rFonts w:ascii="Cambria" w:hAnsi="Cambria"/>
                                <w:i w:val="0"/>
                                <w:color w:val="000000" w:themeColor="text1"/>
                                <w:sz w:val="22"/>
                                <w:szCs w:val="22"/>
                                <w:vertAlign w:val="subscript"/>
                              </w:rPr>
                              <w:t>1,</w:t>
                            </w:r>
                            <w:r w:rsidR="00232FCF" w:rsidRPr="005866D6">
                              <w:rPr>
                                <w:rFonts w:ascii="Cambria" w:hAnsi="Cambria"/>
                                <w:i w:val="0"/>
                                <w:color w:val="000000" w:themeColor="text1"/>
                                <w:sz w:val="22"/>
                                <w:szCs w:val="22"/>
                              </w:rPr>
                              <w:t xml:space="preserve"> Y</w:t>
                            </w:r>
                            <w:r w:rsidR="00232FCF" w:rsidRPr="005866D6">
                              <w:rPr>
                                <w:rFonts w:ascii="Cambria" w:hAnsi="Cambria"/>
                                <w:i w:val="0"/>
                                <w:color w:val="000000" w:themeColor="text1"/>
                                <w:sz w:val="22"/>
                                <w:szCs w:val="22"/>
                                <w:vertAlign w:val="subscript"/>
                              </w:rPr>
                              <w:t>2</w:t>
                            </w:r>
                            <w:r w:rsidR="00232FCF" w:rsidRPr="005866D6">
                              <w:rPr>
                                <w:rFonts w:ascii="Cambria" w:hAnsi="Cambria"/>
                                <w:i w:val="0"/>
                                <w:color w:val="000000" w:themeColor="text1"/>
                                <w:sz w:val="22"/>
                                <w:szCs w:val="22"/>
                              </w:rPr>
                              <w:t xml:space="preserve"> </w:t>
                            </w:r>
                            <m:oMath>
                              <m:sSubSup>
                                <m:sSubSupPr>
                                  <m:ctrlPr>
                                    <w:rPr>
                                      <w:rFonts w:ascii="Cambria Math" w:hAnsi="Cambria Math"/>
                                      <w:iCs w:val="0"/>
                                      <w:color w:val="000000" w:themeColor="text1"/>
                                      <w:sz w:val="22"/>
                                      <w:szCs w:val="22"/>
                                    </w:rPr>
                                  </m:ctrlPr>
                                </m:sSubSupPr>
                                <m:e>
                                  <m:r>
                                    <w:rPr>
                                      <w:rFonts w:ascii="Cambria Math" w:hAnsi="Cambria Math"/>
                                      <w:color w:val="000000" w:themeColor="text1"/>
                                      <w:sz w:val="22"/>
                                      <w:szCs w:val="22"/>
                                    </w:rPr>
                                    <m:t>Y</m:t>
                                  </m:r>
                                </m:e>
                                <m:sub>
                                  <m:r>
                                    <w:rPr>
                                      <w:rFonts w:ascii="Cambria Math" w:hAnsi="Cambria Math"/>
                                      <w:color w:val="000000" w:themeColor="text1"/>
                                      <w:sz w:val="22"/>
                                      <w:szCs w:val="22"/>
                                    </w:rPr>
                                    <m:t>3</m:t>
                                  </m:r>
                                </m:sub>
                                <m:sup>
                                  <m:r>
                                    <w:rPr>
                                      <w:rFonts w:ascii="Cambria Math" w:hAnsi="Cambria Math"/>
                                      <w:color w:val="000000" w:themeColor="text1"/>
                                      <w:sz w:val="22"/>
                                      <w:szCs w:val="22"/>
                                    </w:rPr>
                                    <m:t>*</m:t>
                                  </m:r>
                                </m:sup>
                              </m:sSubSup>
                            </m:oMath>
                            <w:r w:rsidR="00882C6D" w:rsidRPr="005866D6">
                              <w:rPr>
                                <w:rFonts w:ascii="Cambria" w:eastAsiaTheme="minorEastAsia" w:hAnsi="Cambria"/>
                                <w:i w:val="0"/>
                                <w:iCs w:val="0"/>
                                <w:color w:val="000000" w:themeColor="text1"/>
                                <w:sz w:val="22"/>
                                <w:szCs w:val="22"/>
                              </w:rPr>
                              <w:t xml:space="preserve">. The likelihood is determined as shown from which odds ratios, risk ratios and risk difference effects can be obtained.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CA63FB" id="Text Box 16" o:spid="_x0000_s1030" type="#_x0000_t202" style="position:absolute;margin-left:-11.45pt;margin-top:273.1pt;width:450.8pt;height:16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" stroked="f">
                <v:textbox inset="0,0,0,0">
                  <w:txbxContent>
                    <w:p w14:paraId="6ADC0F79" w14:textId="6F11859D" w:rsidR="00C403DD" w:rsidRPr="005866D6" w:rsidRDefault="00C403DD" w:rsidP="00C403DD">
                      <w:pPr>
                        <w:pStyle w:val="Caption"/>
                        <w:rPr>
                          <w:rFonts w:ascii="Cambria" w:hAnsi="Cambria" w:cstheme="majorHAnsi"/>
                          <w:i w:val="0"/>
                          <w:iCs w:val="0"/>
                          <w:noProof/>
                          <w:color w:val="000000" w:themeColor="text1"/>
                          <w:sz w:val="22"/>
                          <w:szCs w:val="22"/>
                          <w:vertAlign w:val="superscript"/>
                        </w:rPr>
                      </w:pPr>
                      <w:r w:rsidRPr="005866D6">
                        <w:rPr>
                          <w:rFonts w:ascii="Cambria" w:hAnsi="Cambria"/>
                          <w:i w:val="0"/>
                          <w:color w:val="000000" w:themeColor="text1"/>
                          <w:sz w:val="22"/>
                          <w:szCs w:val="22"/>
                        </w:rPr>
                        <w:t xml:space="preserve">Figure </w:t>
                      </w:r>
                      <w:r w:rsidR="009B2ACB" w:rsidRPr="005866D6">
                        <w:rPr>
                          <w:rFonts w:ascii="Cambria" w:hAnsi="Cambria"/>
                          <w:i w:val="0"/>
                          <w:color w:val="000000" w:themeColor="text1"/>
                          <w:sz w:val="22"/>
                          <w:szCs w:val="22"/>
                        </w:rPr>
                        <w:t>S</w:t>
                      </w:r>
                      <w:r w:rsidRPr="005866D6">
                        <w:rPr>
                          <w:rFonts w:ascii="Cambria" w:hAnsi="Cambria"/>
                          <w:i w:val="0"/>
                          <w:color w:val="000000" w:themeColor="text1"/>
                          <w:sz w:val="22"/>
                          <w:szCs w:val="22"/>
                        </w:rPr>
                        <w:fldChar w:fldCharType="begin"/>
                      </w:r>
                      <w:r w:rsidRPr="005866D6">
                        <w:rPr>
                          <w:rFonts w:ascii="Cambria" w:hAnsi="Cambria"/>
                          <w:i w:val="0"/>
                          <w:color w:val="000000" w:themeColor="text1"/>
                          <w:sz w:val="22"/>
                          <w:szCs w:val="22"/>
                        </w:rPr>
                        <w:instrText xml:space="preserve"> SEQ Figure \* ARABIC </w:instrText>
                      </w:r>
                      <w:r w:rsidRPr="005866D6">
                        <w:rPr>
                          <w:rFonts w:ascii="Cambria" w:hAnsi="Cambria"/>
                          <w:i w:val="0"/>
                          <w:color w:val="000000" w:themeColor="text1"/>
                          <w:sz w:val="22"/>
                          <w:szCs w:val="22"/>
                        </w:rPr>
                        <w:fldChar w:fldCharType="separate"/>
                      </w:r>
                      <w:r w:rsidRPr="005866D6">
                        <w:rPr>
                          <w:rFonts w:ascii="Cambria" w:hAnsi="Cambria"/>
                          <w:i w:val="0"/>
                          <w:noProof/>
                          <w:color w:val="000000" w:themeColor="text1"/>
                          <w:sz w:val="22"/>
                          <w:szCs w:val="22"/>
                        </w:rPr>
                        <w:t>5</w:t>
                      </w:r>
                      <w:r w:rsidRPr="005866D6">
                        <w:rPr>
                          <w:rFonts w:ascii="Cambria" w:hAnsi="Cambria"/>
                          <w:i w:val="0"/>
                          <w:color w:val="000000" w:themeColor="text1"/>
                          <w:sz w:val="22"/>
                          <w:szCs w:val="22"/>
                        </w:rPr>
                        <w:fldChar w:fldCharType="end"/>
                      </w:r>
                      <w:r w:rsidRPr="005866D6">
                        <w:rPr>
                          <w:rFonts w:ascii="Cambria" w:hAnsi="Cambria"/>
                          <w:i w:val="0"/>
                          <w:color w:val="000000" w:themeColor="text1"/>
                          <w:sz w:val="22"/>
                          <w:szCs w:val="22"/>
                        </w:rPr>
                        <w:t xml:space="preserve"> Augmented model for the SRI+OCS endpoint in the MUSE trial</w:t>
                      </w:r>
                      <w:r w:rsidR="00232FCF" w:rsidRPr="005866D6">
                        <w:rPr>
                          <w:rFonts w:ascii="Cambria" w:hAnsi="Cambria"/>
                          <w:i w:val="0"/>
                          <w:color w:val="000000" w:themeColor="text1"/>
                          <w:sz w:val="22"/>
                          <w:szCs w:val="22"/>
                        </w:rPr>
                        <w:t>. Y</w:t>
                      </w:r>
                      <w:r w:rsidR="00232FCF" w:rsidRPr="005866D6">
                        <w:rPr>
                          <w:rFonts w:ascii="Cambria" w:hAnsi="Cambria"/>
                          <w:i w:val="0"/>
                          <w:color w:val="000000" w:themeColor="text1"/>
                          <w:sz w:val="22"/>
                          <w:szCs w:val="22"/>
                          <w:vertAlign w:val="subscript"/>
                        </w:rPr>
                        <w:t xml:space="preserve">i1 </w:t>
                      </w:r>
                      <w:r w:rsidR="00232FCF" w:rsidRPr="005866D6">
                        <w:rPr>
                          <w:rFonts w:ascii="Cambria" w:hAnsi="Cambria"/>
                          <w:i w:val="0"/>
                          <w:iCs w:val="0"/>
                          <w:color w:val="000000" w:themeColor="text1"/>
                          <w:sz w:val="22"/>
                          <w:szCs w:val="22"/>
                        </w:rPr>
                        <w:t>and Y</w:t>
                      </w:r>
                      <w:r w:rsidR="00232FCF" w:rsidRPr="005866D6">
                        <w:rPr>
                          <w:rFonts w:ascii="Cambria" w:hAnsi="Cambria"/>
                          <w:i w:val="0"/>
                          <w:iCs w:val="0"/>
                          <w:color w:val="000000" w:themeColor="text1"/>
                          <w:sz w:val="22"/>
                          <w:szCs w:val="22"/>
                          <w:vertAlign w:val="subscript"/>
                        </w:rPr>
                        <w:t xml:space="preserve">i2 </w:t>
                      </w:r>
                      <w:r w:rsidR="00232FCF" w:rsidRPr="005866D6">
                        <w:rPr>
                          <w:rFonts w:ascii="Cambria" w:hAnsi="Cambria"/>
                          <w:i w:val="0"/>
                          <w:iCs w:val="0"/>
                          <w:color w:val="000000" w:themeColor="text1"/>
                          <w:sz w:val="22"/>
                          <w:szCs w:val="22"/>
                        </w:rPr>
                        <w:t xml:space="preserve">denote the observed values for the continuous SLEDAI and PGA outcomes respectively for patient </w:t>
                      </w:r>
                      <w:proofErr w:type="spellStart"/>
                      <w:r w:rsidR="00232FCF" w:rsidRPr="005866D6">
                        <w:rPr>
                          <w:rFonts w:ascii="Cambria" w:hAnsi="Cambria"/>
                          <w:i w:val="0"/>
                          <w:iCs w:val="0"/>
                          <w:color w:val="000000" w:themeColor="text1"/>
                          <w:sz w:val="22"/>
                          <w:szCs w:val="22"/>
                        </w:rPr>
                        <w:t>i</w:t>
                      </w:r>
                      <w:proofErr w:type="spellEnd"/>
                      <w:r w:rsidR="00232FCF" w:rsidRPr="005866D6">
                        <w:rPr>
                          <w:rFonts w:ascii="Cambria" w:hAnsi="Cambria"/>
                          <w:i w:val="0"/>
                          <w:iCs w:val="0"/>
                          <w:color w:val="000000" w:themeColor="text1"/>
                          <w:sz w:val="22"/>
                          <w:szCs w:val="22"/>
                        </w:rPr>
                        <w:t xml:space="preserve">, where </w:t>
                      </w:r>
                      <w:proofErr w:type="spellStart"/>
                      <w:r w:rsidR="00232FCF" w:rsidRPr="005866D6">
                        <w:rPr>
                          <w:rFonts w:ascii="Cambria" w:hAnsi="Cambria"/>
                          <w:i w:val="0"/>
                          <w:iCs w:val="0"/>
                          <w:color w:val="000000" w:themeColor="text1"/>
                          <w:sz w:val="22"/>
                          <w:szCs w:val="22"/>
                        </w:rPr>
                        <w:t>T</w:t>
                      </w:r>
                      <w:r w:rsidR="00232FCF" w:rsidRPr="005866D6">
                        <w:rPr>
                          <w:rFonts w:ascii="Cambria" w:hAnsi="Cambria"/>
                          <w:i w:val="0"/>
                          <w:iCs w:val="0"/>
                          <w:color w:val="000000" w:themeColor="text1"/>
                          <w:sz w:val="22"/>
                          <w:szCs w:val="22"/>
                          <w:vertAlign w:val="subscript"/>
                        </w:rPr>
                        <w:t>i</w:t>
                      </w:r>
                      <w:proofErr w:type="spellEnd"/>
                      <w:r w:rsidR="00232FCF" w:rsidRPr="005866D6">
                        <w:rPr>
                          <w:rFonts w:ascii="Cambria" w:hAnsi="Cambria"/>
                          <w:i w:val="0"/>
                          <w:iCs w:val="0"/>
                          <w:color w:val="000000" w:themeColor="text1"/>
                          <w:sz w:val="22"/>
                          <w:szCs w:val="22"/>
                          <w:vertAlign w:val="subscript"/>
                        </w:rPr>
                        <w:t xml:space="preserve"> </w:t>
                      </w:r>
                      <w:r w:rsidR="00232FCF" w:rsidRPr="005866D6">
                        <w:rPr>
                          <w:rFonts w:ascii="Cambria" w:hAnsi="Cambria"/>
                          <w:i w:val="0"/>
                          <w:iCs w:val="0"/>
                          <w:color w:val="000000" w:themeColor="text1"/>
                          <w:sz w:val="22"/>
                          <w:szCs w:val="22"/>
                        </w:rPr>
                        <w:t>denotes the treatment arm and y</w:t>
                      </w:r>
                      <w:r w:rsidR="00232FCF" w:rsidRPr="005866D6">
                        <w:rPr>
                          <w:rFonts w:ascii="Cambria" w:hAnsi="Cambria"/>
                          <w:i w:val="0"/>
                          <w:iCs w:val="0"/>
                          <w:color w:val="000000" w:themeColor="text1"/>
                          <w:sz w:val="22"/>
                          <w:szCs w:val="22"/>
                          <w:vertAlign w:val="subscript"/>
                        </w:rPr>
                        <w:t xml:space="preserve">i10 </w:t>
                      </w:r>
                      <w:r w:rsidR="00232FCF" w:rsidRPr="005866D6">
                        <w:rPr>
                          <w:rFonts w:ascii="Cambria" w:hAnsi="Cambria"/>
                          <w:i w:val="0"/>
                          <w:iCs w:val="0"/>
                          <w:color w:val="000000" w:themeColor="text1"/>
                          <w:sz w:val="22"/>
                          <w:szCs w:val="22"/>
                        </w:rPr>
                        <w:t>and y</w:t>
                      </w:r>
                      <w:r w:rsidR="00232FCF" w:rsidRPr="005866D6">
                        <w:rPr>
                          <w:rFonts w:ascii="Cambria" w:hAnsi="Cambria"/>
                          <w:i w:val="0"/>
                          <w:iCs w:val="0"/>
                          <w:color w:val="000000" w:themeColor="text1"/>
                          <w:sz w:val="22"/>
                          <w:szCs w:val="22"/>
                          <w:vertAlign w:val="subscript"/>
                        </w:rPr>
                        <w:t xml:space="preserve">i20 </w:t>
                      </w:r>
                      <w:r w:rsidR="00232FCF" w:rsidRPr="005866D6">
                        <w:rPr>
                          <w:rFonts w:ascii="Cambria" w:hAnsi="Cambria"/>
                          <w:i w:val="0"/>
                          <w:iCs w:val="0"/>
                          <w:color w:val="000000" w:themeColor="text1"/>
                          <w:sz w:val="22"/>
                          <w:szCs w:val="22"/>
                        </w:rPr>
                        <w:t>are the baseline values. Y</w:t>
                      </w:r>
                      <w:r w:rsidR="00232FCF" w:rsidRPr="005866D6">
                        <w:rPr>
                          <w:rFonts w:ascii="Cambria" w:hAnsi="Cambria"/>
                          <w:i w:val="0"/>
                          <w:iCs w:val="0"/>
                          <w:color w:val="000000" w:themeColor="text1"/>
                          <w:sz w:val="22"/>
                          <w:szCs w:val="22"/>
                          <w:vertAlign w:val="subscript"/>
                        </w:rPr>
                        <w:t>i3</w:t>
                      </w:r>
                      <w:r w:rsidR="00232FCF" w:rsidRPr="005866D6">
                        <w:rPr>
                          <w:rFonts w:ascii="Cambria" w:hAnsi="Cambria"/>
                          <w:i w:val="0"/>
                          <w:iCs w:val="0"/>
                          <w:color w:val="000000" w:themeColor="text1"/>
                          <w:sz w:val="22"/>
                          <w:szCs w:val="22"/>
                        </w:rPr>
                        <w:t xml:space="preserve"> denotes the indicator for combined BILAG and taper outcomes for patient </w:t>
                      </w:r>
                      <w:proofErr w:type="spellStart"/>
                      <w:r w:rsidR="00232FCF" w:rsidRPr="005866D6">
                        <w:rPr>
                          <w:rFonts w:ascii="Cambria" w:hAnsi="Cambria"/>
                          <w:i w:val="0"/>
                          <w:iCs w:val="0"/>
                          <w:color w:val="000000" w:themeColor="text1"/>
                          <w:sz w:val="22"/>
                          <w:szCs w:val="22"/>
                        </w:rPr>
                        <w:t>i</w:t>
                      </w:r>
                      <w:proofErr w:type="spellEnd"/>
                      <w:r w:rsidR="00232FCF" w:rsidRPr="005866D6">
                        <w:rPr>
                          <w:rFonts w:ascii="Cambria" w:hAnsi="Cambria"/>
                          <w:i w:val="0"/>
                          <w:iCs w:val="0"/>
                          <w:color w:val="000000" w:themeColor="text1"/>
                          <w:sz w:val="22"/>
                          <w:szCs w:val="22"/>
                        </w:rPr>
                        <w:t>, where Y</w:t>
                      </w:r>
                      <w:r w:rsidR="00232FCF" w:rsidRPr="005866D6">
                        <w:rPr>
                          <w:rFonts w:ascii="Cambria" w:hAnsi="Cambria"/>
                          <w:i w:val="0"/>
                          <w:iCs w:val="0"/>
                          <w:color w:val="000000" w:themeColor="text1"/>
                          <w:sz w:val="22"/>
                          <w:szCs w:val="22"/>
                          <w:vertAlign w:val="subscript"/>
                        </w:rPr>
                        <w:t xml:space="preserve">i3 </w:t>
                      </w:r>
                      <w:r w:rsidR="00232FCF" w:rsidRPr="005866D6">
                        <w:rPr>
                          <w:rFonts w:ascii="Cambria" w:hAnsi="Cambria"/>
                          <w:i w:val="0"/>
                          <w:iCs w:val="0"/>
                          <w:color w:val="000000" w:themeColor="text1"/>
                          <w:sz w:val="22"/>
                          <w:szCs w:val="22"/>
                        </w:rPr>
                        <w:t xml:space="preserve">equals 0 if the patient has had no Grade A’s and no more than one Grade B in the ordinal BILAG measure </w:t>
                      </w:r>
                      <w:r w:rsidR="00232FCF" w:rsidRPr="005866D6">
                        <w:rPr>
                          <w:rFonts w:ascii="Cambria" w:hAnsi="Cambria"/>
                          <w:b/>
                          <w:bCs/>
                          <w:i w:val="0"/>
                          <w:iCs w:val="0"/>
                          <w:color w:val="000000" w:themeColor="text1"/>
                          <w:sz w:val="22"/>
                          <w:szCs w:val="22"/>
                        </w:rPr>
                        <w:t>and</w:t>
                      </w:r>
                      <w:r w:rsidR="00232FCF" w:rsidRPr="005866D6">
                        <w:rPr>
                          <w:rFonts w:ascii="Cambria" w:hAnsi="Cambria"/>
                          <w:color w:val="000000" w:themeColor="text1"/>
                          <w:sz w:val="22"/>
                          <w:szCs w:val="22"/>
                        </w:rPr>
                        <w:t xml:space="preserve"> </w:t>
                      </w:r>
                      <w:r w:rsidR="00232FCF" w:rsidRPr="005866D6">
                        <w:rPr>
                          <w:rFonts w:ascii="Cambria" w:hAnsi="Cambria" w:cs="Courier New"/>
                          <w:i w:val="0"/>
                          <w:iCs w:val="0"/>
                          <w:color w:val="000000"/>
                          <w:sz w:val="22"/>
                          <w:szCs w:val="22"/>
                        </w:rPr>
                        <w:t xml:space="preserve">sustained reduction of oral corticosteroids </w:t>
                      </w:r>
                      <w:r w:rsidR="00232FCF" w:rsidRPr="005866D6">
                        <w:rPr>
                          <w:rFonts w:ascii="Cambria" w:hAnsi="Cambria" w:cs="Courier New"/>
                          <w:i w:val="0"/>
                          <w:iCs w:val="0"/>
                          <w:color w:val="000000" w:themeColor="text1"/>
                          <w:sz w:val="22"/>
                          <w:szCs w:val="22"/>
                        </w:rPr>
                        <w:t>(&lt;1</w:t>
                      </w:r>
                      <w:r w:rsidR="00232FCF" w:rsidRPr="005866D6">
                        <w:rPr>
                          <w:rFonts w:ascii="Cambria" w:hAnsi="Cambria" w:cs="Courier New"/>
                          <w:i w:val="0"/>
                          <w:iCs w:val="0"/>
                          <w:color w:val="000000"/>
                          <w:sz w:val="22"/>
                          <w:szCs w:val="22"/>
                        </w:rPr>
                        <w:t xml:space="preserve">0mg/day and less than or equal to the dose at week 1 from week 12 through 24); otherwise </w:t>
                      </w:r>
                      <w:r w:rsidR="00232FCF" w:rsidRPr="005866D6">
                        <w:rPr>
                          <w:rFonts w:ascii="Cambria" w:hAnsi="Cambria"/>
                          <w:i w:val="0"/>
                          <w:iCs w:val="0"/>
                          <w:color w:val="000000" w:themeColor="text1"/>
                          <w:sz w:val="22"/>
                          <w:szCs w:val="22"/>
                        </w:rPr>
                        <w:t>Y</w:t>
                      </w:r>
                      <w:r w:rsidR="00232FCF" w:rsidRPr="005866D6">
                        <w:rPr>
                          <w:rFonts w:ascii="Cambria" w:hAnsi="Cambria"/>
                          <w:i w:val="0"/>
                          <w:iCs w:val="0"/>
                          <w:color w:val="000000" w:themeColor="text1"/>
                          <w:sz w:val="22"/>
                          <w:szCs w:val="22"/>
                          <w:vertAlign w:val="subscript"/>
                        </w:rPr>
                        <w:t xml:space="preserve">i3 </w:t>
                      </w:r>
                      <w:r w:rsidR="00232FCF" w:rsidRPr="005866D6">
                        <w:rPr>
                          <w:rFonts w:ascii="Cambria" w:hAnsi="Cambria"/>
                          <w:i w:val="0"/>
                          <w:iCs w:val="0"/>
                          <w:color w:val="000000" w:themeColor="text1"/>
                          <w:sz w:val="22"/>
                          <w:szCs w:val="22"/>
                        </w:rPr>
                        <w:t>equals 1.</w:t>
                      </w:r>
                      <w:r w:rsidR="00882C6D" w:rsidRPr="005866D6">
                        <w:rPr>
                          <w:rFonts w:ascii="Cambria" w:hAnsi="Cambria"/>
                          <w:i w:val="0"/>
                          <w:iCs w:val="0"/>
                          <w:color w:val="000000" w:themeColor="text1"/>
                          <w:sz w:val="22"/>
                          <w:szCs w:val="22"/>
                        </w:rPr>
                        <w:t xml:space="preserve"> To fit the model, the measure Y</w:t>
                      </w:r>
                      <w:r w:rsidR="00882C6D" w:rsidRPr="005866D6">
                        <w:rPr>
                          <w:rFonts w:ascii="Cambria" w:hAnsi="Cambria"/>
                          <w:i w:val="0"/>
                          <w:iCs w:val="0"/>
                          <w:color w:val="000000" w:themeColor="text1"/>
                          <w:sz w:val="22"/>
                          <w:szCs w:val="22"/>
                          <w:vertAlign w:val="subscript"/>
                        </w:rPr>
                        <w:t xml:space="preserve">i3 </w:t>
                      </w:r>
                      <w:r w:rsidR="00882C6D" w:rsidRPr="005866D6">
                        <w:rPr>
                          <w:rFonts w:ascii="Cambria" w:hAnsi="Cambria"/>
                          <w:i w:val="0"/>
                          <w:iCs w:val="0"/>
                          <w:color w:val="000000" w:themeColor="text1"/>
                          <w:sz w:val="22"/>
                          <w:szCs w:val="22"/>
                        </w:rPr>
                        <w:t>is assumed to arise from a latent continuous measure</w:t>
                      </w:r>
                      <m:oMath>
                        <m:r>
                          <w:rPr>
                            <w:rFonts w:ascii="Cambria Math" w:hAnsi="Cambria Math"/>
                            <w:color w:val="000000" w:themeColor="text1"/>
                            <w:sz w:val="22"/>
                            <w:szCs w:val="22"/>
                          </w:rPr>
                          <m:t xml:space="preserve"> </m:t>
                        </m:r>
                        <m:sSubSup>
                          <m:sSubSupPr>
                            <m:ctrlPr>
                              <w:rPr>
                                <w:rFonts w:ascii="Cambria Math" w:hAnsi="Cambria Math"/>
                                <w:iCs w:val="0"/>
                                <w:color w:val="000000" w:themeColor="text1"/>
                                <w:sz w:val="22"/>
                                <w:szCs w:val="22"/>
                              </w:rPr>
                            </m:ctrlPr>
                          </m:sSubSupPr>
                          <m:e>
                            <m:r>
                              <w:rPr>
                                <w:rFonts w:ascii="Cambria Math" w:hAnsi="Cambria Math"/>
                                <w:color w:val="000000" w:themeColor="text1"/>
                                <w:sz w:val="22"/>
                                <w:szCs w:val="22"/>
                              </w:rPr>
                              <m:t>Y</m:t>
                            </m:r>
                          </m:e>
                          <m:sub>
                            <m:r>
                              <w:rPr>
                                <w:rFonts w:ascii="Cambria Math" w:hAnsi="Cambria Math"/>
                                <w:color w:val="000000" w:themeColor="text1"/>
                                <w:sz w:val="22"/>
                                <w:szCs w:val="22"/>
                              </w:rPr>
                              <m:t>i3</m:t>
                            </m:r>
                          </m:sub>
                          <m:sup>
                            <m:r>
                              <w:rPr>
                                <w:rFonts w:ascii="Cambria Math" w:hAnsi="Cambria Math"/>
                                <w:color w:val="000000" w:themeColor="text1"/>
                                <w:sz w:val="22"/>
                                <w:szCs w:val="22"/>
                              </w:rPr>
                              <m:t>*</m:t>
                            </m:r>
                          </m:sup>
                        </m:sSubSup>
                      </m:oMath>
                      <w:r w:rsidR="00882C6D" w:rsidRPr="005866D6">
                        <w:rPr>
                          <w:rFonts w:ascii="Cambria" w:eastAsiaTheme="minorEastAsia" w:hAnsi="Cambria"/>
                          <w:i w:val="0"/>
                          <w:iCs w:val="0"/>
                          <w:color w:val="000000" w:themeColor="text1"/>
                          <w:sz w:val="22"/>
                          <w:szCs w:val="22"/>
                        </w:rPr>
                        <w:t xml:space="preserve"> where the two quantities are related as shown. </w:t>
                      </w:r>
                      <w:r w:rsidR="00232FCF" w:rsidRPr="005866D6">
                        <w:rPr>
                          <w:rFonts w:ascii="Cambria" w:hAnsi="Cambria"/>
                          <w:i w:val="0"/>
                          <w:iCs w:val="0"/>
                          <w:color w:val="000000" w:themeColor="text1"/>
                          <w:sz w:val="22"/>
                          <w:szCs w:val="22"/>
                        </w:rPr>
                        <w:t>The model is fitted by assuming that Y</w:t>
                      </w:r>
                      <w:r w:rsidR="00232FCF" w:rsidRPr="005866D6">
                        <w:rPr>
                          <w:rFonts w:ascii="Cambria" w:hAnsi="Cambria"/>
                          <w:i w:val="0"/>
                          <w:iCs w:val="0"/>
                          <w:color w:val="000000" w:themeColor="text1"/>
                          <w:sz w:val="22"/>
                          <w:szCs w:val="22"/>
                          <w:vertAlign w:val="subscript"/>
                        </w:rPr>
                        <w:t>1</w:t>
                      </w:r>
                      <w:r w:rsidR="00232FCF" w:rsidRPr="005866D6">
                        <w:rPr>
                          <w:rFonts w:ascii="Cambria" w:hAnsi="Cambria"/>
                          <w:i w:val="0"/>
                          <w:iCs w:val="0"/>
                          <w:color w:val="000000" w:themeColor="text1"/>
                          <w:sz w:val="22"/>
                          <w:szCs w:val="22"/>
                        </w:rPr>
                        <w:t>, Y</w:t>
                      </w:r>
                      <w:r w:rsidR="00232FCF" w:rsidRPr="005866D6">
                        <w:rPr>
                          <w:rFonts w:ascii="Cambria" w:hAnsi="Cambria"/>
                          <w:i w:val="0"/>
                          <w:iCs w:val="0"/>
                          <w:color w:val="000000" w:themeColor="text1"/>
                          <w:sz w:val="22"/>
                          <w:szCs w:val="22"/>
                          <w:vertAlign w:val="subscript"/>
                        </w:rPr>
                        <w:t>2</w:t>
                      </w:r>
                      <w:r w:rsidR="00232FCF" w:rsidRPr="005866D6">
                        <w:rPr>
                          <w:rFonts w:ascii="Cambria" w:hAnsi="Cambria"/>
                          <w:i w:val="0"/>
                          <w:iCs w:val="0"/>
                          <w:color w:val="000000" w:themeColor="text1"/>
                          <w:sz w:val="22"/>
                          <w:szCs w:val="22"/>
                        </w:rPr>
                        <w:t xml:space="preserve">, </w:t>
                      </w:r>
                      <m:oMath>
                        <m:sSubSup>
                          <m:sSubSupPr>
                            <m:ctrlPr>
                              <w:rPr>
                                <w:rFonts w:ascii="Cambria Math" w:hAnsi="Cambria Math"/>
                                <w:iCs w:val="0"/>
                                <w:color w:val="000000" w:themeColor="text1"/>
                                <w:sz w:val="22"/>
                                <w:szCs w:val="22"/>
                              </w:rPr>
                            </m:ctrlPr>
                          </m:sSubSupPr>
                          <m:e>
                            <m:r>
                              <w:rPr>
                                <w:rFonts w:ascii="Cambria Math" w:hAnsi="Cambria Math"/>
                                <w:color w:val="000000" w:themeColor="text1"/>
                                <w:sz w:val="22"/>
                                <w:szCs w:val="22"/>
                              </w:rPr>
                              <m:t>Y</m:t>
                            </m:r>
                          </m:e>
                          <m:sub>
                            <m:r>
                              <w:rPr>
                                <w:rFonts w:ascii="Cambria Math" w:hAnsi="Cambria Math"/>
                                <w:color w:val="000000" w:themeColor="text1"/>
                                <w:sz w:val="22"/>
                                <w:szCs w:val="22"/>
                              </w:rPr>
                              <m:t>3</m:t>
                            </m:r>
                          </m:sub>
                          <m:sup>
                            <m:r>
                              <w:rPr>
                                <w:rFonts w:ascii="Cambria Math" w:hAnsi="Cambria Math"/>
                                <w:color w:val="000000" w:themeColor="text1"/>
                                <w:sz w:val="22"/>
                                <w:szCs w:val="22"/>
                              </w:rPr>
                              <m:t>*</m:t>
                            </m:r>
                          </m:sup>
                        </m:sSubSup>
                      </m:oMath>
                      <w:r w:rsidR="00232FCF" w:rsidRPr="005866D6">
                        <w:rPr>
                          <w:rFonts w:ascii="Cambria" w:hAnsi="Cambria"/>
                          <w:i w:val="0"/>
                          <w:iCs w:val="0"/>
                          <w:color w:val="000000" w:themeColor="text1"/>
                          <w:sz w:val="22"/>
                          <w:szCs w:val="22"/>
                        </w:rPr>
                        <w:t xml:space="preserve"> follow a multivariate normal distribution with covariance matrix </w:t>
                      </w:r>
                      <m:oMath>
                        <m:r>
                          <w:rPr>
                            <w:rFonts w:ascii="Cambria Math" w:hAnsi="Cambria Math"/>
                            <w:color w:val="000000" w:themeColor="text1"/>
                            <w:sz w:val="22"/>
                            <w:szCs w:val="22"/>
                          </w:rPr>
                          <m:t>Σ</m:t>
                        </m:r>
                      </m:oMath>
                      <w:r w:rsidR="00232FCF" w:rsidRPr="005866D6">
                        <w:rPr>
                          <w:rFonts w:ascii="Cambria" w:eastAsiaTheme="minorEastAsia" w:hAnsi="Cambria"/>
                          <w:i w:val="0"/>
                          <w:iCs w:val="0"/>
                          <w:color w:val="000000" w:themeColor="text1"/>
                          <w:sz w:val="22"/>
                          <w:szCs w:val="22"/>
                        </w:rPr>
                        <w:t xml:space="preserve"> as shown, where </w:t>
                      </w:r>
                      <m:oMath>
                        <m:sSubSup>
                          <m:sSubSupPr>
                            <m:ctrlPr>
                              <w:rPr>
                                <w:rFonts w:ascii="Cambria Math" w:eastAsiaTheme="minorEastAsia" w:hAnsi="Cambria Math"/>
                                <w:iCs w:val="0"/>
                                <w:color w:val="000000" w:themeColor="text1"/>
                                <w:sz w:val="22"/>
                                <w:szCs w:val="22"/>
                              </w:rPr>
                            </m:ctrlPr>
                          </m:sSubSupPr>
                          <m:e>
                            <m:r>
                              <w:rPr>
                                <w:rFonts w:ascii="Cambria Math" w:eastAsiaTheme="minorEastAsia" w:hAnsi="Cambria Math"/>
                                <w:color w:val="000000" w:themeColor="text1"/>
                                <w:sz w:val="22"/>
                                <w:szCs w:val="22"/>
                              </w:rPr>
                              <m:t>σ</m:t>
                            </m:r>
                          </m:e>
                          <m:sub>
                            <m:r>
                              <w:rPr>
                                <w:rFonts w:ascii="Cambria Math" w:eastAsiaTheme="minorEastAsia" w:hAnsi="Cambria Math"/>
                                <w:color w:val="000000" w:themeColor="text1"/>
                                <w:sz w:val="22"/>
                                <w:szCs w:val="22"/>
                              </w:rPr>
                              <m:t>1</m:t>
                            </m:r>
                          </m:sub>
                          <m:sup>
                            <m:r>
                              <w:rPr>
                                <w:rFonts w:ascii="Cambria Math" w:eastAsiaTheme="minorEastAsia" w:hAnsi="Cambria Math"/>
                                <w:color w:val="000000" w:themeColor="text1"/>
                                <w:sz w:val="22"/>
                                <w:szCs w:val="22"/>
                              </w:rPr>
                              <m:t>2</m:t>
                            </m:r>
                          </m:sup>
                        </m:sSubSup>
                      </m:oMath>
                      <w:r w:rsidR="00232FCF" w:rsidRPr="005866D6">
                        <w:rPr>
                          <w:rFonts w:ascii="Cambria" w:eastAsiaTheme="minorEastAsia" w:hAnsi="Cambria"/>
                          <w:i w:val="0"/>
                          <w:iCs w:val="0"/>
                          <w:color w:val="000000" w:themeColor="text1"/>
                          <w:sz w:val="22"/>
                          <w:szCs w:val="22"/>
                        </w:rPr>
                        <w:t xml:space="preserve"> and </w:t>
                      </w:r>
                      <m:oMath>
                        <m:sSubSup>
                          <m:sSubSupPr>
                            <m:ctrlPr>
                              <w:rPr>
                                <w:rFonts w:ascii="Cambria Math" w:eastAsiaTheme="minorEastAsia" w:hAnsi="Cambria Math"/>
                                <w:iCs w:val="0"/>
                                <w:color w:val="000000" w:themeColor="text1"/>
                                <w:sz w:val="22"/>
                                <w:szCs w:val="22"/>
                              </w:rPr>
                            </m:ctrlPr>
                          </m:sSubSupPr>
                          <m:e>
                            <m:r>
                              <w:rPr>
                                <w:rFonts w:ascii="Cambria Math" w:eastAsiaTheme="minorEastAsia" w:hAnsi="Cambria Math"/>
                                <w:color w:val="000000" w:themeColor="text1"/>
                                <w:sz w:val="22"/>
                                <w:szCs w:val="22"/>
                              </w:rPr>
                              <m:t>σ</m:t>
                            </m:r>
                          </m:e>
                          <m:sub>
                            <m:r>
                              <w:rPr>
                                <w:rFonts w:ascii="Cambria Math" w:eastAsiaTheme="minorEastAsia" w:hAnsi="Cambria Math"/>
                                <w:color w:val="000000" w:themeColor="text1"/>
                                <w:sz w:val="22"/>
                                <w:szCs w:val="22"/>
                              </w:rPr>
                              <m:t>2</m:t>
                            </m:r>
                          </m:sub>
                          <m:sup>
                            <m:r>
                              <w:rPr>
                                <w:rFonts w:ascii="Cambria Math" w:eastAsiaTheme="minorEastAsia" w:hAnsi="Cambria Math"/>
                                <w:color w:val="000000" w:themeColor="text1"/>
                                <w:sz w:val="22"/>
                                <w:szCs w:val="22"/>
                              </w:rPr>
                              <m:t>2</m:t>
                            </m:r>
                          </m:sup>
                        </m:sSubSup>
                      </m:oMath>
                      <w:r w:rsidR="00232FCF" w:rsidRPr="005866D6">
                        <w:rPr>
                          <w:rFonts w:ascii="Cambria" w:eastAsiaTheme="minorEastAsia" w:hAnsi="Cambria"/>
                          <w:i w:val="0"/>
                          <w:iCs w:val="0"/>
                          <w:color w:val="000000" w:themeColor="text1"/>
                          <w:sz w:val="22"/>
                          <w:szCs w:val="22"/>
                        </w:rPr>
                        <w:t xml:space="preserve"> denote the variance of </w:t>
                      </w:r>
                      <w:r w:rsidR="00232FCF" w:rsidRPr="005866D6">
                        <w:rPr>
                          <w:rFonts w:ascii="Cambria" w:hAnsi="Cambria"/>
                          <w:i w:val="0"/>
                          <w:color w:val="000000" w:themeColor="text1"/>
                          <w:sz w:val="22"/>
                          <w:szCs w:val="22"/>
                        </w:rPr>
                        <w:t>Y</w:t>
                      </w:r>
                      <w:r w:rsidR="00232FCF" w:rsidRPr="005866D6">
                        <w:rPr>
                          <w:rFonts w:ascii="Cambria" w:hAnsi="Cambria"/>
                          <w:i w:val="0"/>
                          <w:color w:val="000000" w:themeColor="text1"/>
                          <w:sz w:val="22"/>
                          <w:szCs w:val="22"/>
                          <w:vertAlign w:val="subscript"/>
                        </w:rPr>
                        <w:t xml:space="preserve">1 </w:t>
                      </w:r>
                      <w:r w:rsidR="00232FCF" w:rsidRPr="005866D6">
                        <w:rPr>
                          <w:rFonts w:ascii="Cambria" w:hAnsi="Cambria"/>
                          <w:i w:val="0"/>
                          <w:color w:val="000000" w:themeColor="text1"/>
                          <w:sz w:val="22"/>
                          <w:szCs w:val="22"/>
                        </w:rPr>
                        <w:t>and Y</w:t>
                      </w:r>
                      <w:r w:rsidR="00232FCF" w:rsidRPr="005866D6">
                        <w:rPr>
                          <w:rFonts w:ascii="Cambria" w:hAnsi="Cambria"/>
                          <w:i w:val="0"/>
                          <w:color w:val="000000" w:themeColor="text1"/>
                          <w:sz w:val="22"/>
                          <w:szCs w:val="22"/>
                          <w:vertAlign w:val="subscript"/>
                        </w:rPr>
                        <w:t xml:space="preserve">2 </w:t>
                      </w:r>
                      <w:r w:rsidR="00232FCF" w:rsidRPr="005866D6">
                        <w:rPr>
                          <w:rFonts w:ascii="Cambria" w:hAnsi="Cambria"/>
                          <w:i w:val="0"/>
                          <w:color w:val="000000" w:themeColor="text1"/>
                          <w:sz w:val="22"/>
                          <w:szCs w:val="22"/>
                        </w:rPr>
                        <w:t xml:space="preserve">and </w:t>
                      </w:r>
                      <m:oMath>
                        <m:sSub>
                          <m:sSubPr>
                            <m:ctrlPr>
                              <w:rPr>
                                <w:rFonts w:ascii="Cambria Math" w:hAnsi="Cambria Math"/>
                                <w:color w:val="000000" w:themeColor="text1"/>
                                <w:sz w:val="22"/>
                                <w:szCs w:val="22"/>
                              </w:rPr>
                            </m:ctrlPr>
                          </m:sSubPr>
                          <m:e>
                            <m:r>
                              <w:rPr>
                                <w:rFonts w:ascii="Cambria Math" w:hAnsi="Cambria Math"/>
                                <w:color w:val="000000" w:themeColor="text1"/>
                                <w:sz w:val="22"/>
                                <w:szCs w:val="22"/>
                              </w:rPr>
                              <m:t>ρ</m:t>
                            </m:r>
                          </m:e>
                          <m:sub>
                            <m:r>
                              <w:rPr>
                                <w:rFonts w:ascii="Cambria Math" w:hAnsi="Cambria Math"/>
                                <w:color w:val="000000" w:themeColor="text1"/>
                                <w:sz w:val="22"/>
                                <w:szCs w:val="22"/>
                              </w:rPr>
                              <m:t>12</m:t>
                            </m:r>
                          </m:sub>
                        </m:sSub>
                        <m:r>
                          <w:rPr>
                            <w:rFonts w:ascii="Cambria Math" w:hAnsi="Cambria Math"/>
                            <w:color w:val="000000" w:themeColor="text1"/>
                            <w:sz w:val="22"/>
                            <w:szCs w:val="22"/>
                          </w:rPr>
                          <m:t>,</m:t>
                        </m:r>
                        <m:sSub>
                          <m:sSubPr>
                            <m:ctrlPr>
                              <w:rPr>
                                <w:rFonts w:ascii="Cambria Math" w:hAnsi="Cambria Math"/>
                                <w:color w:val="000000" w:themeColor="text1"/>
                                <w:sz w:val="22"/>
                                <w:szCs w:val="22"/>
                              </w:rPr>
                            </m:ctrlPr>
                          </m:sSubPr>
                          <m:e>
                            <m:r>
                              <w:rPr>
                                <w:rFonts w:ascii="Cambria Math" w:hAnsi="Cambria Math"/>
                                <w:color w:val="000000" w:themeColor="text1"/>
                                <w:sz w:val="22"/>
                                <w:szCs w:val="22"/>
                              </w:rPr>
                              <m:t>ρ</m:t>
                            </m:r>
                          </m:e>
                          <m:sub>
                            <m:r>
                              <w:rPr>
                                <w:rFonts w:ascii="Cambria Math" w:hAnsi="Cambria Math"/>
                                <w:color w:val="000000" w:themeColor="text1"/>
                                <w:sz w:val="22"/>
                                <w:szCs w:val="22"/>
                              </w:rPr>
                              <m:t>13</m:t>
                            </m:r>
                          </m:sub>
                        </m:sSub>
                        <m:r>
                          <w:rPr>
                            <w:rFonts w:ascii="Cambria Math" w:hAnsi="Cambria Math"/>
                            <w:color w:val="000000" w:themeColor="text1"/>
                            <w:sz w:val="22"/>
                            <w:szCs w:val="22"/>
                          </w:rPr>
                          <m:t>,</m:t>
                        </m:r>
                        <m:sSub>
                          <m:sSubPr>
                            <m:ctrlPr>
                              <w:rPr>
                                <w:rFonts w:ascii="Cambria Math" w:hAnsi="Cambria Math"/>
                                <w:color w:val="000000" w:themeColor="text1"/>
                                <w:sz w:val="22"/>
                                <w:szCs w:val="22"/>
                              </w:rPr>
                            </m:ctrlPr>
                          </m:sSubPr>
                          <m:e>
                            <m:r>
                              <w:rPr>
                                <w:rFonts w:ascii="Cambria Math" w:hAnsi="Cambria Math"/>
                                <w:color w:val="000000" w:themeColor="text1"/>
                                <w:sz w:val="22"/>
                                <w:szCs w:val="22"/>
                              </w:rPr>
                              <m:t>ρ</m:t>
                            </m:r>
                          </m:e>
                          <m:sub>
                            <m:r>
                              <w:rPr>
                                <w:rFonts w:ascii="Cambria Math" w:hAnsi="Cambria Math"/>
                                <w:color w:val="000000" w:themeColor="text1"/>
                                <w:sz w:val="22"/>
                                <w:szCs w:val="22"/>
                              </w:rPr>
                              <m:t>23</m:t>
                            </m:r>
                          </m:sub>
                        </m:sSub>
                      </m:oMath>
                      <w:r w:rsidR="00232FCF" w:rsidRPr="005866D6">
                        <w:rPr>
                          <w:rFonts w:ascii="Cambria" w:eastAsiaTheme="minorEastAsia" w:hAnsi="Cambria"/>
                          <w:i w:val="0"/>
                          <w:color w:val="000000" w:themeColor="text1"/>
                          <w:sz w:val="22"/>
                          <w:szCs w:val="22"/>
                        </w:rPr>
                        <w:t xml:space="preserve"> represents the correlation between the outcomes </w:t>
                      </w:r>
                      <w:r w:rsidR="00232FCF" w:rsidRPr="005866D6">
                        <w:rPr>
                          <w:rFonts w:ascii="Cambria" w:hAnsi="Cambria"/>
                          <w:i w:val="0"/>
                          <w:color w:val="000000" w:themeColor="text1"/>
                          <w:sz w:val="22"/>
                          <w:szCs w:val="22"/>
                        </w:rPr>
                        <w:t>Y</w:t>
                      </w:r>
                      <w:r w:rsidR="00232FCF" w:rsidRPr="005866D6">
                        <w:rPr>
                          <w:rFonts w:ascii="Cambria" w:hAnsi="Cambria"/>
                          <w:i w:val="0"/>
                          <w:color w:val="000000" w:themeColor="text1"/>
                          <w:sz w:val="22"/>
                          <w:szCs w:val="22"/>
                          <w:vertAlign w:val="subscript"/>
                        </w:rPr>
                        <w:t>1,</w:t>
                      </w:r>
                      <w:r w:rsidR="00232FCF" w:rsidRPr="005866D6">
                        <w:rPr>
                          <w:rFonts w:ascii="Cambria" w:hAnsi="Cambria"/>
                          <w:i w:val="0"/>
                          <w:color w:val="000000" w:themeColor="text1"/>
                          <w:sz w:val="22"/>
                          <w:szCs w:val="22"/>
                        </w:rPr>
                        <w:t xml:space="preserve"> Y</w:t>
                      </w:r>
                      <w:r w:rsidR="00232FCF" w:rsidRPr="005866D6">
                        <w:rPr>
                          <w:rFonts w:ascii="Cambria" w:hAnsi="Cambria"/>
                          <w:i w:val="0"/>
                          <w:color w:val="000000" w:themeColor="text1"/>
                          <w:sz w:val="22"/>
                          <w:szCs w:val="22"/>
                          <w:vertAlign w:val="subscript"/>
                        </w:rPr>
                        <w:t>2</w:t>
                      </w:r>
                      <w:r w:rsidR="00232FCF" w:rsidRPr="005866D6">
                        <w:rPr>
                          <w:rFonts w:ascii="Cambria" w:hAnsi="Cambria"/>
                          <w:i w:val="0"/>
                          <w:color w:val="000000" w:themeColor="text1"/>
                          <w:sz w:val="22"/>
                          <w:szCs w:val="22"/>
                        </w:rPr>
                        <w:t xml:space="preserve"> </w:t>
                      </w:r>
                      <m:oMath>
                        <m:sSubSup>
                          <m:sSubSupPr>
                            <m:ctrlPr>
                              <w:rPr>
                                <w:rFonts w:ascii="Cambria Math" w:hAnsi="Cambria Math"/>
                                <w:iCs w:val="0"/>
                                <w:color w:val="000000" w:themeColor="text1"/>
                                <w:sz w:val="22"/>
                                <w:szCs w:val="22"/>
                              </w:rPr>
                            </m:ctrlPr>
                          </m:sSubSupPr>
                          <m:e>
                            <m:r>
                              <w:rPr>
                                <w:rFonts w:ascii="Cambria Math" w:hAnsi="Cambria Math"/>
                                <w:color w:val="000000" w:themeColor="text1"/>
                                <w:sz w:val="22"/>
                                <w:szCs w:val="22"/>
                              </w:rPr>
                              <m:t>Y</m:t>
                            </m:r>
                          </m:e>
                          <m:sub>
                            <m:r>
                              <w:rPr>
                                <w:rFonts w:ascii="Cambria Math" w:hAnsi="Cambria Math"/>
                                <w:color w:val="000000" w:themeColor="text1"/>
                                <w:sz w:val="22"/>
                                <w:szCs w:val="22"/>
                              </w:rPr>
                              <m:t>3</m:t>
                            </m:r>
                          </m:sub>
                          <m:sup>
                            <m:r>
                              <w:rPr>
                                <w:rFonts w:ascii="Cambria Math" w:hAnsi="Cambria Math"/>
                                <w:color w:val="000000" w:themeColor="text1"/>
                                <w:sz w:val="22"/>
                                <w:szCs w:val="22"/>
                              </w:rPr>
                              <m:t>*</m:t>
                            </m:r>
                          </m:sup>
                        </m:sSubSup>
                      </m:oMath>
                      <w:r w:rsidR="00882C6D" w:rsidRPr="005866D6">
                        <w:rPr>
                          <w:rFonts w:ascii="Cambria" w:eastAsiaTheme="minorEastAsia" w:hAnsi="Cambria"/>
                          <w:i w:val="0"/>
                          <w:iCs w:val="0"/>
                          <w:color w:val="000000" w:themeColor="text1"/>
                          <w:sz w:val="22"/>
                          <w:szCs w:val="22"/>
                        </w:rPr>
                        <w:t xml:space="preserve">. The likelihood is determined as shown from which odds ratios, risk ratios and risk difference effects can be obtained. </w:t>
                      </w:r>
                    </w:p>
                  </w:txbxContent>
                </v:textbox>
                <w10:wrap type="square"/>
              </v:shape>
            </w:pict>
          </mc:Fallback>
        </mc:AlternateContent>
      </w:r>
      <w:r w:rsidR="00882C6D">
        <w:rPr>
          <w:noProof/>
          <w:lang w:val="en-IN" w:eastAsia="en-IN"/>
        </w:rPr>
        <w:drawing>
          <wp:anchor distT="0" distB="0" distL="114300" distR="114300" simplePos="0" relativeHeight="251665408" behindDoc="0" locked="0" layoutInCell="1" allowOverlap="1" wp14:anchorId="10BCF7C4" wp14:editId="7690955D">
            <wp:simplePos x="0" y="0"/>
            <wp:positionH relativeFrom="column">
              <wp:posOffset>-259080</wp:posOffset>
            </wp:positionH>
            <wp:positionV relativeFrom="paragraph">
              <wp:posOffset>5796915</wp:posOffset>
            </wp:positionV>
            <wp:extent cx="5977890" cy="2037715"/>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odelFit.png"/>
                    <pic:cNvPicPr/>
                  </pic:nvPicPr>
                  <pic:blipFill>
                    <a:blip r:embed="rId13">
                      <a:extLst>
                        <a:ext uri="{28A0092B-C50C-407E-A947-70E740481C1C}">
                          <a14:useLocalDpi xmlns:a14="http://schemas.microsoft.com/office/drawing/2010/main" val="0"/>
                        </a:ext>
                      </a:extLst>
                    </a:blip>
                    <a:stretch>
                      <a:fillRect/>
                    </a:stretch>
                  </pic:blipFill>
                  <pic:spPr>
                    <a:xfrm>
                      <a:off x="0" y="0"/>
                      <a:ext cx="5977890" cy="2037715"/>
                    </a:xfrm>
                    <a:prstGeom prst="rect">
                      <a:avLst/>
                    </a:prstGeom>
                  </pic:spPr>
                </pic:pic>
              </a:graphicData>
            </a:graphic>
            <wp14:sizeRelH relativeFrom="page">
              <wp14:pctWidth>0</wp14:pctWidth>
            </wp14:sizeRelH>
            <wp14:sizeRelV relativeFrom="page">
              <wp14:pctHeight>0</wp14:pctHeight>
            </wp14:sizeRelV>
          </wp:anchor>
        </w:drawing>
      </w:r>
      <w:r w:rsidR="00232FCF">
        <w:rPr>
          <w:noProof/>
          <w:lang w:val="en-IN" w:eastAsia="en-IN"/>
        </w:rPr>
        <w:drawing>
          <wp:anchor distT="0" distB="0" distL="114300" distR="114300" simplePos="0" relativeHeight="251658240" behindDoc="0" locked="0" layoutInCell="1" allowOverlap="1" wp14:anchorId="329A119A" wp14:editId="29EC3E19">
            <wp:simplePos x="0" y="0"/>
            <wp:positionH relativeFrom="column">
              <wp:posOffset>-252750</wp:posOffset>
            </wp:positionH>
            <wp:positionV relativeFrom="paragraph">
              <wp:posOffset>0</wp:posOffset>
            </wp:positionV>
            <wp:extent cx="5977890" cy="3373755"/>
            <wp:effectExtent l="0" t="0" r="381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png"/>
                    <pic:cNvPicPr/>
                  </pic:nvPicPr>
                  <pic:blipFill>
                    <a:blip r:embed="rId14">
                      <a:extLst>
                        <a:ext uri="{28A0092B-C50C-407E-A947-70E740481C1C}">
                          <a14:useLocalDpi xmlns:a14="http://schemas.microsoft.com/office/drawing/2010/main" val="0"/>
                        </a:ext>
                      </a:extLst>
                    </a:blip>
                    <a:stretch>
                      <a:fillRect/>
                    </a:stretch>
                  </pic:blipFill>
                  <pic:spPr>
                    <a:xfrm>
                      <a:off x="0" y="0"/>
                      <a:ext cx="5977890" cy="3373755"/>
                    </a:xfrm>
                    <a:prstGeom prst="rect">
                      <a:avLst/>
                    </a:prstGeom>
                  </pic:spPr>
                </pic:pic>
              </a:graphicData>
            </a:graphic>
            <wp14:sizeRelH relativeFrom="page">
              <wp14:pctWidth>0</wp14:pctWidth>
            </wp14:sizeRelH>
            <wp14:sizeRelV relativeFrom="page">
              <wp14:pctHeight>0</wp14:pctHeight>
            </wp14:sizeRelV>
          </wp:anchor>
        </w:drawing>
      </w:r>
    </w:p>
    <w:p w14:paraId="2AE263BD" w14:textId="648C3CE1" w:rsidR="009B2ACB" w:rsidRDefault="00882C6D" w:rsidP="005866D6">
      <w:r>
        <w:rPr>
          <w:noProof/>
          <w:lang w:val="en-IN" w:eastAsia="en-IN"/>
        </w:rPr>
        <mc:AlternateContent>
          <mc:Choice Requires="wps">
            <w:drawing>
              <wp:anchor distT="0" distB="0" distL="114300" distR="114300" simplePos="0" relativeHeight="251678720" behindDoc="0" locked="0" layoutInCell="1" allowOverlap="1" wp14:anchorId="7BA53738" wp14:editId="0F52A719">
                <wp:simplePos x="0" y="0"/>
                <wp:positionH relativeFrom="column">
                  <wp:posOffset>-259080</wp:posOffset>
                </wp:positionH>
                <wp:positionV relativeFrom="paragraph">
                  <wp:posOffset>8004175</wp:posOffset>
                </wp:positionV>
                <wp:extent cx="6176010" cy="74168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6176010" cy="741680"/>
                        </a:xfrm>
                        <a:prstGeom prst="rect">
                          <a:avLst/>
                        </a:prstGeom>
                        <a:solidFill>
                          <a:prstClr val="white"/>
                        </a:solidFill>
                        <a:ln>
                          <a:noFill/>
                        </a:ln>
                        <a:effectLst/>
                      </wps:spPr>
                      <wps:txbx>
                        <w:txbxContent>
                          <w:p w14:paraId="6F246CC3" w14:textId="7A05E875" w:rsidR="00C403DD" w:rsidRPr="00C403DD" w:rsidRDefault="00C403DD" w:rsidP="00C403DD">
                            <w:pPr>
                              <w:pStyle w:val="Caption"/>
                              <w:rPr>
                                <w:rFonts w:ascii="Cambria" w:hAnsi="Cambria"/>
                                <w:i w:val="0"/>
                                <w:noProof/>
                                <w:color w:val="000000" w:themeColor="text1"/>
                                <w:sz w:val="24"/>
                                <w:szCs w:val="24"/>
                              </w:rPr>
                            </w:pPr>
                            <w:r w:rsidRPr="00C403DD">
                              <w:rPr>
                                <w:rFonts w:ascii="Cambria" w:hAnsi="Cambria"/>
                                <w:i w:val="0"/>
                                <w:color w:val="000000" w:themeColor="text1"/>
                                <w:sz w:val="24"/>
                                <w:szCs w:val="24"/>
                              </w:rPr>
                              <w:t xml:space="preserve">Figure </w:t>
                            </w:r>
                            <w:r w:rsidR="009B2ACB">
                              <w:rPr>
                                <w:rFonts w:ascii="Cambria" w:hAnsi="Cambria"/>
                                <w:i w:val="0"/>
                                <w:color w:val="000000" w:themeColor="text1"/>
                                <w:sz w:val="24"/>
                                <w:szCs w:val="24"/>
                              </w:rPr>
                              <w:t>S</w:t>
                            </w:r>
                            <w:r w:rsidRPr="00C403DD">
                              <w:rPr>
                                <w:rFonts w:ascii="Cambria" w:hAnsi="Cambria"/>
                                <w:i w:val="0"/>
                                <w:color w:val="000000" w:themeColor="text1"/>
                                <w:sz w:val="24"/>
                                <w:szCs w:val="24"/>
                              </w:rPr>
                              <w:fldChar w:fldCharType="begin"/>
                            </w:r>
                            <w:r w:rsidRPr="00C403DD">
                              <w:rPr>
                                <w:rFonts w:ascii="Cambria" w:hAnsi="Cambria"/>
                                <w:i w:val="0"/>
                                <w:color w:val="000000" w:themeColor="text1"/>
                                <w:sz w:val="24"/>
                                <w:szCs w:val="24"/>
                              </w:rPr>
                              <w:instrText xml:space="preserve"> SEQ Figure \* ARABIC </w:instrText>
                            </w:r>
                            <w:r w:rsidRPr="00C403DD">
                              <w:rPr>
                                <w:rFonts w:ascii="Cambria" w:hAnsi="Cambria"/>
                                <w:i w:val="0"/>
                                <w:color w:val="000000" w:themeColor="text1"/>
                                <w:sz w:val="24"/>
                                <w:szCs w:val="24"/>
                              </w:rPr>
                              <w:fldChar w:fldCharType="separate"/>
                            </w:r>
                            <w:r w:rsidRPr="00C403DD">
                              <w:rPr>
                                <w:rFonts w:ascii="Cambria" w:hAnsi="Cambria"/>
                                <w:i w:val="0"/>
                                <w:noProof/>
                                <w:color w:val="000000" w:themeColor="text1"/>
                                <w:sz w:val="24"/>
                                <w:szCs w:val="24"/>
                              </w:rPr>
                              <w:t>6</w:t>
                            </w:r>
                            <w:r w:rsidRPr="00C403DD">
                              <w:rPr>
                                <w:rFonts w:ascii="Cambria" w:hAnsi="Cambria"/>
                                <w:i w:val="0"/>
                                <w:color w:val="000000" w:themeColor="text1"/>
                                <w:sz w:val="24"/>
                                <w:szCs w:val="24"/>
                              </w:rPr>
                              <w:fldChar w:fldCharType="end"/>
                            </w:r>
                            <w:r w:rsidRPr="00C403DD">
                              <w:rPr>
                                <w:rFonts w:ascii="Cambria" w:hAnsi="Cambria"/>
                                <w:i w:val="0"/>
                                <w:color w:val="000000" w:themeColor="text1"/>
                                <w:sz w:val="24"/>
                                <w:szCs w:val="24"/>
                              </w:rPr>
                              <w:t xml:space="preserve"> Goodness of fit plots for the latent variable method in the MUSE trial dataset</w:t>
                            </w:r>
                            <w:r w:rsidR="005866D6">
                              <w:rPr>
                                <w:rFonts w:ascii="Cambria" w:hAnsi="Cambria"/>
                                <w:i w:val="0"/>
                                <w:color w:val="000000" w:themeColor="text1"/>
                                <w:sz w:val="24"/>
                                <w:szCs w:val="24"/>
                              </w:rPr>
                              <w:t>. The modified Pearson residuals accounting for correlation between endpoints are shown (left) along with the corresponding density (right) where the model is considered to be a good fit if the residuals follow the chi-squared distribution indicated by the red line.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A53738" id="Text Box 17" o:spid="_x0000_s1031" type="#_x0000_t202" style="position:absolute;margin-left:-20.4pt;margin-top:630.25pt;width:486.3pt;height:5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" stroked="f">
                <v:textbox inset="0,0,0,0">
                  <w:txbxContent>
                    <w:p w14:paraId="6F246CC3" w14:textId="7A05E875" w:rsidR="00C403DD" w:rsidRPr="00C403DD" w:rsidRDefault="00C403DD" w:rsidP="00C403DD">
                      <w:pPr>
                        <w:pStyle w:val="Caption"/>
                        <w:rPr>
                          <w:rFonts w:ascii="Cambria" w:hAnsi="Cambria"/>
                          <w:i w:val="0"/>
                          <w:noProof/>
                          <w:color w:val="000000" w:themeColor="text1"/>
                          <w:sz w:val="24"/>
                          <w:szCs w:val="24"/>
                        </w:rPr>
                      </w:pPr>
                      <w:r w:rsidRPr="00C403DD">
                        <w:rPr>
                          <w:rFonts w:ascii="Cambria" w:hAnsi="Cambria"/>
                          <w:i w:val="0"/>
                          <w:color w:val="000000" w:themeColor="text1"/>
                          <w:sz w:val="24"/>
                          <w:szCs w:val="24"/>
                        </w:rPr>
                        <w:t xml:space="preserve">Figure </w:t>
                      </w:r>
                      <w:r w:rsidR="009B2ACB">
                        <w:rPr>
                          <w:rFonts w:ascii="Cambria" w:hAnsi="Cambria"/>
                          <w:i w:val="0"/>
                          <w:color w:val="000000" w:themeColor="text1"/>
                          <w:sz w:val="24"/>
                          <w:szCs w:val="24"/>
                        </w:rPr>
                        <w:t>S</w:t>
                      </w:r>
                      <w:r w:rsidRPr="00C403DD">
                        <w:rPr>
                          <w:rFonts w:ascii="Cambria" w:hAnsi="Cambria"/>
                          <w:i w:val="0"/>
                          <w:color w:val="000000" w:themeColor="text1"/>
                          <w:sz w:val="24"/>
                          <w:szCs w:val="24"/>
                        </w:rPr>
                        <w:fldChar w:fldCharType="begin"/>
                      </w:r>
                      <w:r w:rsidRPr="00C403DD">
                        <w:rPr>
                          <w:rFonts w:ascii="Cambria" w:hAnsi="Cambria"/>
                          <w:i w:val="0"/>
                          <w:color w:val="000000" w:themeColor="text1"/>
                          <w:sz w:val="24"/>
                          <w:szCs w:val="24"/>
                        </w:rPr>
                        <w:instrText xml:space="preserve"> SEQ Figure \* ARABIC </w:instrText>
                      </w:r>
                      <w:r w:rsidRPr="00C403DD">
                        <w:rPr>
                          <w:rFonts w:ascii="Cambria" w:hAnsi="Cambria"/>
                          <w:i w:val="0"/>
                          <w:color w:val="000000" w:themeColor="text1"/>
                          <w:sz w:val="24"/>
                          <w:szCs w:val="24"/>
                        </w:rPr>
                        <w:fldChar w:fldCharType="separate"/>
                      </w:r>
                      <w:r w:rsidRPr="00C403DD">
                        <w:rPr>
                          <w:rFonts w:ascii="Cambria" w:hAnsi="Cambria"/>
                          <w:i w:val="0"/>
                          <w:noProof/>
                          <w:color w:val="000000" w:themeColor="text1"/>
                          <w:sz w:val="24"/>
                          <w:szCs w:val="24"/>
                        </w:rPr>
                        <w:t>6</w:t>
                      </w:r>
                      <w:r w:rsidRPr="00C403DD">
                        <w:rPr>
                          <w:rFonts w:ascii="Cambria" w:hAnsi="Cambria"/>
                          <w:i w:val="0"/>
                          <w:color w:val="000000" w:themeColor="text1"/>
                          <w:sz w:val="24"/>
                          <w:szCs w:val="24"/>
                        </w:rPr>
                        <w:fldChar w:fldCharType="end"/>
                      </w:r>
                      <w:r w:rsidRPr="00C403DD">
                        <w:rPr>
                          <w:rFonts w:ascii="Cambria" w:hAnsi="Cambria"/>
                          <w:i w:val="0"/>
                          <w:color w:val="000000" w:themeColor="text1"/>
                          <w:sz w:val="24"/>
                          <w:szCs w:val="24"/>
                        </w:rPr>
                        <w:t xml:space="preserve"> Goodness of fit plots for the latent variable method in the MUSE trial dataset</w:t>
                      </w:r>
                      <w:r w:rsidR="005866D6">
                        <w:rPr>
                          <w:rFonts w:ascii="Cambria" w:hAnsi="Cambria"/>
                          <w:i w:val="0"/>
                          <w:color w:val="000000" w:themeColor="text1"/>
                          <w:sz w:val="24"/>
                          <w:szCs w:val="24"/>
                        </w:rPr>
                        <w:t xml:space="preserve">. </w:t>
                      </w:r>
                      <w:r w:rsidR="005866D6">
                        <w:rPr>
                          <w:rFonts w:ascii="Cambria" w:hAnsi="Cambria"/>
                          <w:i w:val="0"/>
                          <w:color w:val="000000" w:themeColor="text1"/>
                          <w:sz w:val="24"/>
                          <w:szCs w:val="24"/>
                        </w:rPr>
                        <w:t xml:space="preserve">The modified Pearson residuals accounting for correlation between endpoints are shown (left) along with the corresponding density (right) where the model is considered to be a good fit if the residuals follow the chi-squared distribution indicated by the red </w:t>
                      </w:r>
                      <w:r w:rsidR="005866D6">
                        <w:rPr>
                          <w:rFonts w:ascii="Cambria" w:hAnsi="Cambria"/>
                          <w:i w:val="0"/>
                          <w:color w:val="000000" w:themeColor="text1"/>
                          <w:sz w:val="24"/>
                          <w:szCs w:val="24"/>
                        </w:rPr>
                        <w:t>line.</w:t>
                      </w:r>
                    </w:p>
                  </w:txbxContent>
                </v:textbox>
                <w10:wrap type="square"/>
              </v:shape>
            </w:pict>
          </mc:Fallback>
        </mc:AlternateContent>
      </w:r>
    </w:p>
    <w:p w14:paraId="25C729E0" w14:textId="307BDB0F" w:rsidR="00575C66" w:rsidRPr="00193EA4" w:rsidRDefault="009B2ACB" w:rsidP="009B2ACB">
      <w:pPr>
        <w:pStyle w:val="ListParagraph"/>
        <w:numPr>
          <w:ilvl w:val="1"/>
          <w:numId w:val="1"/>
        </w:numPr>
        <w:rPr>
          <w:rFonts w:ascii="Georgia" w:hAnsi="Georgia"/>
          <w:b/>
          <w:bCs/>
        </w:rPr>
      </w:pPr>
      <w:r w:rsidRPr="00193EA4">
        <w:rPr>
          <w:rFonts w:ascii="Georgia" w:hAnsi="Georgia"/>
          <w:b/>
          <w:bCs/>
        </w:rPr>
        <w:t xml:space="preserve">Computational details </w:t>
      </w:r>
    </w:p>
    <w:p w14:paraId="3F3D70A6" w14:textId="64AA47D7" w:rsidR="00575C66" w:rsidRPr="00193EA4" w:rsidRDefault="00575C66" w:rsidP="00575C66">
      <w:pPr>
        <w:rPr>
          <w:rFonts w:ascii="Georgia" w:hAnsi="Georgia"/>
        </w:rPr>
      </w:pPr>
    </w:p>
    <w:p w14:paraId="04ABB008" w14:textId="463467C1" w:rsidR="00882C6D" w:rsidRPr="00193EA4" w:rsidRDefault="00882C6D" w:rsidP="00882C6D">
      <w:pPr>
        <w:spacing w:line="360" w:lineRule="auto"/>
        <w:jc w:val="both"/>
        <w:rPr>
          <w:rFonts w:ascii="Georgia" w:hAnsi="Georgia"/>
          <w:lang w:val="en-HK"/>
        </w:rPr>
      </w:pPr>
      <w:r w:rsidRPr="00193EA4">
        <w:rPr>
          <w:rFonts w:ascii="Georgia" w:hAnsi="Georgia" w:cs="Arial"/>
          <w:color w:val="333333"/>
          <w:shd w:val="clear" w:color="auto" w:fill="FFFFFF"/>
        </w:rPr>
        <w:t>We fit the model in R by coding the likelihood function and probability of response. The bivariate distribution function in the likelihood is estimated using ‘pmvnorm’, applying the method of Genz.</w:t>
      </w:r>
      <w:r w:rsidRPr="00193EA4">
        <w:rPr>
          <w:rFonts w:ascii="Georgia" w:hAnsi="Georgia" w:cs="Arial"/>
          <w:color w:val="333333"/>
          <w:shd w:val="clear" w:color="auto" w:fill="FFFFFF"/>
          <w:vertAlign w:val="superscript"/>
        </w:rPr>
        <w:t>1</w:t>
      </w:r>
      <w:r w:rsidRPr="00193EA4">
        <w:rPr>
          <w:rFonts w:ascii="Georgia" w:hAnsi="Georgia" w:cs="Arial"/>
          <w:color w:val="333333"/>
          <w:shd w:val="clear" w:color="auto" w:fill="FFFFFF"/>
        </w:rPr>
        <w:t> The likelihood maximisation is conducted using a quasi-Newton method based on port routines and can be implemented using the ‘nlminb’ function in the ‘optimx’ package. We use the ‘hessian’ function in the ‘numDeriv’ package to calculate the Hessian matrix using Richardson extrapolation</w:t>
      </w:r>
      <w:r w:rsidRPr="00193EA4">
        <w:rPr>
          <w:rFonts w:ascii="Georgia" w:hAnsi="Georgia" w:cs="Arial"/>
          <w:color w:val="333333"/>
          <w:shd w:val="clear" w:color="auto" w:fill="FFFFFF"/>
          <w:vertAlign w:val="superscript"/>
        </w:rPr>
        <w:t>2</w:t>
      </w:r>
      <w:r w:rsidRPr="00193EA4">
        <w:rPr>
          <w:rFonts w:ascii="Georgia" w:hAnsi="Georgia" w:cs="Arial"/>
          <w:color w:val="333333"/>
          <w:shd w:val="clear" w:color="auto" w:fill="FFFFFF"/>
        </w:rPr>
        <w:t> and obtain the covariance matrix of the model parameters by inverting the Hessian. We ensure finite sample positive definiteness through solving a constrained optimisation problem,</w:t>
      </w:r>
      <w:r w:rsidRPr="00193EA4">
        <w:rPr>
          <w:rFonts w:ascii="Georgia" w:hAnsi="Georgia" w:cs="Arial"/>
          <w:color w:val="333333"/>
          <w:shd w:val="clear" w:color="auto" w:fill="FFFFFF"/>
          <w:vertAlign w:val="superscript"/>
        </w:rPr>
        <w:t>3</w:t>
      </w:r>
      <w:r w:rsidRPr="00193EA4">
        <w:rPr>
          <w:rFonts w:ascii="Georgia" w:hAnsi="Georgia" w:cs="Arial"/>
          <w:color w:val="333333"/>
          <w:shd w:val="clear" w:color="auto" w:fill="FFFFFF"/>
        </w:rPr>
        <w:t> where the nearest correlation matrix projection is used to compute the nearest correlation matrix. We achieve this using the ‘near PD’ function, which implements the algorithm of Higham.</w:t>
      </w:r>
      <w:r w:rsidRPr="00193EA4">
        <w:rPr>
          <w:rFonts w:ascii="Georgia" w:hAnsi="Georgia" w:cs="Arial"/>
          <w:color w:val="333333"/>
          <w:shd w:val="clear" w:color="auto" w:fill="FFFFFF"/>
          <w:vertAlign w:val="superscript"/>
        </w:rPr>
        <w:t>4</w:t>
      </w:r>
      <w:r w:rsidRPr="00193EA4">
        <w:rPr>
          <w:rFonts w:ascii="Georgia" w:hAnsi="Georgia"/>
          <w:lang w:val="en-HK"/>
        </w:rPr>
        <w:t xml:space="preserve"> </w:t>
      </w:r>
      <w:r w:rsidR="005866D6" w:rsidRPr="00193EA4">
        <w:rPr>
          <w:rFonts w:ascii="Georgia" w:hAnsi="Georgia"/>
          <w:lang w:val="en-HK"/>
        </w:rPr>
        <w:t xml:space="preserve">Annotated R code for the analysis is available at the </w:t>
      </w:r>
      <w:hyperlink r:id="rId15" w:history="1">
        <w:r w:rsidR="005866D6" w:rsidRPr="00193EA4">
          <w:rPr>
            <w:rStyle w:val="Hyperlink"/>
            <w:rFonts w:ascii="Georgia" w:hAnsi="Georgia"/>
            <w:lang w:val="en-HK"/>
          </w:rPr>
          <w:t>Github site</w:t>
        </w:r>
      </w:hyperlink>
      <w:r w:rsidR="005866D6" w:rsidRPr="00193EA4">
        <w:rPr>
          <w:rFonts w:ascii="Georgia" w:hAnsi="Georgia"/>
          <w:lang w:val="en-HK"/>
        </w:rPr>
        <w:t xml:space="preserve">. </w:t>
      </w:r>
    </w:p>
    <w:p w14:paraId="6B14190A" w14:textId="73C16E31" w:rsidR="00AB4B49" w:rsidRPr="00193EA4" w:rsidRDefault="00AB4B49" w:rsidP="00575C66">
      <w:pPr>
        <w:rPr>
          <w:rFonts w:ascii="Georgia" w:hAnsi="Georgia"/>
        </w:rPr>
      </w:pPr>
    </w:p>
    <w:p w14:paraId="5EAD4815" w14:textId="38B33841" w:rsidR="00882C6D" w:rsidRPr="00193EA4" w:rsidRDefault="00882C6D" w:rsidP="00575C66">
      <w:pPr>
        <w:rPr>
          <w:rFonts w:ascii="Georgia" w:hAnsi="Georgia"/>
        </w:rPr>
      </w:pPr>
    </w:p>
    <w:p w14:paraId="4E81DB4C" w14:textId="4939FE0C" w:rsidR="00882C6D" w:rsidRPr="00193EA4" w:rsidRDefault="00882C6D" w:rsidP="00575C66">
      <w:pPr>
        <w:rPr>
          <w:rFonts w:ascii="Georgia" w:hAnsi="Georgia"/>
          <w:b/>
          <w:bCs/>
        </w:rPr>
      </w:pPr>
      <w:r w:rsidRPr="00193EA4">
        <w:rPr>
          <w:rFonts w:ascii="Georgia" w:hAnsi="Georgia"/>
          <w:b/>
          <w:bCs/>
        </w:rPr>
        <w:t>References</w:t>
      </w:r>
    </w:p>
    <w:p w14:paraId="50D3FE2E" w14:textId="6FCB1329" w:rsidR="00882C6D" w:rsidRPr="00193EA4" w:rsidRDefault="00882C6D" w:rsidP="00575C66">
      <w:pPr>
        <w:rPr>
          <w:rFonts w:ascii="Georgia" w:hAnsi="Georgia"/>
          <w:b/>
          <w:bCs/>
        </w:rPr>
      </w:pPr>
    </w:p>
    <w:p w14:paraId="2C1E4868" w14:textId="7E406DFB" w:rsidR="00882C6D" w:rsidRPr="00193EA4" w:rsidRDefault="00882C6D" w:rsidP="00882C6D">
      <w:pPr>
        <w:rPr>
          <w:rFonts w:ascii="Georgia" w:eastAsia="Times New Roman" w:hAnsi="Georgia" w:cs="Arial"/>
          <w:color w:val="333333"/>
          <w:sz w:val="21"/>
          <w:szCs w:val="21"/>
          <w:shd w:val="clear" w:color="auto" w:fill="FFFFFF"/>
          <w:lang w:val="en-HK" w:eastAsia="en-GB"/>
        </w:rPr>
      </w:pPr>
      <w:r w:rsidRPr="00193EA4">
        <w:rPr>
          <w:rFonts w:ascii="Georgia" w:eastAsia="Times New Roman" w:hAnsi="Georgia" w:cs="Arial"/>
          <w:color w:val="333333"/>
          <w:sz w:val="21"/>
          <w:szCs w:val="21"/>
          <w:shd w:val="clear" w:color="auto" w:fill="FFFFFF"/>
          <w:lang w:val="en-HK" w:eastAsia="en-GB"/>
        </w:rPr>
        <w:t>[1] Genz, A. Numerical computation of multivariate normal probabilities. J Comput Graph Stat 1992; 1: 141–150.</w:t>
      </w:r>
    </w:p>
    <w:p w14:paraId="08C822D5" w14:textId="00ED078B" w:rsidR="00882C6D" w:rsidRPr="00193EA4" w:rsidRDefault="00882C6D" w:rsidP="00882C6D">
      <w:pPr>
        <w:rPr>
          <w:rFonts w:ascii="Georgia" w:eastAsia="Times New Roman" w:hAnsi="Georgia" w:cs="Arial"/>
          <w:color w:val="333333"/>
          <w:sz w:val="21"/>
          <w:szCs w:val="21"/>
          <w:shd w:val="clear" w:color="auto" w:fill="FFFFFF"/>
          <w:lang w:val="en-HK" w:eastAsia="en-GB"/>
        </w:rPr>
      </w:pPr>
    </w:p>
    <w:p w14:paraId="632B789A" w14:textId="3C78854C" w:rsidR="00882C6D" w:rsidRPr="00193EA4" w:rsidRDefault="00882C6D" w:rsidP="00882C6D">
      <w:pPr>
        <w:rPr>
          <w:rFonts w:ascii="Georgia" w:eastAsia="Times New Roman" w:hAnsi="Georgia" w:cs="Arial"/>
          <w:color w:val="333333"/>
          <w:sz w:val="21"/>
          <w:szCs w:val="21"/>
          <w:shd w:val="clear" w:color="auto" w:fill="FFFFFF"/>
          <w:lang w:val="en-HK" w:eastAsia="en-GB"/>
        </w:rPr>
      </w:pPr>
      <w:r w:rsidRPr="00193EA4">
        <w:rPr>
          <w:rFonts w:ascii="Georgia" w:eastAsia="Times New Roman" w:hAnsi="Georgia" w:cs="Arial"/>
          <w:color w:val="333333"/>
          <w:sz w:val="21"/>
          <w:szCs w:val="21"/>
          <w:shd w:val="clear" w:color="auto" w:fill="FFFFFF"/>
          <w:lang w:val="en-HK" w:eastAsia="en-GB"/>
        </w:rPr>
        <w:t>[2] Richardson, LF. The approximate arithmetical solution by finite differences of physical problems including differential equations, with an application to the stresses in a masonry dam. Philos Trans R Soc London, Ser A 1911; 210: 307–357.</w:t>
      </w:r>
    </w:p>
    <w:p w14:paraId="769E77BE" w14:textId="3864AAA3" w:rsidR="00882C6D" w:rsidRPr="00193EA4" w:rsidRDefault="00882C6D" w:rsidP="00882C6D">
      <w:pPr>
        <w:rPr>
          <w:rFonts w:ascii="Georgia" w:eastAsia="Times New Roman" w:hAnsi="Georgia" w:cs="Arial"/>
          <w:color w:val="333333"/>
          <w:sz w:val="21"/>
          <w:szCs w:val="21"/>
          <w:shd w:val="clear" w:color="auto" w:fill="FFFFFF"/>
          <w:lang w:val="en-HK" w:eastAsia="en-GB"/>
        </w:rPr>
      </w:pPr>
    </w:p>
    <w:p w14:paraId="323A54F2" w14:textId="77777777" w:rsidR="00882C6D" w:rsidRPr="00193EA4" w:rsidRDefault="00882C6D" w:rsidP="00882C6D">
      <w:pPr>
        <w:rPr>
          <w:rFonts w:ascii="Georgia" w:eastAsia="Times New Roman" w:hAnsi="Georgia" w:cs="Times New Roman"/>
          <w:lang w:val="en-HK" w:eastAsia="en-GB"/>
        </w:rPr>
      </w:pPr>
      <w:r w:rsidRPr="00193EA4">
        <w:rPr>
          <w:rFonts w:ascii="Georgia" w:eastAsia="Times New Roman" w:hAnsi="Georgia" w:cs="Arial"/>
          <w:color w:val="333333"/>
          <w:sz w:val="21"/>
          <w:szCs w:val="21"/>
          <w:shd w:val="clear" w:color="auto" w:fill="FFFFFF"/>
          <w:lang w:val="en-HK" w:eastAsia="en-GB"/>
        </w:rPr>
        <w:t>[3] Fan, J, Liao, Y, Liu, H. An overview of the estimation of large covariance and precision matrices. Econometrics J 2016; 19: C1–C32.</w:t>
      </w:r>
    </w:p>
    <w:p w14:paraId="08F2F760" w14:textId="75563739" w:rsidR="00882C6D" w:rsidRPr="00193EA4" w:rsidRDefault="00882C6D" w:rsidP="00882C6D">
      <w:pPr>
        <w:rPr>
          <w:rFonts w:ascii="Georgia" w:eastAsia="Times New Roman" w:hAnsi="Georgia" w:cs="Times New Roman"/>
          <w:lang w:val="en-HK" w:eastAsia="en-GB"/>
        </w:rPr>
      </w:pPr>
    </w:p>
    <w:p w14:paraId="215F2BB4" w14:textId="77777777" w:rsidR="00882C6D" w:rsidRPr="00193EA4" w:rsidRDefault="00882C6D" w:rsidP="00882C6D">
      <w:pPr>
        <w:rPr>
          <w:rFonts w:ascii="Georgia" w:eastAsia="Times New Roman" w:hAnsi="Georgia" w:cs="Times New Roman"/>
          <w:lang w:val="en-HK" w:eastAsia="en-GB"/>
        </w:rPr>
      </w:pPr>
      <w:r w:rsidRPr="00193EA4">
        <w:rPr>
          <w:rFonts w:ascii="Georgia" w:eastAsia="Times New Roman" w:hAnsi="Georgia" w:cs="Times New Roman"/>
          <w:lang w:val="en-HK" w:eastAsia="en-GB"/>
        </w:rPr>
        <w:t xml:space="preserve">[4] </w:t>
      </w:r>
      <w:r w:rsidRPr="00193EA4">
        <w:rPr>
          <w:rFonts w:ascii="Georgia" w:eastAsia="Times New Roman" w:hAnsi="Georgia" w:cs="Arial"/>
          <w:color w:val="333333"/>
          <w:sz w:val="21"/>
          <w:szCs w:val="21"/>
          <w:shd w:val="clear" w:color="auto" w:fill="FFFFFF"/>
          <w:lang w:val="en-HK" w:eastAsia="en-GB"/>
        </w:rPr>
        <w:t>Higham, NJ. Computing the nearest correlation matrix-a problem from finance. IMA J Numer Anal 2002; 22: 329–343.</w:t>
      </w:r>
    </w:p>
    <w:p w14:paraId="07917FD8" w14:textId="5B1C6BEF" w:rsidR="00882C6D" w:rsidRPr="00882C6D" w:rsidRDefault="00882C6D" w:rsidP="00882C6D">
      <w:pPr>
        <w:rPr>
          <w:rFonts w:ascii="Times New Roman" w:eastAsia="Times New Roman" w:hAnsi="Times New Roman" w:cs="Times New Roman"/>
          <w:lang w:val="en-HK" w:eastAsia="en-GB"/>
        </w:rPr>
      </w:pPr>
    </w:p>
    <w:p w14:paraId="204721E3" w14:textId="15BE9393" w:rsidR="00882C6D" w:rsidRPr="00882C6D" w:rsidRDefault="00882C6D" w:rsidP="00882C6D">
      <w:pPr>
        <w:rPr>
          <w:rFonts w:ascii="Times New Roman" w:eastAsia="Times New Roman" w:hAnsi="Times New Roman" w:cs="Times New Roman"/>
          <w:lang w:val="en-HK" w:eastAsia="en-GB"/>
        </w:rPr>
      </w:pPr>
    </w:p>
    <w:p w14:paraId="5CAAEDAD" w14:textId="77777777" w:rsidR="00882C6D" w:rsidRPr="00882C6D" w:rsidRDefault="00882C6D" w:rsidP="00575C66"/>
    <w:p w14:paraId="780DEC95" w14:textId="77777777" w:rsidR="00882C6D" w:rsidRPr="00575C66" w:rsidRDefault="00882C6D" w:rsidP="00575C66"/>
    <w:sectPr w:rsidR="00882C6D" w:rsidRPr="00575C66" w:rsidSect="000A0F5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DDF31" w14:textId="77777777" w:rsidR="00F327C9" w:rsidRDefault="00F327C9" w:rsidP="009B2ACB">
      <w:r>
        <w:separator/>
      </w:r>
    </w:p>
  </w:endnote>
  <w:endnote w:type="continuationSeparator" w:id="0">
    <w:p w14:paraId="7955A9B1" w14:textId="77777777" w:rsidR="00F327C9" w:rsidRDefault="00F327C9" w:rsidP="009B2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獩̀怀"/>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041FC" w14:textId="77777777" w:rsidR="00F327C9" w:rsidRDefault="00F327C9" w:rsidP="009B2ACB">
      <w:r>
        <w:separator/>
      </w:r>
    </w:p>
  </w:footnote>
  <w:footnote w:type="continuationSeparator" w:id="0">
    <w:p w14:paraId="1EAE0F92" w14:textId="77777777" w:rsidR="00F327C9" w:rsidRDefault="00F327C9" w:rsidP="009B2A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9B4BD7"/>
    <w:multiLevelType w:val="multilevel"/>
    <w:tmpl w:val="203E3E58"/>
    <w:lvl w:ilvl="0">
      <w:start w:val="1"/>
      <w:numFmt w:val="decimal"/>
      <w:lvlText w:val="%1."/>
      <w:lvlJc w:val="left"/>
      <w:pPr>
        <w:tabs>
          <w:tab w:val="num" w:pos="720"/>
        </w:tabs>
        <w:ind w:left="720" w:hanging="360"/>
      </w:pPr>
    </w:lvl>
    <w:lvl w:ilvl="1">
      <w:start w:val="1"/>
      <w:numFmt w:val="upperLetter"/>
      <w:lvlText w:val="%2."/>
      <w:lvlJc w:val="left"/>
      <w:pPr>
        <w:ind w:left="36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6C5625"/>
    <w:multiLevelType w:val="hybridMultilevel"/>
    <w:tmpl w:val="D86E968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3D0"/>
    <w:rsid w:val="000A0F55"/>
    <w:rsid w:val="001164C3"/>
    <w:rsid w:val="00193EA4"/>
    <w:rsid w:val="00197B7A"/>
    <w:rsid w:val="00232FCF"/>
    <w:rsid w:val="00247CA4"/>
    <w:rsid w:val="003255E2"/>
    <w:rsid w:val="003406F0"/>
    <w:rsid w:val="00434D13"/>
    <w:rsid w:val="004D54F3"/>
    <w:rsid w:val="00575C66"/>
    <w:rsid w:val="005866D6"/>
    <w:rsid w:val="00657725"/>
    <w:rsid w:val="007013D0"/>
    <w:rsid w:val="00791327"/>
    <w:rsid w:val="00882C6D"/>
    <w:rsid w:val="009B2ACB"/>
    <w:rsid w:val="009D5581"/>
    <w:rsid w:val="009F66CF"/>
    <w:rsid w:val="00AB4B49"/>
    <w:rsid w:val="00AE09F1"/>
    <w:rsid w:val="00C403DD"/>
    <w:rsid w:val="00D01A54"/>
    <w:rsid w:val="00DF0A03"/>
    <w:rsid w:val="00E70F83"/>
    <w:rsid w:val="00EF22DB"/>
    <w:rsid w:val="00F17C40"/>
    <w:rsid w:val="00F31182"/>
    <w:rsid w:val="00F32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1464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403DD"/>
    <w:pPr>
      <w:spacing w:after="200"/>
    </w:pPr>
    <w:rPr>
      <w:i/>
      <w:iCs/>
      <w:color w:val="44546A" w:themeColor="text2"/>
      <w:sz w:val="18"/>
      <w:szCs w:val="18"/>
    </w:rPr>
  </w:style>
  <w:style w:type="paragraph" w:styleId="NormalWeb">
    <w:name w:val="Normal (Web)"/>
    <w:basedOn w:val="Normal"/>
    <w:uiPriority w:val="99"/>
    <w:unhideWhenUsed/>
    <w:rsid w:val="00E70F83"/>
    <w:pPr>
      <w:spacing w:before="100" w:beforeAutospacing="1" w:after="100" w:afterAutospacing="1"/>
    </w:pPr>
    <w:rPr>
      <w:rFonts w:ascii="Times New Roman" w:hAnsi="Times New Roman" w:cs="Times New Roman"/>
      <w:lang w:val="en-US"/>
    </w:rPr>
  </w:style>
  <w:style w:type="paragraph" w:styleId="ListParagraph">
    <w:name w:val="List Paragraph"/>
    <w:basedOn w:val="Normal"/>
    <w:uiPriority w:val="34"/>
    <w:qFormat/>
    <w:rsid w:val="00247CA4"/>
    <w:pPr>
      <w:ind w:left="720"/>
      <w:contextualSpacing/>
    </w:pPr>
  </w:style>
  <w:style w:type="paragraph" w:styleId="Header">
    <w:name w:val="header"/>
    <w:basedOn w:val="Normal"/>
    <w:link w:val="HeaderChar"/>
    <w:uiPriority w:val="99"/>
    <w:unhideWhenUsed/>
    <w:rsid w:val="009B2ACB"/>
    <w:pPr>
      <w:tabs>
        <w:tab w:val="center" w:pos="4513"/>
        <w:tab w:val="right" w:pos="9026"/>
      </w:tabs>
    </w:pPr>
  </w:style>
  <w:style w:type="character" w:customStyle="1" w:styleId="HeaderChar">
    <w:name w:val="Header Char"/>
    <w:basedOn w:val="DefaultParagraphFont"/>
    <w:link w:val="Header"/>
    <w:uiPriority w:val="99"/>
    <w:rsid w:val="009B2ACB"/>
    <w:rPr>
      <w:lang w:val="en-GB"/>
    </w:rPr>
  </w:style>
  <w:style w:type="paragraph" w:styleId="Footer">
    <w:name w:val="footer"/>
    <w:basedOn w:val="Normal"/>
    <w:link w:val="FooterChar"/>
    <w:uiPriority w:val="99"/>
    <w:unhideWhenUsed/>
    <w:rsid w:val="009B2ACB"/>
    <w:pPr>
      <w:tabs>
        <w:tab w:val="center" w:pos="4513"/>
        <w:tab w:val="right" w:pos="9026"/>
      </w:tabs>
    </w:pPr>
  </w:style>
  <w:style w:type="character" w:customStyle="1" w:styleId="FooterChar">
    <w:name w:val="Footer Char"/>
    <w:basedOn w:val="DefaultParagraphFont"/>
    <w:link w:val="Footer"/>
    <w:uiPriority w:val="99"/>
    <w:rsid w:val="009B2ACB"/>
    <w:rPr>
      <w:lang w:val="en-GB"/>
    </w:rPr>
  </w:style>
  <w:style w:type="character" w:styleId="Hyperlink">
    <w:name w:val="Hyperlink"/>
    <w:basedOn w:val="DefaultParagraphFont"/>
    <w:uiPriority w:val="99"/>
    <w:unhideWhenUsed/>
    <w:rsid w:val="009B2ACB"/>
    <w:rPr>
      <w:color w:val="0563C1" w:themeColor="hyperlink"/>
      <w:u w:val="single"/>
    </w:rPr>
  </w:style>
  <w:style w:type="character" w:customStyle="1" w:styleId="UnresolvedMention">
    <w:name w:val="Unresolved Mention"/>
    <w:basedOn w:val="DefaultParagraphFont"/>
    <w:uiPriority w:val="99"/>
    <w:rsid w:val="009B2ACB"/>
    <w:rPr>
      <w:color w:val="605E5C"/>
      <w:shd w:val="clear" w:color="auto" w:fill="E1DFDD"/>
    </w:rPr>
  </w:style>
  <w:style w:type="character" w:styleId="PlaceholderText">
    <w:name w:val="Placeholder Text"/>
    <w:basedOn w:val="DefaultParagraphFont"/>
    <w:uiPriority w:val="99"/>
    <w:semiHidden/>
    <w:rsid w:val="00232FCF"/>
    <w:rPr>
      <w:color w:val="808080"/>
    </w:rPr>
  </w:style>
  <w:style w:type="character" w:styleId="FollowedHyperlink">
    <w:name w:val="FollowedHyperlink"/>
    <w:basedOn w:val="DefaultParagraphFont"/>
    <w:uiPriority w:val="99"/>
    <w:semiHidden/>
    <w:unhideWhenUsed/>
    <w:rsid w:val="00882C6D"/>
    <w:rPr>
      <w:color w:val="954F72" w:themeColor="followedHyperlink"/>
      <w:u w:val="single"/>
    </w:rPr>
  </w:style>
  <w:style w:type="character" w:customStyle="1" w:styleId="nlmarticle-title">
    <w:name w:val="nlm_article-title"/>
    <w:basedOn w:val="DefaultParagraphFont"/>
    <w:rsid w:val="00882C6D"/>
  </w:style>
  <w:style w:type="character" w:customStyle="1" w:styleId="nlmyear">
    <w:name w:val="nlm_year"/>
    <w:basedOn w:val="DefaultParagraphFont"/>
    <w:rsid w:val="00882C6D"/>
  </w:style>
  <w:style w:type="character" w:customStyle="1" w:styleId="nlmfpage">
    <w:name w:val="nlm_fpage"/>
    <w:basedOn w:val="DefaultParagraphFont"/>
    <w:rsid w:val="00882C6D"/>
  </w:style>
  <w:style w:type="character" w:customStyle="1" w:styleId="nlmlpage">
    <w:name w:val="nlm_lpage"/>
    <w:basedOn w:val="DefaultParagraphFont"/>
    <w:rsid w:val="00882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58011">
      <w:bodyDiv w:val="1"/>
      <w:marLeft w:val="0"/>
      <w:marRight w:val="0"/>
      <w:marTop w:val="0"/>
      <w:marBottom w:val="0"/>
      <w:divBdr>
        <w:top w:val="none" w:sz="0" w:space="0" w:color="auto"/>
        <w:left w:val="none" w:sz="0" w:space="0" w:color="auto"/>
        <w:bottom w:val="none" w:sz="0" w:space="0" w:color="auto"/>
        <w:right w:val="none" w:sz="0" w:space="0" w:color="auto"/>
      </w:divBdr>
    </w:div>
    <w:div w:id="273293567">
      <w:bodyDiv w:val="1"/>
      <w:marLeft w:val="0"/>
      <w:marRight w:val="0"/>
      <w:marTop w:val="0"/>
      <w:marBottom w:val="0"/>
      <w:divBdr>
        <w:top w:val="none" w:sz="0" w:space="0" w:color="auto"/>
        <w:left w:val="none" w:sz="0" w:space="0" w:color="auto"/>
        <w:bottom w:val="none" w:sz="0" w:space="0" w:color="auto"/>
        <w:right w:val="none" w:sz="0" w:space="0" w:color="auto"/>
      </w:divBdr>
    </w:div>
    <w:div w:id="448473952">
      <w:bodyDiv w:val="1"/>
      <w:marLeft w:val="0"/>
      <w:marRight w:val="0"/>
      <w:marTop w:val="0"/>
      <w:marBottom w:val="0"/>
      <w:divBdr>
        <w:top w:val="none" w:sz="0" w:space="0" w:color="auto"/>
        <w:left w:val="none" w:sz="0" w:space="0" w:color="auto"/>
        <w:bottom w:val="none" w:sz="0" w:space="0" w:color="auto"/>
        <w:right w:val="none" w:sz="0" w:space="0" w:color="auto"/>
      </w:divBdr>
    </w:div>
    <w:div w:id="785926440">
      <w:bodyDiv w:val="1"/>
      <w:marLeft w:val="0"/>
      <w:marRight w:val="0"/>
      <w:marTop w:val="0"/>
      <w:marBottom w:val="0"/>
      <w:divBdr>
        <w:top w:val="none" w:sz="0" w:space="0" w:color="auto"/>
        <w:left w:val="none" w:sz="0" w:space="0" w:color="auto"/>
        <w:bottom w:val="none" w:sz="0" w:space="0" w:color="auto"/>
        <w:right w:val="none" w:sz="0" w:space="0" w:color="auto"/>
      </w:divBdr>
    </w:div>
    <w:div w:id="17809531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martinamcm/AugBin"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github.com/martinamcm/AugBin"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github.com/martinamcm/AugBin"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5</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McMenamin</dc:creator>
  <cp:keywords/>
  <dc:description/>
  <cp:lastModifiedBy>Bhuvaneswari A.</cp:lastModifiedBy>
  <cp:revision>14</cp:revision>
  <dcterms:created xsi:type="dcterms:W3CDTF">2021-05-05T08:22:00Z</dcterms:created>
  <dcterms:modified xsi:type="dcterms:W3CDTF">2021-08-18T10:38:00Z</dcterms:modified>
</cp:coreProperties>
</file>