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C65" w:rsidRPr="009D636D" w:rsidRDefault="002C2C65" w:rsidP="002C2C65">
      <w:pPr>
        <w:tabs>
          <w:tab w:val="left" w:pos="7005"/>
        </w:tabs>
        <w:spacing w:line="480" w:lineRule="auto"/>
      </w:pPr>
      <w:r w:rsidRPr="009D636D">
        <w:rPr>
          <w:b/>
        </w:rPr>
        <w:t xml:space="preserve">Depression and Social Determinants of Health </w:t>
      </w:r>
      <w:proofErr w:type="gramStart"/>
      <w:r w:rsidRPr="009D636D">
        <w:rPr>
          <w:b/>
        </w:rPr>
        <w:t>Among</w:t>
      </w:r>
      <w:proofErr w:type="gramEnd"/>
      <w:r w:rsidRPr="009D636D">
        <w:rPr>
          <w:b/>
        </w:rPr>
        <w:t xml:space="preserve"> Patients with Rheumatoid Arthritis in NHANES </w:t>
      </w:r>
      <w:bookmarkStart w:id="0" w:name="_GoBack"/>
      <w:bookmarkEnd w:id="0"/>
    </w:p>
    <w:p w:rsidR="002C2C65" w:rsidRPr="009D636D" w:rsidRDefault="002C2C65" w:rsidP="002C2C65">
      <w:pPr>
        <w:spacing w:line="480" w:lineRule="auto"/>
        <w:rPr>
          <w:b/>
        </w:rPr>
      </w:pPr>
    </w:p>
    <w:p w:rsidR="002C2C65" w:rsidRPr="009D636D" w:rsidRDefault="002C2C65" w:rsidP="002C2C65">
      <w:pPr>
        <w:spacing w:line="480" w:lineRule="auto"/>
      </w:pPr>
      <w:r w:rsidRPr="009D636D">
        <w:t>Qian Cai</w:t>
      </w:r>
      <w:r w:rsidRPr="00815035">
        <w:rPr>
          <w:vertAlign w:val="superscript"/>
        </w:rPr>
        <w:t>1</w:t>
      </w:r>
      <w:r w:rsidRPr="009D636D">
        <w:t>, Jacqueline Pesa</w:t>
      </w:r>
      <w:r w:rsidRPr="00815035">
        <w:rPr>
          <w:vertAlign w:val="superscript"/>
        </w:rPr>
        <w:t>1</w:t>
      </w:r>
      <w:r w:rsidRPr="009D636D">
        <w:t>, Ruibin Wang</w:t>
      </w:r>
      <w:r w:rsidRPr="00815035">
        <w:rPr>
          <w:vertAlign w:val="superscript"/>
        </w:rPr>
        <w:t>1</w:t>
      </w:r>
      <w:proofErr w:type="gramStart"/>
      <w:r>
        <w:rPr>
          <w:vertAlign w:val="superscript"/>
        </w:rPr>
        <w:t>,2</w:t>
      </w:r>
      <w:proofErr w:type="gramEnd"/>
      <w:r w:rsidRPr="009D636D">
        <w:t>, Alex Z. Fu</w:t>
      </w:r>
      <w:r w:rsidRPr="00815035">
        <w:rPr>
          <w:vertAlign w:val="superscript"/>
        </w:rPr>
        <w:t>1</w:t>
      </w:r>
      <w:r>
        <w:rPr>
          <w:vertAlign w:val="superscript"/>
        </w:rPr>
        <w:t>,3</w:t>
      </w:r>
    </w:p>
    <w:p w:rsidR="002C2C65" w:rsidRPr="009D636D" w:rsidRDefault="002C2C65" w:rsidP="002C2C65">
      <w:pPr>
        <w:spacing w:line="480" w:lineRule="auto"/>
      </w:pPr>
    </w:p>
    <w:p w:rsidR="002C2C65" w:rsidRDefault="002C2C65" w:rsidP="002C2C65">
      <w:pPr>
        <w:spacing w:line="480" w:lineRule="auto"/>
      </w:pPr>
      <w:r w:rsidRPr="00815035">
        <w:rPr>
          <w:vertAlign w:val="superscript"/>
        </w:rPr>
        <w:t>1</w:t>
      </w:r>
      <w:r w:rsidRPr="009D636D">
        <w:t>Janssen Scientific Affairs, LLC, Titusville, NJ, USA.</w:t>
      </w:r>
    </w:p>
    <w:p w:rsidR="002C2C65" w:rsidRDefault="002C2C65" w:rsidP="002C2C65">
      <w:pPr>
        <w:spacing w:line="480" w:lineRule="auto"/>
      </w:pPr>
      <w:r>
        <w:rPr>
          <w:vertAlign w:val="superscript"/>
        </w:rPr>
        <w:t>2</w:t>
      </w:r>
      <w:r w:rsidRPr="00815035">
        <w:t>Harvard TH Chan School of Public Health, Cambridge, MA, USA</w:t>
      </w:r>
      <w:r>
        <w:t>.</w:t>
      </w:r>
    </w:p>
    <w:p w:rsidR="002C2C65" w:rsidRPr="009D636D" w:rsidRDefault="002C2C65" w:rsidP="002C2C65">
      <w:pPr>
        <w:spacing w:line="480" w:lineRule="auto"/>
      </w:pPr>
      <w:r>
        <w:rPr>
          <w:vertAlign w:val="superscript"/>
        </w:rPr>
        <w:t>3</w:t>
      </w:r>
      <w:r>
        <w:t>Georgetown University Medical Center, Washington, DC, USA.</w:t>
      </w:r>
    </w:p>
    <w:p w:rsidR="002C2C65" w:rsidRDefault="002C2C65">
      <w:pPr>
        <w:spacing w:after="160" w:line="259" w:lineRule="auto"/>
        <w:rPr>
          <w:b/>
        </w:rPr>
      </w:pPr>
    </w:p>
    <w:p w:rsidR="002C2C65" w:rsidRDefault="002C2C65" w:rsidP="002B1E8F">
      <w:pPr>
        <w:spacing w:line="480" w:lineRule="auto"/>
        <w:rPr>
          <w:b/>
        </w:rPr>
        <w:sectPr w:rsidR="002C2C65" w:rsidSect="002C2C6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:rsidR="002B1E8F" w:rsidRPr="00E769C5" w:rsidRDefault="002B1E8F" w:rsidP="002B1E8F">
      <w:pPr>
        <w:spacing w:line="480" w:lineRule="auto"/>
        <w:rPr>
          <w:szCs w:val="20"/>
        </w:rPr>
      </w:pPr>
      <w:r w:rsidRPr="009D636D">
        <w:rPr>
          <w:b/>
        </w:rPr>
        <w:lastRenderedPageBreak/>
        <w:t>Supplemental Table 1. SDH of Adults with RA by Depression Severity</w:t>
      </w:r>
    </w:p>
    <w:tbl>
      <w:tblPr>
        <w:tblStyle w:val="LightShading1"/>
        <w:tblW w:w="5000" w:type="pct"/>
        <w:tblLook w:val="04A0" w:firstRow="1" w:lastRow="0" w:firstColumn="1" w:lastColumn="0" w:noHBand="0" w:noVBand="1"/>
      </w:tblPr>
      <w:tblGrid>
        <w:gridCol w:w="4956"/>
        <w:gridCol w:w="1998"/>
        <w:gridCol w:w="2004"/>
        <w:gridCol w:w="2004"/>
        <w:gridCol w:w="1998"/>
      </w:tblGrid>
      <w:tr w:rsidR="002B1E8F" w:rsidRPr="005C39AA" w:rsidTr="008D65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vAlign w:val="center"/>
            <w:hideMark/>
          </w:tcPr>
          <w:p w:rsidR="002B1E8F" w:rsidRPr="005C39AA" w:rsidRDefault="002B1E8F" w:rsidP="008D658F">
            <w:pPr>
              <w:pStyle w:val="Comment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Characteristic*</w:t>
            </w:r>
          </w:p>
        </w:tc>
        <w:tc>
          <w:tcPr>
            <w:tcW w:w="771" w:type="pct"/>
            <w:shd w:val="clear" w:color="auto" w:fill="auto"/>
            <w:vAlign w:val="center"/>
            <w:hideMark/>
          </w:tcPr>
          <w:p w:rsidR="002B1E8F" w:rsidRPr="005C39AA" w:rsidRDefault="002B1E8F" w:rsidP="008D658F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bCs w:val="0"/>
                <w:sz w:val="24"/>
                <w:szCs w:val="24"/>
              </w:rPr>
            </w:pPr>
            <w:r w:rsidRPr="005C39AA">
              <w:rPr>
                <w:sz w:val="24"/>
                <w:szCs w:val="24"/>
              </w:rPr>
              <w:t>Mild depression (</w:t>
            </w:r>
            <w:r>
              <w:rPr>
                <w:sz w:val="24"/>
                <w:szCs w:val="24"/>
              </w:rPr>
              <w:t xml:space="preserve">PHQ-9: </w:t>
            </w:r>
            <w:r w:rsidRPr="005C39AA">
              <w:rPr>
                <w:sz w:val="24"/>
                <w:szCs w:val="24"/>
              </w:rPr>
              <w:t>5-9)</w:t>
            </w:r>
            <w:r w:rsidRPr="005C39AA">
              <w:rPr>
                <w:sz w:val="24"/>
                <w:szCs w:val="24"/>
              </w:rPr>
              <w:br/>
              <w:t>(</w:t>
            </w:r>
            <w:r>
              <w:rPr>
                <w:i/>
                <w:sz w:val="24"/>
                <w:szCs w:val="24"/>
              </w:rPr>
              <w:t xml:space="preserve">n </w:t>
            </w:r>
            <w:r w:rsidRPr="005C39AA">
              <w:rPr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 </w:t>
            </w:r>
            <w:r w:rsidRPr="005C39AA">
              <w:rPr>
                <w:sz w:val="24"/>
                <w:szCs w:val="24"/>
              </w:rPr>
              <w:t>123)</w:t>
            </w:r>
          </w:p>
        </w:tc>
        <w:tc>
          <w:tcPr>
            <w:tcW w:w="773" w:type="pct"/>
            <w:shd w:val="clear" w:color="auto" w:fill="auto"/>
            <w:vAlign w:val="center"/>
            <w:hideMark/>
          </w:tcPr>
          <w:p w:rsidR="002B1E8F" w:rsidRPr="005C39AA" w:rsidRDefault="002B1E8F" w:rsidP="008D658F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C39AA">
              <w:rPr>
                <w:sz w:val="24"/>
                <w:szCs w:val="24"/>
              </w:rPr>
              <w:t>OR (95% CI)</w:t>
            </w:r>
          </w:p>
        </w:tc>
        <w:tc>
          <w:tcPr>
            <w:tcW w:w="773" w:type="pct"/>
            <w:shd w:val="clear" w:color="auto" w:fill="auto"/>
            <w:vAlign w:val="center"/>
            <w:hideMark/>
          </w:tcPr>
          <w:p w:rsidR="002B1E8F" w:rsidRPr="005C39AA" w:rsidRDefault="002B1E8F" w:rsidP="008D658F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bCs w:val="0"/>
                <w:sz w:val="24"/>
                <w:szCs w:val="24"/>
              </w:rPr>
            </w:pPr>
            <w:r w:rsidRPr="00C86A93">
              <w:rPr>
                <w:sz w:val="24"/>
                <w:szCs w:val="24"/>
              </w:rPr>
              <w:t>Moderate-to-</w:t>
            </w:r>
            <w:r w:rsidRPr="005C39AA">
              <w:rPr>
                <w:sz w:val="24"/>
                <w:szCs w:val="24"/>
              </w:rPr>
              <w:t>severe depression (</w:t>
            </w:r>
            <w:r>
              <w:rPr>
                <w:sz w:val="24"/>
                <w:szCs w:val="24"/>
              </w:rPr>
              <w:t xml:space="preserve">PHQ-9: </w:t>
            </w:r>
            <w:r w:rsidRPr="005C39AA">
              <w:rPr>
                <w:sz w:val="24"/>
                <w:szCs w:val="24"/>
              </w:rPr>
              <w:t>10+)</w:t>
            </w:r>
            <w:r w:rsidRPr="005C39AA">
              <w:rPr>
                <w:sz w:val="24"/>
                <w:szCs w:val="24"/>
              </w:rPr>
              <w:br/>
              <w:t>(</w:t>
            </w:r>
            <w:r>
              <w:rPr>
                <w:i/>
                <w:sz w:val="24"/>
                <w:szCs w:val="24"/>
              </w:rPr>
              <w:t xml:space="preserve">n </w:t>
            </w:r>
            <w:r w:rsidRPr="005C39AA">
              <w:rPr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 xml:space="preserve"> </w:t>
            </w:r>
            <w:r w:rsidRPr="005C39AA">
              <w:rPr>
                <w:sz w:val="24"/>
                <w:szCs w:val="24"/>
              </w:rPr>
              <w:t>84)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2B1E8F" w:rsidRPr="005C39AA" w:rsidRDefault="002B1E8F" w:rsidP="008D658F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C39AA">
              <w:rPr>
                <w:sz w:val="24"/>
                <w:szCs w:val="24"/>
              </w:rPr>
              <w:t>OR (95% CI)</w:t>
            </w: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 xml:space="preserve">Health insurance type 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Private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47 (45.1)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 xml:space="preserve">eference 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23 (33.7)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 xml:space="preserve">eference </w:t>
            </w: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Medicare/Medicaid/Other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57 (45.2)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1.50 (0.73, 3.09)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48 (49.0)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4E5A7C">
              <w:rPr>
                <w:bCs/>
                <w:sz w:val="24"/>
                <w:szCs w:val="24"/>
              </w:rPr>
              <w:t>2.17 (1.05, 4.52)</w:t>
            </w: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Not reported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19 (9.7)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13 (17.3)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 xml:space="preserve">Education level 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Less than college education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73 (42.4)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>eference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54 (59.3)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 xml:space="preserve">eference </w:t>
            </w: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Any college or higher education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50 (57.6)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1.04 (0.66, 1.65)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30 (40.7)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0.53 (0.27, 1.01)</w:t>
            </w: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 xml:space="preserve">Marriage status 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In a marriage/partnership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63 (49.8)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>eference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35 (52.8)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 xml:space="preserve">eference </w:t>
            </w: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Not in a marriage/partnership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60 (50.2)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1.64 (0.90, 2.99)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49 (47.2)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1.45 (0.78, 2.68)</w:t>
            </w: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Not reported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 xml:space="preserve">Household income bracket 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&lt;$20,000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40 (21.7)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1.09 (0.59, 2.01)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35 (35.6)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4E5A7C">
              <w:rPr>
                <w:bCs/>
                <w:sz w:val="24"/>
                <w:szCs w:val="24"/>
              </w:rPr>
              <w:t>2.22 (1.26, 3.90)</w:t>
            </w: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≥$20,000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82 (77.7)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>eference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47 (62.7)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 xml:space="preserve">eference </w:t>
            </w: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Not reported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 (0.6)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2 (1.6)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Number of</w:t>
            </w:r>
            <w:r w:rsidRPr="004E5A7C">
              <w:rPr>
                <w:b w:val="0"/>
                <w:sz w:val="24"/>
                <w:szCs w:val="24"/>
              </w:rPr>
              <w:t xml:space="preserve"> members in household (median, IQR)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1.90 (1.23, 3.25)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1.75 (1.05, 2.90)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 xml:space="preserve">Housing type 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Owned/bought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68 (61.2)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>eference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47 (65.6)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 xml:space="preserve">eference </w:t>
            </w: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Rented/other management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54 (38.3)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4E5A7C">
              <w:rPr>
                <w:bCs/>
                <w:sz w:val="24"/>
                <w:szCs w:val="24"/>
              </w:rPr>
              <w:t>2.05 (1.05, 3.97)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37 (34.4)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1.71 (0.78, 3.76)</w:t>
            </w: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Not reported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1 (0.5)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0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 xml:space="preserve">Food </w:t>
            </w:r>
            <w:r>
              <w:rPr>
                <w:b w:val="0"/>
                <w:sz w:val="24"/>
                <w:szCs w:val="24"/>
              </w:rPr>
              <w:t>i</w:t>
            </w:r>
            <w:r w:rsidRPr="004E5A7C">
              <w:rPr>
                <w:b w:val="0"/>
                <w:sz w:val="24"/>
                <w:szCs w:val="24"/>
              </w:rPr>
              <w:t>nsecurity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B1E8F" w:rsidRPr="005C39AA" w:rsidTr="008D65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No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57 (52.3)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>eference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37 (47.6)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4E5A7C">
              <w:rPr>
                <w:sz w:val="24"/>
                <w:szCs w:val="24"/>
              </w:rPr>
              <w:t xml:space="preserve">eference </w:t>
            </w:r>
          </w:p>
        </w:tc>
      </w:tr>
      <w:tr w:rsidR="002B1E8F" w:rsidRPr="005C39AA" w:rsidTr="008D6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ind w:left="144"/>
              <w:rPr>
                <w:b w:val="0"/>
                <w:sz w:val="24"/>
                <w:szCs w:val="24"/>
              </w:rPr>
            </w:pPr>
            <w:r w:rsidRPr="004E5A7C">
              <w:rPr>
                <w:b w:val="0"/>
                <w:sz w:val="24"/>
                <w:szCs w:val="24"/>
              </w:rPr>
              <w:t>Yes</w:t>
            </w:r>
          </w:p>
        </w:tc>
        <w:tc>
          <w:tcPr>
            <w:tcW w:w="771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66 (47.7)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4E5A7C">
              <w:rPr>
                <w:bCs/>
                <w:sz w:val="24"/>
                <w:szCs w:val="24"/>
              </w:rPr>
              <w:t>2.03 (1.07, 3.86)</w:t>
            </w:r>
          </w:p>
        </w:tc>
        <w:tc>
          <w:tcPr>
            <w:tcW w:w="773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E5A7C">
              <w:rPr>
                <w:sz w:val="24"/>
                <w:szCs w:val="24"/>
              </w:rPr>
              <w:t>47 (52.4)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2B1E8F" w:rsidRPr="004E5A7C" w:rsidRDefault="002B1E8F" w:rsidP="008D658F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4E5A7C">
              <w:rPr>
                <w:bCs/>
                <w:sz w:val="24"/>
                <w:szCs w:val="24"/>
              </w:rPr>
              <w:t>2.44 (1.10, 5.43)</w:t>
            </w:r>
          </w:p>
        </w:tc>
      </w:tr>
    </w:tbl>
    <w:p w:rsidR="002B1E8F" w:rsidRPr="009D636D" w:rsidRDefault="002B1E8F" w:rsidP="002B1E8F">
      <w:pPr>
        <w:spacing w:line="480" w:lineRule="auto"/>
      </w:pPr>
      <w:r>
        <w:lastRenderedPageBreak/>
        <w:t xml:space="preserve">SDH, social determinants of health; RA, rheumatoid arthritis; PHQ-9, Patient Health Questionnaire-9; OR, odds ratio; CI, confidence interval; </w:t>
      </w:r>
      <w:r w:rsidRPr="009D636D">
        <w:t>IQR, interquartile range.</w:t>
      </w:r>
    </w:p>
    <w:p w:rsidR="00351DB9" w:rsidRPr="00C02218" w:rsidRDefault="002B1E8F" w:rsidP="00C02218">
      <w:pPr>
        <w:spacing w:line="480" w:lineRule="auto"/>
        <w:rPr>
          <w:b/>
        </w:rPr>
      </w:pPr>
      <w:r w:rsidRPr="00C02218">
        <w:rPr>
          <w:rStyle w:val="LizMainChar"/>
          <w:b w:val="0"/>
        </w:rPr>
        <w:t>*Values are n (%) unless noted otherwise.</w:t>
      </w:r>
    </w:p>
    <w:sectPr w:rsidR="00351DB9" w:rsidRPr="00C02218" w:rsidSect="00611AB1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045" w:rsidRDefault="002D0045" w:rsidP="002D0045">
      <w:r>
        <w:separator/>
      </w:r>
    </w:p>
  </w:endnote>
  <w:endnote w:type="continuationSeparator" w:id="0">
    <w:p w:rsidR="002D0045" w:rsidRDefault="002D0045" w:rsidP="002D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045" w:rsidRDefault="002D00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045" w:rsidRDefault="002D00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045" w:rsidRDefault="002D00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045" w:rsidRDefault="002D0045" w:rsidP="002D0045">
      <w:r>
        <w:separator/>
      </w:r>
    </w:p>
  </w:footnote>
  <w:footnote w:type="continuationSeparator" w:id="0">
    <w:p w:rsidR="002D0045" w:rsidRDefault="002D0045" w:rsidP="002D0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045" w:rsidRDefault="002D00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045" w:rsidRDefault="002D00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045" w:rsidRDefault="002D00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E8F"/>
    <w:rsid w:val="002B1E8F"/>
    <w:rsid w:val="002C2C65"/>
    <w:rsid w:val="002D0045"/>
    <w:rsid w:val="00351DB9"/>
    <w:rsid w:val="00611AB1"/>
    <w:rsid w:val="00C0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6133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2B1E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E8F"/>
    <w:rPr>
      <w:rFonts w:ascii="Times New Roman" w:eastAsia="Times New Roman" w:hAnsi="Times New Roman" w:cs="Times New Roman"/>
      <w:sz w:val="20"/>
      <w:szCs w:val="20"/>
    </w:rPr>
  </w:style>
  <w:style w:type="table" w:customStyle="1" w:styleId="LightShading1">
    <w:name w:val="Light Shading1"/>
    <w:basedOn w:val="TableNormal"/>
    <w:uiPriority w:val="60"/>
    <w:rsid w:val="002B1E8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LizMain">
    <w:name w:val="Liz Main"/>
    <w:basedOn w:val="Normal"/>
    <w:link w:val="LizMainChar"/>
    <w:qFormat/>
    <w:rsid w:val="002B1E8F"/>
    <w:rPr>
      <w:b/>
    </w:rPr>
  </w:style>
  <w:style w:type="character" w:customStyle="1" w:styleId="LizMainChar">
    <w:name w:val="Liz Main Char"/>
    <w:basedOn w:val="DefaultParagraphFont"/>
    <w:link w:val="LizMain"/>
    <w:rsid w:val="002B1E8F"/>
    <w:rPr>
      <w:rFonts w:ascii="Times New Roman" w:eastAsia="Times New Roman" w:hAnsi="Times New Roman" w:cs="Times New Roman"/>
      <w:b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B1E8F"/>
  </w:style>
  <w:style w:type="paragraph" w:styleId="Header">
    <w:name w:val="header"/>
    <w:basedOn w:val="Normal"/>
    <w:link w:val="HeaderChar"/>
    <w:uiPriority w:val="99"/>
    <w:unhideWhenUsed/>
    <w:rsid w:val="002D00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004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00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004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2020-12-28T14:36:00Z</dcterms:created>
  <dcterms:modified xsi:type="dcterms:W3CDTF">2021-01-06T18:14:00Z</dcterms:modified>
</cp:coreProperties>
</file>