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D2CA7" w14:textId="349B873A" w:rsidR="00C77541" w:rsidRPr="009F7BFB" w:rsidRDefault="00C77541" w:rsidP="009F7BFB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9F7BFB">
        <w:rPr>
          <w:rFonts w:asciiTheme="minorHAnsi" w:hAnsiTheme="minorHAnsi" w:cstheme="minorHAnsi"/>
          <w:b/>
          <w:bCs/>
          <w:sz w:val="26"/>
          <w:szCs w:val="26"/>
        </w:rPr>
        <w:t>COVID-19 as a putative trigger of anti-MDA5-associated dermatomyositis with acute respiratory distress syndrome (ARDS) requiring lung transplantation</w:t>
      </w:r>
      <w:r w:rsidR="00EE0D12">
        <w:rPr>
          <w:rFonts w:asciiTheme="minorHAnsi" w:hAnsiTheme="minorHAnsi" w:cstheme="minorHAnsi"/>
          <w:b/>
          <w:bCs/>
          <w:sz w:val="26"/>
          <w:szCs w:val="26"/>
        </w:rPr>
        <w:t>, A case report</w:t>
      </w:r>
    </w:p>
    <w:p w14:paraId="2ECF2361" w14:textId="77777777" w:rsidR="00C77541" w:rsidRDefault="00C77541" w:rsidP="00A14FD0"/>
    <w:p w14:paraId="5B197C00" w14:textId="703BF4D0" w:rsidR="003E3593" w:rsidRPr="00C77541" w:rsidRDefault="00350232" w:rsidP="009F7BFB">
      <w:pPr>
        <w:jc w:val="center"/>
        <w:rPr>
          <w:b/>
          <w:bCs/>
        </w:rPr>
      </w:pPr>
      <w:r>
        <w:rPr>
          <w:b/>
          <w:bCs/>
        </w:rPr>
        <w:t>S</w:t>
      </w:r>
      <w:r w:rsidR="00C77541" w:rsidRPr="00C77541">
        <w:rPr>
          <w:b/>
          <w:bCs/>
        </w:rPr>
        <w:t>upplementary materi</w:t>
      </w:r>
      <w:r w:rsidR="00C77541">
        <w:rPr>
          <w:b/>
          <w:bCs/>
        </w:rPr>
        <w:t>a</w:t>
      </w:r>
      <w:r w:rsidR="00C77541" w:rsidRPr="00C77541">
        <w:rPr>
          <w:b/>
          <w:bCs/>
        </w:rPr>
        <w:t>l</w:t>
      </w:r>
    </w:p>
    <w:p w14:paraId="63682CFA" w14:textId="77777777" w:rsidR="00C77541" w:rsidRDefault="00C77541" w:rsidP="00A14FD0"/>
    <w:p w14:paraId="44022951" w14:textId="38499F85" w:rsidR="00A14FD0" w:rsidRPr="009F7BFB" w:rsidRDefault="00222DA1" w:rsidP="00A14FD0">
      <w:pPr>
        <w:rPr>
          <w:rFonts w:asciiTheme="minorHAnsi" w:hAnsiTheme="minorHAnsi" w:cstheme="minorHAnsi"/>
        </w:rPr>
      </w:pPr>
      <w:r w:rsidRPr="009F7BFB">
        <w:rPr>
          <w:rFonts w:asciiTheme="minorHAnsi" w:hAnsiTheme="minorHAnsi" w:cstheme="minorHAnsi"/>
          <w:b/>
          <w:bCs/>
        </w:rPr>
        <w:t>Fig. S</w:t>
      </w:r>
      <w:r w:rsidR="00092B75">
        <w:rPr>
          <w:rFonts w:asciiTheme="minorHAnsi" w:hAnsiTheme="minorHAnsi" w:cstheme="minorHAnsi"/>
          <w:b/>
          <w:bCs/>
        </w:rPr>
        <w:t>1</w:t>
      </w:r>
      <w:r w:rsidR="00A14FD0" w:rsidRPr="009F7BFB">
        <w:rPr>
          <w:rFonts w:asciiTheme="minorHAnsi" w:hAnsiTheme="minorHAnsi" w:cstheme="minorHAnsi"/>
        </w:rPr>
        <w:t xml:space="preserve">: </w:t>
      </w:r>
      <w:r w:rsidR="003E3593" w:rsidRPr="009F7BFB">
        <w:rPr>
          <w:rFonts w:asciiTheme="minorHAnsi" w:hAnsiTheme="minorHAnsi" w:cstheme="minorHAnsi"/>
        </w:rPr>
        <w:t>Event summary</w:t>
      </w:r>
      <w:r w:rsidR="00A14FD0" w:rsidRPr="009F7BFB">
        <w:rPr>
          <w:rFonts w:asciiTheme="minorHAnsi" w:hAnsiTheme="minorHAnsi" w:cstheme="minorHAnsi"/>
        </w:rPr>
        <w:t xml:space="preserve"> on </w:t>
      </w:r>
      <w:r w:rsidR="003E3593" w:rsidRPr="009F7BFB">
        <w:rPr>
          <w:rFonts w:asciiTheme="minorHAnsi" w:hAnsiTheme="minorHAnsi" w:cstheme="minorHAnsi"/>
        </w:rPr>
        <w:t xml:space="preserve">a </w:t>
      </w:r>
      <w:r w:rsidR="00A14FD0" w:rsidRPr="009F7BFB">
        <w:rPr>
          <w:rFonts w:asciiTheme="minorHAnsi" w:hAnsiTheme="minorHAnsi" w:cstheme="minorHAnsi"/>
        </w:rPr>
        <w:t>timeline axis</w:t>
      </w:r>
    </w:p>
    <w:p w14:paraId="673407B4" w14:textId="52188006" w:rsidR="00EC7638" w:rsidRDefault="00EC7638" w:rsidP="00A14FD0"/>
    <w:p w14:paraId="10F434C8" w14:textId="267333BC" w:rsidR="00EC7638" w:rsidRDefault="00EC7638" w:rsidP="00A14FD0">
      <w:r>
        <w:rPr>
          <w:noProof/>
        </w:rPr>
        <w:drawing>
          <wp:inline distT="0" distB="0" distL="0" distR="0" wp14:anchorId="5575675F" wp14:editId="6384B30D">
            <wp:extent cx="6057900" cy="325895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806" cy="326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8D36" w14:textId="59FA2942" w:rsidR="00092B75" w:rsidRDefault="00092B75" w:rsidP="00A14FD0"/>
    <w:p w14:paraId="3E7CA57D" w14:textId="3F765D40" w:rsidR="00092B75" w:rsidRPr="009F7BFB" w:rsidRDefault="00092B75" w:rsidP="00092B75">
      <w:pPr>
        <w:rPr>
          <w:rFonts w:asciiTheme="minorHAnsi" w:hAnsiTheme="minorHAnsi" w:cstheme="minorHAnsi"/>
        </w:rPr>
      </w:pPr>
      <w:r w:rsidRPr="009F7BFB">
        <w:rPr>
          <w:rFonts w:asciiTheme="minorHAnsi" w:hAnsiTheme="minorHAnsi" w:cstheme="minorHAnsi"/>
          <w:b/>
          <w:bCs/>
        </w:rPr>
        <w:t>Fig. S</w:t>
      </w:r>
      <w:r>
        <w:rPr>
          <w:rFonts w:asciiTheme="minorHAnsi" w:hAnsiTheme="minorHAnsi" w:cstheme="minorHAnsi"/>
          <w:b/>
          <w:bCs/>
        </w:rPr>
        <w:t>2</w:t>
      </w:r>
      <w:r w:rsidRPr="009F7BFB">
        <w:rPr>
          <w:rFonts w:asciiTheme="minorHAnsi" w:hAnsiTheme="minorHAnsi" w:cstheme="minorHAnsi"/>
          <w:b/>
          <w:bCs/>
        </w:rPr>
        <w:t>:</w:t>
      </w:r>
      <w:r w:rsidRPr="009F7BFB">
        <w:rPr>
          <w:rFonts w:asciiTheme="minorHAnsi" w:hAnsiTheme="minorHAnsi" w:cstheme="minorHAnsi"/>
        </w:rPr>
        <w:t xml:space="preserve"> Development of laboratory values during the </w:t>
      </w:r>
      <w:r>
        <w:rPr>
          <w:rFonts w:asciiTheme="minorHAnsi" w:hAnsiTheme="minorHAnsi" w:cstheme="minorHAnsi"/>
        </w:rPr>
        <w:t xml:space="preserve">inpatient and outpatient </w:t>
      </w:r>
      <w:r w:rsidRPr="009F7BFB">
        <w:rPr>
          <w:rFonts w:asciiTheme="minorHAnsi" w:hAnsiTheme="minorHAnsi" w:cstheme="minorHAnsi"/>
        </w:rPr>
        <w:t>treatment: Creatin</w:t>
      </w:r>
      <w:r w:rsidR="00343588">
        <w:rPr>
          <w:rFonts w:asciiTheme="minorHAnsi" w:hAnsiTheme="minorHAnsi" w:cstheme="minorHAnsi"/>
        </w:rPr>
        <w:t>e</w:t>
      </w:r>
      <w:r w:rsidRPr="009F7BFB">
        <w:rPr>
          <w:rFonts w:asciiTheme="minorHAnsi" w:hAnsiTheme="minorHAnsi" w:cstheme="minorHAnsi"/>
        </w:rPr>
        <w:t xml:space="preserve"> kinase (CK), C-reactive protein (CRP), Interleukin-6 and ferritin</w:t>
      </w:r>
    </w:p>
    <w:p w14:paraId="4EE574B7" w14:textId="77777777" w:rsidR="00092B75" w:rsidRDefault="00092B75" w:rsidP="00092B75">
      <w:pPr>
        <w:rPr>
          <w:sz w:val="20"/>
          <w:szCs w:val="20"/>
        </w:rPr>
      </w:pPr>
    </w:p>
    <w:p w14:paraId="53BB752F" w14:textId="77777777" w:rsidR="00092B75" w:rsidRDefault="00092B75" w:rsidP="00092B75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8771626" wp14:editId="1B99805B">
            <wp:extent cx="5943600" cy="2592705"/>
            <wp:effectExtent l="0" t="0" r="0" b="0"/>
            <wp:docPr id="1" name="Picture 1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B6AB5" w14:textId="77777777" w:rsidR="00092B75" w:rsidRPr="008C615F" w:rsidRDefault="00092B75" w:rsidP="00092B75">
      <w:pPr>
        <w:rPr>
          <w:sz w:val="20"/>
          <w:szCs w:val="20"/>
        </w:rPr>
      </w:pPr>
    </w:p>
    <w:p w14:paraId="019FC66A" w14:textId="77777777" w:rsidR="00092B75" w:rsidRDefault="00092B75" w:rsidP="00092B75">
      <w:pPr>
        <w:rPr>
          <w:rFonts w:asciiTheme="minorHAnsi" w:hAnsiTheme="minorHAnsi" w:cstheme="minorHAnsi"/>
          <w:b/>
          <w:bCs/>
        </w:rPr>
      </w:pPr>
    </w:p>
    <w:p w14:paraId="54898B67" w14:textId="268740EA" w:rsidR="00092B75" w:rsidRDefault="00092B75" w:rsidP="00092B75">
      <w:pPr>
        <w:rPr>
          <w:rFonts w:asciiTheme="minorHAnsi" w:hAnsiTheme="minorHAnsi" w:cstheme="minorHAnsi"/>
        </w:rPr>
      </w:pPr>
      <w:r w:rsidRPr="009F7BFB">
        <w:rPr>
          <w:rFonts w:asciiTheme="minorHAnsi" w:hAnsiTheme="minorHAnsi" w:cstheme="minorHAnsi"/>
          <w:b/>
          <w:bCs/>
        </w:rPr>
        <w:lastRenderedPageBreak/>
        <w:t xml:space="preserve">Supplement </w:t>
      </w:r>
      <w:r>
        <w:rPr>
          <w:rFonts w:asciiTheme="minorHAnsi" w:hAnsiTheme="minorHAnsi" w:cstheme="minorHAnsi"/>
          <w:b/>
          <w:bCs/>
        </w:rPr>
        <w:t>3</w:t>
      </w:r>
      <w:r w:rsidRPr="009F7BFB">
        <w:rPr>
          <w:rFonts w:asciiTheme="minorHAnsi" w:hAnsiTheme="minorHAnsi" w:cstheme="minorHAnsi"/>
          <w:b/>
          <w:bCs/>
        </w:rPr>
        <w:t>:</w:t>
      </w:r>
      <w:r w:rsidRPr="009F7BFB">
        <w:rPr>
          <w:rFonts w:asciiTheme="minorHAnsi" w:hAnsiTheme="minorHAnsi" w:cstheme="minorHAnsi"/>
        </w:rPr>
        <w:t xml:space="preserve"> List of the analysed genes in association with myositis: </w:t>
      </w:r>
    </w:p>
    <w:p w14:paraId="3BB5CC9A" w14:textId="77777777" w:rsidR="00092B75" w:rsidRPr="009F7BFB" w:rsidRDefault="00092B75" w:rsidP="00092B75">
      <w:pPr>
        <w:rPr>
          <w:rFonts w:asciiTheme="minorHAnsi" w:hAnsiTheme="minorHAnsi" w:cstheme="minorHAnsi"/>
        </w:rPr>
      </w:pPr>
      <w:r w:rsidRPr="009F7BFB">
        <w:rPr>
          <w:rFonts w:asciiTheme="minorHAnsi" w:hAnsiTheme="minorHAnsi" w:cstheme="minorHAnsi"/>
        </w:rPr>
        <w:t>ADAR, C4A, CAPN3, CCR1, ERAP1, FAS, FOXP3, HLA-B, HNRNPA2B1, IFIH1, IL10, IL12A, IL12A-AS1, IL23R, IRAK1, KLRC4, LAMA2, MEFV, PSMB4, PSMB9, PSTPIP1, RNASEH2A, RNASEH2B, RNASEH2C, SAMHD1, SPP1, STAT4, STING1, TLR4, TNFRSF1A, TREX1, UBAC2, NAB1, TYK2, YDJC, PTPN22, FAM167A, DGKQ</w:t>
      </w:r>
    </w:p>
    <w:p w14:paraId="6D0D9E3E" w14:textId="77777777" w:rsidR="00092B75" w:rsidRDefault="00092B75" w:rsidP="00A14FD0"/>
    <w:sectPr w:rsidR="00092B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B"/>
    <w:rsid w:val="00000B20"/>
    <w:rsid w:val="00092B75"/>
    <w:rsid w:val="00167BA3"/>
    <w:rsid w:val="00222DA1"/>
    <w:rsid w:val="00343588"/>
    <w:rsid w:val="00350232"/>
    <w:rsid w:val="003E3593"/>
    <w:rsid w:val="004E0D92"/>
    <w:rsid w:val="0067318A"/>
    <w:rsid w:val="00804D03"/>
    <w:rsid w:val="008923F1"/>
    <w:rsid w:val="008C615F"/>
    <w:rsid w:val="009F7BFB"/>
    <w:rsid w:val="00A14FD0"/>
    <w:rsid w:val="00C77541"/>
    <w:rsid w:val="00E1426D"/>
    <w:rsid w:val="00E95C6B"/>
    <w:rsid w:val="00EC7638"/>
    <w:rsid w:val="00EE0D12"/>
    <w:rsid w:val="00FD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E841A"/>
  <w15:chartTrackingRefBased/>
  <w15:docId w15:val="{CD3CD251-2B3D-4FFC-A5D8-310281A4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FD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Karolina Anderle</cp:lastModifiedBy>
  <cp:revision>10</cp:revision>
  <cp:lastPrinted>2022-01-31T10:51:00Z</cp:lastPrinted>
  <dcterms:created xsi:type="dcterms:W3CDTF">2022-01-04T17:24:00Z</dcterms:created>
  <dcterms:modified xsi:type="dcterms:W3CDTF">2022-02-08T15:03:00Z</dcterms:modified>
</cp:coreProperties>
</file>